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849F1" w14:textId="5057A2DA" w:rsidR="00FF5492" w:rsidRDefault="00087D90" w:rsidP="00087D90">
      <w:pPr>
        <w:pStyle w:val="1"/>
        <w:snapToGrid w:val="0"/>
        <w:spacing w:before="0"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7D90">
        <w:rPr>
          <w:rFonts w:ascii="Times New Roman" w:hAnsi="Times New Roman" w:cs="Times New Roman"/>
          <w:color w:val="000000" w:themeColor="text1"/>
          <w:sz w:val="28"/>
          <w:szCs w:val="28"/>
        </w:rPr>
        <w:t>SMILES Token Additivity (STA) Model with Interpretability and Generalizability for Fuel Property Predictions</w:t>
      </w:r>
    </w:p>
    <w:p w14:paraId="6AFAD844" w14:textId="77777777" w:rsidR="00087D90" w:rsidRDefault="00087D90" w:rsidP="00087D90">
      <w:pPr>
        <w:spacing w:line="360" w:lineRule="auto"/>
        <w:rPr>
          <w:rStyle w:val="20"/>
          <w:rFonts w:ascii="Times New Roman" w:hAnsi="Times New Roman" w:cs="Times New Roman"/>
          <w:color w:val="000000" w:themeColor="text1"/>
          <w:sz w:val="24"/>
          <w:szCs w:val="24"/>
        </w:rPr>
      </w:pPr>
      <w:r w:rsidRPr="00087D90">
        <w:rPr>
          <w:rStyle w:val="20"/>
          <w:rFonts w:ascii="Times New Roman" w:hAnsi="Times New Roman" w:cs="Times New Roman"/>
          <w:color w:val="000000" w:themeColor="text1"/>
          <w:sz w:val="24"/>
          <w:szCs w:val="24"/>
        </w:rPr>
        <w:t>Original data source</w:t>
      </w:r>
      <w:r>
        <w:rPr>
          <w:rStyle w:val="20"/>
          <w:rFonts w:ascii="Times New Roman" w:hAnsi="Times New Roman" w:cs="Times New Roman" w:hint="eastAsia"/>
          <w:color w:val="000000" w:themeColor="text1"/>
          <w:sz w:val="24"/>
          <w:szCs w:val="24"/>
        </w:rPr>
        <w:t>:</w:t>
      </w:r>
    </w:p>
    <w:p w14:paraId="6F90A36C" w14:textId="77777777" w:rsidR="00087D90" w:rsidRDefault="00087D90" w:rsidP="00087D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7D90">
        <w:rPr>
          <w:rFonts w:ascii="Times New Roman" w:hAnsi="Times New Roman" w:cs="Times New Roman"/>
          <w:b/>
          <w:bCs/>
          <w:i/>
          <w:iCs/>
          <w:sz w:val="24"/>
          <w:szCs w:val="24"/>
        </w:rPr>
        <w:t>Energy and AI</w:t>
      </w:r>
      <w:r w:rsidRPr="00087D90">
        <w:rPr>
          <w:rFonts w:ascii="Times New Roman" w:hAnsi="Times New Roman" w:cs="Times New Roman"/>
          <w:sz w:val="24"/>
          <w:szCs w:val="24"/>
        </w:rPr>
        <w:t xml:space="preserve"> 4 (2021) 100054 (</w:t>
      </w:r>
      <w:r w:rsidRPr="00087D90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087D90">
        <w:rPr>
          <w:rFonts w:ascii="Times New Roman" w:hAnsi="Times New Roman" w:cs="Times New Roman"/>
          <w:sz w:val="24"/>
          <w:szCs w:val="24"/>
        </w:rPr>
        <w:t xml:space="preserve"> and </w:t>
      </w:r>
      <w:r w:rsidRPr="00087D90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087D90">
        <w:rPr>
          <w:rFonts w:ascii="Times New Roman" w:hAnsi="Times New Roman" w:cs="Times New Roman"/>
          <w:sz w:val="24"/>
          <w:szCs w:val="24"/>
          <w:vertAlign w:val="subscript"/>
        </w:rPr>
        <w:t>p</w:t>
      </w:r>
      <w:r w:rsidRPr="00087D90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3B9CBE21" w14:textId="51C7E44B" w:rsidR="00087D90" w:rsidRDefault="00087D90" w:rsidP="00087D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7D90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Ind.</w:t>
      </w:r>
      <w:r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 xml:space="preserve"> </w:t>
      </w:r>
      <w:r w:rsidRPr="00087D90">
        <w:rPr>
          <w:rFonts w:ascii="Times New Roman" w:hAnsi="Times New Roman" w:cs="Times New Roman"/>
          <w:b/>
          <w:bCs/>
          <w:i/>
          <w:iCs/>
          <w:sz w:val="24"/>
          <w:szCs w:val="24"/>
        </w:rPr>
        <w:t>Eng.</w:t>
      </w:r>
      <w:r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 xml:space="preserve"> </w:t>
      </w:r>
      <w:r w:rsidRPr="00087D90">
        <w:rPr>
          <w:rFonts w:ascii="Times New Roman" w:hAnsi="Times New Roman" w:cs="Times New Roman"/>
          <w:b/>
          <w:bCs/>
          <w:i/>
          <w:iCs/>
          <w:sz w:val="24"/>
          <w:szCs w:val="24"/>
        </w:rPr>
        <w:t>Chem.</w:t>
      </w:r>
      <w:r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 xml:space="preserve"> </w:t>
      </w:r>
      <w:r w:rsidRPr="00087D90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Res.</w:t>
      </w:r>
      <w:r w:rsidRPr="00087D90">
        <w:rPr>
          <w:rFonts w:ascii="Times New Roman" w:hAnsi="Times New Roman" w:cs="Times New Roman"/>
          <w:sz w:val="24"/>
          <w:szCs w:val="24"/>
        </w:rPr>
        <w:t xml:space="preserve"> 2025, 64, 4669−4684 (CN, FP, BP, and MP); </w:t>
      </w:r>
    </w:p>
    <w:p w14:paraId="7F17D255" w14:textId="43F5CA5E" w:rsidR="00087D90" w:rsidRPr="00087D90" w:rsidRDefault="00087D90" w:rsidP="00087D9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7D90">
        <w:rPr>
          <w:rFonts w:ascii="Times New Roman" w:hAnsi="Times New Roman" w:cs="Times New Roman"/>
          <w:b/>
          <w:bCs/>
          <w:i/>
          <w:iCs/>
          <w:sz w:val="24"/>
          <w:szCs w:val="24"/>
        </w:rPr>
        <w:t>J.</w:t>
      </w:r>
      <w:r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 xml:space="preserve"> </w:t>
      </w:r>
      <w:r w:rsidRPr="00087D90">
        <w:rPr>
          <w:rFonts w:ascii="Times New Roman" w:hAnsi="Times New Roman" w:cs="Times New Roman"/>
          <w:b/>
          <w:bCs/>
          <w:i/>
          <w:iCs/>
          <w:sz w:val="24"/>
          <w:szCs w:val="24"/>
        </w:rPr>
        <w:t>Phys.</w:t>
      </w:r>
      <w:r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 xml:space="preserve"> </w:t>
      </w:r>
      <w:r w:rsidRPr="00087D90">
        <w:rPr>
          <w:rFonts w:ascii="Times New Roman" w:hAnsi="Times New Roman" w:cs="Times New Roman"/>
          <w:b/>
          <w:bCs/>
          <w:i/>
          <w:iCs/>
          <w:sz w:val="24"/>
          <w:szCs w:val="24"/>
        </w:rPr>
        <w:t>Chem.</w:t>
      </w:r>
      <w:r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 xml:space="preserve"> </w:t>
      </w:r>
      <w:r w:rsidRPr="00087D90">
        <w:rPr>
          <w:rFonts w:ascii="Times New Roman" w:hAnsi="Times New Roman" w:cs="Times New Roman"/>
          <w:b/>
          <w:bCs/>
          <w:i/>
          <w:iCs/>
          <w:sz w:val="24"/>
          <w:szCs w:val="24"/>
        </w:rPr>
        <w:t>A</w:t>
      </w:r>
      <w:r w:rsidRPr="00087D90">
        <w:rPr>
          <w:rFonts w:ascii="Times New Roman" w:hAnsi="Times New Roman" w:cs="Times New Roman"/>
          <w:sz w:val="24"/>
          <w:szCs w:val="24"/>
        </w:rPr>
        <w:t xml:space="preserve"> 2025, 129, 5901−5910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°</m:t>
            </m:r>
          </m:sup>
        </m:sSup>
      </m:oMath>
      <w:r w:rsidRPr="00087D90">
        <w:rPr>
          <w:rFonts w:ascii="Times New Roman" w:hAnsi="Times New Roman" w:cs="Times New Roman"/>
          <w:sz w:val="24"/>
          <w:szCs w:val="24"/>
        </w:rPr>
        <w:t>)</w:t>
      </w:r>
    </w:p>
    <w:sectPr w:rsidR="00087D90" w:rsidRPr="00087D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FBE"/>
    <w:rsid w:val="00087D90"/>
    <w:rsid w:val="0013068E"/>
    <w:rsid w:val="006A19BD"/>
    <w:rsid w:val="00792FBE"/>
    <w:rsid w:val="00FF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876F7"/>
  <w15:chartTrackingRefBased/>
  <w15:docId w15:val="{359C86E0-647A-40DB-9AD1-E8A194F1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92F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92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2F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2F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2F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2FB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2FB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2FB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2FB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2F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92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2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2F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2FB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92F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2F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2F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2F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2F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2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2F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2F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2F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2F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2F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2F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2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2F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2FBE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087D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孟欣 杨</dc:creator>
  <cp:keywords/>
  <dc:description/>
  <cp:lastModifiedBy>孟欣 杨</cp:lastModifiedBy>
  <cp:revision>2</cp:revision>
  <dcterms:created xsi:type="dcterms:W3CDTF">2025-07-12T07:10:00Z</dcterms:created>
  <dcterms:modified xsi:type="dcterms:W3CDTF">2025-07-12T07:13:00Z</dcterms:modified>
</cp:coreProperties>
</file>