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3864"/>
          <w:sz w:val="32"/>
        </w:rPr>
        <w:t>003 — STANDAR 14 CAPAIAN PEMBELAJARAN LULUSAN (CPL), GENEALOGI SUMBER, DAN PEMETAAN BoK APTIKOM</w:t>
      </w:r>
    </w:p>
    <w:p>
      <w:pPr>
        <w:keepNext/>
        <w:spacing w:before="240" w:after="80"/>
      </w:pPr>
      <w:r>
        <w:rPr>
          <w:rFonts w:ascii="Calibri" w:hAnsi="Calibri"/>
          <w:b/>
          <w:color w:val="1F3864"/>
          <w:sz w:val="26"/>
        </w:rPr>
        <w:t>Program Studi Sistem dan Teknologi Informasi (S1) — Fakultas Sains dan Teknologi Informasi (FSTI) Universitas Widyagama Malang</w:t>
      </w: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i/>
                <w:color w:val="262626"/>
                <w:sz w:val="19"/>
              </w:rPr>
              <w:t>Dokumen Revisi Definitif Kurikulum 2026</w:t>
            </w:r>
          </w:p>
          <w:p>
            <w:pPr>
              <w:spacing w:before="40" w:after="40" w:line="276" w:lineRule="auto"/>
            </w:pPr>
            <w:r>
              <w:rPr>
                <w:rFonts w:ascii="Calibri" w:hAnsi="Calibri"/>
                <w:b/>
                <w:i/>
                <w:color w:val="262626"/>
                <w:sz w:val="19"/>
              </w:rPr>
              <w:t>Status:</w:t>
            </w:r>
            <w:r>
              <w:rPr>
                <w:rFonts w:ascii="Calibri" w:hAnsi="Calibri"/>
                <w:i/>
                <w:color w:val="262626"/>
                <w:sz w:val="19"/>
              </w:rPr>
              <w:t xml:space="preserve"> Master Dokumen CPL &amp; Bahan Kajian Terintegrasi (Kompilasi Komprehensif Seri 009)</w:t>
            </w:r>
          </w:p>
          <w:p>
            <w:pPr>
              <w:spacing w:before="40" w:after="40" w:line="276" w:lineRule="auto"/>
            </w:pPr>
            <w:r>
              <w:rPr>
                <w:rFonts w:ascii="Calibri" w:hAnsi="Calibri"/>
                <w:b/>
                <w:i/>
                <w:color w:val="262626"/>
                <w:sz w:val="19"/>
              </w:rPr>
              <w:t>Standar Rujukan:</w:t>
            </w:r>
            <w:r>
              <w:rPr>
                <w:rFonts w:ascii="Calibri" w:hAnsi="Calibri"/>
                <w:i/>
                <w:color w:val="262626"/>
                <w:sz w:val="19"/>
              </w:rPr>
              <w:t xml:space="preserve"> Standar Nasional Pendidikan Tinggi (SN-Dikti / Permendikbudristek No. 53 Tahun 2023), Panduan Kurikulum OBE APTIKOM S1 Sistem Informasi v2.0 (IS2020), Panduan Kurikulum OBE APTIKOM S1 Teknologi Informasi (IT2017), ACM/IEEE Computing Curricula 2020 (CC2020).</w:t>
            </w:r>
          </w:p>
        </w:tc>
      </w:tr>
    </w:tbl>
    <w:p>
      <w:pPr>
        <w:spacing w:after="80"/>
      </w:pPr>
    </w:p>
    <w:p>
      <w:pPr>
        <w:spacing w:before="80" w:after="80"/>
      </w:pPr>
      <w:r>
        <w:rPr>
          <w:color w:val="C8D2E1"/>
          <w:sz w:val="14"/>
        </w:rPr>
        <w:t>————————————————————————————————————————————————————————————————————————————————————————————————————————————————————————</w:t>
      </w:r>
    </w:p>
    <w:p>
      <w:pPr>
        <w:keepNext/>
        <w:spacing w:before="180" w:after="60"/>
      </w:pPr>
      <w:r>
        <w:rPr>
          <w:rFonts w:ascii="Calibri" w:hAnsi="Calibri"/>
          <w:b/>
          <w:color w:val="2E75B6"/>
          <w:sz w:val="23"/>
        </w:rPr>
        <w:t>VISUALISASI SILSILAH GENEALOGI 14 CPL &amp; BOK APTIKOM</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14962"/>
      </w:tblGrid>
      <w:tr>
        <w:tc>
          <w:tcPr>
            <w:tcW w:type="dxa" w:w="14112"/>
            <w:shd w:fill="F8F9FA"/>
            <w:tcMar>
              <w:top w:w="100" w:type="dxa"/>
              <w:bottom w:w="100" w:type="dxa"/>
              <w:left w:w="150" w:type="dxa"/>
              <w:right w:w="150" w:type="dxa"/>
            </w:tcMar>
          </w:tcPr>
          <w:p>
            <w:pPr>
              <w:spacing w:before="40" w:after="40" w:line="252" w:lineRule="auto"/>
            </w:pPr>
            <w:r>
              <w:rPr>
                <w:rFonts w:ascii="Consolas" w:hAnsi="Consolas"/>
                <w:color w:val="282828"/>
                <w:sz w:val="17"/>
              </w:rPr>
              <w:t>graph TD</w:t>
              <w:br/>
              <w:t xml:space="preserve">    subgraph KATEGORI ["14 CAPAIAN PEMBELAJARAN LULUSAN (CPL)"]</w:t>
              <w:br/>
              <w:t xml:space="preserve">        S["Sikap (S1)"]</w:t>
              <w:br/>
              <w:t xml:space="preserve">        KU["Keterampilan Umum (KU1 - KU3)"]</w:t>
              <w:br/>
              <w:t xml:space="preserve">        P["Pengetahuan (P1 - P4)"]</w:t>
              <w:br/>
              <w:t xml:space="preserve">        KK["Keterampilan Khusus (KK1 - KK6)"]</w:t>
              <w:br/>
              <w:t xml:space="preserve">    end</w:t>
              <w:br/>
              <w:br/>
              <w:t xml:space="preserve">    subgraph RUJUKAN ["STANDAR RUJUKAN NASIONAL &amp; INTERNASIONAL"]</w:t>
              <w:br/>
              <w:t xml:space="preserve">        SNDIKTI["SN-Dikti Permendikbudristek 53/2023"]</w:t>
              <w:br/>
              <w:t xml:space="preserve">        IS2020["APTIKOM IS2020 (21 Bahan Kajian)"]</w:t>
              <w:br/>
              <w:t xml:space="preserve">        IT2017["APTIKOM IT2017 (15 BK, dirumuskan dari 27 BK)"]</w:t>
              <w:br/>
              <w:t xml:space="preserve">    end</w:t>
              <w:br/>
              <w:br/>
              <w:t xml:space="preserve">    SNDIKTI --&gt; S &amp; KU</w:t>
              <w:br/>
              <w:t xml:space="preserve">    IS2020 --&gt; P &amp; KK</w:t>
              <w:br/>
              <w:t xml:space="preserve">    IT2017 --&gt; P &amp; KK</w:t>
            </w:r>
          </w:p>
        </w:tc>
      </w:tr>
    </w:tbl>
    <w:p>
      <w:pPr>
        <w:spacing w:after="80"/>
      </w:pPr>
    </w:p>
    <w:p>
      <w:pPr>
        <w:spacing w:before="80" w:after="80"/>
      </w:pPr>
      <w:r>
        <w:rPr>
          <w:color w:val="C8D2E1"/>
          <w:sz w:val="14"/>
        </w:rPr>
        <w:t>————————————————————————————————————————————————————————————————————————————————————————————————————————————————————————</w:t>
      </w:r>
    </w:p>
    <w:p>
      <w:pPr>
        <w:keepNext/>
        <w:spacing w:before="240" w:after="80"/>
      </w:pPr>
      <w:r>
        <w:rPr>
          <w:rFonts w:ascii="Calibri" w:hAnsi="Calibri"/>
          <w:b/>
          <w:color w:val="1F3864"/>
          <w:sz w:val="26"/>
        </w:rPr>
        <w:t>1. LANDASAN DAN PRINSIP PERUMUSAN CPL</w:t>
      </w:r>
    </w:p>
    <w:p>
      <w:pPr>
        <w:spacing w:before="0" w:after="80" w:line="276" w:lineRule="auto"/>
      </w:pPr>
      <w:r>
        <w:rPr>
          <w:rFonts w:ascii="Calibri" w:hAnsi="Calibri"/>
          <w:color w:val="262626"/>
          <w:sz w:val="21"/>
        </w:rPr>
        <w:t xml:space="preserve">Perumusan Capaian Pembelajaran Lulusan (CPL) Program Studi SISTEKIN 2026 didasarkan pada prinsip </w:t>
      </w:r>
      <w:r>
        <w:rPr>
          <w:rFonts w:ascii="Calibri" w:hAnsi="Calibri"/>
          <w:i/>
          <w:color w:val="262626"/>
          <w:sz w:val="21"/>
        </w:rPr>
        <w:t>Outcome-Based Education</w:t>
      </w:r>
      <w:r>
        <w:rPr>
          <w:rFonts w:ascii="Calibri" w:hAnsi="Calibri"/>
          <w:color w:val="262626"/>
          <w:sz w:val="21"/>
        </w:rPr>
        <w:t xml:space="preserve"> (OBE) yang mengintegrasikan:</w:t>
      </w:r>
    </w:p>
    <w:p>
      <w:pPr>
        <w:pStyle w:val="ListNumber"/>
        <w:spacing w:before="20" w:after="40" w:line="276" w:lineRule="auto"/>
      </w:pPr>
      <w:r>
        <w:rPr>
          <w:rFonts w:ascii="Calibri" w:hAnsi="Calibri"/>
          <w:b/>
          <w:color w:val="262626"/>
          <w:sz w:val="21"/>
        </w:rPr>
        <w:t>Standar Nasional Pendidikan Tinggi (SN-Dikti - Permendikbudristek No. 53/2023):</w:t>
      </w:r>
      <w:r>
        <w:rPr>
          <w:rFonts w:ascii="Calibri" w:hAnsi="Calibri"/>
          <w:color w:val="262626"/>
          <w:sz w:val="21"/>
        </w:rPr>
        <w:t xml:space="preserve"> Kategori Sikap (S) dan Keterampilan Umum (KU).</w:t>
      </w:r>
    </w:p>
    <w:p>
      <w:pPr>
        <w:pStyle w:val="ListNumber"/>
        <w:spacing w:before="20" w:after="40" w:line="276" w:lineRule="auto"/>
      </w:pPr>
      <w:r>
        <w:rPr>
          <w:rFonts w:ascii="Calibri" w:hAnsi="Calibri"/>
          <w:b/>
          <w:color w:val="262626"/>
          <w:sz w:val="21"/>
        </w:rPr>
        <w:t>Standar Asosiasi Pendidikan Tinggi Informatika dan Komputer (APTIKOM v2.0 - 2024):</w:t>
      </w:r>
      <w:r>
        <w:rPr>
          <w:rFonts w:ascii="Calibri" w:hAnsi="Calibri"/>
          <w:color w:val="262626"/>
          <w:sz w:val="21"/>
        </w:rPr>
        <w:t xml:space="preserve"> Standar Capaian Pembelajaran Bidang Sistem Informasi (IS2020) dan Teknologi Informasi (IT2017).</w:t>
      </w:r>
    </w:p>
    <w:p>
      <w:pPr>
        <w:pStyle w:val="ListNumber"/>
        <w:spacing w:before="20" w:after="40" w:line="276" w:lineRule="auto"/>
      </w:pPr>
      <w:r>
        <w:rPr>
          <w:rFonts w:ascii="Calibri" w:hAnsi="Calibri"/>
          <w:b/>
          <w:color w:val="262626"/>
          <w:sz w:val="21"/>
        </w:rPr>
        <w:t>Kebutuhan Dunia Usaha / Dunia Industri (DUDI) &amp; KKNI Level 6 (Sarjana):</w:t>
      </w:r>
      <w:r>
        <w:rPr>
          <w:rFonts w:ascii="Calibri" w:hAnsi="Calibri"/>
          <w:color w:val="262626"/>
          <w:sz w:val="21"/>
        </w:rPr>
        <w:t xml:space="preserve"> Penguasaan teknologi cerdas (</w:t>
      </w:r>
      <w:r>
        <w:rPr>
          <w:rFonts w:ascii="Calibri" w:hAnsi="Calibri"/>
          <w:i/>
          <w:color w:val="262626"/>
          <w:sz w:val="21"/>
        </w:rPr>
        <w:t>Applied Artificial Intelligence</w:t>
      </w:r>
      <w:r>
        <w:rPr>
          <w:rFonts w:ascii="Calibri" w:hAnsi="Calibri"/>
          <w:color w:val="262626"/>
          <w:sz w:val="21"/>
        </w:rPr>
        <w:t>), komputasi awan (</w:t>
      </w:r>
      <w:r>
        <w:rPr>
          <w:rFonts w:ascii="Calibri" w:hAnsi="Calibri"/>
          <w:i/>
          <w:color w:val="262626"/>
          <w:sz w:val="21"/>
        </w:rPr>
        <w:t>Cloud &amp; DevOps</w:t>
      </w:r>
      <w:r>
        <w:rPr>
          <w:rFonts w:ascii="Calibri" w:hAnsi="Calibri"/>
          <w:color w:val="262626"/>
          <w:sz w:val="21"/>
        </w:rPr>
        <w:t>), keamanan informasi (</w:t>
      </w:r>
      <w:r>
        <w:rPr>
          <w:rFonts w:ascii="Calibri" w:hAnsi="Calibri"/>
          <w:i/>
          <w:color w:val="262626"/>
          <w:sz w:val="21"/>
        </w:rPr>
        <w:t>Cybersecurity</w:t>
      </w:r>
      <w:r>
        <w:rPr>
          <w:rFonts w:ascii="Calibri" w:hAnsi="Calibri"/>
          <w:color w:val="262626"/>
          <w:sz w:val="21"/>
        </w:rPr>
        <w:t>), platform digital terdistribusi, serta technopreneurship.</w:t>
      </w:r>
    </w:p>
    <w:p>
      <w:pPr>
        <w:spacing w:before="0" w:after="80" w:line="276" w:lineRule="auto"/>
      </w:pPr>
      <w:r>
        <w:rPr>
          <w:rFonts w:ascii="Calibri" w:hAnsi="Calibri"/>
          <w:color w:val="262626"/>
          <w:sz w:val="21"/>
        </w:rPr>
        <w:t xml:space="preserve">Formulasi CPL SISTEKIN ditetapkan tepat berjumlah </w:t>
      </w:r>
      <w:r>
        <w:rPr>
          <w:rFonts w:ascii="Calibri" w:hAnsi="Calibri"/>
          <w:b/>
          <w:color w:val="262626"/>
          <w:sz w:val="21"/>
        </w:rPr>
        <w:t>14 CPL</w:t>
      </w:r>
      <w:r>
        <w:rPr>
          <w:rFonts w:ascii="Calibri" w:hAnsi="Calibri"/>
          <w:color w:val="262626"/>
          <w:sz w:val="21"/>
        </w:rPr>
        <w:t xml:space="preserve"> yang terbagi dalam 4 ranah kompetensi:</w:t>
      </w:r>
    </w:p>
    <w:p>
      <w:pPr>
        <w:pStyle w:val="ListBullet"/>
        <w:spacing w:before="20" w:after="40" w:line="276" w:lineRule="auto"/>
      </w:pPr>
      <w:r>
        <w:rPr>
          <w:rFonts w:ascii="Calibri" w:hAnsi="Calibri"/>
          <w:b/>
          <w:color w:val="262626"/>
          <w:sz w:val="21"/>
        </w:rPr>
        <w:t>Sikap (S):</w:t>
      </w:r>
      <w:r>
        <w:rPr>
          <w:rFonts w:ascii="Calibri" w:hAnsi="Calibri"/>
          <w:color w:val="262626"/>
          <w:sz w:val="21"/>
        </w:rPr>
        <w:t xml:space="preserve"> 1 CPL (</w:t>
      </w:r>
      <w:r>
        <w:rPr>
          <w:rFonts w:ascii="Consolas" w:hAnsi="Consolas"/>
          <w:color w:val="A02828"/>
          <w:sz w:val="20"/>
        </w:rPr>
        <w:t>S1</w:t>
      </w:r>
      <w:r>
        <w:rPr>
          <w:rFonts w:ascii="Calibri" w:hAnsi="Calibri"/>
          <w:color w:val="262626"/>
          <w:sz w:val="21"/>
        </w:rPr>
        <w:t>)</w:t>
      </w:r>
    </w:p>
    <w:p>
      <w:pPr>
        <w:pStyle w:val="ListBullet"/>
        <w:spacing w:before="20" w:after="40" w:line="276" w:lineRule="auto"/>
      </w:pPr>
      <w:r>
        <w:rPr>
          <w:rFonts w:ascii="Calibri" w:hAnsi="Calibri"/>
          <w:b/>
          <w:color w:val="262626"/>
          <w:sz w:val="21"/>
        </w:rPr>
        <w:t>Keterampilan Umum (KU):</w:t>
      </w:r>
      <w:r>
        <w:rPr>
          <w:rFonts w:ascii="Calibri" w:hAnsi="Calibri"/>
          <w:color w:val="262626"/>
          <w:sz w:val="21"/>
        </w:rPr>
        <w:t xml:space="preserve"> 3 CPL (</w:t>
      </w:r>
      <w:r>
        <w:rPr>
          <w:rFonts w:ascii="Consolas" w:hAnsi="Consolas"/>
          <w:color w:val="A02828"/>
          <w:sz w:val="20"/>
        </w:rPr>
        <w:t>KU1</w:t>
      </w:r>
      <w:r>
        <w:rPr>
          <w:rFonts w:ascii="Calibri" w:hAnsi="Calibri"/>
          <w:color w:val="262626"/>
          <w:sz w:val="21"/>
        </w:rPr>
        <w:t xml:space="preserve">, </w:t>
      </w:r>
      <w:r>
        <w:rPr>
          <w:rFonts w:ascii="Consolas" w:hAnsi="Consolas"/>
          <w:color w:val="A02828"/>
          <w:sz w:val="20"/>
        </w:rPr>
        <w:t>KU2</w:t>
      </w:r>
      <w:r>
        <w:rPr>
          <w:rFonts w:ascii="Calibri" w:hAnsi="Calibri"/>
          <w:color w:val="262626"/>
          <w:sz w:val="21"/>
        </w:rPr>
        <w:t xml:space="preserve">, </w:t>
      </w:r>
      <w:r>
        <w:rPr>
          <w:rFonts w:ascii="Consolas" w:hAnsi="Consolas"/>
          <w:color w:val="A02828"/>
          <w:sz w:val="20"/>
        </w:rPr>
        <w:t>KU3</w:t>
      </w:r>
      <w:r>
        <w:rPr>
          <w:rFonts w:ascii="Calibri" w:hAnsi="Calibri"/>
          <w:color w:val="262626"/>
          <w:sz w:val="21"/>
        </w:rPr>
        <w:t>)</w:t>
      </w:r>
    </w:p>
    <w:p>
      <w:pPr>
        <w:pStyle w:val="ListBullet"/>
        <w:spacing w:before="20" w:after="40" w:line="276" w:lineRule="auto"/>
      </w:pPr>
      <w:r>
        <w:rPr>
          <w:rFonts w:ascii="Calibri" w:hAnsi="Calibri"/>
          <w:b/>
          <w:color w:val="262626"/>
          <w:sz w:val="21"/>
        </w:rPr>
        <w:t>Pengetahuan (P):</w:t>
      </w:r>
      <w:r>
        <w:rPr>
          <w:rFonts w:ascii="Calibri" w:hAnsi="Calibri"/>
          <w:color w:val="262626"/>
          <w:sz w:val="21"/>
        </w:rPr>
        <w:t xml:space="preserve"> 4 CPL (</w:t>
      </w:r>
      <w:r>
        <w:rPr>
          <w:rFonts w:ascii="Consolas" w:hAnsi="Consolas"/>
          <w:color w:val="A02828"/>
          <w:sz w:val="20"/>
        </w:rPr>
        <w:t>P1</w:t>
      </w:r>
      <w:r>
        <w:rPr>
          <w:rFonts w:ascii="Calibri" w:hAnsi="Calibri"/>
          <w:color w:val="262626"/>
          <w:sz w:val="21"/>
        </w:rPr>
        <w:t xml:space="preserve">, </w:t>
      </w:r>
      <w:r>
        <w:rPr>
          <w:rFonts w:ascii="Consolas" w:hAnsi="Consolas"/>
          <w:color w:val="A02828"/>
          <w:sz w:val="20"/>
        </w:rPr>
        <w:t>P2</w:t>
      </w:r>
      <w:r>
        <w:rPr>
          <w:rFonts w:ascii="Calibri" w:hAnsi="Calibri"/>
          <w:color w:val="262626"/>
          <w:sz w:val="21"/>
        </w:rPr>
        <w:t xml:space="preserve">, </w:t>
      </w:r>
      <w:r>
        <w:rPr>
          <w:rFonts w:ascii="Consolas" w:hAnsi="Consolas"/>
          <w:color w:val="A02828"/>
          <w:sz w:val="20"/>
        </w:rPr>
        <w:t>P3</w:t>
      </w:r>
      <w:r>
        <w:rPr>
          <w:rFonts w:ascii="Calibri" w:hAnsi="Calibri"/>
          <w:color w:val="262626"/>
          <w:sz w:val="21"/>
        </w:rPr>
        <w:t xml:space="preserve">, </w:t>
      </w:r>
      <w:r>
        <w:rPr>
          <w:rFonts w:ascii="Consolas" w:hAnsi="Consolas"/>
          <w:color w:val="A02828"/>
          <w:sz w:val="20"/>
        </w:rPr>
        <w:t>P4</w:t>
      </w:r>
      <w:r>
        <w:rPr>
          <w:rFonts w:ascii="Calibri" w:hAnsi="Calibri"/>
          <w:color w:val="262626"/>
          <w:sz w:val="21"/>
        </w:rPr>
        <w:t>)</w:t>
      </w:r>
    </w:p>
    <w:p>
      <w:pPr>
        <w:pStyle w:val="ListBullet"/>
        <w:spacing w:before="20" w:after="40" w:line="276" w:lineRule="auto"/>
      </w:pPr>
      <w:r>
        <w:rPr>
          <w:rFonts w:ascii="Calibri" w:hAnsi="Calibri"/>
          <w:b/>
          <w:color w:val="262626"/>
          <w:sz w:val="21"/>
        </w:rPr>
        <w:t>Keterampilan Khusus (KK):</w:t>
      </w:r>
      <w:r>
        <w:rPr>
          <w:rFonts w:ascii="Calibri" w:hAnsi="Calibri"/>
          <w:color w:val="262626"/>
          <w:sz w:val="21"/>
        </w:rPr>
        <w:t xml:space="preserve"> 6 CPL (</w:t>
      </w:r>
      <w:r>
        <w:rPr>
          <w:rFonts w:ascii="Consolas" w:hAnsi="Consolas"/>
          <w:color w:val="A02828"/>
          <w:sz w:val="20"/>
        </w:rPr>
        <w:t>KK1</w:t>
      </w:r>
      <w:r>
        <w:rPr>
          <w:rFonts w:ascii="Calibri" w:hAnsi="Calibri"/>
          <w:color w:val="262626"/>
          <w:sz w:val="21"/>
        </w:rPr>
        <w:t xml:space="preserve">, </w:t>
      </w:r>
      <w:r>
        <w:rPr>
          <w:rFonts w:ascii="Consolas" w:hAnsi="Consolas"/>
          <w:color w:val="A02828"/>
          <w:sz w:val="20"/>
        </w:rPr>
        <w:t>KK2</w:t>
      </w:r>
      <w:r>
        <w:rPr>
          <w:rFonts w:ascii="Calibri" w:hAnsi="Calibri"/>
          <w:color w:val="262626"/>
          <w:sz w:val="21"/>
        </w:rPr>
        <w:t xml:space="preserve">, </w:t>
      </w:r>
      <w:r>
        <w:rPr>
          <w:rFonts w:ascii="Consolas" w:hAnsi="Consolas"/>
          <w:color w:val="A02828"/>
          <w:sz w:val="20"/>
        </w:rPr>
        <w:t>KK3</w:t>
      </w:r>
      <w:r>
        <w:rPr>
          <w:rFonts w:ascii="Calibri" w:hAnsi="Calibri"/>
          <w:color w:val="262626"/>
          <w:sz w:val="21"/>
        </w:rPr>
        <w:t xml:space="preserve">, </w:t>
      </w:r>
      <w:r>
        <w:rPr>
          <w:rFonts w:ascii="Consolas" w:hAnsi="Consolas"/>
          <w:color w:val="A02828"/>
          <w:sz w:val="20"/>
        </w:rPr>
        <w:t>KK4</w:t>
      </w:r>
      <w:r>
        <w:rPr>
          <w:rFonts w:ascii="Calibri" w:hAnsi="Calibri"/>
          <w:color w:val="262626"/>
          <w:sz w:val="21"/>
        </w:rPr>
        <w:t xml:space="preserve">, </w:t>
      </w:r>
      <w:r>
        <w:rPr>
          <w:rFonts w:ascii="Consolas" w:hAnsi="Consolas"/>
          <w:color w:val="A02828"/>
          <w:sz w:val="20"/>
        </w:rPr>
        <w:t>KK5</w:t>
      </w:r>
      <w:r>
        <w:rPr>
          <w:rFonts w:ascii="Calibri" w:hAnsi="Calibri"/>
          <w:color w:val="262626"/>
          <w:sz w:val="21"/>
        </w:rPr>
        <w:t xml:space="preserve">, </w:t>
      </w:r>
      <w:r>
        <w:rPr>
          <w:rFonts w:ascii="Consolas" w:hAnsi="Consolas"/>
          <w:color w:val="A02828"/>
          <w:sz w:val="20"/>
        </w:rPr>
        <w:t>KK6</w:t>
      </w:r>
      <w:r>
        <w:rPr>
          <w:rFonts w:ascii="Calibri" w:hAnsi="Calibri"/>
          <w:color w:val="262626"/>
          <w:sz w:val="21"/>
        </w:rPr>
        <w:t xml:space="preserve"> — terdistribusi 2 CPL per jalur peminatan)</w:t>
      </w:r>
    </w:p>
    <w:p>
      <w:pPr>
        <w:spacing w:before="80" w:after="80"/>
      </w:pPr>
      <w:r>
        <w:rPr>
          <w:color w:val="C8D2E1"/>
          <w:sz w:val="14"/>
        </w:rPr>
        <w:t>————————————————————————————————————————————————————————————————————————————————————————————————————————————————————————</w:t>
      </w:r>
    </w:p>
    <w:p>
      <w:pPr>
        <w:keepNext/>
        <w:spacing w:before="240" w:after="80"/>
      </w:pPr>
      <w:r>
        <w:rPr>
          <w:rFonts w:ascii="Calibri" w:hAnsi="Calibri"/>
          <w:b/>
          <w:color w:val="1F3864"/>
          <w:sz w:val="26"/>
        </w:rPr>
        <w:t>2. GENEALOGI &amp; PELACAKAN SUMBER ASAL 14 CPL</w:t>
      </w:r>
    </w:p>
    <w:p>
      <w:pPr>
        <w:spacing w:before="0" w:after="80" w:line="276" w:lineRule="auto"/>
      </w:pPr>
      <w:r>
        <w:rPr>
          <w:rFonts w:ascii="Calibri" w:hAnsi="Calibri"/>
          <w:color w:val="262626"/>
          <w:sz w:val="21"/>
        </w:rPr>
        <w:t xml:space="preserve">Untuk menjamin akuntabilitas kurikulum pada audit akreditasi </w:t>
      </w:r>
      <w:r>
        <w:rPr>
          <w:rFonts w:ascii="Calibri" w:hAnsi="Calibri"/>
          <w:b/>
          <w:color w:val="262626"/>
          <w:sz w:val="21"/>
        </w:rPr>
        <w:t>LAM INFOKOM / IABEE</w:t>
      </w:r>
      <w:r>
        <w:rPr>
          <w:rFonts w:ascii="Calibri" w:hAnsi="Calibri"/>
          <w:color w:val="262626"/>
          <w:sz w:val="21"/>
        </w:rPr>
        <w:t>, berikut adalah silsilah (</w:t>
      </w:r>
      <w:r>
        <w:rPr>
          <w:rFonts w:ascii="Calibri" w:hAnsi="Calibri"/>
          <w:i/>
          <w:color w:val="262626"/>
          <w:sz w:val="21"/>
        </w:rPr>
        <w:t>genealogy trace</w:t>
      </w:r>
      <w:r>
        <w:rPr>
          <w:rFonts w:ascii="Calibri" w:hAnsi="Calibri"/>
          <w:color w:val="262626"/>
          <w:sz w:val="21"/>
        </w:rPr>
        <w:t>) integrasi sumber rujukan baku ke dalam 14 CPL SISTEKIN:</w:t>
      </w:r>
    </w:p>
    <w:p>
      <w:pPr>
        <w:keepNext/>
        <w:spacing w:before="180" w:after="60"/>
      </w:pPr>
      <w:r>
        <w:rPr>
          <w:rFonts w:ascii="Calibri" w:hAnsi="Calibri"/>
          <w:b/>
          <w:color w:val="2E75B6"/>
          <w:sz w:val="23"/>
        </w:rPr>
        <w:t>2.1 Genealogi CPL Sikap (S)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CPL</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Rumusan CPL SISTEKIN 2026</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 Rujukan SN-Dikti</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 Rujukan APTIKOM IS2020</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S1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Bertakwa kepada Tuhan Yang Maha Esa, menginternalisasi nilai, norma, etika digital dan hukum profesi, menjunjung tinggi kejujuran dan integritas, mampu bekerja sama secara produktif dalam tim lintas disiplin, serta menunjukkan sikap tanggung jawab atas pekerjaan di bidang keahliannya secara mandiri.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SN-Dikti Sikap Butir 1 s.d. 10 (Ketuhanan, Kemanusiaan, Nasionalisme, Etika, Hukum, Tanggung Jawab)</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CPL-S01 (Etika Profesi), CPL-S02 (Integritas), CPL-S03 (Kerja Tim), CPL-S04 s.d. CPL-S08</w:t>
            </w:r>
          </w:p>
        </w:tc>
      </w:tr>
    </w:tbl>
    <w:p>
      <w:pPr>
        <w:spacing w:after="100"/>
      </w:pPr>
    </w:p>
    <w:p>
      <w:pPr>
        <w:keepNext/>
        <w:spacing w:before="180" w:after="60"/>
      </w:pPr>
      <w:r>
        <w:rPr>
          <w:rFonts w:ascii="Calibri" w:hAnsi="Calibri"/>
          <w:b/>
          <w:color w:val="2E75B6"/>
          <w:sz w:val="23"/>
        </w:rPr>
        <w:t>2.2 Genealogi CPL Keterampilan Umum (KU)</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CPL</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Rumusan CPL SISTEKIN 2026</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 Rujukan SN-Dikti</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 Rujukan APTIKOM IS2020</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KU1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Mampu menerapkan pemikiran logis, kritis, sistematis, dan inovatif dalam menganalisis permasalahan komputasi serta mengkaji implikasi pengembangan atau implementasi iptek sesuai kaidah, tata cara, dan etika ilmiah.</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SN-Dikti KU Butir 1 &amp; 3 (Pemikiran Logis, Kritis &amp; Kajian Implikasi Iptek)</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CPL-KU01 (Analisis Logis &amp; Problem Solving Ilmiah)</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KU2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Mampu mengomunikasikan gagasan, rancangan arsitektur, dan solusi teknis secara efektif baik lisan maupun tulisan, serta memelihara dan mengembangkan jaringan kerja kolaboratif dengan pemangku kepentingan industri.</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SN-Dikti KU Butir 4 &amp; 6 (Penyusunan Deskripsi Saintifik &amp; Jaringan Kerja)</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CPL-KU02 (Komunikasi Efektif), CPL-KU04 (Pengembangan Jejaring Profesional)</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KU3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Mampu mengambil keputusan yang tepat berdasarkan analisis data dan informasi, bertanggung jawab atas pencapaian hasil kerja kelompok, melakukan evaluasi diri, serta mengelola pembelajaran mandiri sepanjang hayat (</w:t>
            </w:r>
            <w:r>
              <w:rPr>
                <w:rFonts w:ascii="Calibri" w:hAnsi="Calibri"/>
                <w:i/>
                <w:color w:val="262626"/>
                <w:sz w:val="19"/>
              </w:rPr>
              <w:t>lifelong learning</w:t>
            </w:r>
            <w:r>
              <w:rPr>
                <w:rFonts w:ascii="Calibri" w:hAnsi="Calibri"/>
                <w:color w:val="262626"/>
                <w:sz w:val="19"/>
              </w:rPr>
              <w:t>).</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SN-Dikti KU Butir 2, 5, 7, 8, 9 (Pengambilan Keputusan, Evaluasi Diri, Belajar Mandiri)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CPL-KU03 (Pengambilan Keputusan Berbasis Data), CPL-KU05 s.d. KU08 (Lifelong Learning)</w:t>
            </w:r>
          </w:p>
        </w:tc>
      </w:tr>
    </w:tbl>
    <w:p>
      <w:pPr>
        <w:spacing w:after="100"/>
      </w:pPr>
    </w:p>
    <w:p>
      <w:pPr>
        <w:keepNext/>
        <w:spacing w:before="180" w:after="60"/>
      </w:pPr>
      <w:r>
        <w:rPr>
          <w:rFonts w:ascii="Calibri" w:hAnsi="Calibri"/>
          <w:b/>
          <w:color w:val="2E75B6"/>
          <w:sz w:val="23"/>
        </w:rPr>
        <w:t>2.3 Genealogi CPL Pengetahuan (P) dari APTIKOM IS2020 &amp; IT2017</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992"/>
        <w:gridCol w:w="2992"/>
        <w:gridCol w:w="2992"/>
        <w:gridCol w:w="2992"/>
        <w:gridCol w:w="2992"/>
      </w:tblGrid>
      <w:tr>
        <w:trPr>
          <w:tblHeader/>
          <w:cantSplit/>
          <w:cantSplit/>
        </w:trPr>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CPL</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Rumusan CPL SISTEKIN 2026</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Rujukan APTIKOM IS2020 (CPL-P01 s.d. P17)</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Rujukan APTIKOM IT2017</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Domain Pengetahuan</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P1</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Menguasai konsep dasar sains, matematika terapan (kalkulus, aljabar linear, statistika, matematika diskrit, logika) sebagai fondasi pemecahan masalah rekayasa sistem informasi dan komputasi cerdas yang kompleks.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CPL-P05:</w:t>
            </w:r>
            <w:r>
              <w:rPr>
                <w:rFonts w:ascii="Calibri" w:hAnsi="Calibri"/>
                <w:color w:val="262626"/>
                <w:sz w:val="19"/>
              </w:rPr>
              <w:t xml:space="preserve"> Dasar logika, prinsip matematika, linearitas/non-linearitas struktur data.</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P1 (IT2017):</w:t>
            </w:r>
            <w:r>
              <w:rPr>
                <w:rFonts w:ascii="Calibri" w:hAnsi="Calibri"/>
                <w:color w:val="262626"/>
                <w:sz w:val="19"/>
              </w:rPr>
              <w:t xml:space="preserve"> Pengetahuan matematika dan computing untuk problem kompleks.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Fondasi Matematika &amp; Sains Komputasi</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P2</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Menguasai konsep teoretis sistem informasi, analisis &amp; perancangan sistem, arsitektur enterprise, metodologi pengembangan perangkat lunak, serta proses bisnis organisasi untuk transformasi digital.</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CPL-P01:</w:t>
            </w:r>
            <w:r>
              <w:rPr>
                <w:rFonts w:ascii="Calibri" w:hAnsi="Calibri"/>
                <w:color w:val="262626"/>
                <w:sz w:val="19"/>
              </w:rPr>
              <w:t xml:space="preserve"> Konsep dasar &amp; peran SI.&lt;br/&gt;• </w:t>
            </w:r>
            <w:r>
              <w:rPr>
                <w:rFonts w:ascii="Calibri" w:hAnsi="Calibri"/>
                <w:b/>
                <w:color w:val="262626"/>
                <w:sz w:val="19"/>
              </w:rPr>
              <w:t>CPL-P04:</w:t>
            </w:r>
            <w:r>
              <w:rPr>
                <w:rFonts w:ascii="Calibri" w:hAnsi="Calibri"/>
                <w:color w:val="262626"/>
                <w:sz w:val="19"/>
              </w:rPr>
              <w:t xml:space="preserve"> Metodologi SDLC, OOAD, Agile.&lt;br/&gt;• </w:t>
            </w:r>
            <w:r>
              <w:rPr>
                <w:rFonts w:ascii="Calibri" w:hAnsi="Calibri"/>
                <w:b/>
                <w:color w:val="262626"/>
                <w:sz w:val="19"/>
              </w:rPr>
              <w:t>CPL-P09:</w:t>
            </w:r>
            <w:r>
              <w:rPr>
                <w:rFonts w:ascii="Calibri" w:hAnsi="Calibri"/>
                <w:color w:val="262626"/>
                <w:sz w:val="19"/>
              </w:rPr>
              <w:t xml:space="preserve"> Rekomendasi kebutuhan bisnis.&lt;br/&gt;• </w:t>
            </w:r>
            <w:r>
              <w:rPr>
                <w:rFonts w:ascii="Calibri" w:hAnsi="Calibri"/>
                <w:b/>
                <w:color w:val="262626"/>
                <w:sz w:val="19"/>
              </w:rPr>
              <w:t>CPL-P16:</w:t>
            </w:r>
            <w:r>
              <w:rPr>
                <w:rFonts w:ascii="Calibri" w:hAnsi="Calibri"/>
                <w:color w:val="262626"/>
                <w:sz w:val="19"/>
              </w:rPr>
              <w:t xml:space="preserve"> Pemodelan proses bisnis.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P2 (IT2017):</w:t>
            </w:r>
            <w:r>
              <w:rPr>
                <w:rFonts w:ascii="Calibri" w:hAnsi="Calibri"/>
                <w:color w:val="262626"/>
                <w:sz w:val="19"/>
              </w:rPr>
              <w:t xml:space="preserve"> Menganalisis dan mendefinisikan problem computing kompleks.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Rekayasa Sistem Informasi &amp; Proses Bisnis</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P3</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Menguasai prinsip dan konsep infrastruktur TI, jaringan komputer, komputasi awan (</w:t>
            </w:r>
            <w:r>
              <w:rPr>
                <w:rFonts w:ascii="Calibri" w:hAnsi="Calibri"/>
                <w:i/>
                <w:color w:val="262626"/>
                <w:sz w:val="19"/>
              </w:rPr>
              <w:t>cloud</w:t>
            </w:r>
            <w:r>
              <w:rPr>
                <w:rFonts w:ascii="Calibri" w:hAnsi="Calibri"/>
                <w:color w:val="262626"/>
                <w:sz w:val="19"/>
              </w:rPr>
              <w:t>), keamanan informasi &amp; siber, tata kelola TI, serta manajemen proyek sistem dan teknologi informasi.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CPL-P03:</w:t>
            </w:r>
            <w:r>
              <w:rPr>
                <w:rFonts w:ascii="Calibri" w:hAnsi="Calibri"/>
                <w:color w:val="262626"/>
                <w:sz w:val="19"/>
              </w:rPr>
              <w:t xml:space="preserve"> Infrastruktur TI, jaringan, cloud.&lt;br/&gt;• </w:t>
            </w:r>
            <w:r>
              <w:rPr>
                <w:rFonts w:ascii="Calibri" w:hAnsi="Calibri"/>
                <w:b/>
                <w:color w:val="262626"/>
                <w:sz w:val="19"/>
              </w:rPr>
              <w:t>CPL-P06:</w:t>
            </w:r>
            <w:r>
              <w:rPr>
                <w:rFonts w:ascii="Calibri" w:hAnsi="Calibri"/>
                <w:color w:val="262626"/>
                <w:sz w:val="19"/>
              </w:rPr>
              <w:t xml:space="preserve"> Etika &amp; hukum siber.&lt;br/&gt;• </w:t>
            </w:r>
            <w:r>
              <w:rPr>
                <w:rFonts w:ascii="Calibri" w:hAnsi="Calibri"/>
                <w:b/>
                <w:color w:val="262626"/>
                <w:sz w:val="19"/>
              </w:rPr>
              <w:t>CPL-P07:</w:t>
            </w:r>
            <w:r>
              <w:rPr>
                <w:rFonts w:ascii="Calibri" w:hAnsi="Calibri"/>
                <w:color w:val="262626"/>
                <w:sz w:val="19"/>
              </w:rPr>
              <w:t xml:space="preserve"> Perencanaan strategis &amp; tata kelola.&lt;br/&gt;• </w:t>
            </w:r>
            <w:r>
              <w:rPr>
                <w:rFonts w:ascii="Calibri" w:hAnsi="Calibri"/>
                <w:b/>
                <w:color w:val="262626"/>
                <w:sz w:val="19"/>
              </w:rPr>
              <w:t>CPL-P08:</w:t>
            </w:r>
            <w:r>
              <w:rPr>
                <w:rFonts w:ascii="Calibri" w:hAnsi="Calibri"/>
                <w:color w:val="262626"/>
                <w:sz w:val="19"/>
              </w:rPr>
              <w:t xml:space="preserve"> Manajemen proyek TI.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P2 (IT2017):</w:t>
            </w:r>
            <w:r>
              <w:rPr>
                <w:rFonts w:ascii="Calibri" w:hAnsi="Calibri"/>
                <w:color w:val="262626"/>
                <w:sz w:val="19"/>
              </w:rPr>
              <w:t xml:space="preserve"> Solusi pendekatan infrastruktur teknologi informasi.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Infrastruktur, Cloud, Cyber &amp; Governance</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P4</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Menguasai prinsip rekayasa perangkat lunak modern (web, mobile, distributed), manajemen basis data relasional/NoSQL, rekayasa data &amp; visualisasi, serta prinsip desain interaksi pengalaman pengguna (UI/UX).</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CPL-P02:</w:t>
            </w:r>
            <w:r>
              <w:rPr>
                <w:rFonts w:ascii="Calibri" w:hAnsi="Calibri"/>
                <w:color w:val="262626"/>
                <w:sz w:val="19"/>
              </w:rPr>
              <w:t xml:space="preserve"> Basis data &amp; struktur data.&lt;br/&gt;• </w:t>
            </w:r>
            <w:r>
              <w:rPr>
                <w:rFonts w:ascii="Calibri" w:hAnsi="Calibri"/>
                <w:b/>
                <w:color w:val="262626"/>
                <w:sz w:val="19"/>
              </w:rPr>
              <w:t>CPL-P10:</w:t>
            </w:r>
            <w:r>
              <w:rPr>
                <w:rFonts w:ascii="Calibri" w:hAnsi="Calibri"/>
                <w:color w:val="262626"/>
                <w:sz w:val="19"/>
              </w:rPr>
              <w:t xml:space="preserve"> Analisis data organisasi.&lt;br/&gt;• </w:t>
            </w:r>
            <w:r>
              <w:rPr>
                <w:rFonts w:ascii="Calibri" w:hAnsi="Calibri"/>
                <w:b/>
                <w:color w:val="262626"/>
                <w:sz w:val="19"/>
              </w:rPr>
              <w:t>CPL-P11:</w:t>
            </w:r>
            <w:r>
              <w:rPr>
                <w:rFonts w:ascii="Calibri" w:hAnsi="Calibri"/>
                <w:color w:val="262626"/>
                <w:sz w:val="19"/>
              </w:rPr>
              <w:t xml:space="preserve"> Data mining &amp; visualisasi.&lt;br/&gt;• </w:t>
            </w:r>
            <w:r>
              <w:rPr>
                <w:rFonts w:ascii="Calibri" w:hAnsi="Calibri"/>
                <w:b/>
                <w:color w:val="262626"/>
                <w:sz w:val="19"/>
              </w:rPr>
              <w:t>CPL-P12:</w:t>
            </w:r>
            <w:r>
              <w:rPr>
                <w:rFonts w:ascii="Calibri" w:hAnsi="Calibri"/>
                <w:color w:val="262626"/>
                <w:sz w:val="19"/>
              </w:rPr>
              <w:t xml:space="preserve"> Pemrograman Web client/server.&lt;br/&gt;• </w:t>
            </w:r>
            <w:r>
              <w:rPr>
                <w:rFonts w:ascii="Calibri" w:hAnsi="Calibri"/>
                <w:b/>
                <w:color w:val="262626"/>
                <w:sz w:val="19"/>
              </w:rPr>
              <w:t>CPL-P13:</w:t>
            </w:r>
            <w:r>
              <w:rPr>
                <w:rFonts w:ascii="Calibri" w:hAnsi="Calibri"/>
                <w:color w:val="262626"/>
                <w:sz w:val="19"/>
              </w:rPr>
              <w:t xml:space="preserve"> Pemrograman Mobile.&lt;br/&gt;• </w:t>
            </w:r>
            <w:r>
              <w:rPr>
                <w:rFonts w:ascii="Calibri" w:hAnsi="Calibri"/>
                <w:b/>
                <w:color w:val="262626"/>
                <w:sz w:val="19"/>
              </w:rPr>
              <w:t>CPL-P14:</w:t>
            </w:r>
            <w:r>
              <w:rPr>
                <w:rFonts w:ascii="Calibri" w:hAnsi="Calibri"/>
                <w:color w:val="262626"/>
                <w:sz w:val="19"/>
              </w:rPr>
              <w:t xml:space="preserve"> Desain UI/UX.</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P1 (IT2017):</w:t>
            </w:r>
            <w:r>
              <w:rPr>
                <w:rFonts w:ascii="Calibri" w:hAnsi="Calibri"/>
                <w:color w:val="262626"/>
                <w:sz w:val="19"/>
              </w:rPr>
              <w:t xml:space="preserve"> Konsep software stack modern dan rekayasa platform.</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Rekayasa Perangkat Lunak, Data &amp; Platform</w:t>
            </w:r>
          </w:p>
        </w:tc>
      </w:tr>
    </w:tbl>
    <w:p>
      <w:pPr>
        <w:spacing w:after="100"/>
      </w:pPr>
    </w:p>
    <w:p>
      <w:pPr>
        <w:keepNext/>
        <w:spacing w:before="180" w:after="60"/>
      </w:pPr>
      <w:r>
        <w:rPr>
          <w:rFonts w:ascii="Calibri" w:hAnsi="Calibri"/>
          <w:b/>
          <w:color w:val="2E75B6"/>
          <w:sz w:val="23"/>
        </w:rPr>
        <w:t>2.4 Genealogi CPL Keterampilan Khusus (KK) dari APTIKOM IS2020 &amp; IT2017</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992"/>
        <w:gridCol w:w="2992"/>
        <w:gridCol w:w="2992"/>
        <w:gridCol w:w="2992"/>
        <w:gridCol w:w="2992"/>
      </w:tblGrid>
      <w:tr>
        <w:trPr>
          <w:tblHeader/>
          <w:cantSplit/>
          <w:cantSplit/>
        </w:trPr>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CPL</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Rumusan CPL SISTEKIN 2026</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Jalur Peminatan</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Rujukan APTIKOM IS2020 (CPL-K01 s.d. K17)</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Rujukan APTIKOM IT2017 (KK1 s.d. KK3)</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KK1</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Mampu menganalisis, merancang, dan mengembangkan sistem informasi cerdas terintegrasi kecerdasan artifisial (AI/ML, NLP, Computer Vision, Smart Sys, DSS) guna memecahkan masalah kompleks organisasi dan industri.</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P1: Integrated Smart Systems</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CPL-K01:</w:t>
            </w:r>
            <w:r>
              <w:rPr>
                <w:rFonts w:ascii="Calibri" w:hAnsi="Calibri"/>
                <w:color w:val="262626"/>
                <w:sz w:val="19"/>
              </w:rPr>
              <w:t xml:space="preserve"> Pengelolaan basis data relasional/AI.&lt;br/&gt;• </w:t>
            </w:r>
            <w:r>
              <w:rPr>
                <w:rFonts w:ascii="Calibri" w:hAnsi="Calibri"/>
                <w:b/>
                <w:color w:val="262626"/>
                <w:sz w:val="19"/>
              </w:rPr>
              <w:t>CPL-K09:</w:t>
            </w:r>
            <w:r>
              <w:rPr>
                <w:rFonts w:ascii="Calibri" w:hAnsi="Calibri"/>
                <w:color w:val="262626"/>
                <w:sz w:val="19"/>
              </w:rPr>
              <w:t xml:space="preserve"> Paradigma OOP lanjut.&lt;br/&gt;• </w:t>
            </w:r>
            <w:r>
              <w:rPr>
                <w:rFonts w:ascii="Calibri" w:hAnsi="Calibri"/>
                <w:b/>
                <w:color w:val="262626"/>
                <w:sz w:val="19"/>
              </w:rPr>
              <w:t>CPL-K13:</w:t>
            </w:r>
            <w:r>
              <w:rPr>
                <w:rFonts w:ascii="Calibri" w:hAnsi="Calibri"/>
                <w:color w:val="262626"/>
                <w:sz w:val="19"/>
              </w:rPr>
              <w:t xml:space="preserve"> Pengolahan data analitik.&lt;br/&gt;• </w:t>
            </w:r>
            <w:r>
              <w:rPr>
                <w:rFonts w:ascii="Calibri" w:hAnsi="Calibri"/>
                <w:b/>
                <w:color w:val="262626"/>
                <w:sz w:val="19"/>
              </w:rPr>
              <w:t>CPL-K16:</w:t>
            </w:r>
            <w:r>
              <w:rPr>
                <w:rFonts w:ascii="Calibri" w:hAnsi="Calibri"/>
                <w:color w:val="262626"/>
                <w:sz w:val="19"/>
              </w:rPr>
              <w:t xml:space="preserve"> Klasifikasi, klaster, regresi, AI prediktif.</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KK1 (IT2017):</w:t>
            </w:r>
            <w:r>
              <w:rPr>
                <w:rFonts w:ascii="Calibri" w:hAnsi="Calibri"/>
                <w:color w:val="262626"/>
                <w:sz w:val="19"/>
              </w:rPr>
              <w:t xml:space="preserve"> Solusi computing modern &amp; teknologi cerdas.</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KK2</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Mampu merekayasa pipeline data skala besar (</w:t>
            </w:r>
            <w:r>
              <w:rPr>
                <w:rFonts w:ascii="Calibri" w:hAnsi="Calibri"/>
                <w:i/>
                <w:color w:val="262626"/>
                <w:sz w:val="19"/>
              </w:rPr>
              <w:t>Data Engineering</w:t>
            </w:r>
            <w:r>
              <w:rPr>
                <w:rFonts w:ascii="Calibri" w:hAnsi="Calibri"/>
                <w:color w:val="262626"/>
                <w:sz w:val="19"/>
              </w:rPr>
              <w:t>), membangun model machine learning/deep learning, serta menerapkan MLOps untuk solusi analitik dan visualisasi data bisnis.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P1: Integrated Smart Systems</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CPL-K01:</w:t>
            </w:r>
            <w:r>
              <w:rPr>
                <w:rFonts w:ascii="Calibri" w:hAnsi="Calibri"/>
                <w:color w:val="262626"/>
                <w:sz w:val="19"/>
              </w:rPr>
              <w:t xml:space="preserve"> Pengelolaan database enterprise.&lt;br/&gt;• </w:t>
            </w:r>
            <w:r>
              <w:rPr>
                <w:rFonts w:ascii="Calibri" w:hAnsi="Calibri"/>
                <w:b/>
                <w:color w:val="262626"/>
                <w:sz w:val="19"/>
              </w:rPr>
              <w:t>CPL-K13:</w:t>
            </w:r>
            <w:r>
              <w:rPr>
                <w:rFonts w:ascii="Calibri" w:hAnsi="Calibri"/>
                <w:color w:val="262626"/>
                <w:sz w:val="19"/>
              </w:rPr>
              <w:t xml:space="preserve"> Visualisasi data efektif &amp; estetik.&lt;br/&gt;• </w:t>
            </w:r>
            <w:r>
              <w:rPr>
                <w:rFonts w:ascii="Calibri" w:hAnsi="Calibri"/>
                <w:b/>
                <w:color w:val="262626"/>
                <w:sz w:val="19"/>
              </w:rPr>
              <w:t>CPL-K16:</w:t>
            </w:r>
            <w:r>
              <w:rPr>
                <w:rFonts w:ascii="Calibri" w:hAnsi="Calibri"/>
                <w:color w:val="262626"/>
                <w:sz w:val="19"/>
              </w:rPr>
              <w:t xml:space="preserve"> Machine learning terapan &amp; data mining.</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KK1 (IT2017):</w:t>
            </w:r>
            <w:r>
              <w:rPr>
                <w:rFonts w:ascii="Calibri" w:hAnsi="Calibri"/>
                <w:color w:val="262626"/>
                <w:sz w:val="19"/>
              </w:rPr>
              <w:t xml:space="preserve"> Rekayasa algoritma data modern.</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KK3</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Mampu merancang, mengintegrasikan, dan mengelola infrastruktur komputasi awan (Cloud/DevOps), sistem sensor cerdas (IoT), dan ketahanan siber (</w:t>
            </w:r>
            <w:r>
              <w:rPr>
                <w:rFonts w:ascii="Calibri" w:hAnsi="Calibri"/>
                <w:i/>
                <w:color w:val="262626"/>
                <w:sz w:val="19"/>
              </w:rPr>
              <w:t>Cybersecurity</w:t>
            </w:r>
            <w:r>
              <w:rPr>
                <w:rFonts w:ascii="Calibri" w:hAnsi="Calibri"/>
                <w:color w:val="262626"/>
                <w:sz w:val="19"/>
              </w:rPr>
              <w:t>) secara andal, terukur, dan aman.</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P2: Cloud Infrastructure &amp; Cybersecurity</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CPL-K02:</w:t>
            </w:r>
            <w:r>
              <w:rPr>
                <w:rFonts w:ascii="Calibri" w:hAnsi="Calibri"/>
                <w:color w:val="262626"/>
                <w:sz w:val="19"/>
              </w:rPr>
              <w:t xml:space="preserve"> Infrastruktur jaringan &amp; cloud.&lt;br/&gt;• </w:t>
            </w:r>
            <w:r>
              <w:rPr>
                <w:rFonts w:ascii="Calibri" w:hAnsi="Calibri"/>
                <w:b/>
                <w:color w:val="262626"/>
                <w:sz w:val="19"/>
              </w:rPr>
              <w:t>CPL-K05:</w:t>
            </w:r>
            <w:r>
              <w:rPr>
                <w:rFonts w:ascii="Calibri" w:hAnsi="Calibri"/>
                <w:color w:val="262626"/>
                <w:sz w:val="19"/>
              </w:rPr>
              <w:t xml:space="preserve"> Etika keamanan sistem.&lt;br/&gt;• </w:t>
            </w:r>
            <w:r>
              <w:rPr>
                <w:rFonts w:ascii="Calibri" w:hAnsi="Calibri"/>
                <w:b/>
                <w:color w:val="262626"/>
                <w:sz w:val="19"/>
              </w:rPr>
              <w:t>CPL-K06:</w:t>
            </w:r>
            <w:r>
              <w:rPr>
                <w:rFonts w:ascii="Calibri" w:hAnsi="Calibri"/>
                <w:color w:val="262626"/>
                <w:sz w:val="19"/>
              </w:rPr>
              <w:t xml:space="preserve"> Pemeliharaan infrastruktur TI.&lt;br/&gt;• </w:t>
            </w:r>
            <w:r>
              <w:rPr>
                <w:rFonts w:ascii="Calibri" w:hAnsi="Calibri"/>
                <w:b/>
                <w:color w:val="262626"/>
                <w:sz w:val="19"/>
              </w:rPr>
              <w:t>CPL-K17:</w:t>
            </w:r>
            <w:r>
              <w:rPr>
                <w:rFonts w:ascii="Calibri" w:hAnsi="Calibri"/>
                <w:color w:val="262626"/>
                <w:sz w:val="19"/>
              </w:rPr>
              <w:t xml:space="preserve"> Kriptografi &amp; proteksi digital.</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KK2 (IT2017):</w:t>
            </w:r>
            <w:r>
              <w:rPr>
                <w:rFonts w:ascii="Calibri" w:hAnsi="Calibri"/>
                <w:color w:val="262626"/>
                <w:sz w:val="19"/>
              </w:rPr>
              <w:t xml:space="preserve"> Administrasi infrastruktur TI.&lt;br/&gt;• </w:t>
            </w:r>
            <w:r>
              <w:rPr>
                <w:rFonts w:ascii="Calibri" w:hAnsi="Calibri"/>
                <w:b/>
                <w:color w:val="262626"/>
                <w:sz w:val="19"/>
              </w:rPr>
              <w:t>KK3 (IT2017):</w:t>
            </w:r>
            <w:r>
              <w:rPr>
                <w:rFonts w:ascii="Calibri" w:hAnsi="Calibri"/>
                <w:color w:val="262626"/>
                <w:sz w:val="19"/>
              </w:rPr>
              <w:t xml:space="preserve"> Keamanan sistem jaringan terdistribusi.</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KK4</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Mampu merancang tata kelola TI (</w:t>
            </w:r>
            <w:r>
              <w:rPr>
                <w:rFonts w:ascii="Calibri" w:hAnsi="Calibri"/>
                <w:i/>
                <w:color w:val="262626"/>
                <w:sz w:val="19"/>
              </w:rPr>
              <w:t>IT Governance</w:t>
            </w:r>
            <w:r>
              <w:rPr>
                <w:rFonts w:ascii="Calibri" w:hAnsi="Calibri"/>
                <w:color w:val="262626"/>
                <w:sz w:val="19"/>
              </w:rPr>
              <w:t>), melakukan audit sistem informasi, serta memastikan kepatuhan terhadap standar industri dan manajemen risiko (COBIT, ITIL, ISO 27001).</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P2: Cloud Infrastructure &amp; Cybersecurity</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CPL-K05:</w:t>
            </w:r>
            <w:r>
              <w:rPr>
                <w:rFonts w:ascii="Calibri" w:hAnsi="Calibri"/>
                <w:color w:val="262626"/>
                <w:sz w:val="19"/>
              </w:rPr>
              <w:t xml:space="preserve"> Kepatuhan etika &amp; regulasi.&lt;br/&gt;• </w:t>
            </w:r>
            <w:r>
              <w:rPr>
                <w:rFonts w:ascii="Calibri" w:hAnsi="Calibri"/>
                <w:b/>
                <w:color w:val="262626"/>
                <w:sz w:val="19"/>
              </w:rPr>
              <w:t>CPL-K06:</w:t>
            </w:r>
            <w:r>
              <w:rPr>
                <w:rFonts w:ascii="Calibri" w:hAnsi="Calibri"/>
                <w:color w:val="262626"/>
                <w:sz w:val="19"/>
              </w:rPr>
              <w:t xml:space="preserve"> Keselarasan strategis TI.&lt;br/&gt;• </w:t>
            </w:r>
            <w:r>
              <w:rPr>
                <w:rFonts w:ascii="Calibri" w:hAnsi="Calibri"/>
                <w:b/>
                <w:color w:val="262626"/>
                <w:sz w:val="19"/>
              </w:rPr>
              <w:t>CPL-K07:</w:t>
            </w:r>
            <w:r>
              <w:rPr>
                <w:rFonts w:ascii="Calibri" w:hAnsi="Calibri"/>
                <w:color w:val="262626"/>
                <w:sz w:val="19"/>
              </w:rPr>
              <w:t xml:space="preserve"> Evaluasi &amp; audit sumber daya SI.&lt;br/&gt;• </w:t>
            </w:r>
            <w:r>
              <w:rPr>
                <w:rFonts w:ascii="Calibri" w:hAnsi="Calibri"/>
                <w:b/>
                <w:color w:val="262626"/>
                <w:sz w:val="19"/>
              </w:rPr>
              <w:t>CPL-K14:</w:t>
            </w:r>
            <w:r>
              <w:rPr>
                <w:rFonts w:ascii="Calibri" w:hAnsi="Calibri"/>
                <w:color w:val="262626"/>
                <w:sz w:val="19"/>
              </w:rPr>
              <w:t xml:space="preserve"> Manajemen risiko TI.</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KK3 (IT2017):</w:t>
            </w:r>
            <w:r>
              <w:rPr>
                <w:rFonts w:ascii="Calibri" w:hAnsi="Calibri"/>
                <w:color w:val="262626"/>
                <w:sz w:val="19"/>
              </w:rPr>
              <w:t xml:space="preserve"> Audit kepatuhan &amp; manajemen integritas sistem.</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KK5</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Mampu merancang pengalaman pengguna berbasis riset (UI/UX) serta merekayasa platform digital modern yang skalabel (</w:t>
            </w:r>
            <w:r>
              <w:rPr>
                <w:rFonts w:ascii="Calibri" w:hAnsi="Calibri"/>
                <w:i/>
                <w:color w:val="262626"/>
                <w:sz w:val="19"/>
              </w:rPr>
              <w:t>Microservices, Web/Mobile, API, SaaS, BPA</w:t>
            </w:r>
            <w:r>
              <w:rPr>
                <w:rFonts w:ascii="Calibri" w:hAnsi="Calibri"/>
                <w:color w:val="262626"/>
                <w:sz w:val="19"/>
              </w:rPr>
              <w:t>).</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P3: Digital Platform Engineering</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CPL-K03:</w:t>
            </w:r>
            <w:r>
              <w:rPr>
                <w:rFonts w:ascii="Calibri" w:hAnsi="Calibri"/>
                <w:color w:val="262626"/>
                <w:sz w:val="19"/>
              </w:rPr>
              <w:t xml:space="preserve"> SDLC &amp; pemodelan sistem.&lt;br/&gt;• </w:t>
            </w:r>
            <w:r>
              <w:rPr>
                <w:rFonts w:ascii="Calibri" w:hAnsi="Calibri"/>
                <w:b/>
                <w:color w:val="262626"/>
                <w:sz w:val="19"/>
              </w:rPr>
              <w:t>CPL-K04:</w:t>
            </w:r>
            <w:r>
              <w:rPr>
                <w:rFonts w:ascii="Calibri" w:hAnsi="Calibri"/>
                <w:color w:val="262626"/>
                <w:sz w:val="19"/>
              </w:rPr>
              <w:t xml:space="preserve"> Struktur data terapan.&lt;br/&gt;• </w:t>
            </w:r>
            <w:r>
              <w:rPr>
                <w:rFonts w:ascii="Calibri" w:hAnsi="Calibri"/>
                <w:b/>
                <w:color w:val="262626"/>
                <w:sz w:val="19"/>
              </w:rPr>
              <w:t>CPL-K08:</w:t>
            </w:r>
            <w:r>
              <w:rPr>
                <w:rFonts w:ascii="Calibri" w:hAnsi="Calibri"/>
                <w:color w:val="262626"/>
                <w:sz w:val="19"/>
              </w:rPr>
              <w:t xml:space="preserve"> Pembangunan aplikasi proyek SI.&lt;br/&gt;• </w:t>
            </w:r>
            <w:r>
              <w:rPr>
                <w:rFonts w:ascii="Calibri" w:hAnsi="Calibri"/>
                <w:b/>
                <w:color w:val="262626"/>
                <w:sz w:val="19"/>
              </w:rPr>
              <w:t>CPL-K10:</w:t>
            </w:r>
            <w:r>
              <w:rPr>
                <w:rFonts w:ascii="Calibri" w:hAnsi="Calibri"/>
                <w:color w:val="262626"/>
                <w:sz w:val="19"/>
              </w:rPr>
              <w:t xml:space="preserve"> Aplikasi Web client/server.&lt;br/&gt;• </w:t>
            </w:r>
            <w:r>
              <w:rPr>
                <w:rFonts w:ascii="Calibri" w:hAnsi="Calibri"/>
                <w:b/>
                <w:color w:val="262626"/>
                <w:sz w:val="19"/>
              </w:rPr>
              <w:t>CPL-K11:</w:t>
            </w:r>
            <w:r>
              <w:rPr>
                <w:rFonts w:ascii="Calibri" w:hAnsi="Calibri"/>
                <w:color w:val="262626"/>
                <w:sz w:val="19"/>
              </w:rPr>
              <w:t xml:space="preserve"> Aplikasi Mobile.&lt;br/&gt;• </w:t>
            </w:r>
            <w:r>
              <w:rPr>
                <w:rFonts w:ascii="Calibri" w:hAnsi="Calibri"/>
                <w:b/>
                <w:color w:val="262626"/>
                <w:sz w:val="19"/>
              </w:rPr>
              <w:t>CPL-K12:</w:t>
            </w:r>
            <w:r>
              <w:rPr>
                <w:rFonts w:ascii="Calibri" w:hAnsi="Calibri"/>
                <w:color w:val="262626"/>
                <w:sz w:val="19"/>
              </w:rPr>
              <w:t xml:space="preserve"> Perancangan UI/UX interaktif.</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KK1 (IT2017):</w:t>
            </w:r>
            <w:r>
              <w:rPr>
                <w:rFonts w:ascii="Calibri" w:hAnsi="Calibri"/>
                <w:color w:val="262626"/>
                <w:sz w:val="19"/>
              </w:rPr>
              <w:t xml:space="preserve"> Implementasi platform computing modern.</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KK6</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Mampu merancang, memvalidasi model bisnis (</w:t>
            </w:r>
            <w:r>
              <w:rPr>
                <w:rFonts w:ascii="Calibri" w:hAnsi="Calibri"/>
                <w:i/>
                <w:color w:val="262626"/>
                <w:sz w:val="19"/>
              </w:rPr>
              <w:t>Lean Startup/MVP</w:t>
            </w:r>
            <w:r>
              <w:rPr>
                <w:rFonts w:ascii="Calibri" w:hAnsi="Calibri"/>
                <w:color w:val="262626"/>
                <w:sz w:val="19"/>
              </w:rPr>
              <w:t>), mengelola proyek agile, serta mendirikan usaha rintisan teknologi (</w:t>
            </w:r>
            <w:r>
              <w:rPr>
                <w:rFonts w:ascii="Calibri" w:hAnsi="Calibri"/>
                <w:i/>
                <w:color w:val="262626"/>
                <w:sz w:val="19"/>
              </w:rPr>
              <w:t>technopreneurship</w:t>
            </w:r>
            <w:r>
              <w:rPr>
                <w:rFonts w:ascii="Calibri" w:hAnsi="Calibri"/>
                <w:color w:val="262626"/>
                <w:sz w:val="19"/>
              </w:rPr>
              <w:t>) mandiri berbasis kebutuhan pasar.</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P3: Digital Platform Engineering</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CPL-K08:</w:t>
            </w:r>
            <w:r>
              <w:rPr>
                <w:rFonts w:ascii="Calibri" w:hAnsi="Calibri"/>
                <w:color w:val="262626"/>
                <w:sz w:val="19"/>
              </w:rPr>
              <w:t xml:space="preserve"> Eksekusi proyek SI terpadu.&lt;br/&gt;• </w:t>
            </w:r>
            <w:r>
              <w:rPr>
                <w:rFonts w:ascii="Calibri" w:hAnsi="Calibri"/>
                <w:b/>
                <w:color w:val="262626"/>
                <w:sz w:val="19"/>
              </w:rPr>
              <w:t>CPL-K15:</w:t>
            </w:r>
            <w:r>
              <w:rPr>
                <w:rFonts w:ascii="Calibri" w:hAnsi="Calibri"/>
                <w:color w:val="262626"/>
                <w:sz w:val="19"/>
              </w:rPr>
              <w:t xml:space="preserve"> Pengelolaan bisnis berbasis TI (Technopreneurship).</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KK1 (IT2017):</w:t>
            </w:r>
            <w:r>
              <w:rPr>
                <w:rFonts w:ascii="Calibri" w:hAnsi="Calibri"/>
                <w:color w:val="262626"/>
                <w:sz w:val="19"/>
              </w:rPr>
              <w:t xml:space="preserve"> Inovasi produk komputasi terapan.</w:t>
            </w:r>
          </w:p>
        </w:tc>
      </w:tr>
    </w:tbl>
    <w:p>
      <w:pPr>
        <w:spacing w:after="100"/>
      </w:pPr>
    </w:p>
    <w:p>
      <w:pPr>
        <w:spacing w:before="80" w:after="80"/>
      </w:pPr>
      <w:r>
        <w:rPr>
          <w:color w:val="C8D2E1"/>
          <w:sz w:val="14"/>
        </w:rPr>
        <w:t>————————————————————————————————————————————————————————————————————————————————————————————————————————————————————————</w:t>
      </w:r>
    </w:p>
    <w:p>
      <w:pPr>
        <w:keepNext/>
        <w:spacing w:before="240" w:after="80"/>
      </w:pPr>
      <w:r>
        <w:rPr>
          <w:rFonts w:ascii="Calibri" w:hAnsi="Calibri"/>
          <w:b/>
          <w:color w:val="1F3864"/>
          <w:sz w:val="26"/>
        </w:rPr>
        <w:t>3. INDIKATOR KINERJA CPL (PERFORMANCE INDICATORS) &amp; LEVEL BLOOM</w:t>
      </w:r>
    </w:p>
    <w:p>
      <w:pPr>
        <w:spacing w:before="0" w:after="80" w:line="276" w:lineRule="auto"/>
      </w:pPr>
      <w:r>
        <w:rPr>
          <w:rFonts w:ascii="Calibri" w:hAnsi="Calibri"/>
          <w:color w:val="262626"/>
          <w:sz w:val="21"/>
        </w:rPr>
        <w:t xml:space="preserve">Setiap CPL diturunkan ke dalam </w:t>
      </w:r>
      <w:r>
        <w:rPr>
          <w:rFonts w:ascii="Calibri" w:hAnsi="Calibri"/>
          <w:b/>
          <w:color w:val="262626"/>
          <w:sz w:val="21"/>
        </w:rPr>
        <w:t>Indikator Kinerja (IK/PI)</w:t>
      </w:r>
      <w:r>
        <w:rPr>
          <w:rFonts w:ascii="Calibri" w:hAnsi="Calibri"/>
          <w:color w:val="262626"/>
          <w:sz w:val="21"/>
        </w:rPr>
        <w:t xml:space="preserve"> terukur dengan penentuan target Level Taksonomi Bloom minimum untuk kelulusan: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740"/>
        <w:gridCol w:w="3740"/>
        <w:gridCol w:w="3740"/>
        <w:gridCol w:w="3740"/>
      </w:tblGrid>
      <w:tr>
        <w:trPr>
          <w:tblHeader/>
          <w:cantSplit/>
          <w:cantSplit/>
        </w:trPr>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CPL</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Deskripsi Singkat Ranah</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Target Bloom</w:t>
            </w:r>
          </w:p>
        </w:tc>
        <w:tc>
          <w:tcPr>
            <w:tcW w:type="dxa" w:w="3740"/>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Indikator Kinerja Kualitatif &amp; Kuantitatif (Performance Indicators)</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S1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Sikap, Etika Digital &amp; Kerja Tim</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A3 (Valuing)</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Menunjukkan integritas akademik (bebas plagiasi Turnitin &lt;20%).&lt;br/&gt;• Mematuhi kode etik profesi IT dan UU ITE/PDP.&lt;br/&gt;• Mampu berkontribusi aktif dan memimpin dalam tim proyek multidisiplin.</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KU1</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Pemikiran Kritis &amp; Formulasi Ilmiah</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C4 (Analyze)</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Mampu mengidentifikasi kesenjangan riset (</w:t>
            </w:r>
            <w:r>
              <w:rPr>
                <w:rFonts w:ascii="Calibri" w:hAnsi="Calibri"/>
                <w:i/>
                <w:color w:val="262626"/>
                <w:sz w:val="19"/>
              </w:rPr>
              <w:t>research gap</w:t>
            </w:r>
            <w:r>
              <w:rPr>
                <w:rFonts w:ascii="Calibri" w:hAnsi="Calibri"/>
                <w:color w:val="262626"/>
                <w:sz w:val="19"/>
              </w:rPr>
              <w:t>) dari literatur bereputasi.&lt;br/&gt;• Mampu memformulasikan masalah komputasi kompleks dengan metode ilmiah teruji.</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KU2</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Komunikasi Teknis &amp; Disseminasi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C5 (Evaluate)</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Mampu menyajikan presentasi teknis di hadapan pemangku kepentingan secara persuasif.&lt;br/&gt;• Mampu menulis artikel ilmiah/laporan rekayasa sesuai format standar (IEEE/ACM).</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KU3</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Pengambilan Keputusan &amp; Lifelong Learning</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C5 (Evaluate)</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Mampu mengambil keputusan strategis berdasarkan analisis bukti data kuantitatif.&lt;br/&gt;• Menunjukkan kemampuan belajar mandiri dalam menguasai teknologi baru secara adaptif.</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Fondasi Matematika &amp; Sains Komputasi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C3 (Apply)</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Mampu menyelesaikan kalkulasi kalkulus, matriks aljabar linear, dan logika diskrit.&lt;br/&gt;• Mampu menerapkan teori probabilitas, statistika inferensial, dan optimasi pada komputasi.</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Teori SI, Proses Bisnis &amp; SDLC</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C4 (Analyze)</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Mampu memodelkan alur proses bisnis organisasi dengan standar BPMN 2.0.&lt;br/&gt;• Menguasai metodologi pengembangan Waterfall, Agile Scrum, dan SDLC enterprise.</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Infrastruktur, Jaringan, Cloud &amp; Cyber</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C4 (Analyze)</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Menguasai arsitektur TCP/IP, model layanan Cloud (IaaS/PaaS/SaaS), dan prinsip CIA Triad.&lt;br/&gt;• Menguasai kerangka kerja tata kelola TI (COBIT/ITIL) dan standar keamanan ISO 27001.</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Rekayasa Software, Database &amp; UI/UX</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C4 (Analyze)</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Menguasai prinsip normalisasi basis data, SQL/NoSQL, dan RESTful API architecture.&lt;br/&gt;• Menguasai prinsip desain antarmuka responsif, usability heuristic, dan arsitektur microservices.</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KK1</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Rekayasa Sistem Cerdas &amp; Model AI</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C6 (Create)</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Mampu membangun model ML/DL menggunakan framework Python/PyTorch.&lt;br/&gt;• Mampu mengintegrasikan layanan inferensi AI (NLP/LLM/Vision) ke aplikasi nyata.</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KK2</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Rekayasa Data, ETL, MLOps &amp; BI</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C6 (Create)</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Mampu merancang skema Data Warehouse dan pipeline ETL otomatis.&lt;br/&gt;• Mampu membangun dashboard Business Intelligence dan pipeline continuous training MLOps.</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KK3</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Cloud Infrastructure, IoT &amp; Cyber Defense</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C6 (Create)</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Mampu mengorkestrasi kontainer Docker/Kubernetes dan provisi IaC (Terraform).&lt;br/&gt;• Mampu merancang purwarupa IoT telemetri MQTT dan mengonfigurasi pertahanan firewall/NIDS.</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KK4</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IT Governance, Risk &amp; Security Audit</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C5 (Evaluate)</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Mampu menyusun dokumen mitigasi risiko siber (NIST CSF / ISO 27005) dan BCP/DRP.&lt;br/&gt;• Mampu melakukan audit kapabilitas proses COBIT 2019 dan simulasi penetration testing beretika.</w:t>
            </w:r>
          </w:p>
        </w:tc>
      </w:tr>
      <w:tr>
        <w:trPr>
          <w:cantSplit/>
        </w:trPr>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KK5</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Digital Platform &amp; Full-Stack Engineering</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C6 (Create)</w:t>
            </w:r>
          </w:p>
        </w:tc>
        <w:tc>
          <w:tcPr>
            <w:tcW w:type="dxa" w:w="3740"/>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Mampu merancang sistem desain UI/UX di Figma berstandar aksesibilitas WCAG.&lt;br/&gt;• Mampu membangun aplikasi web/mobile full-stack skalabel berbasis SPA dan backend microservices.</w:t>
            </w:r>
          </w:p>
        </w:tc>
      </w:tr>
      <w:tr>
        <w:trPr>
          <w:cantSplit/>
        </w:trPr>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KK6</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Technopreneurship, Lean MVP &amp; Agile PM</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C6 (Create)</w:t>
            </w:r>
          </w:p>
        </w:tc>
        <w:tc>
          <w:tcPr>
            <w:tcW w:type="dxa" w:w="3740"/>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Mampu memvalidasi problem-solution fit pasar dan membangun produk minimum layak (MVP).&lt;br/&gt;• Mampu menyusun pitch deck investor dan mengelola backlog produk via Jira/Scrum.</w:t>
            </w:r>
          </w:p>
        </w:tc>
      </w:tr>
    </w:tbl>
    <w:p>
      <w:pPr>
        <w:spacing w:after="100"/>
      </w:pPr>
    </w:p>
    <w:p>
      <w:pPr>
        <w:spacing w:before="80" w:after="80"/>
      </w:pPr>
      <w:r>
        <w:rPr>
          <w:color w:val="C8D2E1"/>
          <w:sz w:val="14"/>
        </w:rPr>
        <w:t>————————————————————————————————————————————————————————————————————————————————————————————————————————————————————————</w:t>
      </w:r>
    </w:p>
    <w:p>
      <w:pPr>
        <w:keepNext/>
        <w:spacing w:before="240" w:after="80"/>
      </w:pPr>
      <w:r>
        <w:rPr>
          <w:rFonts w:ascii="Calibri" w:hAnsi="Calibri"/>
          <w:b/>
          <w:color w:val="1F3864"/>
          <w:sz w:val="26"/>
        </w:rPr>
        <w:t>4. MATRIKS SILANG CPL ↔ 21 BAHAN KAJIAN (BoK) IS2020 (APTIKOM v2.0)</w:t>
      </w:r>
    </w:p>
    <w:p>
      <w:pPr>
        <w:spacing w:before="0" w:after="80" w:line="276" w:lineRule="auto"/>
      </w:pPr>
      <w:r>
        <w:rPr>
          <w:rFonts w:ascii="Calibri" w:hAnsi="Calibri"/>
          <w:color w:val="262626"/>
          <w:sz w:val="21"/>
        </w:rPr>
        <w:t xml:space="preserve">Berikut adalah matriks cross-tabulation pemenuhan 21 Bahan Kajian Standar APTIKOM S1 Sistem Informasi (IS2020) terhadap 14 CPL SISTEKIN. Dari 21 Bahan Kajian ini, </w:t>
      </w:r>
      <w:r>
        <w:rPr>
          <w:rFonts w:ascii="Calibri" w:hAnsi="Calibri"/>
          <w:b/>
          <w:color w:val="262626"/>
          <w:sz w:val="21"/>
        </w:rPr>
        <w:t>11 di antaranya merupakan BK kompetensi utama yang wajib diadopsi</w:t>
      </w:r>
      <w:r>
        <w:rPr>
          <w:rFonts w:ascii="Calibri" w:hAnsi="Calibri"/>
          <w:color w:val="262626"/>
          <w:sz w:val="21"/>
        </w:rPr>
        <w:t xml:space="preserve"> menurut INSTRUKSI Panduan OBE APTIKOM SI v2.0, dan 10 sisanya merupakan BK pendukung serta BK penciri khas Prodi SISTEKIN: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935"/>
        <w:gridCol w:w="935"/>
        <w:gridCol w:w="935"/>
        <w:gridCol w:w="935"/>
        <w:gridCol w:w="935"/>
        <w:gridCol w:w="935"/>
        <w:gridCol w:w="935"/>
        <w:gridCol w:w="935"/>
        <w:gridCol w:w="935"/>
        <w:gridCol w:w="935"/>
        <w:gridCol w:w="935"/>
        <w:gridCol w:w="935"/>
        <w:gridCol w:w="935"/>
        <w:gridCol w:w="935"/>
        <w:gridCol w:w="935"/>
        <w:gridCol w:w="935"/>
      </w:tblGrid>
      <w:tr>
        <w:trPr>
          <w:tblHeader/>
          <w:cantSplit/>
          <w:cantSplit/>
        </w:trPr>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Bahan Kajian (BoK)</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Nomenklatur Bahan Kajian IS2020</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KU1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KU2</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KU3</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P2</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P3</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P4</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KK2</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KK3</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KK4</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KK5</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KK6</w:t>
            </w: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BK-IS01</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Foundations of Information Systems</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BK-IS02</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Data and Information Management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BK-IS03</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IT Infrastructure and Networking</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BK-IS04</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Enterprise Architecture</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BK-IS05</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IS Management and Governance</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BK-IS06</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Information Security and Risk Management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BK-IS07</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Systems Analysis and Design</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BK-IS08</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Project Management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BK-IS09</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Business Process Management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BK-IS10</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Applied Mathematics and Logic</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BK-IS11</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Programming Fundamentals &amp; Object-Oriented</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BK-IS12</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Web and Mobile Application Development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BK-IS13</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Data Analytics and Business Intelligence</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BK-IS14</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IT Audit and Compliance</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BK-IS15</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Digital Innovation and Entrepreneurship</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BK-IS16</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Artificial Intelligence &amp; Intelligent Systems</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BK-IS17</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Human-Computer Interaction &amp; UX</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BK-IS18</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Machine Learning and Data Science</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BK-IS19</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Cloud Architecture &amp; DevOps</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BK-IS20</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Ethics, Use and Implications for Society</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BK-IS21</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Internship and Professional Practice</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bl>
    <w:p>
      <w:pPr>
        <w:spacing w:after="100"/>
      </w:pP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color w:val="1F3864"/>
                <w:sz w:val="20"/>
              </w:rPr>
              <w:t>ℹ️ CATATAN</w:t>
              <w:br/>
            </w:r>
            <w:r>
              <w:rPr>
                <w:rFonts w:ascii="Calibri" w:hAnsi="Calibri"/>
                <w:b/>
                <w:i/>
                <w:color w:val="262626"/>
                <w:sz w:val="19"/>
              </w:rPr>
              <w:t>Kepatuhan Adopsi BK Kompetensi Utama IS2020.</w:t>
            </w:r>
            <w:r>
              <w:rPr>
                <w:rFonts w:ascii="Calibri" w:hAnsi="Calibri"/>
                <w:i/>
                <w:color w:val="262626"/>
                <w:sz w:val="19"/>
              </w:rPr>
              <w:t xml:space="preserve"> </w:t>
            </w:r>
            <w:r>
              <w:rPr>
                <w:rFonts w:ascii="Consolas" w:hAnsi="Consolas"/>
                <w:i/>
                <w:color w:val="A02828"/>
                <w:sz w:val="18"/>
              </w:rPr>
              <w:t>BK-IS20</w:t>
            </w:r>
            <w:r>
              <w:rPr>
                <w:rFonts w:ascii="Calibri" w:hAnsi="Calibri"/>
                <w:i/>
                <w:color w:val="262626"/>
                <w:sz w:val="19"/>
              </w:rPr>
              <w:t xml:space="preserve"> dan </w:t>
            </w:r>
            <w:r>
              <w:rPr>
                <w:rFonts w:ascii="Consolas" w:hAnsi="Consolas"/>
                <w:i/>
                <w:color w:val="A02828"/>
                <w:sz w:val="18"/>
              </w:rPr>
              <w:t>BK-IS21</w:t>
            </w:r>
            <w:r>
              <w:rPr>
                <w:rFonts w:ascii="Calibri" w:hAnsi="Calibri"/>
                <w:i/>
                <w:color w:val="262626"/>
                <w:sz w:val="19"/>
              </w:rPr>
              <w:t xml:space="preserve"> ditetapkan untuk memenuhi INSTRUKSI Panduan OBE APTIKOM SI v2.0 yang mewajibkan Program Studi </w:t>
            </w:r>
            <w:r>
              <w:rPr>
                <w:rFonts w:ascii="Calibri" w:hAnsi="Calibri"/>
                <w:b/>
                <w:i/>
                <w:color w:val="262626"/>
                <w:sz w:val="19"/>
              </w:rPr>
              <w:t>mengadopsi 11 BK kompetensi utama</w:t>
            </w:r>
            <w:r>
              <w:rPr>
                <w:rFonts w:ascii="Calibri" w:hAnsi="Calibri"/>
                <w:i/>
                <w:color w:val="262626"/>
                <w:sz w:val="19"/>
              </w:rPr>
              <w:t xml:space="preserve">, yaitu </w:t>
            </w:r>
            <w:r>
              <w:rPr>
                <w:rFonts w:ascii="Consolas" w:hAnsi="Consolas"/>
                <w:i/>
                <w:color w:val="A02828"/>
                <w:sz w:val="18"/>
              </w:rPr>
              <w:t>BK09 Ethics, use and implications for society</w:t>
            </w:r>
            <w:r>
              <w:rPr>
                <w:rFonts w:ascii="Calibri" w:hAnsi="Calibri"/>
                <w:i/>
                <w:color w:val="262626"/>
                <w:sz w:val="19"/>
              </w:rPr>
              <w:t xml:space="preserve"> (referensi IS2020) dan </w:t>
            </w:r>
            <w:r>
              <w:rPr>
                <w:rFonts w:ascii="Consolas" w:hAnsi="Consolas"/>
                <w:i/>
                <w:color w:val="A02828"/>
                <w:sz w:val="18"/>
              </w:rPr>
              <w:t>BK10 Internship</w:t>
            </w:r>
            <w:r>
              <w:rPr>
                <w:rFonts w:ascii="Calibri" w:hAnsi="Calibri"/>
                <w:i/>
                <w:color w:val="262626"/>
                <w:sz w:val="19"/>
              </w:rPr>
              <w:t xml:space="preserve"> (referensi </w:t>
            </w:r>
            <w:r>
              <w:rPr>
                <w:rFonts w:ascii="Calibri" w:hAnsi="Calibri"/>
                <w:b/>
                <w:i/>
                <w:color w:val="262626"/>
                <w:sz w:val="19"/>
              </w:rPr>
              <w:t>IABEE</w:t>
            </w:r>
            <w:r>
              <w:rPr>
                <w:rFonts w:ascii="Calibri" w:hAnsi="Calibri"/>
                <w:i/>
                <w:color w:val="262626"/>
                <w:sz w:val="19"/>
              </w:rPr>
              <w:t>). Kedua BK ini sebelumnya belum memiliki entri tersendiri meskipun mata kuliah pembinanya telah tersedia (</w:t>
            </w:r>
            <w:r>
              <w:rPr>
                <w:rFonts w:ascii="Consolas" w:hAnsi="Consolas"/>
                <w:i/>
                <w:color w:val="A02828"/>
                <w:sz w:val="18"/>
              </w:rPr>
              <w:t>FST-206</w:t>
            </w:r>
            <w:r>
              <w:rPr>
                <w:rFonts w:ascii="Calibri" w:hAnsi="Calibri"/>
                <w:i/>
                <w:color w:val="262626"/>
                <w:sz w:val="19"/>
              </w:rPr>
              <w:t xml:space="preserve"> dan </w:t>
            </w:r>
            <w:r>
              <w:rPr>
                <w:rFonts w:ascii="Consolas" w:hAnsi="Consolas"/>
                <w:i/>
                <w:color w:val="A02828"/>
                <w:sz w:val="18"/>
              </w:rPr>
              <w:t>FST-612</w:t>
            </w:r>
            <w:r>
              <w:rPr>
                <w:rFonts w:ascii="Calibri" w:hAnsi="Calibri"/>
                <w:i/>
                <w:color w:val="262626"/>
                <w:sz w:val="19"/>
              </w:rPr>
              <w:t>).</w:t>
            </w:r>
          </w:p>
          <w:p>
            <w:pPr>
              <w:spacing w:before="40" w:after="40" w:line="276" w:lineRule="auto"/>
            </w:pPr>
            <w:r>
              <w:rPr>
                <w:rFonts w:ascii="Consolas" w:hAnsi="Consolas"/>
                <w:i/>
                <w:color w:val="A02828"/>
                <w:sz w:val="18"/>
              </w:rPr>
              <w:t>BK-IS20</w:t>
            </w:r>
            <w:r>
              <w:rPr>
                <w:rFonts w:ascii="Calibri" w:hAnsi="Calibri"/>
                <w:i/>
                <w:color w:val="262626"/>
                <w:sz w:val="19"/>
              </w:rPr>
              <w:t xml:space="preserve"> sekaligus menjadi Bahan Kajian pertama yang membina </w:t>
            </w:r>
            <w:r>
              <w:rPr>
                <w:rFonts w:ascii="Calibri" w:hAnsi="Calibri"/>
                <w:b/>
                <w:i/>
                <w:color w:val="262626"/>
                <w:sz w:val="19"/>
              </w:rPr>
              <w:t>CPL Sikap (`S1`)</w:t>
            </w:r>
            <w:r>
              <w:rPr>
                <w:rFonts w:ascii="Calibri" w:hAnsi="Calibri"/>
                <w:i/>
                <w:color w:val="262626"/>
                <w:sz w:val="19"/>
              </w:rPr>
              <w:t xml:space="preserve"> secara langsung, dan </w:t>
            </w:r>
            <w:r>
              <w:rPr>
                <w:rFonts w:ascii="Consolas" w:hAnsi="Consolas"/>
                <w:i/>
                <w:color w:val="A02828"/>
                <w:sz w:val="18"/>
              </w:rPr>
              <w:t>BK-IS21</w:t>
            </w:r>
            <w:r>
              <w:rPr>
                <w:rFonts w:ascii="Calibri" w:hAnsi="Calibri"/>
                <w:i/>
                <w:color w:val="262626"/>
                <w:sz w:val="19"/>
              </w:rPr>
              <w:t xml:space="preserve"> menjadi wadah formal capaian Keterampilan Umum melalui pengalaman kerja profesional.</w:t>
            </w:r>
          </w:p>
        </w:tc>
      </w:tr>
    </w:tbl>
    <w:p>
      <w:pPr>
        <w:spacing w:after="80"/>
      </w:pPr>
    </w:p>
    <w:p>
      <w:pPr>
        <w:spacing w:before="80" w:after="80"/>
      </w:pPr>
      <w:r>
        <w:rPr>
          <w:color w:val="C8D2E1"/>
          <w:sz w:val="14"/>
        </w:rPr>
        <w:t>————————————————————————————————————————————————————————————————————————————————————————————————————————————————————————</w:t>
      </w:r>
    </w:p>
    <w:p>
      <w:pPr>
        <w:keepNext/>
        <w:spacing w:before="240" w:after="80"/>
      </w:pPr>
      <w:r>
        <w:rPr>
          <w:rFonts w:ascii="Calibri" w:hAnsi="Calibri"/>
          <w:b/>
          <w:color w:val="1F3864"/>
          <w:sz w:val="26"/>
        </w:rPr>
        <w:t>5. MATRIKS SILANG CPL ↔ 15 BAHAN KAJIAN UTAMA (BoK) IT2017 (APTIKOM)</w:t>
      </w:r>
    </w:p>
    <w:p>
      <w:pPr>
        <w:spacing w:before="0" w:after="80" w:line="276" w:lineRule="auto"/>
      </w:pPr>
      <w:r>
        <w:rPr>
          <w:rFonts w:ascii="Calibri" w:hAnsi="Calibri"/>
          <w:color w:val="262626"/>
          <w:sz w:val="21"/>
        </w:rPr>
        <w:t>Berikut adalah matriks cross-tabulation pemenuhan 15 Bahan Kajian Utama Standar APTIKOM S1 Teknologi Informasi (IT2017/CC2020) terhadap 14 CPL SISTEKIN: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935"/>
        <w:gridCol w:w="935"/>
        <w:gridCol w:w="935"/>
        <w:gridCol w:w="935"/>
        <w:gridCol w:w="935"/>
        <w:gridCol w:w="935"/>
        <w:gridCol w:w="935"/>
        <w:gridCol w:w="935"/>
        <w:gridCol w:w="935"/>
        <w:gridCol w:w="935"/>
        <w:gridCol w:w="935"/>
        <w:gridCol w:w="935"/>
        <w:gridCol w:w="935"/>
        <w:gridCol w:w="935"/>
        <w:gridCol w:w="935"/>
        <w:gridCol w:w="935"/>
      </w:tblGrid>
      <w:tr>
        <w:trPr>
          <w:tblHeader/>
          <w:cantSplit/>
          <w:cantSplit/>
        </w:trPr>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Kode Bahan Kajian (BoK)</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Nomenklatur Bahan Kajian Utama IT2017</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KU1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KU2</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KU3</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P2</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P3</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P4</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KK2</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KK3</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KK4</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KK5</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KK6</w:t>
            </w: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BK-IT01</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Information Technology Fundamentals</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BK-IT02</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Applied AI &amp; Intelligent Technologies</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BK-IT03</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Networking &amp; Communications</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BK-IT04</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Platform Technologies &amp; Web/Mobile</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BK-IT05</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Cloud Computing &amp; Virtualization</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BK-IT06</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Cybersecurity Principles &amp; Defense</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BK-IT07</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System Integration and Architecture</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BK-IT08</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IT Service Management &amp; Governance</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BK-IT09</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Data Analytics &amp; Information Visualization</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BK-IT10</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User Experience &amp; Interaction Design</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BK-IT11</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Software Development Practices</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BK-IT12</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IT Risk Management and Compliance</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BK-IT13</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Technology Entrepreneurship</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BK-IT14</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i/>
                <w:color w:val="262626"/>
                <w:sz w:val="17"/>
              </w:rPr>
              <w:t>IoT and Embedded Smart Systems</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BK-IT15</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i/>
                <w:color w:val="262626"/>
                <w:sz w:val="17"/>
              </w:rPr>
              <w:t>Global Professional Practice</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r>
    </w:tbl>
    <w:p>
      <w:pPr>
        <w:spacing w:after="100"/>
      </w:pPr>
    </w:p>
    <w:tbl>
      <w:tblPr>
        <w:tblW w:type="auto" w:w="0"/>
        <w:jc w:val="center"/>
        <w:tblLayout w:type="fixed"/>
        <w:tblLook w:firstColumn="1" w:firstRow="1" w:lastColumn="0" w:lastRow="0" w:noHBand="0" w:noVBand="1" w:val="04A0"/>
      </w:tblPr>
      <w:tblGrid>
        <w:gridCol w:w="14962"/>
      </w:tblGrid>
      <w:tr>
        <w:tc>
          <w:tcPr>
            <w:tcW w:type="dxa" w:w="14112"/>
            <w:shd w:fill="EEF4FB"/>
            <w:tcMar>
              <w:top w:w="120" w:type="dxa"/>
              <w:bottom w:w="120" w:type="dxa"/>
              <w:left w:w="180" w:type="dxa"/>
              <w:right w:w="150" w:type="dxa"/>
            </w:tcMar>
            <w:tcBorders>
              <w:left w:val="single" w:sz="24" w:space="0" w:color="2E75B6"/>
              <w:top w:val="none"/>
              <w:bottom w:val="none"/>
              <w:right w:val="none"/>
            </w:tcBorders>
          </w:tcPr>
          <w:p>
            <w:pPr>
              <w:spacing w:before="40" w:after="40" w:line="276" w:lineRule="auto"/>
            </w:pPr>
            <w:r>
              <w:rPr>
                <w:rFonts w:ascii="Calibri" w:hAnsi="Calibri"/>
                <w:b/>
                <w:color w:val="1F3864"/>
                <w:sz w:val="20"/>
              </w:rPr>
              <w:t>ℹ️ CATATAN</w:t>
              <w:br/>
            </w:r>
            <w:r>
              <w:rPr>
                <w:rFonts w:ascii="Calibri" w:hAnsi="Calibri"/>
                <w:b/>
                <w:i/>
                <w:color w:val="262626"/>
                <w:sz w:val="19"/>
              </w:rPr>
              <w:t>Kepatuhan Adopsi BK Penciri Utama IT2017.</w:t>
            </w:r>
            <w:r>
              <w:rPr>
                <w:rFonts w:ascii="Calibri" w:hAnsi="Calibri"/>
                <w:i/>
                <w:color w:val="262626"/>
                <w:sz w:val="19"/>
              </w:rPr>
              <w:t xml:space="preserve"> </w:t>
            </w:r>
            <w:r>
              <w:rPr>
                <w:rFonts w:ascii="Consolas" w:hAnsi="Consolas"/>
                <w:i/>
                <w:color w:val="A02828"/>
                <w:sz w:val="18"/>
              </w:rPr>
              <w:t>BK-IT15</w:t>
            </w:r>
            <w:r>
              <w:rPr>
                <w:rFonts w:ascii="Calibri" w:hAnsi="Calibri"/>
                <w:i/>
                <w:color w:val="262626"/>
                <w:sz w:val="19"/>
              </w:rPr>
              <w:t xml:space="preserve"> ditetapkan untuk memenuhi ketentuan Panduan Kurikulum OBE Prodi S1 Teknologi Informasi 2023 yang mewajibkan Program Studi </w:t>
            </w:r>
            <w:r>
              <w:rPr>
                <w:rFonts w:ascii="Calibri" w:hAnsi="Calibri"/>
                <w:b/>
                <w:i/>
                <w:color w:val="262626"/>
                <w:sz w:val="19"/>
              </w:rPr>
              <w:t>mengadopsi 14 BK Penciri Utama</w:t>
            </w:r>
            <w:r>
              <w:rPr>
                <w:rFonts w:ascii="Calibri" w:hAnsi="Calibri"/>
                <w:i/>
                <w:color w:val="262626"/>
                <w:sz w:val="19"/>
              </w:rPr>
              <w:t xml:space="preserve">, yaitu </w:t>
            </w:r>
            <w:r>
              <w:rPr>
                <w:rFonts w:ascii="Consolas" w:hAnsi="Consolas"/>
                <w:i/>
                <w:color w:val="A02828"/>
                <w:sz w:val="18"/>
              </w:rPr>
              <w:t>BK08 Praktek Profesional Global</w:t>
            </w:r>
            <w:r>
              <w:rPr>
                <w:rFonts w:ascii="Calibri" w:hAnsi="Calibri"/>
                <w:i/>
                <w:color w:val="262626"/>
                <w:sz w:val="19"/>
              </w:rPr>
              <w:t xml:space="preserve"> (referensi IT-2017) yang sebelumnya belum memiliki entri padanan.</w:t>
            </w:r>
          </w:p>
          <w:p>
            <w:pPr>
              <w:spacing w:before="40" w:after="40" w:line="276" w:lineRule="auto"/>
            </w:pPr>
            <w:r>
              <w:rPr>
                <w:rFonts w:ascii="Calibri" w:hAnsi="Calibri"/>
                <w:i/>
                <w:color w:val="262626"/>
                <w:sz w:val="19"/>
              </w:rPr>
              <w:t xml:space="preserve">Bahan Kajian ini membina kesiapan lulusan bekerja pada lingkungan profesional lintas negara dan lintas budaya, dan dibina oleh </w:t>
            </w:r>
            <w:r>
              <w:rPr>
                <w:rFonts w:ascii="Consolas" w:hAnsi="Consolas"/>
                <w:i/>
                <w:color w:val="A02828"/>
                <w:sz w:val="18"/>
              </w:rPr>
              <w:t>FST-205</w:t>
            </w:r>
            <w:r>
              <w:rPr>
                <w:rFonts w:ascii="Calibri" w:hAnsi="Calibri"/>
                <w:i/>
                <w:color w:val="262626"/>
                <w:sz w:val="19"/>
              </w:rPr>
              <w:t xml:space="preserve"> Basic English for IT (komunikasi teknis berbahasa Inggris), </w:t>
            </w:r>
            <w:r>
              <w:rPr>
                <w:rFonts w:ascii="Consolas" w:hAnsi="Consolas"/>
                <w:i/>
                <w:color w:val="A02828"/>
                <w:sz w:val="18"/>
              </w:rPr>
              <w:t>FST-206</w:t>
            </w:r>
            <w:r>
              <w:rPr>
                <w:rFonts w:ascii="Calibri" w:hAnsi="Calibri"/>
                <w:i/>
                <w:color w:val="262626"/>
                <w:sz w:val="19"/>
              </w:rPr>
              <w:t xml:space="preserve"> Etika Profesi &amp; Hukum Digital, </w:t>
            </w:r>
            <w:r>
              <w:rPr>
                <w:rFonts w:ascii="Consolas" w:hAnsi="Consolas"/>
                <w:i/>
                <w:color w:val="A02828"/>
                <w:sz w:val="18"/>
              </w:rPr>
              <w:t>MKU-507</w:t>
            </w:r>
            <w:r>
              <w:rPr>
                <w:rFonts w:ascii="Calibri" w:hAnsi="Calibri"/>
                <w:i/>
                <w:color w:val="262626"/>
                <w:sz w:val="19"/>
              </w:rPr>
              <w:t xml:space="preserve"> Kuliah Pengabdian kepada Masyarakat, serta </w:t>
            </w:r>
            <w:r>
              <w:rPr>
                <w:rFonts w:ascii="Consolas" w:hAnsi="Consolas"/>
                <w:i/>
                <w:color w:val="A02828"/>
                <w:sz w:val="18"/>
              </w:rPr>
              <w:t>FST-612</w:t>
            </w:r>
            <w:r>
              <w:rPr>
                <w:rFonts w:ascii="Calibri" w:hAnsi="Calibri"/>
                <w:i/>
                <w:color w:val="262626"/>
                <w:sz w:val="19"/>
              </w:rPr>
              <w:t xml:space="preserve"> Praktik Kerja Lapangan.</w:t>
            </w:r>
          </w:p>
        </w:tc>
      </w:tr>
    </w:tbl>
    <w:p>
      <w:pPr>
        <w:spacing w:after="80"/>
      </w:pPr>
    </w:p>
    <w:p>
      <w:pPr>
        <w:spacing w:before="80" w:after="80"/>
      </w:pPr>
      <w:r>
        <w:rPr>
          <w:color w:val="C8D2E1"/>
          <w:sz w:val="14"/>
        </w:rPr>
        <w:t>————————————————————————————————————————————————————————————————————————————————————————————————————————————————————————</w:t>
      </w:r>
    </w:p>
    <w:p>
      <w:pPr>
        <w:keepNext/>
        <w:spacing w:before="240" w:after="80"/>
      </w:pPr>
      <w:r>
        <w:rPr>
          <w:rFonts w:ascii="Calibri" w:hAnsi="Calibri"/>
          <w:b/>
          <w:color w:val="1F3864"/>
          <w:sz w:val="26"/>
        </w:rPr>
        <w:t>6. MATRIKS PEMETAAN CPL ↔ 4 PROFIL LULUSAN (PL)</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935"/>
        <w:gridCol w:w="935"/>
        <w:gridCol w:w="935"/>
        <w:gridCol w:w="935"/>
        <w:gridCol w:w="935"/>
        <w:gridCol w:w="935"/>
        <w:gridCol w:w="935"/>
        <w:gridCol w:w="935"/>
        <w:gridCol w:w="935"/>
        <w:gridCol w:w="935"/>
        <w:gridCol w:w="935"/>
        <w:gridCol w:w="935"/>
        <w:gridCol w:w="935"/>
        <w:gridCol w:w="935"/>
        <w:gridCol w:w="935"/>
        <w:gridCol w:w="935"/>
      </w:tblGrid>
      <w:tr>
        <w:trPr>
          <w:tblHeader/>
          <w:cantSplit/>
          <w:cantSplit/>
        </w:trPr>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Profil Lulusan SISTEKIN 2026</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Peminatan Terkait</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S1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KU1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KU2</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KU3</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P2</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P3</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P4</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KK1</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KK2</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KK3</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KK4</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KK5</w:t>
            </w:r>
          </w:p>
        </w:tc>
        <w:tc>
          <w:tcPr>
            <w:tcW w:type="dxa" w:w="935"/>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19"/>
              </w:rPr>
              <w:t>KK6</w:t>
            </w: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PL-1: Intelligent IS Developer &amp; AI Engineer</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P1</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PL-2: Cloud &amp; Cybersecurity Specialist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P2</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r>
      <w:tr>
        <w:trPr>
          <w:cantSplit/>
        </w:trPr>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7"/>
              </w:rPr>
              <w:t>PL-3: UI/UX &amp; Digital Platform Engineer</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P3</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7"/>
              </w:rPr>
              <w:t>⭐⭐</w:t>
            </w:r>
          </w:p>
        </w:tc>
      </w:tr>
      <w:tr>
        <w:trPr>
          <w:cantSplit/>
        </w:trPr>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7"/>
              </w:rPr>
              <w:t>PL-4: IT Project Manager &amp; Technopreneur</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P3 / P1 / P2</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c>
          <w:tcPr>
            <w:tcW w:type="dxa" w:w="935"/>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7"/>
              </w:rPr>
              <w:t>⭐⭐⭐</w:t>
            </w:r>
          </w:p>
        </w:tc>
      </w:tr>
    </w:tbl>
    <w:p>
      <w:pPr>
        <w:spacing w:after="100"/>
      </w:pPr>
    </w:p>
    <w:p>
      <w:pPr>
        <w:spacing w:before="0" w:after="80" w:line="276" w:lineRule="auto"/>
      </w:pPr>
      <w:r>
        <w:rPr>
          <w:rFonts w:ascii="Calibri" w:hAnsi="Calibri"/>
          <w:i/>
          <w:color w:val="262626"/>
          <w:sz w:val="21"/>
        </w:rPr>
        <w:t>Keterangan Bobot:</w:t>
      </w:r>
    </w:p>
    <w:p>
      <w:pPr>
        <w:pStyle w:val="ListBullet"/>
        <w:spacing w:before="20" w:after="40" w:line="276" w:lineRule="auto"/>
      </w:pPr>
      <w:r>
        <w:rPr>
          <w:rFonts w:ascii="Consolas" w:hAnsi="Consolas"/>
          <w:color w:val="A02828"/>
          <w:sz w:val="20"/>
        </w:rPr>
        <w:t>⭐⭐⭐</w:t>
      </w:r>
      <w:r>
        <w:rPr>
          <w:rFonts w:ascii="Calibri" w:hAnsi="Calibri"/>
          <w:color w:val="262626"/>
          <w:sz w:val="21"/>
        </w:rPr>
        <w:t xml:space="preserve"> : Kompetensi Inti / Spesialisasi Utama (</w:t>
      </w:r>
      <w:r>
        <w:rPr>
          <w:rFonts w:ascii="Calibri" w:hAnsi="Calibri"/>
          <w:i/>
          <w:color w:val="262626"/>
          <w:sz w:val="21"/>
        </w:rPr>
        <w:t>Major Competency</w:t>
      </w:r>
      <w:r>
        <w:rPr>
          <w:rFonts w:ascii="Calibri" w:hAnsi="Calibri"/>
          <w:color w:val="262626"/>
          <w:sz w:val="21"/>
        </w:rPr>
        <w:t>)</w:t>
      </w:r>
    </w:p>
    <w:p>
      <w:pPr>
        <w:pStyle w:val="ListBullet"/>
        <w:spacing w:before="20" w:after="40" w:line="276" w:lineRule="auto"/>
      </w:pPr>
      <w:r>
        <w:rPr>
          <w:rFonts w:ascii="Consolas" w:hAnsi="Consolas"/>
          <w:color w:val="A02828"/>
          <w:sz w:val="20"/>
        </w:rPr>
        <w:t>⭐⭐</w:t>
      </w:r>
      <w:r>
        <w:rPr>
          <w:rFonts w:ascii="Calibri" w:hAnsi="Calibri"/>
          <w:color w:val="262626"/>
          <w:sz w:val="21"/>
        </w:rPr>
        <w:t xml:space="preserve"> : Kompetensi Pendukung Kuat (</w:t>
      </w:r>
      <w:r>
        <w:rPr>
          <w:rFonts w:ascii="Calibri" w:hAnsi="Calibri"/>
          <w:i/>
          <w:color w:val="262626"/>
          <w:sz w:val="21"/>
        </w:rPr>
        <w:t>Supporting Competency</w:t>
      </w:r>
      <w:r>
        <w:rPr>
          <w:rFonts w:ascii="Calibri" w:hAnsi="Calibri"/>
          <w:color w:val="262626"/>
          <w:sz w:val="21"/>
        </w:rPr>
        <w:t>)</w:t>
      </w:r>
    </w:p>
    <w:p>
      <w:pPr>
        <w:pStyle w:val="ListBullet"/>
        <w:spacing w:before="20" w:after="40" w:line="276" w:lineRule="auto"/>
      </w:pPr>
      <w:r>
        <w:rPr>
          <w:rFonts w:ascii="Consolas" w:hAnsi="Consolas"/>
          <w:color w:val="A02828"/>
          <w:sz w:val="20"/>
        </w:rPr>
        <w:t>⭐</w:t>
      </w:r>
      <w:r>
        <w:rPr>
          <w:rFonts w:ascii="Calibri" w:hAnsi="Calibri"/>
          <w:color w:val="262626"/>
          <w:sz w:val="21"/>
        </w:rPr>
        <w:t xml:space="preserve"> : Kompetensi Fondasi Bersama (</w:t>
      </w:r>
      <w:r>
        <w:rPr>
          <w:rFonts w:ascii="Calibri" w:hAnsi="Calibri"/>
          <w:i/>
          <w:color w:val="262626"/>
          <w:sz w:val="21"/>
        </w:rPr>
        <w:t>Foundational Competency</w:t>
      </w:r>
      <w:r>
        <w:rPr>
          <w:rFonts w:ascii="Calibri" w:hAnsi="Calibri"/>
          <w:color w:val="262626"/>
          <w:sz w:val="21"/>
        </w:rPr>
        <w:t>)</w:t>
      </w:r>
    </w:p>
    <w:p>
      <w:pPr>
        <w:spacing w:before="80" w:after="80"/>
      </w:pPr>
      <w:r>
        <w:rPr>
          <w:color w:val="C8D2E1"/>
          <w:sz w:val="14"/>
        </w:rPr>
        <w:t>————————————————————————————————————————————————————————————————————————————————————————————————————————————————————————</w:t>
      </w:r>
    </w:p>
    <w:p>
      <w:pPr>
        <w:keepNext/>
        <w:spacing w:before="240" w:after="80"/>
      </w:pPr>
      <w:r>
        <w:rPr>
          <w:rFonts w:ascii="Calibri" w:hAnsi="Calibri"/>
          <w:b/>
          <w:color w:val="1F3864"/>
          <w:sz w:val="26"/>
        </w:rPr>
        <w:t>7. MATRIKS PEMETAAN CPL ↔ 3 PROGRAM EDUCATIONAL OBJECTIVES (PEO)</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992"/>
        <w:gridCol w:w="2992"/>
        <w:gridCol w:w="2992"/>
        <w:gridCol w:w="2992"/>
        <w:gridCol w:w="2992"/>
      </w:tblGrid>
      <w:tr>
        <w:trPr>
          <w:tblHeader/>
          <w:cantSplit/>
          <w:cantSplit/>
        </w:trPr>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PEO</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Nomenklatur Program Educational Objectives (3–5 Tahun)</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Sikap &amp; Umum</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Pengetahuan</w:t>
            </w:r>
          </w:p>
        </w:tc>
        <w:tc>
          <w:tcPr>
            <w:tcW w:type="dxa" w:w="299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Keterampilan Khusus</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PEO-1</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PEO-1 — Professional Practice and Systems Integration</w:t>
            </w:r>
            <w:r>
              <w:rPr>
                <w:rFonts w:ascii="Calibri" w:hAnsi="Calibri"/>
                <w:color w:val="262626"/>
                <w:sz w:val="19"/>
              </w:rPr>
              <w:t>&lt;br/&gt;Lulusan menunjukkan keunggulan profesional dalam merancang, mengintegrasikan, dan mengelola sistem informasi cerdas, infrastruktur cloud, atau platform digital enterprise.</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S1</w:t>
            </w:r>
            <w:r>
              <w:rPr>
                <w:rFonts w:ascii="Calibri" w:hAnsi="Calibri"/>
                <w:color w:val="262626"/>
                <w:sz w:val="19"/>
              </w:rPr>
              <w:t xml:space="preserve">, </w:t>
            </w:r>
            <w:r>
              <w:rPr>
                <w:rFonts w:ascii="Consolas" w:hAnsi="Consolas"/>
                <w:color w:val="A02828"/>
                <w:sz w:val="18"/>
              </w:rPr>
              <w:t>KU1</w:t>
            </w:r>
            <w:r>
              <w:rPr>
                <w:rFonts w:ascii="Calibri" w:hAnsi="Calibri"/>
                <w:color w:val="262626"/>
                <w:sz w:val="19"/>
              </w:rPr>
              <w:t xml:space="preserve">, </w:t>
            </w:r>
            <w:r>
              <w:rPr>
                <w:rFonts w:ascii="Consolas" w:hAnsi="Consolas"/>
                <w:color w:val="A02828"/>
                <w:sz w:val="18"/>
              </w:rPr>
              <w:t>KU2</w:t>
            </w:r>
            <w:r>
              <w:rPr>
                <w:rFonts w:ascii="Calibri" w:hAnsi="Calibri"/>
                <w:color w:val="262626"/>
                <w:sz w:val="19"/>
              </w:rPr>
              <w:t xml:space="preserve">, </w:t>
            </w:r>
            <w:r>
              <w:rPr>
                <w:rFonts w:ascii="Consolas" w:hAnsi="Consolas"/>
                <w:color w:val="A02828"/>
                <w:sz w:val="18"/>
              </w:rPr>
              <w:t>KU3</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P1</w:t>
            </w:r>
            <w:r>
              <w:rPr>
                <w:rFonts w:ascii="Calibri" w:hAnsi="Calibri"/>
                <w:color w:val="262626"/>
                <w:sz w:val="19"/>
              </w:rPr>
              <w:t xml:space="preserve">, </w:t>
            </w:r>
            <w:r>
              <w:rPr>
                <w:rFonts w:ascii="Consolas" w:hAnsi="Consolas"/>
                <w:color w:val="A02828"/>
                <w:sz w:val="18"/>
              </w:rPr>
              <w:t>P2</w:t>
            </w:r>
            <w:r>
              <w:rPr>
                <w:rFonts w:ascii="Calibri" w:hAnsi="Calibri"/>
                <w:color w:val="262626"/>
                <w:sz w:val="19"/>
              </w:rPr>
              <w:t xml:space="preserve">, </w:t>
            </w:r>
            <w:r>
              <w:rPr>
                <w:rFonts w:ascii="Consolas" w:hAnsi="Consolas"/>
                <w:color w:val="A02828"/>
                <w:sz w:val="18"/>
              </w:rPr>
              <w:t>P3</w:t>
            </w:r>
            <w:r>
              <w:rPr>
                <w:rFonts w:ascii="Calibri" w:hAnsi="Calibri"/>
                <w:color w:val="262626"/>
                <w:sz w:val="19"/>
              </w:rPr>
              <w:t xml:space="preserve">, </w:t>
            </w:r>
            <w:r>
              <w:rPr>
                <w:rFonts w:ascii="Consolas" w:hAnsi="Consolas"/>
                <w:color w:val="A02828"/>
                <w:sz w:val="18"/>
              </w:rPr>
              <w:t>P4</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KK1</w:t>
            </w:r>
            <w:r>
              <w:rPr>
                <w:rFonts w:ascii="Calibri" w:hAnsi="Calibri"/>
                <w:color w:val="262626"/>
                <w:sz w:val="19"/>
              </w:rPr>
              <w:t xml:space="preserve">, </w:t>
            </w:r>
            <w:r>
              <w:rPr>
                <w:rFonts w:ascii="Consolas" w:hAnsi="Consolas"/>
                <w:color w:val="A02828"/>
                <w:sz w:val="18"/>
              </w:rPr>
              <w:t>KK2</w:t>
            </w:r>
            <w:r>
              <w:rPr>
                <w:rFonts w:ascii="Calibri" w:hAnsi="Calibri"/>
                <w:color w:val="262626"/>
                <w:sz w:val="19"/>
              </w:rPr>
              <w:t xml:space="preserve">, </w:t>
            </w:r>
            <w:r>
              <w:rPr>
                <w:rFonts w:ascii="Consolas" w:hAnsi="Consolas"/>
                <w:color w:val="A02828"/>
                <w:sz w:val="18"/>
              </w:rPr>
              <w:t>KK3</w:t>
            </w:r>
            <w:r>
              <w:rPr>
                <w:rFonts w:ascii="Calibri" w:hAnsi="Calibri"/>
                <w:color w:val="262626"/>
                <w:sz w:val="19"/>
              </w:rPr>
              <w:t xml:space="preserve">, </w:t>
            </w:r>
            <w:r>
              <w:rPr>
                <w:rFonts w:ascii="Consolas" w:hAnsi="Consolas"/>
                <w:color w:val="A02828"/>
                <w:sz w:val="18"/>
              </w:rPr>
              <w:t>KK4</w:t>
            </w:r>
            <w:r>
              <w:rPr>
                <w:rFonts w:ascii="Calibri" w:hAnsi="Calibri"/>
                <w:color w:val="262626"/>
                <w:sz w:val="19"/>
              </w:rPr>
              <w:t xml:space="preserve">, </w:t>
            </w:r>
            <w:r>
              <w:rPr>
                <w:rFonts w:ascii="Consolas" w:hAnsi="Consolas"/>
                <w:color w:val="A02828"/>
                <w:sz w:val="18"/>
              </w:rPr>
              <w:t>KK5</w:t>
            </w:r>
          </w:p>
        </w:tc>
      </w:tr>
      <w:tr>
        <w:trPr>
          <w:cantSplit/>
        </w:trPr>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PEO-2</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PEO-2 — Digital Innovation and Technopreneurship</w:t>
            </w:r>
            <w:r>
              <w:rPr>
                <w:rFonts w:ascii="Calibri" w:hAnsi="Calibri"/>
                <w:color w:val="262626"/>
                <w:sz w:val="19"/>
              </w:rPr>
              <w:t>&lt;br/&gt;Lulusan mampu memimpin inovasi digital, menginisiasi usaha rintisan teknologi (</w:t>
            </w:r>
            <w:r>
              <w:rPr>
                <w:rFonts w:ascii="Calibri" w:hAnsi="Calibri"/>
                <w:i/>
                <w:color w:val="262626"/>
                <w:sz w:val="19"/>
              </w:rPr>
              <w:t>technopreneurship</w:t>
            </w:r>
            <w:r>
              <w:rPr>
                <w:rFonts w:ascii="Calibri" w:hAnsi="Calibri"/>
                <w:color w:val="262626"/>
                <w:sz w:val="19"/>
              </w:rPr>
              <w:t>), atau mengelola proyek transformasi digital yang memberikan dampak ekonomi dan sosial.</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8"/>
              </w:rPr>
              <w:t>S1</w:t>
            </w:r>
            <w:r>
              <w:rPr>
                <w:rFonts w:ascii="Calibri" w:hAnsi="Calibri"/>
                <w:color w:val="262626"/>
                <w:sz w:val="19"/>
              </w:rPr>
              <w:t xml:space="preserve">, </w:t>
            </w:r>
            <w:r>
              <w:rPr>
                <w:rFonts w:ascii="Consolas" w:hAnsi="Consolas"/>
                <w:color w:val="A02828"/>
                <w:sz w:val="18"/>
              </w:rPr>
              <w:t>KU1</w:t>
            </w:r>
            <w:r>
              <w:rPr>
                <w:rFonts w:ascii="Calibri" w:hAnsi="Calibri"/>
                <w:color w:val="262626"/>
                <w:sz w:val="19"/>
              </w:rPr>
              <w:t xml:space="preserve">, </w:t>
            </w:r>
            <w:r>
              <w:rPr>
                <w:rFonts w:ascii="Consolas" w:hAnsi="Consolas"/>
                <w:color w:val="A02828"/>
                <w:sz w:val="18"/>
              </w:rPr>
              <w:t>KU2</w:t>
            </w:r>
            <w:r>
              <w:rPr>
                <w:rFonts w:ascii="Calibri" w:hAnsi="Calibri"/>
                <w:color w:val="262626"/>
                <w:sz w:val="19"/>
              </w:rPr>
              <w:t xml:space="preserve">, </w:t>
            </w:r>
            <w:r>
              <w:rPr>
                <w:rFonts w:ascii="Consolas" w:hAnsi="Consolas"/>
                <w:color w:val="A02828"/>
                <w:sz w:val="18"/>
              </w:rPr>
              <w:t>KU3</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8"/>
              </w:rPr>
              <w:t>P2</w:t>
            </w:r>
            <w:r>
              <w:rPr>
                <w:rFonts w:ascii="Calibri" w:hAnsi="Calibri"/>
                <w:color w:val="262626"/>
                <w:sz w:val="19"/>
              </w:rPr>
              <w:t xml:space="preserve">, </w:t>
            </w:r>
            <w:r>
              <w:rPr>
                <w:rFonts w:ascii="Consolas" w:hAnsi="Consolas"/>
                <w:color w:val="A02828"/>
                <w:sz w:val="18"/>
              </w:rPr>
              <w:t>P3</w:t>
            </w:r>
            <w:r>
              <w:rPr>
                <w:rFonts w:ascii="Calibri" w:hAnsi="Calibri"/>
                <w:color w:val="262626"/>
                <w:sz w:val="19"/>
              </w:rPr>
              <w:t xml:space="preserve">, </w:t>
            </w:r>
            <w:r>
              <w:rPr>
                <w:rFonts w:ascii="Consolas" w:hAnsi="Consolas"/>
                <w:color w:val="A02828"/>
                <w:sz w:val="18"/>
              </w:rPr>
              <w:t>P4</w:t>
            </w:r>
          </w:p>
        </w:tc>
        <w:tc>
          <w:tcPr>
            <w:tcW w:type="dxa" w:w="2992"/>
            <w:vAlign w:val="center"/>
            <w:shd w:fill="F2F5F9"/>
            <w:tcMar>
              <w:top w:w="70" w:type="dxa"/>
              <w:bottom w:w="70" w:type="dxa"/>
              <w:left w:w="90" w:type="dxa"/>
              <w:right w:w="90" w:type="dxa"/>
            </w:tcMar>
          </w:tcPr>
          <w:p>
            <w:pPr>
              <w:spacing w:before="20" w:after="20" w:line="252" w:lineRule="auto"/>
              <w:jc w:val="left"/>
            </w:pPr>
            <w:r>
              <w:rPr>
                <w:rFonts w:ascii="Consolas" w:hAnsi="Consolas"/>
                <w:color w:val="A02828"/>
                <w:sz w:val="18"/>
              </w:rPr>
              <w:t>KK6</w:t>
            </w:r>
            <w:r>
              <w:rPr>
                <w:rFonts w:ascii="Calibri" w:hAnsi="Calibri"/>
                <w:color w:val="262626"/>
                <w:sz w:val="19"/>
              </w:rPr>
              <w:t xml:space="preserve">, </w:t>
            </w:r>
            <w:r>
              <w:rPr>
                <w:rFonts w:ascii="Consolas" w:hAnsi="Consolas"/>
                <w:color w:val="A02828"/>
                <w:sz w:val="18"/>
              </w:rPr>
              <w:t>KK5</w:t>
            </w:r>
            <w:r>
              <w:rPr>
                <w:rFonts w:ascii="Calibri" w:hAnsi="Calibri"/>
                <w:color w:val="262626"/>
                <w:sz w:val="19"/>
              </w:rPr>
              <w:t xml:space="preserve">, </w:t>
            </w:r>
            <w:r>
              <w:rPr>
                <w:rFonts w:ascii="Consolas" w:hAnsi="Consolas"/>
                <w:color w:val="A02828"/>
                <w:sz w:val="18"/>
              </w:rPr>
              <w:t>KK1</w:t>
            </w:r>
          </w:p>
        </w:tc>
      </w:tr>
      <w:tr>
        <w:trPr>
          <w:cantSplit/>
        </w:trPr>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PEO-3</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PEO-3 — Advanced Study, Research, and Lifelong Learning</w:t>
            </w:r>
            <w:r>
              <w:rPr>
                <w:rFonts w:ascii="Calibri" w:hAnsi="Calibri"/>
                <w:color w:val="262626"/>
                <w:sz w:val="19"/>
              </w:rPr>
              <w:t>&lt;br/&gt;Lulusan mampu melanjutkan studi ke jenjang pascasarjana, melakukan riset terapan di bidang sains komputasi/AI, serta adaptif mengembangkan diri sepanjang hayat.</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S1</w:t>
            </w:r>
            <w:r>
              <w:rPr>
                <w:rFonts w:ascii="Calibri" w:hAnsi="Calibri"/>
                <w:color w:val="262626"/>
                <w:sz w:val="19"/>
              </w:rPr>
              <w:t xml:space="preserve">, </w:t>
            </w:r>
            <w:r>
              <w:rPr>
                <w:rFonts w:ascii="Consolas" w:hAnsi="Consolas"/>
                <w:color w:val="A02828"/>
                <w:sz w:val="18"/>
              </w:rPr>
              <w:t>KU1</w:t>
            </w:r>
            <w:r>
              <w:rPr>
                <w:rFonts w:ascii="Calibri" w:hAnsi="Calibri"/>
                <w:color w:val="262626"/>
                <w:sz w:val="19"/>
              </w:rPr>
              <w:t xml:space="preserve">, </w:t>
            </w:r>
            <w:r>
              <w:rPr>
                <w:rFonts w:ascii="Consolas" w:hAnsi="Consolas"/>
                <w:color w:val="A02828"/>
                <w:sz w:val="18"/>
              </w:rPr>
              <w:t>KU2</w:t>
            </w:r>
            <w:r>
              <w:rPr>
                <w:rFonts w:ascii="Calibri" w:hAnsi="Calibri"/>
                <w:color w:val="262626"/>
                <w:sz w:val="19"/>
              </w:rPr>
              <w:t xml:space="preserve">, </w:t>
            </w:r>
            <w:r>
              <w:rPr>
                <w:rFonts w:ascii="Consolas" w:hAnsi="Consolas"/>
                <w:color w:val="A02828"/>
                <w:sz w:val="18"/>
              </w:rPr>
              <w:t>KU3</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P1</w:t>
            </w:r>
            <w:r>
              <w:rPr>
                <w:rFonts w:ascii="Calibri" w:hAnsi="Calibri"/>
                <w:color w:val="262626"/>
                <w:sz w:val="19"/>
              </w:rPr>
              <w:t xml:space="preserve">, </w:t>
            </w:r>
            <w:r>
              <w:rPr>
                <w:rFonts w:ascii="Consolas" w:hAnsi="Consolas"/>
                <w:color w:val="A02828"/>
                <w:sz w:val="18"/>
              </w:rPr>
              <w:t>P2</w:t>
            </w:r>
            <w:r>
              <w:rPr>
                <w:rFonts w:ascii="Calibri" w:hAnsi="Calibri"/>
                <w:color w:val="262626"/>
                <w:sz w:val="19"/>
              </w:rPr>
              <w:t xml:space="preserve">, </w:t>
            </w:r>
            <w:r>
              <w:rPr>
                <w:rFonts w:ascii="Consolas" w:hAnsi="Consolas"/>
                <w:color w:val="A02828"/>
                <w:sz w:val="18"/>
              </w:rPr>
              <w:t>P3</w:t>
            </w:r>
            <w:r>
              <w:rPr>
                <w:rFonts w:ascii="Calibri" w:hAnsi="Calibri"/>
                <w:color w:val="262626"/>
                <w:sz w:val="19"/>
              </w:rPr>
              <w:t xml:space="preserve">, </w:t>
            </w:r>
            <w:r>
              <w:rPr>
                <w:rFonts w:ascii="Consolas" w:hAnsi="Consolas"/>
                <w:color w:val="A02828"/>
                <w:sz w:val="18"/>
              </w:rPr>
              <w:t>P4</w:t>
            </w:r>
          </w:p>
        </w:tc>
        <w:tc>
          <w:tcPr>
            <w:tcW w:type="dxa" w:w="2992"/>
            <w:vAlign w:val="center"/>
            <w:shd w:fill="FFFFFF"/>
            <w:tcMar>
              <w:top w:w="70" w:type="dxa"/>
              <w:bottom w:w="70" w:type="dxa"/>
              <w:left w:w="90" w:type="dxa"/>
              <w:right w:w="90" w:type="dxa"/>
            </w:tcMar>
          </w:tcPr>
          <w:p>
            <w:pPr>
              <w:spacing w:before="20" w:after="20" w:line="252" w:lineRule="auto"/>
              <w:jc w:val="left"/>
            </w:pPr>
            <w:r>
              <w:rPr>
                <w:rFonts w:ascii="Consolas" w:hAnsi="Consolas"/>
                <w:color w:val="A02828"/>
                <w:sz w:val="18"/>
              </w:rPr>
              <w:t>KK1</w:t>
            </w:r>
            <w:r>
              <w:rPr>
                <w:rFonts w:ascii="Calibri" w:hAnsi="Calibri"/>
                <w:color w:val="262626"/>
                <w:sz w:val="19"/>
              </w:rPr>
              <w:t xml:space="preserve">, </w:t>
            </w:r>
            <w:r>
              <w:rPr>
                <w:rFonts w:ascii="Consolas" w:hAnsi="Consolas"/>
                <w:color w:val="A02828"/>
                <w:sz w:val="18"/>
              </w:rPr>
              <w:t>KK2</w:t>
            </w:r>
            <w:r>
              <w:rPr>
                <w:rFonts w:ascii="Calibri" w:hAnsi="Calibri"/>
                <w:color w:val="262626"/>
                <w:sz w:val="19"/>
              </w:rPr>
              <w:t xml:space="preserve">, </w:t>
            </w:r>
            <w:r>
              <w:rPr>
                <w:rFonts w:ascii="Consolas" w:hAnsi="Consolas"/>
                <w:color w:val="A02828"/>
                <w:sz w:val="18"/>
              </w:rPr>
              <w:t>KK3</w:t>
            </w:r>
            <w:r>
              <w:rPr>
                <w:rFonts w:ascii="Calibri" w:hAnsi="Calibri"/>
                <w:color w:val="262626"/>
                <w:sz w:val="19"/>
              </w:rPr>
              <w:t xml:space="preserve">, </w:t>
            </w:r>
            <w:r>
              <w:rPr>
                <w:rFonts w:ascii="Consolas" w:hAnsi="Consolas"/>
                <w:color w:val="A02828"/>
                <w:sz w:val="18"/>
              </w:rPr>
              <w:t>KK4</w:t>
            </w:r>
            <w:r>
              <w:rPr>
                <w:rFonts w:ascii="Calibri" w:hAnsi="Calibri"/>
                <w:color w:val="262626"/>
                <w:sz w:val="19"/>
              </w:rPr>
              <w:t xml:space="preserve">, </w:t>
            </w:r>
            <w:r>
              <w:rPr>
                <w:rFonts w:ascii="Consolas" w:hAnsi="Consolas"/>
                <w:color w:val="A02828"/>
                <w:sz w:val="18"/>
              </w:rPr>
              <w:t>KK5</w:t>
            </w:r>
            <w:r>
              <w:rPr>
                <w:rFonts w:ascii="Calibri" w:hAnsi="Calibri"/>
                <w:color w:val="262626"/>
                <w:sz w:val="19"/>
              </w:rPr>
              <w:t xml:space="preserve">, </w:t>
            </w:r>
            <w:r>
              <w:rPr>
                <w:rFonts w:ascii="Consolas" w:hAnsi="Consolas"/>
                <w:color w:val="A02828"/>
                <w:sz w:val="18"/>
              </w:rPr>
              <w:t>KK6</w:t>
            </w:r>
          </w:p>
        </w:tc>
      </w:tr>
    </w:tbl>
    <w:p>
      <w:pPr>
        <w:spacing w:after="100"/>
      </w:pPr>
    </w:p>
    <w:p>
      <w:pPr>
        <w:spacing w:before="80" w:after="80"/>
      </w:pPr>
      <w:r>
        <w:rPr>
          <w:color w:val="C8D2E1"/>
          <w:sz w:val="14"/>
        </w:rPr>
        <w:t>————————————————————————————————————————————————————————————————————————————————————————————————————————————————————————</w:t>
      </w:r>
    </w:p>
    <w:p>
      <w:pPr>
        <w:keepNext/>
        <w:spacing w:before="240" w:after="80"/>
      </w:pPr>
      <w:r>
        <w:rPr>
          <w:rFonts w:ascii="Calibri" w:hAnsi="Calibri"/>
          <w:b/>
          <w:color w:val="1F3864"/>
          <w:sz w:val="26"/>
        </w:rPr>
        <w:t>8. KESIMPULAN &amp; REKOMENDASI AUDIT AKREDITASI</w:t>
      </w:r>
    </w:p>
    <w:p>
      <w:pPr>
        <w:spacing w:before="0" w:after="80" w:line="276" w:lineRule="auto"/>
      </w:pPr>
      <w:r>
        <w:rPr>
          <w:rFonts w:ascii="Calibri" w:hAnsi="Calibri"/>
          <w:color w:val="262626"/>
          <w:sz w:val="21"/>
        </w:rPr>
        <w:t>Dengan tersusunnya dokumen komprehensif ini:</w:t>
      </w:r>
    </w:p>
    <w:p>
      <w:pPr>
        <w:pStyle w:val="ListNumber"/>
        <w:spacing w:before="20" w:after="40" w:line="276" w:lineRule="auto"/>
      </w:pPr>
      <w:r>
        <w:rPr>
          <w:rFonts w:ascii="Calibri" w:hAnsi="Calibri"/>
          <w:b/>
          <w:color w:val="262626"/>
          <w:sz w:val="21"/>
        </w:rPr>
        <w:t>Validitas Standar:</w:t>
      </w:r>
      <w:r>
        <w:rPr>
          <w:rFonts w:ascii="Calibri" w:hAnsi="Calibri"/>
          <w:color w:val="262626"/>
          <w:sz w:val="21"/>
        </w:rPr>
        <w:t xml:space="preserve"> Formulasi 14 CPL telah memenuhi 100% amanat SN-Dikti Permendikbudristek No. 53/2023 dan Standar APTIKOM v2.0 (IS2020 + IT2017).</w:t>
      </w:r>
    </w:p>
    <w:p>
      <w:pPr>
        <w:pStyle w:val="ListNumber"/>
        <w:spacing w:before="20" w:after="40" w:line="276" w:lineRule="auto"/>
      </w:pPr>
      <w:r>
        <w:rPr>
          <w:rFonts w:ascii="Calibri" w:hAnsi="Calibri"/>
          <w:b/>
          <w:color w:val="262626"/>
          <w:sz w:val="21"/>
        </w:rPr>
        <w:t>Keterlacakan Sempurna (*Traceability*):</w:t>
      </w:r>
      <w:r>
        <w:rPr>
          <w:rFonts w:ascii="Calibri" w:hAnsi="Calibri"/>
          <w:color w:val="262626"/>
          <w:sz w:val="21"/>
        </w:rPr>
        <w:t xml:space="preserve"> Setiap CPL memiliki silsilah rujukan asli yang eksplisit, indikator kinerja terukur, pemetaan taksonomi Bloom, serta matriks silang lengkap terhadap 21 BoK IS, 15 BoK IT, 4 Profil Lulusan, dan 3 PEO.</w:t>
      </w:r>
    </w:p>
    <w:p>
      <w:pPr>
        <w:pStyle w:val="ListNumber"/>
        <w:spacing w:before="20" w:after="40" w:line="276" w:lineRule="auto"/>
      </w:pPr>
      <w:r>
        <w:rPr>
          <w:rFonts w:ascii="Calibri" w:hAnsi="Calibri"/>
          <w:b/>
          <w:color w:val="262626"/>
          <w:sz w:val="21"/>
        </w:rPr>
        <w:t>Kesiapan Naskah KPT:</w:t>
      </w:r>
      <w:r>
        <w:rPr>
          <w:rFonts w:ascii="Calibri" w:hAnsi="Calibri"/>
          <w:color w:val="262626"/>
          <w:sz w:val="21"/>
        </w:rPr>
        <w:t xml:space="preserve"> Dokumen ini siap menjadi Bab IV definitif pada Buku Kurikulum KPT-OBE SISTEKIN 2026.</w:t>
      </w:r>
    </w:p>
    <w:p>
      <w:pPr>
        <w:spacing w:before="80" w:after="80"/>
      </w:pPr>
      <w:r>
        <w:rPr>
          <w:color w:val="C8D2E1"/>
          <w:sz w:val="14"/>
        </w:rPr>
        <w:t>————————————————————————————————————————————————————————————————————————————————————————————————————————————————————————</w:t>
      </w:r>
    </w:p>
    <w:p>
      <w:pPr>
        <w:spacing w:before="0" w:after="80" w:line="276" w:lineRule="auto"/>
      </w:pPr>
      <w:r>
        <w:rPr>
          <w:rFonts w:ascii="Calibri" w:hAnsi="Calibri"/>
          <w:i/>
          <w:color w:val="262626"/>
          <w:sz w:val="21"/>
        </w:rPr>
        <w:t>Disahkan sebagai Dokumen Resmi 003 — Kurikulum OBE Revisi SISTEKIN 2026.</w:t>
      </w:r>
    </w:p>
    <w:p>
      <w:pPr>
        <w:spacing w:before="0" w:after="80" w:line="276" w:lineRule="auto"/>
      </w:pPr>
      <w:r>
        <w:rPr>
          <w:rFonts w:ascii="Calibri" w:hAnsi="Calibri"/>
          <w:b/>
          <w:color w:val="262626"/>
          <w:sz w:val="21"/>
        </w:rPr>
        <w:t>Fakultas Sains dan Teknologi Informasi (FSTI) — Universitas Widyagama Malang</w:t>
      </w:r>
    </w:p>
    <w:sectPr w:rsidR="00FC693F" w:rsidRPr="0006063C" w:rsidSect="00034616">
      <w:headerReference w:type="default" r:id="rId9"/>
      <w:footerReference w:type="default" r:id="rId10"/>
      <w:pgSz w:w="16834" w:h="11909"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6464"/>
        <w:sz w:val="17"/>
      </w:rPr>
      <w:t>Buku Kurikulum KPT-OBE SISTEKIN 2026  |  FSTI Universitas Widyagama Malang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7"/>
      </w:rPr>
      <w:t>PROGRAM STUDI SISTEM DAN TEKNOLOGI INFORMASI (SISTEKIN) — FSTI UWG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