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CPL SISTEKIN — S (SIKAP)</w:t>
      </w:r>
    </w:p>
    <w:p>
      <w:pPr>
        <w:spacing w:before="0" w:after="80" w:line="276" w:lineRule="auto"/>
      </w:pPr>
      <w:r>
        <w:rPr>
          <w:rFonts w:ascii="Calibri" w:hAnsi="Calibri"/>
          <w:b/>
          <w:color w:val="262626"/>
          <w:sz w:val="21"/>
        </w:rPr>
        <w:t>Status:</w:t>
      </w:r>
      <w:r>
        <w:rPr>
          <w:rFonts w:ascii="Calibri" w:hAnsi="Calibri"/>
          <w:color w:val="262626"/>
          <w:sz w:val="21"/>
        </w:rPr>
        <w:t xml:space="preserve"> Final — Berdasarkan BUKU_OBE APTIKOM &amp; SN-DIKTI (Permendikbudristek No. 53/2023)</w:t>
      </w:r>
    </w:p>
    <w:p>
      <w:pPr>
        <w:spacing w:before="0" w:after="80" w:line="276" w:lineRule="auto"/>
      </w:pPr>
      <w:r>
        <w:rPr>
          <w:rFonts w:ascii="Calibri" w:hAnsi="Calibri"/>
          <w:b/>
          <w:color w:val="262626"/>
          <w:sz w:val="21"/>
        </w:rPr>
        <w:t>Institusi:</w:t>
      </w:r>
      <w:r>
        <w:rPr>
          <w:rFonts w:ascii="Calibri" w:hAnsi="Calibri"/>
          <w:color w:val="262626"/>
          <w:sz w:val="21"/>
        </w:rPr>
        <w:t xml:space="preserve"> Program Studi S1 Sistem dan Teknologi Informasi (SISTEKIN) — FSTI Universitas Widyagama Malang</w:t>
      </w:r>
    </w:p>
    <w:p>
      <w:pPr>
        <w:spacing w:before="0" w:after="80" w:line="276" w:lineRule="auto"/>
      </w:pPr>
      <w:r>
        <w:rPr>
          <w:rFonts w:ascii="Calibri" w:hAnsi="Calibri"/>
          <w:b/>
          <w:color w:val="262626"/>
          <w:sz w:val="21"/>
        </w:rPr>
        <w:t>Standar:</w:t>
      </w:r>
      <w:r>
        <w:rPr>
          <w:rFonts w:ascii="Calibri" w:hAnsi="Calibri"/>
          <w:color w:val="262626"/>
          <w:sz w:val="21"/>
        </w:rPr>
        <w:t xml:space="preserve"> SN-Dikti (S1–S10), APTIKOM IS2020 &amp; IT2017</w:t>
      </w:r>
    </w:p>
    <w:p>
      <w:pPr>
        <w:spacing w:before="0" w:after="80" w:line="276" w:lineRule="auto"/>
      </w:pPr>
      <w:r>
        <w:rPr>
          <w:rFonts w:ascii="Calibri" w:hAnsi="Calibri"/>
          <w:b/>
          <w:color w:val="262626"/>
          <w:sz w:val="21"/>
        </w:rPr>
        <w:t>Ground Truth:</w:t>
      </w:r>
      <w:r>
        <w:rPr>
          <w:rFonts w:ascii="Calibri" w:hAnsi="Calibri"/>
          <w:color w:val="262626"/>
          <w:sz w:val="21"/>
        </w:rPr>
        <w:t xml:space="preserve"> Tepat 1 CPL Sikap (S1) terpetakan ke 4 Profil Lulusan (PL-1 s.d. PL-4) dan 3 Peminatan</w:t>
      </w:r>
    </w:p>
    <w:p>
      <w:pPr>
        <w:spacing w:before="80" w:after="80"/>
      </w:pPr>
      <w:r>
        <w:rPr>
          <w:color w:val="C8D2E1"/>
          <w:sz w:val="14"/>
        </w:rPr>
        <w:t>———————————————————————————————————————————————————————————————————————————</w:t>
      </w:r>
    </w:p>
    <w:p>
      <w:pPr>
        <w:keepNext/>
        <w:spacing w:before="240" w:after="80"/>
      </w:pPr>
      <w:r>
        <w:rPr>
          <w:rFonts w:ascii="Calibri" w:hAnsi="Calibri"/>
          <w:b/>
          <w:color w:val="1F3864"/>
          <w:sz w:val="26"/>
        </w:rPr>
        <w:t>1. RUMUSAN CPL S — 1 CPL</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S1: Bertakwa kepada Tuhan Yang Maha Esa, menginternalisasi nilai, norma, dan etika digital, menjunjung tinggi kejujuran dan profesionalisme, bekerja sama secara produktif dalam tim lintas disiplin, serta menunjukkan sikap tanggung jawab atas pekerjaan di bidang keahliannya secara mandiri.</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2. KOMPONEN CPL SIKAP</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01"/>
        <w:gridCol w:w="2401"/>
        <w:gridCol w:w="2401"/>
        <w:gridCol w:w="2401"/>
      </w:tblGrid>
      <w:tr>
        <w:trPr>
          <w:tblHeader/>
          <w:cantSplit/>
          <w:cantSplit/>
        </w:trPr>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Cakupan Kompetensi</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SN-DIKTI</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Bloom / Krathwohl</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Ketuhanan &amp; Religiusitas</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Bertakwa kepada Tuhan Yang Maha Esa, menjunjung tinggi toleransi dan nilai moral spiritual</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Nilai, Norma &amp; Etika Digital</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Menginternalisasi nilai kemanusiaan, etika akademik, etika digital, privasi data (UU PDP), dan hak cipta/HAKI</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S2, S5, S8</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Kerjasama &amp; Kolaborasi</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bekerja sama secara produktif, memiliki kepekaan sosial, dan kepedulian terhadap lingkungan masyarakat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S6</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Tanggung Jawab &amp; Integritas</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Bertanggung jawab atas pekerjaan komputasi, menjunjung tinggi kejujuran akademik (bebas plagiasi), dan berwawasan kebangsaan</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S4, S9</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Profesionalisme &amp; Mandiri</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Taat hukum, disiplin, adaptif, menunjukkan semangat kejuangan, kemandirian, dan etika wirausaha digital</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S7, S10</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3. INDIKATOR KINERJA KETUNTASAN S1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Kinerja (Performance Indicator)</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Kriteria Bukti Evaluasi</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Menunjukkan sikap religius, amanah, dan beretika dalam menjalankan tugas akademik dan profesional.</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Evaluasi observasi sikap dosen &amp; kehadiran kuliah </w:t>
            </w:r>
            <w:r>
              <w:rPr>
                <w:rFonts w:ascii="Calibri" w:hAnsi="Calibri"/>
                <w:i/>
                <w:color w:val="262626"/>
                <w:sz w:val="19"/>
              </w:rPr>
              <w:t>≥ 80\%</w:t>
            </w:r>
            <w:r>
              <w:rPr>
                <w:rFonts w:ascii="Calibri" w:hAnsi="Calibri"/>
                <w:color w:val="262626"/>
                <w:sz w:val="19"/>
              </w:rPr>
              <w:t>.</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Menerapkan nilai, norma, etika akademik, dan etika digital (UU ITE, UU PDP) dalam perancangan dan implementasi solusi TI.</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Bebas pelanggaran etika digital; karya tulis uji similaritas Turnitin </w:t>
            </w:r>
            <w:r>
              <w:rPr>
                <w:rFonts w:ascii="Calibri" w:hAnsi="Calibri"/>
                <w:i/>
                <w:color w:val="262626"/>
                <w:sz w:val="19"/>
              </w:rPr>
              <w:t>&lt; 20\%</w:t>
            </w:r>
            <w:r>
              <w:rPr>
                <w:rFonts w:ascii="Calibri" w:hAnsi="Calibri"/>
                <w:color w:val="262626"/>
                <w:sz w:val="19"/>
              </w:rPr>
              <w:t>.</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Menunjukkan kejujuran, integritas profesional, kedisiplinan, dan kepatuhan terhadap regulasi industri.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Penilaian integritas pada pengerjaan tugas, UTS, UAS, dan laporan PKL.</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Bekerja sama secara aktif dan efektif dalam tim proyek multidisiplin, baik sebagai anggota maupun pemimpin tim.</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Peer-assessment</w:t>
            </w:r>
            <w:r>
              <w:rPr>
                <w:rFonts w:ascii="Calibri" w:hAnsi="Calibri"/>
                <w:color w:val="262626"/>
                <w:sz w:val="19"/>
              </w:rPr>
              <w:t xml:space="preserve"> pada tugas kelompok (</w:t>
            </w:r>
            <w:r>
              <w:rPr>
                <w:rFonts w:ascii="Calibri" w:hAnsi="Calibri"/>
                <w:i/>
                <w:color w:val="262626"/>
                <w:sz w:val="19"/>
              </w:rPr>
              <w:t>Teamwork Rubric</w:t>
            </w:r>
            <w:r>
              <w:rPr>
                <w:rFonts w:ascii="Calibri" w:hAnsi="Calibri"/>
                <w:color w:val="262626"/>
                <w:sz w:val="19"/>
              </w:rPr>
              <w:t>).</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Menunjukkan akuntabilitas, tanggung jawab atas hasil kerja kelompok, serta mampu menyelesaikan tugas rekayasa secara mandiri.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Portofolio tugas mandiri dan kepatuhan </w:t>
            </w:r>
            <w:r>
              <w:rPr>
                <w:rFonts w:ascii="Calibri" w:hAnsi="Calibri"/>
                <w:i/>
                <w:color w:val="262626"/>
                <w:sz w:val="19"/>
              </w:rPr>
              <w:t>deadline</w:t>
            </w:r>
            <w:r>
              <w:rPr>
                <w:rFonts w:ascii="Calibri" w:hAnsi="Calibri"/>
                <w:color w:val="262626"/>
                <w:sz w:val="19"/>
              </w:rPr>
              <w:t xml:space="preserve"> proyek.</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Menginternalisasi semangat kemandirian, profesionalisme, kejuangan, dan </w:t>
            </w:r>
            <w:r>
              <w:rPr>
                <w:rFonts w:ascii="Calibri" w:hAnsi="Calibri"/>
                <w:i/>
                <w:color w:val="262626"/>
                <w:sz w:val="19"/>
              </w:rPr>
              <w:t>technopreneurship</w:t>
            </w:r>
            <w:r>
              <w:rPr>
                <w:rFonts w:ascii="Calibri" w:hAnsi="Calibri"/>
                <w:color w:val="262626"/>
                <w:sz w:val="19"/>
              </w:rPr>
              <w:t>.</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Partisipasi aktif dalam kegiatan kewirausahaan digital dan pameran karya (</w:t>
            </w:r>
            <w:r>
              <w:rPr>
                <w:rFonts w:ascii="Calibri" w:hAnsi="Calibri"/>
                <w:i/>
                <w:color w:val="262626"/>
                <w:sz w:val="19"/>
              </w:rPr>
              <w:t>Demo Day</w:t>
            </w:r>
            <w:r>
              <w:rPr>
                <w:rFonts w:ascii="Calibri" w:hAnsi="Calibri"/>
                <w:color w:val="262626"/>
                <w:sz w:val="19"/>
              </w:rPr>
              <w:t>).</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4. PEMETAAN CPL S1 → 4 PROFIL LULUSAN (PL)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01"/>
        <w:gridCol w:w="2401"/>
        <w:gridCol w:w="2401"/>
        <w:gridCol w:w="2401"/>
      </w:tblGrid>
      <w:tr>
        <w:trPr>
          <w:tblHeader/>
          <w:cantSplit/>
          <w:cantSplit/>
        </w:trPr>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Profil Lulusan</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Keterkaitan S1</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Tingkat Relevansi</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PL-1</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Intelligent IS Developer &amp; AI Engineer</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Wajib (Etika AI, Integritas Data)</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PL-2</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 Cybersecurity &amp; Smart Systems Integrator</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Wajib (Etika Keamanan Siber, GRC)</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PL-3</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UI/UX Designer &amp; Digital Platform Engineer</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Wajib (Inklusivitas Desain, Kolaborasi)</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PL-4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Digital Technopreneur &amp; IT Product Innovator</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Wajib (Integritas Bisnis, Etika Usaha)</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5. PEMETAAN CPL S1 → 3 JALUR PEMINATAN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Peminatan Spesialisasi</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Pemenuhan S1</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Integrated Smart Systems</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Terpenuhi</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 &amp; Cybersecurity</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Terpenuhi</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Digital Platform Engineering</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Terpenuhi</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6. SILSILAH GENEALOGI SUMBER ASLI SN-DIKTI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SN-Dikti</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 Asli Butir Sikap SN-Dikti</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Integrasi ke Rumusan S1</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S1</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Bertakwa kepada Tuhan Yang Maha Esa dan mampu menunjukkan sikap religius</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Ketuhanan</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S2</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Menjunjung tinggi nilai kemanusiaan dalam menjalankan tugas berdasarkan agama, moral, dan etika</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Nilai, norma, etika digital</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S3</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Berkontribusi dalam peningkatan mutu kehidupan bermasyarakat, berbangsa, bernegara, dan kemajuan peradaban berdasarkan Pancasila</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Tanggung jawab &amp; kerjasama</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S4</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Berperan sebagai warga negara yang bangga dan cinta tanah air, memiliki nasionalisme serta rasa tanggungjawab pada negara dan bangsa</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Tanggung jawab sosial</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S5</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Menghargai keanekaragaman budaya, pandangan, agama, dan kepercayaan, serta pendapat atau temuan orisinal orang lain</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Nilai &amp; etika akademik</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S6</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Bekerja sama dan memiliki kepekaan sosial serta kepedulian terhadap masyarakat dan lingkungan</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Kerjasama tim lintas disiplin</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S7</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Taat hukum dan disiplin dalam kehidupan bermasyarakat dan bernegara</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Profesionalisme &amp; ketaatan regulasi</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S8</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Menginternalisasi nilai, norma, dan etika akademik</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Etika profesional &amp; integritas</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S9</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Menunjukkan sikap bertanggungjawab atas pekerjaan di bidang keahliannya secara mandiri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Kemandirian &amp; akuntabilitas</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S10</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Menginternalisasi semangat kemandirian, kejuangan, dan kewirausahaan</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Semangat technopreneurship</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7. CATATAN IMPLEMENTASI KURIKULUM</w:t>
      </w:r>
    </w:p>
    <w:p>
      <w:pPr>
        <w:pStyle w:val="ListNumber"/>
        <w:spacing w:before="20" w:after="40" w:line="276" w:lineRule="auto"/>
      </w:pPr>
      <w:r>
        <w:rPr>
          <w:rFonts w:ascii="Calibri" w:hAnsi="Calibri"/>
          <w:b/>
          <w:color w:val="262626"/>
          <w:sz w:val="21"/>
        </w:rPr>
        <w:t>Konsolidasi Komprehensif:</w:t>
      </w:r>
      <w:r>
        <w:rPr>
          <w:rFonts w:ascii="Calibri" w:hAnsi="Calibri"/>
          <w:color w:val="262626"/>
          <w:sz w:val="21"/>
        </w:rPr>
        <w:t xml:space="preserve"> 10 butir sikap SN-Dikti dikonsolidasikan secara elegan menjadi </w:t>
      </w:r>
      <w:r>
        <w:rPr>
          <w:rFonts w:ascii="Calibri" w:hAnsi="Calibri"/>
          <w:b/>
          <w:color w:val="262626"/>
          <w:sz w:val="21"/>
        </w:rPr>
        <w:t>1 CPL Sikap (S1)</w:t>
      </w:r>
      <w:r>
        <w:rPr>
          <w:rFonts w:ascii="Calibri" w:hAnsi="Calibri"/>
          <w:color w:val="262626"/>
          <w:sz w:val="21"/>
        </w:rPr>
        <w:t xml:space="preserve"> yang padat dan terukur guna memenuhi standar instrumen akreditasi LAM INFOKOM.</w:t>
      </w:r>
    </w:p>
    <w:p>
      <w:pPr>
        <w:pStyle w:val="ListNumber"/>
        <w:spacing w:before="20" w:after="40" w:line="276" w:lineRule="auto"/>
      </w:pPr>
      <w:r>
        <w:rPr>
          <w:rFonts w:ascii="Calibri" w:hAnsi="Calibri"/>
          <w:b/>
          <w:color w:val="262626"/>
          <w:sz w:val="21"/>
        </w:rPr>
        <w:t>Pengukuran Terstruktur:</w:t>
      </w:r>
      <w:r>
        <w:rPr>
          <w:rFonts w:ascii="Calibri" w:hAnsi="Calibri"/>
          <w:color w:val="262626"/>
          <w:sz w:val="21"/>
        </w:rPr>
        <w:t xml:space="preserve"> CPL S1 diukur secara formatif dan sumatif pada mata kuliah MKWU (Agama, Pancasila, KWN, KPM), MK FSTI (Etika Digital, Capstone, PKL, Skripsi), serta melalui rubrik penilaian tim (</w:t>
      </w:r>
      <w:r>
        <w:rPr>
          <w:rFonts w:ascii="Calibri" w:hAnsi="Calibri"/>
          <w:i/>
          <w:color w:val="262626"/>
          <w:sz w:val="21"/>
        </w:rPr>
        <w:t>Teamwork &amp; Professionalism Rubric</w:t>
      </w:r>
      <w:r>
        <w:rPr>
          <w:rFonts w:ascii="Calibri" w:hAnsi="Calibri"/>
          <w:color w:val="262626"/>
          <w:sz w:val="21"/>
        </w:rPr>
        <w:t>).</w:t>
      </w:r>
    </w:p>
    <w:p>
      <w:pPr>
        <w:spacing w:before="80" w:after="80"/>
      </w:pPr>
      <w:r>
        <w:rPr>
          <w:color w:val="C8D2E1"/>
          <w:sz w:val="14"/>
        </w:rPr>
        <w:t>———————————————————————————————————————————————————————————————————————————</w:t>
      </w:r>
    </w:p>
    <w:p>
      <w:pPr>
        <w:spacing w:before="0" w:after="80" w:line="276" w:lineRule="auto"/>
      </w:pPr>
      <w:r>
        <w:rPr>
          <w:rFonts w:ascii="Calibri" w:hAnsi="Calibri"/>
          <w:i/>
          <w:color w:val="262626"/>
          <w:sz w:val="21"/>
        </w:rPr>
        <w:t>Disahkan sebagai Dokumen Resmi 009A — Kurikulum OBE Revisi SISTEKIN 2026.</w:t>
      </w:r>
    </w:p>
    <w:p>
      <w:pPr>
        <w:spacing w:before="0" w:after="80" w:line="276" w:lineRule="auto"/>
      </w:pPr>
      <w:r>
        <w:rPr>
          <w:rFonts w:ascii="Calibri" w:hAnsi="Calibri"/>
          <w:b/>
          <w:color w:val="262626"/>
          <w:sz w:val="21"/>
        </w:rPr>
        <w:t>Fakultas Sains dan Teknologi Informasi (FSTI) — Universitas Widyagama Malang</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