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TEMPLATE BUKU KURIKULUM KPT-OBE (12 BAGIAN A–L)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Sumber Template:</w:t>
      </w:r>
      <w:r>
        <w:rPr>
          <w:rFonts w:ascii="Calibri" w:hAnsi="Calibri"/>
          <w:color w:val="262626"/>
          <w:sz w:val="21"/>
        </w:rPr>
        <w:t xml:space="preserve"> Panduan Kurikulum Berbasis OBE/KKNI/SKKNI APTIKOM v2.0 (2024) — Program Studi Sarjana Sistem Informasi, yang secara eksplisit menurunkan strukturnya dari </w:t>
      </w:r>
      <w:r>
        <w:rPr>
          <w:rFonts w:ascii="Calibri" w:hAnsi="Calibri"/>
          <w:b/>
          <w:color w:val="262626"/>
          <w:sz w:val="21"/>
        </w:rPr>
        <w:t>Buku Panduan Penyusunan Kurikulum Pendidikan Tinggi (KPT) 2024, Direktorat Pembelajaran dan Kemahasiswaan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Pembanding:</w:t>
      </w:r>
      <w:r>
        <w:rPr>
          <w:rFonts w:ascii="Calibri" w:hAnsi="Calibri"/>
          <w:color w:val="262626"/>
          <w:sz w:val="21"/>
        </w:rPr>
        <w:t xml:space="preserve"> Panduan Kurikulum OBE Prodi S1 Teknologi Informasi APTIKOM (2023) — struktur identik dengan penomoran Romawi I–XII.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Peruntukan:</w:t>
      </w:r>
      <w:r>
        <w:rPr>
          <w:rFonts w:ascii="Calibri" w:hAnsi="Calibri"/>
          <w:color w:val="262626"/>
          <w:sz w:val="21"/>
        </w:rPr>
        <w:t xml:space="preserve"> Kerangka baku (skeleton) penyusunan Naskah Buku Kurikulum Prodi Sistem dan Teknologi Informasi (SISTEKIN) FSTI Universitas Widyagama Malang.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SUMBER PRIMER SUDAH TERSEDIA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File </w:t>
            </w:r>
            <w:r>
              <w:rPr>
                <w:rFonts w:ascii="Consolas" w:hAnsi="Consolas"/>
                <w:i/>
                <w:color w:val="A02828"/>
                <w:sz w:val="18"/>
              </w:rPr>
              <w:t>Buku-Panduan-KPT-2024-Direktorat-Pembelajaran-dan-Kemahasiswaan.pdf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folder ini semula berukuran 0 byte (unduhan gagal) dan kini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sudah dipulihkan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dari salinan utuh 14,7 MB / 164 halaman. Teks lengkapnya diekstrak ke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`021_PANDUAN_KPT2024_DIKTI_FULLTEXT.md`</w:t>
            </w:r>
            <w:r>
              <w:rPr>
                <w:rFonts w:ascii="Calibri" w:hAnsi="Calibri"/>
                <w:i/>
                <w:color w:val="262626"/>
                <w:sz w:val="19"/>
              </w:rPr>
              <w:t>. Gunakan dokumen 021 sebagai rujukan normatif nasional, dan dokumen 020 ini sebagai kerangka operasional penyusunan naskah SISTEKIN.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Relasi Tiga Lapis Rujukan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Lapis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Nasional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KPT 2024 Belmawa (→ </w:t>
            </w:r>
            <w:r>
              <w:rPr>
                <w:rFonts w:ascii="Consolas" w:hAnsi="Consolas"/>
                <w:color w:val="A02828"/>
                <w:sz w:val="18"/>
              </w:rPr>
              <w:t>021_...FULLTEXT.md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dokumen kurikulum (12 butir I–XII), tahapan perancangan, format RPS, siklus PPEPP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Disiplin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APTIKOM SI v2.0 (2024) &amp; TI (2023)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Template 12 bagian A–L, Bahan Kajian IS2020/IT2017, daftar profesi, contoh CPL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001–019 SISTEKIN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Isi definitif: VMTS 2045, 3 PEO, 4 PL, 14 CPL, 146 SKS/55 MK, 3 peminatan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Kerangka Kerja OBE (Landasan Konseptual)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Konsep OBE (William G. Spady, 1990) memfokuskan seluruh program dan proses pengajaran pada hasil pembelajaran yang jelas, spesifik, dan terukur.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1.1 Padanan Terminologi Wajib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Terminologi Internasional (ABET/ACM)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Terminologi Panduan APTIKOM/KPT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Ringkas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Educational Objectives (PEO)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lulusan 2–5 tahun pasca-kelulusan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Student Outcome (SO) / Program Outcome (PO)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Capaian Pembelajaran Lulusan (CPL)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&amp; kemampuan saat lulus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Course Learning Outcome (CLO/LO)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Capaian Pembelajaran Mata Kuliah (CPMK)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pada level mata kuliah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Sub-CPMK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Kemampuan akhir tiap tahapan belajar (mingguan)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Catatan penyelarasan SISTEKIN: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Dokumen SISTEKIN membedakan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PEO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(3 butir) dan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Profil Lulusan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(4 butir) sebagai dua entitas terpisah — lebih granular daripada panduan APTIKOM yang menyatukan keduanya. Ini sah dan lebih kuat untuk audit LAM INFOKOM, tetapi wajib dinyatakan eksplisit di Bagian E agar asesor tidak menilainya sebagai inkonsistensi terminologi.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1.2 Lima Komponen Framework OBE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Input &amp; Feedback</w:t>
      </w:r>
      <w:r>
        <w:rPr>
          <w:rFonts w:ascii="Calibri" w:hAnsi="Calibri"/>
          <w:color w:val="262626"/>
          <w:sz w:val="21"/>
        </w:rPr>
        <w:t xml:space="preserve"> — masukan dari masyarakat, alumni, industri, organisasi profesi, pemerintah.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Outcomes</w:t>
      </w:r>
      <w:r>
        <w:rPr>
          <w:rFonts w:ascii="Calibri" w:hAnsi="Calibri"/>
          <w:color w:val="262626"/>
          <w:sz w:val="21"/>
        </w:rPr>
        <w:t xml:space="preserve"> — Visi/Misi → PEO/Profil Lulusan → CPL → CPMK (tiga tingkatan: institusi, program, mata kuliah).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Course Planning &amp; Delivery</w:t>
      </w:r>
      <w:r>
        <w:rPr>
          <w:rFonts w:ascii="Calibri" w:hAnsi="Calibri"/>
          <w:color w:val="262626"/>
          <w:sz w:val="21"/>
        </w:rPr>
        <w:t xml:space="preserve"> — silabus, metode pengajaran, aktivitas pembelajaran, tugas penilaian.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Assessment &amp; Evaluation</w:t>
      </w:r>
      <w:r>
        <w:rPr>
          <w:rFonts w:ascii="Calibri" w:hAnsi="Calibri"/>
          <w:color w:val="262626"/>
          <w:sz w:val="21"/>
        </w:rPr>
        <w:t xml:space="preserve"> — penilaian tingkat institusi, program, dan mata kuliah.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Improvements</w:t>
      </w:r>
      <w:r>
        <w:rPr>
          <w:rFonts w:ascii="Calibri" w:hAnsi="Calibri"/>
          <w:color w:val="262626"/>
          <w:sz w:val="21"/>
        </w:rPr>
        <w:t xml:space="preserve"> — revisi silabus, perubahan metode, penyesuaian profil lulusan (siklus berkelanjutan).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1.3 Enam Tahap Model Penyusunan Kurikulum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 Output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Pendefinisian Profil Lulusan (PL)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1, Tabel C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Pendefinisian CPL + pemetaan CPL↔PL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2–3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&amp; pemetaan Bahan Kajian (BK) dan Mata Kuliah (MK)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4–8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Struktur MK per semester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9–11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CPMK &amp; Sub-CPMK + pemetaan ke CPL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12–15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Pendefinisian metode, tahap, dan bobot penilaian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16–20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Struktur Dokumen Kurikulum Menurut KPT 2024 (12 Butir I–XII)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Rujukan normatif: Permendikbudristek No. 53/2023 Pasal 44 + KPT 2024 hlm. 30–31 (PDF hlm. 30–31 pada </w:t>
      </w:r>
      <w:r>
        <w:rPr>
          <w:rFonts w:ascii="Consolas" w:hAnsi="Consolas"/>
          <w:color w:val="A02828"/>
          <w:sz w:val="20"/>
        </w:rPr>
        <w:t>021_...FULLTEXT.md</w:t>
      </w:r>
      <w:r>
        <w:rPr>
          <w:rFonts w:ascii="Calibri" w:hAnsi="Calibri"/>
          <w:color w:val="262626"/>
          <w:sz w:val="21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Dokumen Kurikulum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 Wajib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SISTEKIN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Identitas Program Studi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PT, Fakultas, Prodi, Akreditasi, Jenjang, Gelar Lulusan, Visi &amp; Misi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Kurikulum dan Tracer Study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&amp; mekanisme evaluasi kurikulum berjalan; analisis kebutuhan pemangku kepentingan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010, 019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Perancangan &amp; Pengembangan Kurikulum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filosofis, sosiologis, psikologis, historis, yuridis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ditulis (gap)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IV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Visi, Misi, Tujuan, Strategi + University Value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VMTS prodi &amp; nilai institusi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Standar Kompetensi Lulusan (SKL) → CPL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Kesatuan sikap, keterampilan, pengetahuan; mengacu deskriptor KKNI jenjang 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003, 009A–009E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Penetapan Bahan Kajian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Berdasarkan CPL dan/atau Body of Knowledge prodi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003, 016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Pembentukan MK &amp; Penentuan Bobot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Mekanisme pembentukan MK dari CPL + BK, penetapan bobot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004, 005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Matriks, Peta Kurikulum, dan </w:t>
            </w:r>
            <w:r>
              <w:rPr>
                <w:rFonts w:ascii="Calibri" w:hAnsi="Calibri"/>
                <w:b/>
                <w:color w:val="262626"/>
                <w:sz w:val="19"/>
              </w:rPr>
              <w:t>Masa Tempuh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MK logis-sistematis; distribusi per semester sesuai masa tempuh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005, 011, 012, 015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Modalitas Pembelajaran</w:t>
            </w:r>
            <w:r>
              <w:rPr>
                <w:rFonts w:ascii="Calibri" w:hAnsi="Calibri"/>
                <w:color w:val="262626"/>
                <w:sz w:val="19"/>
              </w:rPr>
              <w:t xml:space="preserve"> dalam Perencanaan Proses Pembelajaran / RPS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RPS seluruh MK + rencana tugas, rencana penilaian, rubrik/portofolio, bahan ajar; gaya belajar (visual, auditorial, kinestetik), metode SCL, blended learning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007, 008, 018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Implementasi Hak Belajar Maks. 3 Semester di Luar Prodi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Penempatan BKP MBKM dalam struktur kurikulum + mekanisme pengakuan kredit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006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&amp; Mekanisme Pelaksanaan Kurikulum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pelaksanaan + perangkat SPMI (siklus PPEPP)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010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Tata Cara Penerimaan Mahasiswa pada Berbagai Tahapan Kurikulum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kualifikasi/kompetensi &amp; mekanisme seleksi calon mahasiswa per tahapan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ditulis (gap)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Dua butir baru pada Edisi V (2024) yang sering terlewat.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Butir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VIII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kini mewajibkan pernyataan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Masa Tempuh Kurikulum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secara eksplisit, dan butir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XII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(tata cara penerimaan mahasiswa per tahapan kurikulum) adalah butir yang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tidak ada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pada template 12 bagian A–L APTIKOM. Butir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IX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juga bergeser penekanannya dari "RPS" menjadi "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Modalitas Pembelajaran</w:t>
            </w:r>
            <w:r>
              <w:rPr>
                <w:rFonts w:ascii="Calibri" w:hAnsi="Calibri"/>
                <w:i/>
                <w:color w:val="262626"/>
                <w:sz w:val="19"/>
              </w:rPr>
              <w:t>". Ketiga hal ini adalah titik rawan temuan asesor jika naskah SISTEKIN hanya mengikuti template APTIKOM.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Struktur Baku Buku Kurikulum APTIKOM — 12 Bagian A–L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A. Identitas Program Studi</w:t>
              <w:br/>
              <w:t>B. Evaluasi Kurikulum dan Tracer Study</w:t>
              <w:br/>
              <w:t>C. Landasan Perancangan dan Pengembangan Kurikulum</w:t>
              <w:br/>
              <w:t>D. Rumusan Visi, Misi, Tujuan, Strategi, dan University Value</w:t>
              <w:br/>
              <w:t>E. Rumusan Standar Kompetensi Lulusan (SKL)</w:t>
              <w:br/>
              <w:t>F. Penetapan Bahan Kajian</w:t>
              <w:br/>
              <w:t>G. Pembentukan Mata Kuliah dan Penentuan Bobot SKS</w:t>
              <w:br/>
              <w:t>H. Matriks dan Peta Kurikulum</w:t>
              <w:br/>
              <w:t>I. Rencana Pembelajaran Semester (RPS)</w:t>
              <w:br/>
              <w:t>J. Asesmen Pembelajaran</w:t>
              <w:br/>
              <w:t>K. Rencana Implementasi Hak Belajar Maksimum 3 Semester di Luar Prodi</w:t>
              <w:br/>
              <w:t>L. Manajemen dan Mekanisme Pelaksanaan Kurikulum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Pemetaan A–L (APTIKOM) ↔ I–XII (KPT 2024)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APTIKOM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KPT 2024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IV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KPT menambah </w:t>
            </w:r>
            <w:r>
              <w:rPr>
                <w:rFonts w:ascii="Calibri" w:hAnsi="Calibri"/>
                <w:b/>
                <w:color w:val="262626"/>
                <w:sz w:val="19"/>
              </w:rPr>
              <w:t>Masa Tempuh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KPT menekankan </w:t>
            </w:r>
            <w:r>
              <w:rPr>
                <w:rFonts w:ascii="Calibri" w:hAnsi="Calibri"/>
                <w:b/>
                <w:color w:val="262626"/>
                <w:sz w:val="19"/>
              </w:rPr>
              <w:t>Modalitas Pembelajaran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(bagian dari IX)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KPT menempatkan asesmen sebagai perangkat RPS, bukan bagian terpisah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Setara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XII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ada padanan di APTIKOM — wajib ditambahkan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Rincian Isi &amp; Tabel Wajib per Bagian (A–L)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Kolom "Status SISTEKIN" menandai kesiapan bahan di 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A. Identitas Program Studi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A — Isian Identitas Program Studi</w:t>
      </w:r>
      <w:r>
        <w:rPr>
          <w:rFonts w:ascii="Calibri" w:hAnsi="Calibri"/>
          <w:color w:val="262626"/>
          <w:sz w:val="21"/>
        </w:rPr>
        <w:t xml:space="preserve"> (10 baris): Nama PT, Fakultas, Program Studi, Peringkat Akreditasi, Jenjang Pendidikan, Gelar Lulusan, Visi Keilmuan Prodi, Misi Prodi (opsional), Website, Email.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bahan ada di Dok. 001; </w:t>
      </w:r>
      <w:r>
        <w:rPr>
          <w:rFonts w:ascii="Calibri" w:hAnsi="Calibri"/>
          <w:b/>
          <w:color w:val="262626"/>
          <w:sz w:val="21"/>
        </w:rPr>
        <w:t>nilai Akreditasi, Gelar Lulusan, Website, dan Email masih perlu dikonfirmasi ke UPPS.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B. Evaluasi Kurikulum dan Tracer Study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B — Tahapan Evaluasi Kurikulum</w:t>
      </w:r>
      <w:r>
        <w:rPr>
          <w:rFonts w:ascii="Calibri" w:hAnsi="Calibri"/>
          <w:color w:val="262626"/>
          <w:sz w:val="21"/>
        </w:rPr>
        <w:t>, 6 tahap dengan 5 kolom: Tahap Evaluasi | Kinerja Mutu | Standar Kinerja Mutu | Kesenjangan | Tindak Lanjut.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Enam tahap: (I) Analisis Kebutuhan, (II) Desain &amp; Pengembangan Kurikulum, (III) Sumber Daya, (IV) Proses Pelaksanaan Kurikulum, (V) Capaian Pelaksanaan Kurikulum, (VI) Pembiayaan.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Sembilan tahapan proses evaluasi OBE: penetapan tujuan &amp; hasil pembelajaran → pengumpulan data tracer study → pelibatan pemangku kepentingan → analisis data → laporan &amp; rekomendasi → pengambilan keputusan → implementasi perubahan → monitoring berkelanjutan → pelaporan berkala.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instrumen ada di Dok. 010; </w:t>
      </w:r>
      <w:r>
        <w:rPr>
          <w:rFonts w:ascii="Calibri" w:hAnsi="Calibri"/>
          <w:b/>
          <w:color w:val="262626"/>
          <w:sz w:val="21"/>
        </w:rPr>
        <w:t>isian Tabel B (kinerja mutu aktual &amp; kesenjangan kurikulum 2025) belum diisi dengan data riil prodi.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C. Landasan Perancangan dan Pengembangan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Lima landasan wajib: </w:t>
      </w:r>
      <w:r>
        <w:rPr>
          <w:rFonts w:ascii="Calibri" w:hAnsi="Calibri"/>
          <w:b/>
          <w:color w:val="262626"/>
          <w:sz w:val="21"/>
        </w:rPr>
        <w:t>filosofis, sosiologis, psikologis, historis, yuridis</w:t>
      </w:r>
      <w:r>
        <w:rPr>
          <w:rFonts w:ascii="Calibri" w:hAnsi="Calibri"/>
          <w:color w:val="262626"/>
          <w:sz w:val="21"/>
        </w:rPr>
        <w:t>. Landasan yuridis minimal memuat UU 12/2012, Perpres 8/2012 (KKNI), Permendikbudristek 53/2023, serta standar disiplin (CC2020, IS2020, IT2017).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</w:t>
      </w:r>
      <w:r>
        <w:rPr>
          <w:rFonts w:ascii="Calibri" w:hAnsi="Calibri"/>
          <w:b/>
          <w:color w:val="262626"/>
          <w:sz w:val="21"/>
        </w:rPr>
        <w:t>belum ada dokumen khusus — ini gap yang harus ditulis.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D. Rumusan Visi, Misi, Tujuan, Strategi, dan University Value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Tiga lapis: (1) VMTS Perguruan Tinggi + University Value, (2) VMTS UPPS/Fakultas sebagai turunan, (3) </w:t>
      </w:r>
      <w:r>
        <w:rPr>
          <w:rFonts w:ascii="Calibri" w:hAnsi="Calibri"/>
          <w:b/>
          <w:color w:val="262626"/>
          <w:sz w:val="21"/>
        </w:rPr>
        <w:t>Visi Keilmuan Program Studi</w:t>
      </w:r>
      <w:r>
        <w:rPr>
          <w:rFonts w:ascii="Calibri" w:hAnsi="Calibri"/>
          <w:color w:val="262626"/>
          <w:sz w:val="21"/>
        </w:rPr>
        <w:t xml:space="preserve"> sebagai penciri kekhasan. KPT 2024 menambahkan </w:t>
      </w:r>
      <w:r>
        <w:rPr>
          <w:rFonts w:ascii="Calibri" w:hAnsi="Calibri"/>
          <w:b/>
          <w:color w:val="262626"/>
          <w:sz w:val="21"/>
        </w:rPr>
        <w:t>Tujuan Program Studi (PEO)</w:t>
      </w:r>
      <w:r>
        <w:rPr>
          <w:rFonts w:ascii="Calibri" w:hAnsi="Calibri"/>
          <w:color w:val="262626"/>
          <w:sz w:val="21"/>
        </w:rPr>
        <w:t xml:space="preserve"> yang dirumuskan bersama pengguna lulusan/DUDI.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001 (VMTS 2045) + Dok. 002 (3 PEO)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E. Rumusan Standar Kompetensi Lulusan (SKL)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E.1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 + Tabel C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Profil Lulusan (disarankan 4–5) + Daftar Pilihan Profesi (rujuk SKKNI, peta okupasi, IS Job Index)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E.2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Prodi (disarankan 10–15 butir)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E.3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↔ PL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Setiap butir CPL minimal mengandung </w:t>
      </w:r>
      <w:r>
        <w:rPr>
          <w:rFonts w:ascii="Calibri" w:hAnsi="Calibri"/>
          <w:b/>
          <w:color w:val="262626"/>
          <w:sz w:val="21"/>
        </w:rPr>
        <w:t>Kemampuan</w:t>
      </w:r>
      <w:r>
        <w:rPr>
          <w:rFonts w:ascii="Calibri" w:hAnsi="Calibri"/>
          <w:color w:val="262626"/>
          <w:sz w:val="21"/>
        </w:rPr>
        <w:t xml:space="preserve"> (behavior/cognitive process) + </w:t>
      </w:r>
      <w:r>
        <w:rPr>
          <w:rFonts w:ascii="Calibri" w:hAnsi="Calibri"/>
          <w:b/>
          <w:color w:val="262626"/>
          <w:sz w:val="21"/>
        </w:rPr>
        <w:t>Bahan Kajian</w:t>
      </w:r>
      <w:r>
        <w:rPr>
          <w:rFonts w:ascii="Calibri" w:hAnsi="Calibri"/>
          <w:color w:val="262626"/>
          <w:sz w:val="21"/>
        </w:rPr>
        <w:t xml:space="preserve"> (subject matter) + </w:t>
      </w:r>
      <w:r>
        <w:rPr>
          <w:rFonts w:ascii="Calibri" w:hAnsi="Calibri"/>
          <w:b/>
          <w:color w:val="262626"/>
          <w:sz w:val="21"/>
        </w:rPr>
        <w:t>Konteks</w:t>
      </w:r>
      <w:r>
        <w:rPr>
          <w:rFonts w:ascii="Calibri" w:hAnsi="Calibri"/>
          <w:color w:val="262626"/>
          <w:sz w:val="21"/>
        </w:rPr>
        <w:t xml:space="preserve"> (KPT 2024 Tabel 2).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002 (4 PL), Dok. 003 + 009A–009E (14 CPL) — lengkap dan berada dalam rentang 10–15 yang disarankan.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F. Penetapan Bahan Kajian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F.1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4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Bahan Kajian (BK) dari Body of Knowledge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F.2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5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↔ BK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F.3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6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Pemetaan BK ↔ MK (wajib menandai MK yang memenuhi kriteria </w:t>
            </w:r>
            <w:r>
              <w:rPr>
                <w:rFonts w:ascii="Calibri" w:hAnsi="Calibri"/>
                <w:b/>
                <w:color w:val="262626"/>
                <w:sz w:val="19"/>
              </w:rPr>
              <w:t>capstone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003 (19 BoK IS2020 + 14 BoK IT2017) + Dok. 016 (audit redundansi)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G. Pembentukan Mata Kuliah dan Penentuan Bobot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G.1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7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↔ 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G.2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8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BK ↔ CPL ↔ 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G.3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9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Susunan Mata Kuliah dan Bobot SKS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KPT 2024 membedakan dua jalur: </w:t>
      </w:r>
      <w:r>
        <w:rPr>
          <w:rFonts w:ascii="Calibri" w:hAnsi="Calibri"/>
          <w:b/>
          <w:color w:val="262626"/>
          <w:sz w:val="21"/>
        </w:rPr>
        <w:t>penetapan MK dari hasil evaluasi kurikulum berjalan</w:t>
      </w:r>
      <w:r>
        <w:rPr>
          <w:rFonts w:ascii="Calibri" w:hAnsi="Calibri"/>
          <w:color w:val="262626"/>
          <w:sz w:val="21"/>
        </w:rPr>
        <w:t xml:space="preserve"> (Tabel 5 KPT) versus </w:t>
      </w:r>
      <w:r>
        <w:rPr>
          <w:rFonts w:ascii="Calibri" w:hAnsi="Calibri"/>
          <w:b/>
          <w:color w:val="262626"/>
          <w:sz w:val="21"/>
        </w:rPr>
        <w:t>pembentukan MK baru berdasarkan CPL</w:t>
      </w:r>
      <w:r>
        <w:rPr>
          <w:rFonts w:ascii="Calibri" w:hAnsi="Calibri"/>
          <w:color w:val="262626"/>
          <w:sz w:val="21"/>
        </w:rPr>
        <w:t xml:space="preserve"> (Tabel 6 KPT).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004 (matriks keterlacakan) + Dok. 005 (susunan MK)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H. Matriks dan Peta Kurikulum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H.1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Mata Kuliah per semester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H.2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11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Pemenuhan CPL oleh susunan 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H.3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Masa Tempuh Kurikulum</w:t>
            </w:r>
            <w:r>
              <w:rPr>
                <w:rFonts w:ascii="Calibri" w:hAnsi="Calibri"/>
                <w:color w:val="262626"/>
                <w:sz w:val="19"/>
              </w:rPr>
              <w:t xml:space="preserve"> (tambahan KPT 2024 butir VIII)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005, 011, 012; masa tempuh reguler 8 semester + Dok. 015 (akselerasi 7 semester)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I. Rencana Pembelajaran Semester (RPS)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12, 13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CPL–CPMK–MK dan peta pemenuhannya per semester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MK–CPL–CPMK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MK–CPMK–Sub-CPMK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Format RPS</w:t>
            </w:r>
            <w:r>
              <w:rPr>
                <w:rFonts w:ascii="Calibri" w:hAnsi="Calibri"/>
                <w:color w:val="262626"/>
                <w:sz w:val="19"/>
              </w:rPr>
              <w:t xml:space="preserve"> (sampul + matriks 16 pekan, 8 kolom)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I.5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Pembelajaran: PjBL, PBL/CBL, dll.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Struktur sampul RPS (APTIKOM/KPT):</w:t>
      </w:r>
      <w:r>
        <w:rPr>
          <w:rFonts w:ascii="Calibri" w:hAnsi="Calibri"/>
          <w:color w:val="262626"/>
          <w:sz w:val="21"/>
        </w:rPr>
        <w:t xml:space="preserve"> Identitas MK (kode, BK, bobot T/P, semester, tanggal penyusunan) → Pengesahan (Dosen Pengembang RPS, Koordinator BK, Ka Prodi) → CPL-Prodi yang dibebankan pada MK → CPMK → Sub-CPMK → Korelasi CPMK↔Sub-CPMK → Deskripsi Singkat MK → Bahan Kajian/Materi → Pustaka (Utama &amp; Pendukung) → Dosen Pengampu → MK Prasyarat.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Delapan kolom matriks mingguan RPS:</w:t>
      </w:r>
      <w:r>
        <w:rPr>
          <w:rFonts w:ascii="Calibri" w:hAnsi="Calibri"/>
          <w:color w:val="262626"/>
          <w:sz w:val="21"/>
        </w:rPr>
        <w:t xml:space="preserve"> (1) Minggu ke- | (2) Sub-CPMK | (3) Indikator | (4) Kriteria &amp; Teknik Penilaian | (5) Bentuk/Metode/Penugasan — </w:t>
      </w:r>
      <w:r>
        <w:rPr>
          <w:rFonts w:ascii="Calibri" w:hAnsi="Calibri"/>
          <w:b/>
          <w:color w:val="262626"/>
          <w:sz w:val="21"/>
        </w:rPr>
        <w:t>Luring</w:t>
      </w:r>
      <w:r>
        <w:rPr>
          <w:rFonts w:ascii="Calibri" w:hAnsi="Calibri"/>
          <w:color w:val="262626"/>
          <w:sz w:val="21"/>
        </w:rPr>
        <w:t xml:space="preserve"> | (6) — </w:t>
      </w:r>
      <w:r>
        <w:rPr>
          <w:rFonts w:ascii="Calibri" w:hAnsi="Calibri"/>
          <w:b/>
          <w:color w:val="262626"/>
          <w:sz w:val="21"/>
        </w:rPr>
        <w:t>Daring</w:t>
      </w:r>
      <w:r>
        <w:rPr>
          <w:rFonts w:ascii="Calibri" w:hAnsi="Calibri"/>
          <w:color w:val="262626"/>
          <w:sz w:val="21"/>
        </w:rPr>
        <w:t xml:space="preserve"> | (7) Materi Pembelajaran [Pustaka] | (8) Bobot Penilaian (%). Pekan 8 = ETS/UTS, pekan 16 = EAS/UAS.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Pembelajaran (wajib per KPT 2024, Pasal 12 ayat (3) huruf c).</w:t>
      </w:r>
      <w:r>
        <w:rPr>
          <w:rFonts w:ascii="Calibri" w:hAnsi="Calibri"/>
          <w:color w:val="262626"/>
          <w:sz w:val="21"/>
        </w:rPr>
        <w:t xml:space="preserve"> Empat struktur penyusunan tahapan Sub-CPMK: </w:t>
      </w:r>
      <w:r>
        <w:rPr>
          <w:rFonts w:ascii="Calibri" w:hAnsi="Calibri"/>
          <w:b/>
          <w:color w:val="262626"/>
          <w:sz w:val="21"/>
        </w:rPr>
        <w:t>hirarki</w:t>
      </w:r>
      <w:r>
        <w:rPr>
          <w:rFonts w:ascii="Calibri" w:hAnsi="Calibri"/>
          <w:color w:val="262626"/>
          <w:sz w:val="21"/>
        </w:rPr>
        <w:t xml:space="preserve"> (harus), </w:t>
      </w:r>
      <w:r>
        <w:rPr>
          <w:rFonts w:ascii="Calibri" w:hAnsi="Calibri"/>
          <w:b/>
          <w:color w:val="262626"/>
          <w:sz w:val="21"/>
        </w:rPr>
        <w:t>prosedural</w:t>
      </w:r>
      <w:r>
        <w:rPr>
          <w:rFonts w:ascii="Calibri" w:hAnsi="Calibri"/>
          <w:color w:val="262626"/>
          <w:sz w:val="21"/>
        </w:rPr>
        <w:t xml:space="preserve"> (sebaiknya), </w:t>
      </w:r>
      <w:r>
        <w:rPr>
          <w:rFonts w:ascii="Calibri" w:hAnsi="Calibri"/>
          <w:b/>
          <w:color w:val="262626"/>
          <w:sz w:val="21"/>
        </w:rPr>
        <w:t>pengelompokan/cluster</w:t>
      </w:r>
      <w:r>
        <w:rPr>
          <w:rFonts w:ascii="Calibri" w:hAnsi="Calibri"/>
          <w:color w:val="262626"/>
          <w:sz w:val="21"/>
        </w:rPr>
        <w:t xml:space="preserve"> (paralel), dan </w:t>
      </w:r>
      <w:r>
        <w:rPr>
          <w:rFonts w:ascii="Calibri" w:hAnsi="Calibri"/>
          <w:b/>
          <w:color w:val="262626"/>
          <w:sz w:val="21"/>
        </w:rPr>
        <w:t>kombinasi</w:t>
      </w:r>
      <w:r>
        <w:rPr>
          <w:rFonts w:ascii="Calibri" w:hAnsi="Calibri"/>
          <w:color w:val="262626"/>
          <w:sz w:val="21"/>
        </w:rPr>
        <w:t xml:space="preserve">. Diagram analisis pembelajaran dengan </w:t>
      </w:r>
      <w:r>
        <w:rPr>
          <w:rFonts w:ascii="Calibri" w:hAnsi="Calibri"/>
          <w:i/>
          <w:color w:val="262626"/>
          <w:sz w:val="21"/>
        </w:rPr>
        <w:t>garis entry behavior</w:t>
      </w:r>
      <w:r>
        <w:rPr>
          <w:rFonts w:ascii="Calibri" w:hAnsi="Calibri"/>
          <w:color w:val="262626"/>
          <w:sz w:val="21"/>
        </w:rPr>
        <w:t xml:space="preserve"> wajib dibuat per MK.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Dok. 007 (67 MK, silabus 3-tabel) — lengkap; </w:t>
      </w:r>
      <w:r>
        <w:rPr>
          <w:rFonts w:ascii="Calibri" w:hAnsi="Calibri"/>
          <w:b/>
          <w:color w:val="262626"/>
          <w:sz w:val="21"/>
        </w:rPr>
        <w:t>namun diagram Analisis Pembelajaran per MK belum ada — gap terhadap KPT 2024.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J. Asesmen Pembelajaran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16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Penilaian CPMK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17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dan Mekanisme Penilaian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18, 18a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Bobot Penilaian (per CPL dan per MK-CPL-CPMK)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19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Nilai Akhir MK (skor maks 100 per MK)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20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Nilai Akhir CPL (akumulatif, boleh &gt;100)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J.6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G–L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Proses Penilaian &amp; Evaluasi, rubrik Bloom, portofolio, simulasi asesmen CPL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Teknik &amp; instrumen penilaian per ranah (KPT 2024 Tabel 17):</w:t>
      </w:r>
      <w:r>
        <w:rPr>
          <w:rFonts w:ascii="Calibri" w:hAnsi="Calibri"/>
          <w:color w:val="262626"/>
          <w:sz w:val="21"/>
        </w:rPr>
        <w:t xml:space="preserve"> ranah </w:t>
      </w:r>
      <w:r>
        <w:rPr>
          <w:rFonts w:ascii="Calibri" w:hAnsi="Calibri"/>
          <w:b/>
          <w:color w:val="262626"/>
          <w:sz w:val="21"/>
        </w:rPr>
        <w:t>Sikap</w:t>
      </w:r>
      <w:r>
        <w:rPr>
          <w:rFonts w:ascii="Calibri" w:hAnsi="Calibri"/>
          <w:color w:val="262626"/>
          <w:sz w:val="21"/>
        </w:rPr>
        <w:t xml:space="preserve"> → observasi, penilaian diri, penilaian antar-mahasiswa; ranah </w:t>
      </w:r>
      <w:r>
        <w:rPr>
          <w:rFonts w:ascii="Calibri" w:hAnsi="Calibri"/>
          <w:b/>
          <w:color w:val="262626"/>
          <w:sz w:val="21"/>
        </w:rPr>
        <w:t>Pengetahuan</w:t>
      </w:r>
      <w:r>
        <w:rPr>
          <w:rFonts w:ascii="Calibri" w:hAnsi="Calibri"/>
          <w:color w:val="262626"/>
          <w:sz w:val="21"/>
        </w:rPr>
        <w:t xml:space="preserve"> → tes tulis &amp; tes lisan (langsung/tidak langsung); ranah </w:t>
      </w:r>
      <w:r>
        <w:rPr>
          <w:rFonts w:ascii="Calibri" w:hAnsi="Calibri"/>
          <w:b/>
          <w:color w:val="262626"/>
          <w:sz w:val="21"/>
        </w:rPr>
        <w:t>Keterampilan</w:t>
      </w:r>
      <w:r>
        <w:rPr>
          <w:rFonts w:ascii="Calibri" w:hAnsi="Calibri"/>
          <w:color w:val="262626"/>
          <w:sz w:val="21"/>
        </w:rPr>
        <w:t xml:space="preserve"> (Umum &amp; Khusus) → observasi, partisipasi, unjuk kerja, tes tulis, tes lisan, angket. Instrumen: </w:t>
      </w:r>
      <w:r>
        <w:rPr>
          <w:rFonts w:ascii="Calibri" w:hAnsi="Calibri"/>
          <w:b/>
          <w:color w:val="262626"/>
          <w:sz w:val="21"/>
        </w:rPr>
        <w:t>rubrik</w:t>
      </w:r>
      <w:r>
        <w:rPr>
          <w:rFonts w:ascii="Calibri" w:hAnsi="Calibri"/>
          <w:color w:val="262626"/>
          <w:sz w:val="21"/>
        </w:rPr>
        <w:t xml:space="preserve"> untuk penilaian proses, </w:t>
      </w:r>
      <w:r>
        <w:rPr>
          <w:rFonts w:ascii="Calibri" w:hAnsi="Calibri"/>
          <w:b/>
          <w:color w:val="262626"/>
          <w:sz w:val="21"/>
        </w:rPr>
        <w:t>portofolio atau karya desain</w:t>
      </w:r>
      <w:r>
        <w:rPr>
          <w:rFonts w:ascii="Calibri" w:hAnsi="Calibri"/>
          <w:color w:val="262626"/>
          <w:sz w:val="21"/>
        </w:rPr>
        <w:t xml:space="preserve"> untuk penilaian hasil.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Tiga jenis rubrik: </w:t>
      </w:r>
      <w:r>
        <w:rPr>
          <w:rFonts w:ascii="Calibri" w:hAnsi="Calibri"/>
          <w:b/>
          <w:color w:val="262626"/>
          <w:sz w:val="21"/>
        </w:rPr>
        <w:t>holistik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b/>
          <w:color w:val="262626"/>
          <w:sz w:val="21"/>
        </w:rPr>
        <w:t>analitik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alibri" w:hAnsi="Calibri"/>
          <w:b/>
          <w:color w:val="262626"/>
          <w:sz w:val="21"/>
        </w:rPr>
        <w:t>skala persepsi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Status SISTEKIN: Dok. 008 (formula ketercapaian CPL, 4 rubrik master) + Dok. 018 (4 klaster rubrik) — lengkap.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K. Rencana Implementasi Hak Belajar Maksimum 3 Semester di Luar Prodi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M — Bentuk Kegiatan Pembelajaran di Luar PT</w:t>
      </w:r>
      <w:r>
        <w:rPr>
          <w:rFonts w:ascii="Calibri" w:hAnsi="Calibri"/>
          <w:color w:val="262626"/>
          <w:sz w:val="21"/>
        </w:rPr>
        <w:t>, 9 bentuk BKP MBKM: magang/praktik kerja, KKN/KKNT, wirausaha, asistensi mengajar, penelitian/riset, studi/proyek independen, proyek kemanusiaan, pertukaran mahasiswa, bela negara.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Wajib memuat: penempatan BKP dalam struktur kurikulum, </w:t>
      </w:r>
      <w:r>
        <w:rPr>
          <w:rFonts w:ascii="Calibri" w:hAnsi="Calibri"/>
          <w:b/>
          <w:color w:val="262626"/>
          <w:sz w:val="21"/>
        </w:rPr>
        <w:t>mekanisme pengakuan/rekognisi kredit</w:t>
      </w:r>
      <w:r>
        <w:rPr>
          <w:rFonts w:ascii="Calibri" w:hAnsi="Calibri"/>
          <w:color w:val="262626"/>
          <w:sz w:val="21"/>
        </w:rPr>
        <w:t xml:space="preserve">, dan rekognisi dalam </w:t>
      </w:r>
      <w:r>
        <w:rPr>
          <w:rFonts w:ascii="Calibri" w:hAnsi="Calibri"/>
          <w:b/>
          <w:color w:val="262626"/>
          <w:sz w:val="21"/>
        </w:rPr>
        <w:t>transkrip</w:t>
      </w:r>
      <w:r>
        <w:rPr>
          <w:rFonts w:ascii="Calibri" w:hAnsi="Calibri"/>
          <w:color w:val="262626"/>
          <w:sz w:val="21"/>
        </w:rPr>
        <w:t xml:space="preserve"> serta </w:t>
      </w:r>
      <w:r>
        <w:rPr>
          <w:rFonts w:ascii="Calibri" w:hAnsi="Calibri"/>
          <w:b/>
          <w:color w:val="262626"/>
          <w:sz w:val="21"/>
        </w:rPr>
        <w:t>SKPI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Dok. 006 (panduan konversi MBKM Sem 6–7, hingga 20 SKS) — lengkap; </w:t>
      </w:r>
      <w:r>
        <w:rPr>
          <w:rFonts w:ascii="Calibri" w:hAnsi="Calibri"/>
          <w:b/>
          <w:color w:val="262626"/>
          <w:sz w:val="21"/>
        </w:rPr>
        <w:t>rekognisi dalam transkrip &amp; SKPI belum dirinci — gap.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L. Manajemen dan Mekanisme Pelaksanaan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Siklus </w:t>
      </w:r>
      <w:r>
        <w:rPr>
          <w:rFonts w:ascii="Calibri" w:hAnsi="Calibri"/>
          <w:b/>
          <w:color w:val="262626"/>
          <w:sz w:val="21"/>
        </w:rPr>
        <w:t>PPEPP</w:t>
      </w:r>
      <w:r>
        <w:rPr>
          <w:rFonts w:ascii="Calibri" w:hAnsi="Calibri"/>
          <w:color w:val="262626"/>
          <w:sz w:val="21"/>
        </w:rPr>
        <w:t xml:space="preserve">: (1) </w:t>
      </w:r>
      <w:r>
        <w:rPr>
          <w:rFonts w:ascii="Calibri" w:hAnsi="Calibri"/>
          <w:b/>
          <w:color w:val="262626"/>
          <w:sz w:val="21"/>
        </w:rPr>
        <w:t>Penetapan</w:t>
      </w:r>
      <w:r>
        <w:rPr>
          <w:rFonts w:ascii="Calibri" w:hAnsi="Calibri"/>
          <w:color w:val="262626"/>
          <w:sz w:val="21"/>
        </w:rPr>
        <w:t xml:space="preserve"> kurikulum setiap 4–5 tahun oleh pimpinan PT; (2) </w:t>
      </w:r>
      <w:r>
        <w:rPr>
          <w:rFonts w:ascii="Calibri" w:hAnsi="Calibri"/>
          <w:b/>
          <w:color w:val="262626"/>
          <w:sz w:val="21"/>
        </w:rPr>
        <w:t>Pelaksanaan</w:t>
      </w:r>
      <w:r>
        <w:rPr>
          <w:rFonts w:ascii="Calibri" w:hAnsi="Calibri"/>
          <w:color w:val="262626"/>
          <w:sz w:val="21"/>
        </w:rPr>
        <w:t xml:space="preserve"> melalui proses pembelajaran mengacu RPS; (3) </w:t>
      </w:r>
      <w:r>
        <w:rPr>
          <w:rFonts w:ascii="Calibri" w:hAnsi="Calibri"/>
          <w:b/>
          <w:color w:val="262626"/>
          <w:sz w:val="21"/>
        </w:rPr>
        <w:t>Evaluasi</w:t>
      </w:r>
      <w:r>
        <w:rPr>
          <w:rFonts w:ascii="Calibri" w:hAnsi="Calibri"/>
          <w:color w:val="262626"/>
          <w:sz w:val="21"/>
        </w:rPr>
        <w:t xml:space="preserve"> formatif (per semester, via CPMK) dan sumatif (4–5 tahun, melibatkan pakar/industri/asosiasi); (4) </w:t>
      </w:r>
      <w:r>
        <w:rPr>
          <w:rFonts w:ascii="Calibri" w:hAnsi="Calibri"/>
          <w:b/>
          <w:color w:val="262626"/>
          <w:sz w:val="21"/>
        </w:rPr>
        <w:t>Pengendalian</w:t>
      </w:r>
      <w:r>
        <w:rPr>
          <w:rFonts w:ascii="Calibri" w:hAnsi="Calibri"/>
          <w:color w:val="262626"/>
          <w:sz w:val="21"/>
        </w:rPr>
        <w:t xml:space="preserve"> setiap semester via pengukuran ketercapaian CPL; (5) </w:t>
      </w:r>
      <w:r>
        <w:rPr>
          <w:rFonts w:ascii="Calibri" w:hAnsi="Calibri"/>
          <w:b/>
          <w:color w:val="262626"/>
          <w:sz w:val="21"/>
        </w:rPr>
        <w:t>Peningkatan</w:t>
      </w:r>
      <w:r>
        <w:rPr>
          <w:rFonts w:ascii="Calibri" w:hAnsi="Calibri"/>
          <w:color w:val="262626"/>
          <w:sz w:val="21"/>
        </w:rPr>
        <w:t xml:space="preserve"> berbasis hasil evaluasi.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N — Manajemen &amp; Mekanisme Pelaksanaan Kurikulum</w:t>
      </w:r>
      <w:r>
        <w:rPr>
          <w:rFonts w:ascii="Calibri" w:hAnsi="Calibri"/>
          <w:color w:val="262626"/>
          <w:sz w:val="21"/>
        </w:rPr>
        <w:t>, 7 kolom: Penetapan (Standar | Kegiatan | Bukti Fisik) | Pelaksanaan | Evaluasi | Pengendalian | Peningkatan Keberlanjutan.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Bukti fisik yang harus disiapkan: SK Rektor Standar Kurikulum, SK Buku Kurikulum, Berita Acara Pembelajaran, Berita Acara Asesmen, Portofolio Mata Kuliah, Laporan Pencapaian CPL Prodi.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kerangka ada di Dok. 010; </w:t>
      </w:r>
      <w:r>
        <w:rPr>
          <w:rFonts w:ascii="Calibri" w:hAnsi="Calibri"/>
          <w:b/>
          <w:color w:val="262626"/>
          <w:sz w:val="21"/>
        </w:rPr>
        <w:t>Tabel N dan daftar bukti fisik SPMI belum disusun — gap.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Model Evaluasi Diskrepansi Provus (khas KPT 2024)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KPT 2024 (Gambar 22–23, Tabel 25) memperkenalkan </w:t>
      </w:r>
      <w:r>
        <w:rPr>
          <w:rFonts w:ascii="Calibri" w:hAnsi="Calibri"/>
          <w:b/>
          <w:color w:val="262626"/>
          <w:sz w:val="21"/>
        </w:rPr>
        <w:t>Model Evaluasi Diskrepansi Provus</w:t>
      </w:r>
      <w:r>
        <w:rPr>
          <w:rFonts w:ascii="Calibri" w:hAnsi="Calibri"/>
          <w:color w:val="262626"/>
          <w:sz w:val="21"/>
        </w:rPr>
        <w:t xml:space="preserve"> yang tidak ada di panduan APTIKOM: setiap unsur kinerja mutu dibandingkan terhadap standar, selisihnya (diskrepansi) ditindaklanjuti, lalu dievaluasi ulang sampai kesenjangan tertutup atau unsur dinyatakan selesai. </w:t>
      </w:r>
      <w:r>
        <w:rPr>
          <w:rFonts w:ascii="Calibri" w:hAnsi="Calibri"/>
          <w:b/>
          <w:color w:val="262626"/>
          <w:sz w:val="21"/>
        </w:rPr>
        <w:t>Tabel 27</w:t>
      </w:r>
      <w:r>
        <w:rPr>
          <w:rFonts w:ascii="Calibri" w:hAnsi="Calibri"/>
          <w:color w:val="262626"/>
          <w:sz w:val="21"/>
        </w:rPr>
        <w:t xml:space="preserve"> KPT 2024 menyediakan matriks pembobotan kontribusi MK terhadap CPL tertentu.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Status SISTEKIN: </w:t>
      </w:r>
      <w:r>
        <w:rPr>
          <w:rFonts w:ascii="Calibri" w:hAnsi="Calibri"/>
          <w:b/>
          <w:color w:val="262626"/>
          <w:sz w:val="21"/>
        </w:rPr>
        <w:t>belum diadopsi — pertimbangkan untuk memperkuat Bab Evaluasi.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Ringkasan Gap SISTEKIN terhadap KPT 2024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Enam hal yang belum tercakup di Dok. 001–019 dan perlu ditulis agar naskah lolos audit: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Bagian C — Landasan Perancangan</w:t>
      </w:r>
      <w:r>
        <w:rPr>
          <w:rFonts w:ascii="Calibri" w:hAnsi="Calibri"/>
          <w:color w:val="262626"/>
          <w:sz w:val="21"/>
        </w:rPr>
        <w:t xml:space="preserve"> (filosofis, sosiologis, psikologis, historis, yuridis). Belum ada dokumen sama sekali.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Butir XII — Tata Cara Penerimaan Mahasiswa per Tahapan Kurikulum</w:t>
      </w:r>
      <w:r>
        <w:rPr>
          <w:rFonts w:ascii="Calibri" w:hAnsi="Calibri"/>
          <w:color w:val="262626"/>
          <w:sz w:val="21"/>
        </w:rPr>
        <w:t>. Tidak ada padanan di template APTIKOM, wajib per Permendikbudristek 53/2023 Pasal 44 huruf 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Diagram Analisis Pembelajaran per MK</w:t>
      </w:r>
      <w:r>
        <w:rPr>
          <w:rFonts w:ascii="Calibri" w:hAnsi="Calibri"/>
          <w:color w:val="262626"/>
          <w:sz w:val="21"/>
        </w:rPr>
        <w:t xml:space="preserve"> dengan garis </w:t>
      </w:r>
      <w:r>
        <w:rPr>
          <w:rFonts w:ascii="Calibri" w:hAnsi="Calibri"/>
          <w:i/>
          <w:color w:val="262626"/>
          <w:sz w:val="21"/>
        </w:rPr>
        <w:t>entry behavior</w:t>
      </w:r>
      <w:r>
        <w:rPr>
          <w:rFonts w:ascii="Calibri" w:hAnsi="Calibri"/>
          <w:color w:val="262626"/>
          <w:sz w:val="21"/>
        </w:rPr>
        <w:t xml:space="preserve"> (KPT 2024 Pasal 12 ayat (3) huruf c).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Rekognisi kredit MBKM dalam transkrip dan SKPI</w:t>
      </w:r>
      <w:r>
        <w:rPr>
          <w:rFonts w:ascii="Calibri" w:hAnsi="Calibri"/>
          <w:color w:val="262626"/>
          <w:sz w:val="21"/>
        </w:rPr>
        <w:t xml:space="preserve"> (KPT 2024 Bagian D.3–D.4).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N — Manajemen &amp; Bukti Fisik SPMI</w:t>
      </w:r>
      <w:r>
        <w:rPr>
          <w:rFonts w:ascii="Calibri" w:hAnsi="Calibri"/>
          <w:color w:val="262626"/>
          <w:sz w:val="21"/>
        </w:rPr>
        <w:t xml:space="preserve"> beserta daftar dokumen PPEPP.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Pernyataan Masa Tempuh Kurikulum</w:t>
      </w:r>
      <w:r>
        <w:rPr>
          <w:rFonts w:ascii="Calibri" w:hAnsi="Calibri"/>
          <w:color w:val="262626"/>
          <w:sz w:val="21"/>
        </w:rPr>
        <w:t xml:space="preserve"> secara eksplisit di Bab Struktur (KPT 2024 butir VIII).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Tambahan yang bersifat penguatan (bukan kewajiban): adopsi </w:t>
      </w:r>
      <w:r>
        <w:rPr>
          <w:rFonts w:ascii="Calibri" w:hAnsi="Calibri"/>
          <w:b/>
          <w:color w:val="262626"/>
          <w:sz w:val="21"/>
        </w:rPr>
        <w:t>Model Evaluasi Diskrepansi Provus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matriks pembobotan kontribusi MK terhadap CPL</w:t>
      </w:r>
      <w:r>
        <w:rPr>
          <w:rFonts w:ascii="Calibri" w:hAnsi="Calibri"/>
          <w:color w:val="262626"/>
          <w:sz w:val="21"/>
        </w:rPr>
        <w:t xml:space="preserve"> (Tabel 27 KPT 2024).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adalah kerangka rujukan. Isi definitif kurikulum SISTEKIN tetap mengacu Dok. 001–019 dan konsensus final pada `AGENTS.md`.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