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027 — RENCANA AKSI RESTRUKTURISASI KODE MK CORE STI KONTINU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Standarisasi Penomoran Berkesinambungan (STI-101 s.d. STI-728)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LATAR BELAKANG DAN RASIONALITAS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penyusunan draf Kurikulum 2026 sebelumnya, kode mata kuliah Inti Program Studi (Core STI) menggunakan skema </w:t>
      </w:r>
      <w:r>
        <w:rPr>
          <w:rFonts w:ascii="Calibri" w:hAnsi="Calibri"/>
          <w:i/>
          <w:color w:val="262626"/>
          <w:sz w:val="21"/>
        </w:rPr>
        <w:t>reset per semester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STI-101..103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STI-201..202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STI-301..307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STI-401..407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STI-501..506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STI-601..604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STI-701</w:t>
      </w:r>
      <w:r>
        <w:rPr>
          <w:rFonts w:ascii="Calibri" w:hAnsi="Calibri"/>
          <w:color w:val="262626"/>
          <w:sz w:val="21"/>
        </w:rPr>
        <w:t>). Skema tersebut memiliki dua kelemahan utama: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Inkonsistensi Sistemik:</w:t>
      </w:r>
      <w:r>
        <w:rPr>
          <w:rFonts w:ascii="Calibri" w:hAnsi="Calibri"/>
          <w:color w:val="262626"/>
          <w:sz w:val="21"/>
        </w:rPr>
        <w:t xml:space="preserve"> Mata Kuliah Wajib Umum (MKWU) di Kurikulum 2026 telah menggunakan skema nomor berkesinambungan lintas semester (</w:t>
      </w:r>
      <w:r>
        <w:rPr>
          <w:rFonts w:ascii="Consolas" w:hAnsi="Consolas"/>
          <w:color w:val="A02828"/>
          <w:sz w:val="20"/>
        </w:rPr>
        <w:t>MKU-101..103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MKU-204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MKU-405..406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MKU-507..508</w:t>
      </w:r>
      <w:r>
        <w:rPr>
          <w:rFonts w:ascii="Calibri" w:hAnsi="Calibri"/>
          <w:color w:val="262626"/>
          <w:sz w:val="21"/>
        </w:rPr>
        <w:t>), demikian pula konvensi SIAKAD resmi UWG pada Kurikulum 2025 (</w:t>
      </w:r>
      <w:r>
        <w:rPr>
          <w:rFonts w:ascii="Consolas" w:hAnsi="Consolas"/>
          <w:color w:val="A02828"/>
          <w:sz w:val="20"/>
        </w:rPr>
        <w:t>STI-101..104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STI-205..209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dst.).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Anomali Lompatan Nomor:</w:t>
      </w:r>
      <w:r>
        <w:rPr>
          <w:rFonts w:ascii="Calibri" w:hAnsi="Calibri"/>
          <w:color w:val="262626"/>
          <w:sz w:val="21"/>
        </w:rPr>
        <w:t xml:space="preserve"> Pada draf lama terdapat nomor yang terlewat, yaitu hilangnya nomor 406 di Semester 4 (melompat dari </w:t>
      </w:r>
      <w:r>
        <w:rPr>
          <w:rFonts w:ascii="Consolas" w:hAnsi="Consolas"/>
          <w:color w:val="A02828"/>
          <w:sz w:val="20"/>
        </w:rPr>
        <w:t>STI-405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STI-407</w:t>
      </w:r>
      <w:r>
        <w:rPr>
          <w:rFonts w:ascii="Calibri" w:hAnsi="Calibri"/>
          <w:color w:val="262626"/>
          <w:sz w:val="21"/>
        </w:rPr>
        <w:t xml:space="preserve">) serta hilangnya nomor 502 di Semester 5 (melompat dari </w:t>
      </w:r>
      <w:r>
        <w:rPr>
          <w:rFonts w:ascii="Consolas" w:hAnsi="Consolas"/>
          <w:color w:val="A02828"/>
          <w:sz w:val="20"/>
        </w:rPr>
        <w:t>STI-501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STI-503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Sesuai arahan Tim Kurikulum, seluruh 28 Mata Kuliah Core STI distandarisasi menggunakan formula: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\mathbf{STI\text{-}[Semester][Nomor\ Urut\ Kumulatif\ 2\ Digit]}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di mana digit semester (1 s.d. 7) dipadukan dengan nomor urut kumulatif (01 s.d. 28) yang berlanjut tanpa putus antar semester.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TABEL DEFINITIF MAPPING KODE MK CORE STI (28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 Urut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Lama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Baru Kontinu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Lama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Baru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Sistem dan Teknologi Informasi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Kalkulus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Arsitektur dan Organisasi Sistem Teknologi Informasi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`STI-204`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Matematika Diskrit dan Logika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`STI-205`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Aljabar Linear dan Matriks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`STI-306`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Analisis dan Perancangan Sistem Informasi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`STI-307`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Cerdas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`STI-204`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FST-204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`STI-308`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UI/UX Design &amp; Prototyping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09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`STI-309`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Perangkat Lunak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`STI-310`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Operasi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Front End Development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Jaringan Komputer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Machine Learning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`STI-205`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`STI-307`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`STI-414`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NLP &amp; Information Retrieval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`STI-307`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`STI-415`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Warehouse &amp; Business Intelligence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Back End Development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`STI-311`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`STI-417`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Komputasi Awan (Cloud Computing)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`STI-310`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`STI-418`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Dasar Keamanan Informasi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`STI-519`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 Learning &amp; Neural Networks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`STI-413`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`STI-520`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Mining &amp; Visualisasi Data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`STI-413`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`STI-415`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Internet of Things (IoT)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`STI-310`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Pemrograman Aplikasi Mobile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`STI-311`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Manajemen Proyek TI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`STI-306`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`STI-309`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`STI-624`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Integrasi Layanan Cerdas Berbasis AI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`STI-519`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`STI-625`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City &amp; Pemerintahan Digital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`STI-521`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`STI-626`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Keamanan Informasi Lanjut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`STI-418`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`STI-627`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Platform Engineering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STI-701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`STI-728`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Inovasi Teknologi dan Startup Digital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MKU-204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`STI-627`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MKU-204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PENYESUAIAN PRASYARAT PADA MK LAIN (FSTI &amp; PEMINATAN)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Mata kuliah non-Core STI yang memiliki prasyarat ke mata kuliah Core STI wajib dimutakhirkan: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`FST-408` Probabilitas dan Statistika (Sem 4):</w:t>
      </w:r>
      <w:r>
        <w:rPr>
          <w:rFonts w:ascii="Calibri" w:hAnsi="Calibri"/>
          <w:color w:val="262626"/>
          <w:sz w:val="21"/>
        </w:rPr>
        <w:t xml:space="preserve"> Prasyarat tetap </w:t>
      </w:r>
      <w:r>
        <w:rPr>
          <w:rFonts w:ascii="Consolas" w:hAnsi="Consolas"/>
          <w:color w:val="A02828"/>
          <w:sz w:val="20"/>
        </w:rPr>
        <w:t>STI-102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`FST-610` Capstone Project FSTI (Sem 7):</w:t>
      </w:r>
      <w:r>
        <w:rPr>
          <w:rFonts w:ascii="Calibri" w:hAnsi="Calibri"/>
          <w:color w:val="262626"/>
          <w:sz w:val="21"/>
        </w:rPr>
        <w:t xml:space="preserve"> Prasyarat </w:t>
      </w:r>
      <w:r>
        <w:rPr>
          <w:rFonts w:ascii="Consolas" w:hAnsi="Consolas"/>
          <w:color w:val="A02828"/>
          <w:sz w:val="20"/>
        </w:rPr>
        <w:t>STI-506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diperbarui menjadi </w:t>
      </w:r>
      <w:r>
        <w:rPr>
          <w:rFonts w:ascii="Calibri" w:hAnsi="Calibri"/>
          <w:b/>
          <w:color w:val="262626"/>
          <w:sz w:val="21"/>
        </w:rPr>
        <w:t>`STI-523`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`STA-501` Decision Support Systems (Sem 5):</w:t>
      </w:r>
      <w:r>
        <w:rPr>
          <w:rFonts w:ascii="Calibri" w:hAnsi="Calibri"/>
          <w:color w:val="262626"/>
          <w:sz w:val="21"/>
        </w:rPr>
        <w:t xml:space="preserve"> Prasyarat </w:t>
      </w:r>
      <w:r>
        <w:rPr>
          <w:rFonts w:ascii="Consolas" w:hAnsi="Consolas"/>
          <w:color w:val="A02828"/>
          <w:sz w:val="20"/>
        </w:rPr>
        <w:t>STI-402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diperbarui menjadi </w:t>
      </w:r>
      <w:r>
        <w:rPr>
          <w:rFonts w:ascii="Calibri" w:hAnsi="Calibri"/>
          <w:b/>
          <w:color w:val="262626"/>
          <w:sz w:val="21"/>
        </w:rPr>
        <w:t>`STI-415`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`STB-501` Network Security &amp; Digital Forensics (Sem 5):</w:t>
      </w:r>
      <w:r>
        <w:rPr>
          <w:rFonts w:ascii="Calibri" w:hAnsi="Calibri"/>
          <w:color w:val="262626"/>
          <w:sz w:val="21"/>
        </w:rPr>
        <w:t xml:space="preserve"> Prasyarat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diperbarui menjadi </w:t>
      </w:r>
      <w:r>
        <w:rPr>
          <w:rFonts w:ascii="Calibri" w:hAnsi="Calibri"/>
          <w:b/>
          <w:color w:val="262626"/>
          <w:sz w:val="21"/>
        </w:rPr>
        <w:t>`STI-312`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`STB-601` Cloud Architecture &amp; DevOps (Sem 6):</w:t>
      </w:r>
      <w:r>
        <w:rPr>
          <w:rFonts w:ascii="Calibri" w:hAnsi="Calibri"/>
          <w:color w:val="262626"/>
          <w:sz w:val="21"/>
        </w:rPr>
        <w:t xml:space="preserve"> Prasyarat </w:t>
      </w:r>
      <w:r>
        <w:rPr>
          <w:rFonts w:ascii="Consolas" w:hAnsi="Consolas"/>
          <w:color w:val="A02828"/>
          <w:sz w:val="20"/>
        </w:rPr>
        <w:t>STI-404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diperbarui menjadi </w:t>
      </w:r>
      <w:r>
        <w:rPr>
          <w:rFonts w:ascii="Calibri" w:hAnsi="Calibri"/>
          <w:b/>
          <w:color w:val="262626"/>
          <w:sz w:val="21"/>
        </w:rPr>
        <w:t>`STI-417`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`STC-501` UX Research &amp; Design (Sem 5):</w:t>
      </w:r>
      <w:r>
        <w:rPr>
          <w:rFonts w:ascii="Calibri" w:hAnsi="Calibri"/>
          <w:color w:val="262626"/>
          <w:sz w:val="21"/>
        </w:rPr>
        <w:t xml:space="preserve"> Prasyarat </w:t>
      </w:r>
      <w:r>
        <w:rPr>
          <w:rFonts w:ascii="Consolas" w:hAnsi="Consolas"/>
          <w:color w:val="A02828"/>
          <w:sz w:val="20"/>
        </w:rPr>
        <w:t>STI-303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diperbarui menjadi </w:t>
      </w:r>
      <w:r>
        <w:rPr>
          <w:rFonts w:ascii="Calibri" w:hAnsi="Calibri"/>
          <w:b/>
          <w:color w:val="262626"/>
          <w:sz w:val="21"/>
        </w:rPr>
        <w:t>`STI-308`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`STC-601` Rekayasa &amp; Otomasi Proses Bisnis (Sem 6):</w:t>
      </w:r>
      <w:r>
        <w:rPr>
          <w:rFonts w:ascii="Calibri" w:hAnsi="Calibri"/>
          <w:color w:val="262626"/>
          <w:sz w:val="21"/>
        </w:rPr>
        <w:t xml:space="preserve"> Prasyarat </w:t>
      </w:r>
      <w:r>
        <w:rPr>
          <w:rFonts w:ascii="Consolas" w:hAnsi="Consolas"/>
          <w:color w:val="A02828"/>
          <w:sz w:val="20"/>
        </w:rPr>
        <w:t>STI-301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diperbarui menjadi </w:t>
      </w:r>
      <w:r>
        <w:rPr>
          <w:rFonts w:ascii="Calibri" w:hAnsi="Calibri"/>
          <w:b/>
          <w:color w:val="262626"/>
          <w:sz w:val="21"/>
        </w:rPr>
        <w:t>`STI-306`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`STC-702` SaaS Architecture &amp; Multi-Tenancy (Sem 7):</w:t>
      </w:r>
      <w:r>
        <w:rPr>
          <w:rFonts w:ascii="Calibri" w:hAnsi="Calibri"/>
          <w:color w:val="262626"/>
          <w:sz w:val="21"/>
        </w:rPr>
        <w:t xml:space="preserve"> Prasyarat </w:t>
      </w:r>
      <w:r>
        <w:rPr>
          <w:rFonts w:ascii="Consolas" w:hAnsi="Consolas"/>
          <w:color w:val="A02828"/>
          <w:sz w:val="20"/>
        </w:rPr>
        <w:t>STI-604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diperbarui menjadi </w:t>
      </w:r>
      <w:r>
        <w:rPr>
          <w:rFonts w:ascii="Calibri" w:hAnsi="Calibri"/>
          <w:b/>
          <w:color w:val="262626"/>
          <w:sz w:val="21"/>
        </w:rPr>
        <w:t>`STI-627`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ANALISIS DAMPAK PADA DOKUMEN 024 (MATRIKS EKIVALENSI)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Penataan kode ini berdampak langsung pada pemetaan ekivalensi Kurikulum 2025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Kurikulum 2026: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Semua baris target K2026 yang sebelumnya merujuk ke kode lama (</w:t>
      </w:r>
      <w:r>
        <w:rPr>
          <w:rFonts w:ascii="Consolas" w:hAnsi="Consolas"/>
          <w:color w:val="A02828"/>
          <w:sz w:val="20"/>
        </w:rPr>
        <w:t>STI-201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STI-701</w:t>
      </w:r>
      <w:r>
        <w:rPr>
          <w:rFonts w:ascii="Calibri" w:hAnsi="Calibri"/>
          <w:color w:val="262626"/>
          <w:sz w:val="21"/>
        </w:rPr>
        <w:t>) diselaraskan ke kode baru (</w:t>
      </w:r>
      <w:r>
        <w:rPr>
          <w:rFonts w:ascii="Consolas" w:hAnsi="Consolas"/>
          <w:color w:val="A02828"/>
          <w:sz w:val="20"/>
        </w:rPr>
        <w:t>STI-204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Kolisi kode K2025 vs K2026 ditinjau ulang: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 di K2025 adalah </w:t>
      </w:r>
      <w:r>
        <w:rPr>
          <w:rFonts w:ascii="Calibri" w:hAnsi="Calibri"/>
          <w:i/>
          <w:color w:val="262626"/>
          <w:sz w:val="21"/>
        </w:rPr>
        <w:t>Matematika Diskrit</w:t>
      </w:r>
      <w:r>
        <w:rPr>
          <w:rFonts w:ascii="Calibri" w:hAnsi="Calibri"/>
          <w:color w:val="262626"/>
          <w:sz w:val="21"/>
        </w:rPr>
        <w:t xml:space="preserve">, di K2026 menjadi </w:t>
      </w:r>
      <w:r>
        <w:rPr>
          <w:rFonts w:ascii="Calibri" w:hAnsi="Calibri"/>
          <w:i/>
          <w:color w:val="262626"/>
          <w:sz w:val="21"/>
        </w:rPr>
        <w:t>Aljabar Linear dan Matriks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STI-310</w:t>
      </w:r>
      <w:r>
        <w:rPr>
          <w:rFonts w:ascii="Calibri" w:hAnsi="Calibri"/>
          <w:color w:val="262626"/>
          <w:sz w:val="21"/>
        </w:rPr>
        <w:t xml:space="preserve"> di K2025 adalah </w:t>
      </w:r>
      <w:r>
        <w:rPr>
          <w:rFonts w:ascii="Calibri" w:hAnsi="Calibri"/>
          <w:i/>
          <w:color w:val="262626"/>
          <w:sz w:val="21"/>
        </w:rPr>
        <w:t>APSI</w:t>
      </w:r>
      <w:r>
        <w:rPr>
          <w:rFonts w:ascii="Calibri" w:hAnsi="Calibri"/>
          <w:color w:val="262626"/>
          <w:sz w:val="21"/>
        </w:rPr>
        <w:t xml:space="preserve">, di K2026 menjadi </w:t>
      </w:r>
      <w:r>
        <w:rPr>
          <w:rFonts w:ascii="Calibri" w:hAnsi="Calibri"/>
          <w:i/>
          <w:color w:val="262626"/>
          <w:sz w:val="21"/>
        </w:rPr>
        <w:t>Sistem Operasi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STI-311</w:t>
      </w:r>
      <w:r>
        <w:rPr>
          <w:rFonts w:ascii="Calibri" w:hAnsi="Calibri"/>
          <w:color w:val="262626"/>
          <w:sz w:val="21"/>
        </w:rPr>
        <w:t xml:space="preserve"> di K2025 adalah </w:t>
      </w:r>
      <w:r>
        <w:rPr>
          <w:rFonts w:ascii="Calibri" w:hAnsi="Calibri"/>
          <w:i/>
          <w:color w:val="262626"/>
          <w:sz w:val="21"/>
        </w:rPr>
        <w:t>Sistem Operasi</w:t>
      </w:r>
      <w:r>
        <w:rPr>
          <w:rFonts w:ascii="Calibri" w:hAnsi="Calibri"/>
          <w:color w:val="262626"/>
          <w:sz w:val="21"/>
        </w:rPr>
        <w:t xml:space="preserve">, di K2026 menjadi </w:t>
      </w:r>
      <w:r>
        <w:rPr>
          <w:rFonts w:ascii="Calibri" w:hAnsi="Calibri"/>
          <w:i/>
          <w:color w:val="262626"/>
          <w:sz w:val="21"/>
        </w:rPr>
        <w:t>Web Front End Development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STI-418</w:t>
      </w:r>
      <w:r>
        <w:rPr>
          <w:rFonts w:ascii="Calibri" w:hAnsi="Calibri"/>
          <w:color w:val="262626"/>
          <w:sz w:val="21"/>
        </w:rPr>
        <w:t xml:space="preserve"> di K2025 adalah </w:t>
      </w:r>
      <w:r>
        <w:rPr>
          <w:rFonts w:ascii="Calibri" w:hAnsi="Calibri"/>
          <w:i/>
          <w:color w:val="262626"/>
          <w:sz w:val="21"/>
        </w:rPr>
        <w:t>Sistem Cerdas</w:t>
      </w:r>
      <w:r>
        <w:rPr>
          <w:rFonts w:ascii="Calibri" w:hAnsi="Calibri"/>
          <w:color w:val="262626"/>
          <w:sz w:val="21"/>
        </w:rPr>
        <w:t xml:space="preserve">, di K2026 menjadi </w:t>
      </w:r>
      <w:r>
        <w:rPr>
          <w:rFonts w:ascii="Calibri" w:hAnsi="Calibri"/>
          <w:i/>
          <w:color w:val="262626"/>
          <w:sz w:val="21"/>
        </w:rPr>
        <w:t>Dasar Keamanan Informasi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Tabel catatan kolisi kode di Dokumen 024 diperbarui untuk memberi panduan definitif bagi BAAK / Admin SIAKAD.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 RENCANA EKSEKUSI DAN VERIFIKASI (ZERO DISCREPANCY)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Eksekusi refactoring dilakukan menggunakan skrip automasi teruji dengan tahapan: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Fase 1 — Batch Replacement Dokumen Markdown: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Memperbarui 20 file markdown utama (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009D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009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Fase 2 — Pemutakhiran Skrip Python &amp; Tooling: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Memperbarui kamus kode pada </w:t>
      </w:r>
      <w:r>
        <w:rPr>
          <w:rFonts w:ascii="Consolas" w:hAnsi="Consolas"/>
          <w:color w:val="A02828"/>
          <w:sz w:val="20"/>
        </w:rPr>
        <w:t>_tools/verify_zero_discrepancy.py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_tools/export_011_tables_to_excel.py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_tools/export_024_awam.py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_tools/export_all_to_excel.py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Fase 3 — Re-generasi Artifact Output: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Jalankan ekspor Excel </w:t>
      </w:r>
      <w:r>
        <w:rPr>
          <w:rFonts w:ascii="Consolas" w:hAnsi="Consolas"/>
          <w:color w:val="A02828"/>
          <w:sz w:val="20"/>
        </w:rPr>
        <w:t>011_IMPLEMENTASI_OBE_SISTEKIN2026_TABLES.xlsx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Jalankan ekspor Excel &amp; Word </w:t>
      </w:r>
      <w:r>
        <w:rPr>
          <w:rFonts w:ascii="Consolas" w:hAnsi="Consolas"/>
          <w:color w:val="A02828"/>
          <w:sz w:val="20"/>
        </w:rPr>
        <w:t>024_RINGKAS_EKIVALENSI_UNTUK_AWAM.xlsx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.docx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Jalankan konverter HTML seluruh dokumen markdown (</w:t>
      </w:r>
      <w:r>
        <w:rPr>
          <w:rFonts w:ascii="Consolas" w:hAnsi="Consolas"/>
          <w:color w:val="A02828"/>
          <w:sz w:val="20"/>
        </w:rPr>
        <w:t>_tools/convert_md_to_html.py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Fase 4 — Audit &amp; Verifikasi Penuh: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Jalankan </w:t>
      </w:r>
      <w:r>
        <w:rPr>
          <w:rFonts w:ascii="Consolas" w:hAnsi="Consolas"/>
          <w:color w:val="A02828"/>
          <w:sz w:val="20"/>
        </w:rPr>
        <w:t>python _tools/verify_zero_discrepancy.py</w:t>
      </w:r>
      <w:r>
        <w:rPr>
          <w:rFonts w:ascii="Calibri" w:hAnsi="Calibri"/>
          <w:color w:val="262626"/>
          <w:sz w:val="21"/>
        </w:rPr>
        <w:t xml:space="preserve"> untuk memastikan 100% konsistensi antar 24 file.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Jalankan </w:t>
      </w:r>
      <w:r>
        <w:rPr>
          <w:rFonts w:ascii="Consolas" w:hAnsi="Consolas"/>
          <w:color w:val="A02828"/>
          <w:sz w:val="20"/>
        </w:rPr>
        <w:t>python _tools/verify_k2025_ground_truth.py</w:t>
      </w:r>
      <w:r>
        <w:rPr>
          <w:rFonts w:ascii="Calibri" w:hAnsi="Calibri"/>
          <w:color w:val="262626"/>
          <w:sz w:val="21"/>
        </w:rPr>
        <w:t xml:space="preserve"> untuk memastikan kepatuhan ground truth K2025 tetap terjaga.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