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before="280" w:after="120"/>
      </w:pPr>
      <w:r>
        <w:rPr>
          <w:rFonts w:ascii="Calibri" w:hAnsi="Calibri"/>
          <w:b/>
          <w:color w:val="1F3864"/>
          <w:sz w:val="32"/>
        </w:rPr>
        <w:t>030 — JUSTIFIKASI AKADEMIS DAN AUDIT BoK: PENETAPAN STA-601 COMPUTATIONAL METHODS &amp; NUMERICS SEBAGAI MATA KULIAH PILIHAN PEMINATAN INTEGRATED SMART SYSTEMS</w:t>
      </w:r>
    </w:p>
    <w:p>
      <w:pPr>
        <w:keepNext/>
        <w:spacing w:before="240" w:after="80"/>
      </w:pPr>
      <w:r>
        <w:rPr>
          <w:rFonts w:ascii="Calibri" w:hAnsi="Calibri"/>
          <w:b/>
          <w:color w:val="1F3864"/>
          <w:sz w:val="26"/>
        </w:rPr>
        <w:t>Program Studi Sistem dan Teknologi Informasi (S1) — Fakultas Sains dan Teknologi Informasi (FSTI) Universitas Widyagama Malang</w:t>
      </w:r>
    </w:p>
    <w:tbl>
      <w:tblPr>
        <w:tblW w:type="auto" w:w="0"/>
        <w:jc w:val="center"/>
        <w:tblLayout w:type="fixed"/>
        <w:tblLook w:firstColumn="1" w:firstRow="1" w:lastColumn="0" w:lastRow="0" w:noHBand="0" w:noVBand="1" w:val="04A0"/>
      </w:tblPr>
      <w:tblGrid>
        <w:gridCol w:w="14962"/>
      </w:tblGrid>
      <w:tr>
        <w:tc>
          <w:tcPr>
            <w:tcW w:type="dxa" w:w="14112"/>
            <w:shd w:fill="FFFBF5"/>
            <w:tcMar>
              <w:top w:w="120" w:type="dxa"/>
              <w:bottom w:w="120" w:type="dxa"/>
              <w:left w:w="180" w:type="dxa"/>
              <w:right w:w="150" w:type="dxa"/>
            </w:tcMar>
            <w:tcBorders>
              <w:left w:val="single" w:sz="24" w:space="0" w:color="ED7D31"/>
              <w:top w:val="none"/>
              <w:bottom w:val="none"/>
              <w:right w:val="none"/>
            </w:tcBorders>
          </w:tcPr>
          <w:p>
            <w:pPr>
              <w:spacing w:before="40" w:after="40" w:line="276" w:lineRule="auto"/>
            </w:pPr>
            <w:r>
              <w:rPr>
                <w:rFonts w:ascii="Calibri" w:hAnsi="Calibri"/>
                <w:b/>
                <w:color w:val="385723"/>
                <w:sz w:val="20"/>
              </w:rPr>
              <w:t>⚠️ PERINGATAN</w:t>
              <w:br/>
            </w:r>
            <w:r>
              <w:rPr>
                <w:rFonts w:ascii="Calibri" w:hAnsi="Calibri"/>
                <w:b/>
                <w:i/>
                <w:color w:val="262626"/>
                <w:sz w:val="19"/>
              </w:rPr>
              <w:t>STATUS: DIARSIPKAN (SUPERSEDED) oleh Dok 047 + Dok 048.</w:t>
            </w:r>
          </w:p>
          <w:p>
            <w:pPr>
              <w:spacing w:before="40" w:after="40" w:line="276" w:lineRule="auto"/>
            </w:pPr>
            <w:r>
              <w:rPr>
                <w:rFonts w:ascii="Calibri" w:hAnsi="Calibri"/>
                <w:i/>
                <w:color w:val="262626"/>
                <w:sz w:val="19"/>
              </w:rPr>
              <w:t>Isi historis di bawah dipertahankan apa adanya sebagai jejak audit.</w:t>
            </w:r>
          </w:p>
          <w:p>
            <w:pPr>
              <w:spacing w:before="40" w:after="40" w:line="276" w:lineRule="auto"/>
            </w:pPr>
            <w:r>
              <w:rPr>
                <w:rFonts w:ascii="Calibri" w:hAnsi="Calibri"/>
                <w:i/>
                <w:color w:val="262626"/>
                <w:sz w:val="19"/>
              </w:rPr>
              <w:t xml:space="preserve">Keputusan berlaku: </w:t>
            </w:r>
            <w:r>
              <w:rPr>
                <w:rFonts w:ascii="Consolas" w:hAnsi="Consolas"/>
                <w:i/>
                <w:color w:val="A02828"/>
                <w:sz w:val="18"/>
              </w:rPr>
              <w:t>STA-601</w:t>
            </w:r>
            <w:r>
              <w:rPr>
                <w:rFonts w:ascii="Calibri" w:hAnsi="Calibri"/>
                <w:i/>
                <w:color w:val="262626"/>
                <w:sz w:val="19"/>
              </w:rPr>
              <w:t xml:space="preserve"> = </w:t>
            </w:r>
            <w:r>
              <w:rPr>
                <w:rFonts w:ascii="Calibri" w:hAnsi="Calibri"/>
                <w:b/>
                <w:i/>
                <w:color w:val="262626"/>
                <w:sz w:val="19"/>
              </w:rPr>
              <w:t>Rekayasa Big Data dan Komputasi Terdistribusi</w:t>
            </w:r>
            <w:r>
              <w:rPr>
                <w:rFonts w:ascii="Calibri" w:hAnsi="Calibri"/>
                <w:i/>
                <w:color w:val="262626"/>
                <w:sz w:val="19"/>
              </w:rPr>
              <w:t xml:space="preserve"> (3 SKS +P, Sem 6, prasyarat </w:t>
            </w:r>
            <w:r>
              <w:rPr>
                <w:rFonts w:ascii="Consolas" w:hAnsi="Consolas"/>
                <w:i/>
                <w:color w:val="A02828"/>
                <w:sz w:val="18"/>
              </w:rPr>
              <w:t>FST-207</w:t>
            </w:r>
            <w:r>
              <w:rPr>
                <w:rFonts w:ascii="Calibri" w:hAnsi="Calibri"/>
                <w:i/>
                <w:color w:val="262626"/>
                <w:sz w:val="19"/>
              </w:rPr>
              <w:t xml:space="preserve"> + </w:t>
            </w:r>
            <w:r>
              <w:rPr>
                <w:rFonts w:ascii="Consolas" w:hAnsi="Consolas"/>
                <w:i/>
                <w:color w:val="A02828"/>
                <w:sz w:val="18"/>
              </w:rPr>
              <w:t>STI-415</w:t>
            </w:r>
            <w:r>
              <w:rPr>
                <w:rFonts w:ascii="Calibri" w:hAnsi="Calibri"/>
                <w:i/>
                <w:color w:val="262626"/>
                <w:sz w:val="19"/>
              </w:rPr>
              <w:t xml:space="preserve">, CPL </w:t>
            </w:r>
            <w:r>
              <w:rPr>
                <w:rFonts w:ascii="Consolas" w:hAnsi="Consolas"/>
                <w:i/>
                <w:color w:val="A02828"/>
                <w:sz w:val="18"/>
              </w:rPr>
              <w:t>P2</w:t>
            </w:r>
            <w:r>
              <w:rPr>
                <w:rFonts w:ascii="Calibri" w:hAnsi="Calibri"/>
                <w:i/>
                <w:color w:val="262626"/>
                <w:sz w:val="19"/>
              </w:rPr>
              <w:t>/</w:t>
            </w:r>
            <w:r>
              <w:rPr>
                <w:rFonts w:ascii="Consolas" w:hAnsi="Consolas"/>
                <w:i/>
                <w:color w:val="A02828"/>
                <w:sz w:val="18"/>
              </w:rPr>
              <w:t>KK2</w:t>
            </w:r>
            <w:r>
              <w:rPr>
                <w:rFonts w:ascii="Calibri" w:hAnsi="Calibri"/>
                <w:i/>
                <w:color w:val="262626"/>
                <w:sz w:val="19"/>
              </w:rPr>
              <w:t>), bukan Computational Methods &amp; Numerics.</w:t>
            </w:r>
          </w:p>
          <w:p>
            <w:pPr>
              <w:spacing w:before="40" w:after="40" w:line="276" w:lineRule="auto"/>
            </w:pPr>
            <w:r>
              <w:rPr>
                <w:rFonts w:ascii="Calibri" w:hAnsi="Calibri"/>
                <w:i/>
                <w:color w:val="262626"/>
                <w:sz w:val="19"/>
              </w:rPr>
              <w:t xml:space="preserve">Konsekuensi: padanan E2 </w:t>
            </w:r>
            <w:r>
              <w:rPr>
                <w:rFonts w:ascii="Consolas" w:hAnsi="Consolas"/>
                <w:i/>
                <w:color w:val="A02828"/>
                <w:sz w:val="18"/>
              </w:rPr>
              <w:t>STI-317</w:t>
            </w:r>
            <w:r>
              <w:rPr>
                <w:rFonts w:ascii="Calibri" w:hAnsi="Calibri"/>
                <w:i/>
                <w:color w:val="262626"/>
                <w:sz w:val="19"/>
              </w:rPr>
              <w:t xml:space="preserve"> → </w:t>
            </w:r>
            <w:r>
              <w:rPr>
                <w:rFonts w:ascii="Consolas" w:hAnsi="Consolas"/>
                <w:i/>
                <w:color w:val="A02828"/>
                <w:sz w:val="18"/>
              </w:rPr>
              <w:t>STA-601</w:t>
            </w:r>
            <w:r>
              <w:rPr>
                <w:rFonts w:ascii="Calibri" w:hAnsi="Calibri"/>
                <w:i/>
                <w:color w:val="262626"/>
                <w:sz w:val="19"/>
              </w:rPr>
              <w:t xml:space="preserve"> pada Dok 024 </w:t>
            </w:r>
            <w:r>
              <w:rPr>
                <w:rFonts w:ascii="Calibri" w:hAnsi="Calibri"/>
                <w:b/>
                <w:i/>
                <w:color w:val="262626"/>
                <w:sz w:val="19"/>
              </w:rPr>
              <w:t>gugur menjadi E5</w:t>
            </w:r>
            <w:r>
              <w:rPr>
                <w:rFonts w:ascii="Calibri" w:hAnsi="Calibri"/>
                <w:i/>
                <w:color w:val="262626"/>
                <w:sz w:val="19"/>
              </w:rPr>
              <w:t xml:space="preserve">; </w:t>
            </w:r>
            <w:r>
              <w:rPr>
                <w:rFonts w:ascii="Consolas" w:hAnsi="Consolas"/>
                <w:i/>
                <w:color w:val="A02828"/>
                <w:sz w:val="18"/>
              </w:rPr>
              <w:t>STA-601</w:t>
            </w:r>
            <w:r>
              <w:rPr>
                <w:rFonts w:ascii="Calibri" w:hAnsi="Calibri"/>
                <w:i/>
                <w:color w:val="262626"/>
                <w:sz w:val="19"/>
              </w:rPr>
              <w:t xml:space="preserve"> menjadi MK baru (B).</w:t>
            </w:r>
          </w:p>
        </w:tc>
      </w:tr>
    </w:tbl>
    <w:p>
      <w:pPr>
        <w:spacing w:after="80"/>
      </w:pPr>
    </w:p>
    <w:p>
      <w:pPr>
        <w:spacing w:before="80" w:after="80"/>
      </w:pPr>
      <w:r>
        <w:rPr>
          <w:color w:val="C8D2E1"/>
          <w:sz w:val="14"/>
        </w:rPr>
        <w:t>————————————————————————————————————————————————————————————————————————————————————————————————————————————————————————</w:t>
      </w:r>
    </w:p>
    <w:p>
      <w:pPr>
        <w:keepNext/>
        <w:spacing w:before="180" w:after="60"/>
      </w:pPr>
      <w:r>
        <w:rPr>
          <w:rFonts w:ascii="Calibri" w:hAnsi="Calibri"/>
          <w:b/>
          <w:color w:val="2E75B6"/>
          <w:sz w:val="23"/>
        </w:rPr>
        <w:t>Informasi Dokumen</w:t>
      </w:r>
    </w:p>
    <w:p>
      <w:pPr>
        <w:pStyle w:val="ListBullet"/>
        <w:spacing w:before="20" w:after="40" w:line="276" w:lineRule="auto"/>
      </w:pPr>
      <w:r>
        <w:rPr>
          <w:rFonts w:ascii="Calibri" w:hAnsi="Calibri"/>
          <w:b/>
          <w:color w:val="262626"/>
          <w:sz w:val="21"/>
        </w:rPr>
        <w:t>Nomor Dokumen:</w:t>
      </w:r>
      <w:r>
        <w:rPr>
          <w:rFonts w:ascii="Calibri" w:hAnsi="Calibri"/>
          <w:color w:val="262626"/>
          <w:sz w:val="21"/>
        </w:rPr>
        <w:t xml:space="preserve"> 030/KUR-SISTEKIN/2026</w:t>
      </w:r>
    </w:p>
    <w:p>
      <w:pPr>
        <w:pStyle w:val="ListBullet"/>
        <w:spacing w:before="20" w:after="40" w:line="276" w:lineRule="auto"/>
      </w:pPr>
      <w:r>
        <w:rPr>
          <w:rFonts w:ascii="Calibri" w:hAnsi="Calibri"/>
          <w:b/>
          <w:color w:val="262626"/>
          <w:sz w:val="21"/>
        </w:rPr>
        <w:t>Status:</w:t>
      </w:r>
      <w:r>
        <w:rPr>
          <w:rFonts w:ascii="Calibri" w:hAnsi="Calibri"/>
          <w:color w:val="262626"/>
          <w:sz w:val="21"/>
        </w:rPr>
        <w:t xml:space="preserve"> Definitif / Hasil Audit Forensik Kurikulum &amp; Body of Knowledge (BoK)</w:t>
      </w:r>
    </w:p>
    <w:p>
      <w:pPr>
        <w:pStyle w:val="ListBullet"/>
        <w:spacing w:before="20" w:after="40" w:line="276" w:lineRule="auto"/>
      </w:pPr>
      <w:r>
        <w:rPr>
          <w:rFonts w:ascii="Calibri" w:hAnsi="Calibri"/>
          <w:b/>
          <w:color w:val="262626"/>
          <w:sz w:val="21"/>
        </w:rPr>
        <w:t>Penyusun:</w:t>
      </w:r>
      <w:r>
        <w:rPr>
          <w:rFonts w:ascii="Calibri" w:hAnsi="Calibri"/>
          <w:color w:val="262626"/>
          <w:sz w:val="21"/>
        </w:rPr>
        <w:t xml:space="preserve"> Tim Pengembang Kurikulum Program Studi Sistem dan Teknologi Informasi FSTI UWG</w:t>
      </w:r>
    </w:p>
    <w:p>
      <w:pPr>
        <w:pStyle w:val="ListBullet"/>
        <w:spacing w:before="20" w:after="40" w:line="276" w:lineRule="auto"/>
      </w:pPr>
      <w:r>
        <w:rPr>
          <w:rFonts w:ascii="Calibri" w:hAnsi="Calibri"/>
          <w:b/>
          <w:color w:val="262626"/>
          <w:sz w:val="21"/>
        </w:rPr>
        <w:t>Standar Rujukan:</w:t>
      </w:r>
    </w:p>
    <w:p>
      <w:pPr>
        <w:pStyle w:val="ListNumber"/>
        <w:spacing w:before="20" w:after="40" w:line="276" w:lineRule="auto"/>
      </w:pPr>
      <w:r>
        <w:rPr>
          <w:rFonts w:ascii="Calibri" w:hAnsi="Calibri"/>
          <w:color w:val="262626"/>
          <w:sz w:val="21"/>
        </w:rPr>
        <w:t>Panduan Kurikulum OBE Program Studi S1 Sistem Informasi APTIKOM Versi 2.0 (2024) — Berbasis ACM/IEEE IS2020</w:t>
      </w:r>
    </w:p>
    <w:p>
      <w:pPr>
        <w:pStyle w:val="ListNumber"/>
        <w:spacing w:before="20" w:after="40" w:line="276" w:lineRule="auto"/>
      </w:pPr>
      <w:r>
        <w:rPr>
          <w:rFonts w:ascii="Calibri" w:hAnsi="Calibri"/>
          <w:color w:val="262626"/>
          <w:sz w:val="21"/>
        </w:rPr>
        <w:t>Panduan Kurikulum OBE Program Studi S1 Teknologi Informasi APTIKOM (2023) — Berbasis ACM/IEEE IT2017 &amp; CC2020</w:t>
      </w:r>
    </w:p>
    <w:p>
      <w:pPr>
        <w:pStyle w:val="ListNumber"/>
        <w:spacing w:before="20" w:after="40" w:line="276" w:lineRule="auto"/>
      </w:pPr>
      <w:r>
        <w:rPr>
          <w:rFonts w:ascii="Calibri" w:hAnsi="Calibri"/>
          <w:color w:val="262626"/>
          <w:sz w:val="21"/>
        </w:rPr>
        <w:t>Laporan Daftar Kurikulum Prodi Sistekin (SIAKAD UWG 2025, Cetak 05 Agustus 2026)</w:t>
      </w:r>
    </w:p>
    <w:p>
      <w:pPr>
        <w:pStyle w:val="ListNumber"/>
        <w:spacing w:before="20" w:after="40" w:line="276" w:lineRule="auto"/>
      </w:pPr>
      <w:r>
        <w:rPr>
          <w:rFonts w:ascii="Calibri" w:hAnsi="Calibri"/>
          <w:color w:val="262626"/>
          <w:sz w:val="21"/>
        </w:rPr>
        <w:t>Permendikbudristek No. 53 Tahun 2023 &amp; Panduan KPT 2024 Ditjen Diktiristek</w:t>
      </w:r>
    </w:p>
    <w:p>
      <w:pPr>
        <w:spacing w:before="80" w:after="80"/>
      </w:pPr>
      <w:r>
        <w:rPr>
          <w:color w:val="C8D2E1"/>
          <w:sz w:val="14"/>
        </w:rPr>
        <w:t>————————————————————————————————————————————————————————————————————————————————————————————————————————————————————————</w:t>
      </w:r>
    </w:p>
    <w:p>
      <w:pPr>
        <w:keepNext/>
        <w:spacing w:before="240" w:after="80"/>
      </w:pPr>
      <w:r>
        <w:rPr>
          <w:rFonts w:ascii="Calibri" w:hAnsi="Calibri"/>
          <w:b/>
          <w:color w:val="1F3864"/>
          <w:sz w:val="26"/>
        </w:rPr>
        <w:t>1. LATAR BELAKANG &amp; RUMUSAN PERSOALAN</w:t>
      </w:r>
    </w:p>
    <w:p>
      <w:pPr>
        <w:spacing w:before="0" w:after="80" w:line="276" w:lineRule="auto"/>
      </w:pPr>
      <w:r>
        <w:rPr>
          <w:rFonts w:ascii="Calibri" w:hAnsi="Calibri"/>
          <w:color w:val="262626"/>
          <w:sz w:val="21"/>
        </w:rPr>
        <w:t>Pada Kurikulum 2025 (K2025), Program Studi SISTEKIN memiliki mata kuliah:</w:t>
      </w:r>
    </w:p>
    <w:p>
      <w:pPr>
        <w:pStyle w:val="ListBullet"/>
        <w:spacing w:before="20" w:after="40" w:line="276" w:lineRule="auto"/>
      </w:pPr>
      <w:r>
        <w:rPr>
          <w:rFonts w:ascii="Calibri" w:hAnsi="Calibri"/>
          <w:b/>
          <w:color w:val="262626"/>
          <w:sz w:val="21"/>
        </w:rPr>
        <w:t>`STI-317` Metode Komputasi dan Numerik</w:t>
      </w:r>
      <w:r>
        <w:rPr>
          <w:rFonts w:ascii="Calibri" w:hAnsi="Calibri"/>
          <w:color w:val="262626"/>
          <w:sz w:val="21"/>
        </w:rPr>
        <w:t xml:space="preserve"> (2 SKS, Semester 3, Berstatus </w:t>
      </w:r>
      <w:r>
        <w:rPr>
          <w:rFonts w:ascii="Calibri" w:hAnsi="Calibri"/>
          <w:b/>
          <w:color w:val="262626"/>
          <w:sz w:val="21"/>
        </w:rPr>
        <w:t>Wajib</w:t>
      </w:r>
      <w:r>
        <w:rPr>
          <w:rFonts w:ascii="Calibri" w:hAnsi="Calibri"/>
          <w:color w:val="262626"/>
          <w:sz w:val="21"/>
        </w:rPr>
        <w:t>).</w:t>
      </w:r>
    </w:p>
    <w:p>
      <w:pPr>
        <w:spacing w:before="0" w:after="80" w:line="276" w:lineRule="auto"/>
      </w:pPr>
      <w:r>
        <w:rPr>
          <w:rFonts w:ascii="Calibri" w:hAnsi="Calibri"/>
          <w:color w:val="262626"/>
          <w:sz w:val="21"/>
        </w:rPr>
        <w:t>Sedangkan pada Kurikulum 2026 (K2026 Revisi Definitif), mata kuliah ini bertransformasi menjadi:</w:t>
      </w:r>
    </w:p>
    <w:p>
      <w:pPr>
        <w:pStyle w:val="ListBullet"/>
        <w:spacing w:before="20" w:after="40" w:line="276" w:lineRule="auto"/>
      </w:pPr>
      <w:r>
        <w:rPr>
          <w:rFonts w:ascii="Calibri" w:hAnsi="Calibri"/>
          <w:b/>
          <w:color w:val="262626"/>
          <w:sz w:val="21"/>
        </w:rPr>
        <w:t>`STA-601` Computational Methods and Numerics (+P)</w:t>
      </w:r>
      <w:r>
        <w:rPr>
          <w:rFonts w:ascii="Calibri" w:hAnsi="Calibri"/>
          <w:color w:val="262626"/>
          <w:sz w:val="21"/>
        </w:rPr>
        <w:t xml:space="preserve"> (3 SKS, Semester 6, Berstatus </w:t>
      </w:r>
      <w:r>
        <w:rPr>
          <w:rFonts w:ascii="Calibri" w:hAnsi="Calibri"/>
          <w:b/>
          <w:color w:val="262626"/>
          <w:sz w:val="21"/>
        </w:rPr>
        <w:t>Elektif / Mata Kuliah Pilihan Peminatan 1: Integrated Smart Systems</w:t>
      </w:r>
      <w:r>
        <w:rPr>
          <w:rFonts w:ascii="Calibri" w:hAnsi="Calibri"/>
          <w:color w:val="262626"/>
          <w:sz w:val="21"/>
        </w:rPr>
        <w:t>).</w:t>
      </w:r>
    </w:p>
    <w:p>
      <w:pPr>
        <w:spacing w:before="0" w:after="80" w:line="276" w:lineRule="auto"/>
      </w:pPr>
      <w:r>
        <w:rPr>
          <w:rFonts w:ascii="Calibri" w:hAnsi="Calibri"/>
          <w:color w:val="262626"/>
          <w:sz w:val="21"/>
        </w:rPr>
        <w:t>Muncul pertanyaan kritis akademik dalam peninjauan kurikulum:</w:t>
      </w:r>
    </w:p>
    <w:tbl>
      <w:tblPr>
        <w:tblW w:type="auto" w:w="0"/>
        <w:jc w:val="center"/>
        <w:tblLayout w:type="fixed"/>
        <w:tblLook w:firstColumn="1" w:firstRow="1" w:lastColumn="0" w:lastRow="0" w:noHBand="0" w:noVBand="1" w:val="04A0"/>
      </w:tblPr>
      <w:tblGrid>
        <w:gridCol w:w="14962"/>
      </w:tblGrid>
      <w:tr>
        <w:tc>
          <w:tcPr>
            <w:tcW w:type="dxa" w:w="14112"/>
            <w:shd w:fill="EEF4FB"/>
            <w:tcMar>
              <w:top w:w="120" w:type="dxa"/>
              <w:bottom w:w="120" w:type="dxa"/>
              <w:left w:w="180" w:type="dxa"/>
              <w:right w:w="150" w:type="dxa"/>
            </w:tcMar>
            <w:tcBorders>
              <w:left w:val="single" w:sz="24" w:space="0" w:color="2E75B6"/>
              <w:top w:val="none"/>
              <w:bottom w:val="none"/>
              <w:right w:val="none"/>
            </w:tcBorders>
          </w:tcPr>
          <w:p>
            <w:pPr>
              <w:spacing w:before="40" w:after="40" w:line="276" w:lineRule="auto"/>
            </w:pPr>
            <w:r>
              <w:rPr>
                <w:rFonts w:ascii="Calibri" w:hAnsi="Calibri"/>
                <w:i/>
                <w:color w:val="262626"/>
                <w:sz w:val="19"/>
              </w:rPr>
              <w:t>"Mengapa mata kuliah komputasi numerik yang semula wajib di Semester 3 dialihkan menjadi mata kuliah pilihan di Semester 6? Apakah perpindahan ini sah secara Body of Knowledge (BoK) APTIKOM rumpun Sistem Informasi dan Teknologi Informasi? Bagaimana justifikasi pedagogis dan distribusi beban SKS-nya?"</w:t>
            </w:r>
          </w:p>
        </w:tc>
      </w:tr>
    </w:tbl>
    <w:p>
      <w:pPr>
        <w:spacing w:after="80"/>
      </w:pPr>
    </w:p>
    <w:p>
      <w:pPr>
        <w:spacing w:before="0" w:after="80" w:line="276" w:lineRule="auto"/>
      </w:pPr>
      <w:r>
        <w:rPr>
          <w:rFonts w:ascii="Calibri" w:hAnsi="Calibri"/>
          <w:color w:val="262626"/>
          <w:sz w:val="21"/>
        </w:rPr>
        <w:t>Dokumen ini menyajikan hasil audit forensik komparatif terhadap BoK APTIKOM SI v2.0, BoK APTIKOM TI 2023, serta rasionalitas pedagogis OBE SISTEKIN 2026.</w:t>
      </w:r>
    </w:p>
    <w:p>
      <w:pPr>
        <w:spacing w:before="80" w:after="80"/>
      </w:pPr>
      <w:r>
        <w:rPr>
          <w:color w:val="C8D2E1"/>
          <w:sz w:val="14"/>
        </w:rPr>
        <w:t>————————————————————————————————————————————————————————————————————————————————————————————————————————————————————————</w:t>
      </w:r>
    </w:p>
    <w:p>
      <w:pPr>
        <w:keepNext/>
        <w:spacing w:before="240" w:after="80"/>
      </w:pPr>
      <w:r>
        <w:rPr>
          <w:rFonts w:ascii="Calibri" w:hAnsi="Calibri"/>
          <w:b/>
          <w:color w:val="1F3864"/>
          <w:sz w:val="26"/>
        </w:rPr>
        <w:t>2. AUDIT FORENSIK BODY OF KNOWLEDGE (BoK) STANDAR APTIKOM</w:t>
      </w:r>
    </w:p>
    <w:p>
      <w:pPr>
        <w:keepNext/>
        <w:spacing w:before="180" w:after="60"/>
      </w:pPr>
      <w:r>
        <w:rPr>
          <w:rFonts w:ascii="Calibri" w:hAnsi="Calibri"/>
          <w:b/>
          <w:color w:val="2E75B6"/>
          <w:sz w:val="23"/>
        </w:rPr>
        <w:t>2.1 Tinjauan Panduan Kurikulum OBE S1 Sistem Informasi APTIKOM v2.0 (IS2020)</w:t>
      </w:r>
    </w:p>
    <w:p>
      <w:pPr>
        <w:spacing w:before="0" w:after="80" w:line="276" w:lineRule="auto"/>
      </w:pPr>
      <w:r>
        <w:rPr>
          <w:rFonts w:ascii="Calibri" w:hAnsi="Calibri"/>
          <w:color w:val="262626"/>
          <w:sz w:val="21"/>
        </w:rPr>
        <w:t>Berdasarkan naskah panduan resmi APTIKOM SI v2.0 (</w:t>
      </w:r>
      <w:r>
        <w:rPr>
          <w:rFonts w:ascii="Calibri" w:hAnsi="Calibri"/>
          <w:i/>
          <w:color w:val="262626"/>
          <w:sz w:val="21"/>
        </w:rPr>
        <w:t>OBE_SISTEM_INFORMASI_2.0_APTIKOM</w:t>
      </w:r>
      <w:r>
        <w:rPr>
          <w:rFonts w:ascii="Calibri" w:hAnsi="Calibri"/>
          <w:color w:val="262626"/>
          <w:sz w:val="21"/>
        </w:rPr>
        <w:t>):</w:t>
      </w:r>
    </w:p>
    <w:p>
      <w:pPr>
        <w:pStyle w:val="ListNumber"/>
        <w:spacing w:before="20" w:after="40" w:line="276" w:lineRule="auto"/>
      </w:pPr>
      <w:r>
        <w:rPr>
          <w:rFonts w:ascii="Calibri" w:hAnsi="Calibri"/>
          <w:b/>
          <w:color w:val="262626"/>
          <w:sz w:val="21"/>
        </w:rPr>
        <w:t>Bahan Kajian Matematika:</w:t>
      </w:r>
    </w:p>
    <w:p>
      <w:pPr>
        <w:pStyle w:val="ListBullet"/>
        <w:spacing w:before="20" w:after="40" w:line="276" w:lineRule="auto"/>
      </w:pPr>
      <w:r>
        <w:rPr>
          <w:rFonts w:ascii="Calibri" w:hAnsi="Calibri"/>
          <w:color w:val="262626"/>
          <w:sz w:val="21"/>
        </w:rPr>
        <w:t xml:space="preserve">Termaktub dalam </w:t>
      </w:r>
      <w:r>
        <w:rPr>
          <w:rFonts w:ascii="Calibri" w:hAnsi="Calibri"/>
          <w:b/>
          <w:color w:val="262626"/>
          <w:sz w:val="21"/>
        </w:rPr>
        <w:t>`BK11: Mathematics and statistics`</w:t>
      </w:r>
      <w:r>
        <w:rPr>
          <w:rFonts w:ascii="Calibri" w:hAnsi="Calibri"/>
          <w:color w:val="262626"/>
          <w:sz w:val="21"/>
        </w:rPr>
        <w:t xml:space="preserve"> (atau </w:t>
      </w:r>
      <w:r>
        <w:rPr>
          <w:rFonts w:ascii="Consolas" w:hAnsi="Consolas"/>
          <w:color w:val="A02828"/>
          <w:sz w:val="20"/>
        </w:rPr>
        <w:t>BK-IS10: Applied Mathematics and Logic</w:t>
      </w:r>
      <w:r>
        <w:rPr>
          <w:rFonts w:ascii="Calibri" w:hAnsi="Calibri"/>
          <w:color w:val="262626"/>
          <w:sz w:val="21"/>
        </w:rPr>
        <w:t>).</w:t>
      </w:r>
    </w:p>
    <w:p>
      <w:pPr>
        <w:pStyle w:val="ListBullet"/>
        <w:spacing w:before="20" w:after="40" w:line="276" w:lineRule="auto"/>
      </w:pPr>
      <w:r>
        <w:rPr>
          <w:rFonts w:ascii="Calibri" w:hAnsi="Calibri"/>
          <w:color w:val="262626"/>
          <w:sz w:val="21"/>
        </w:rPr>
        <w:t xml:space="preserve">Deskripsi kompetensi resmi: </w:t>
      </w:r>
      <w:r>
        <w:rPr>
          <w:rFonts w:ascii="Calibri" w:hAnsi="Calibri"/>
          <w:i/>
          <w:color w:val="262626"/>
          <w:sz w:val="21"/>
        </w:rPr>
        <w:t>"Membangun dasar pengetahuan matematika dan statistik yang diperlukan untuk analisis data, pemodelan sistem informasi, dan pengambilan keputusan organisasi."</w:t>
      </w:r>
    </w:p>
    <w:p>
      <w:pPr>
        <w:pStyle w:val="ListNumber"/>
        <w:spacing w:before="20" w:after="40" w:line="276" w:lineRule="auto"/>
      </w:pPr>
      <w:r>
        <w:rPr>
          <w:rFonts w:ascii="Calibri" w:hAnsi="Calibri"/>
          <w:b/>
          <w:color w:val="262626"/>
          <w:sz w:val="21"/>
        </w:rPr>
        <w:t>Daftar Mata Kuliah Matematika yang Diturunkan di Rumpun SI:</w:t>
      </w:r>
    </w:p>
    <w:p>
      <w:pPr>
        <w:pStyle w:val="ListBullet"/>
        <w:spacing w:before="20" w:after="40" w:line="276" w:lineRule="auto"/>
      </w:pPr>
      <w:r>
        <w:rPr>
          <w:rFonts w:ascii="Consolas" w:hAnsi="Consolas"/>
          <w:color w:val="A02828"/>
          <w:sz w:val="20"/>
        </w:rPr>
        <w:t>MK28</w:t>
      </w:r>
      <w:r>
        <w:rPr>
          <w:rFonts w:ascii="Calibri" w:hAnsi="Calibri"/>
          <w:color w:val="262626"/>
          <w:sz w:val="21"/>
        </w:rPr>
        <w:t xml:space="preserve">: </w:t>
      </w:r>
      <w:r>
        <w:rPr>
          <w:rFonts w:ascii="Calibri" w:hAnsi="Calibri"/>
          <w:i/>
          <w:color w:val="262626"/>
          <w:sz w:val="21"/>
        </w:rPr>
        <w:t>Computational Thinking</w:t>
      </w:r>
      <w:r>
        <w:rPr>
          <w:rFonts w:ascii="Calibri" w:hAnsi="Calibri"/>
          <w:color w:val="262626"/>
          <w:sz w:val="21"/>
        </w:rPr>
        <w:t xml:space="preserve"> (Status: MK Pendukung)</w:t>
      </w:r>
    </w:p>
    <w:p>
      <w:pPr>
        <w:pStyle w:val="ListBullet"/>
        <w:spacing w:before="20" w:after="40" w:line="276" w:lineRule="auto"/>
      </w:pPr>
      <w:r>
        <w:rPr>
          <w:rFonts w:ascii="Consolas" w:hAnsi="Consolas"/>
          <w:color w:val="A02828"/>
          <w:sz w:val="20"/>
        </w:rPr>
        <w:t>MK30</w:t>
      </w:r>
      <w:r>
        <w:rPr>
          <w:rFonts w:ascii="Calibri" w:hAnsi="Calibri"/>
          <w:color w:val="262626"/>
          <w:sz w:val="21"/>
        </w:rPr>
        <w:t xml:space="preserve">: </w:t>
      </w:r>
      <w:r>
        <w:rPr>
          <w:rFonts w:ascii="Calibri" w:hAnsi="Calibri"/>
          <w:i/>
          <w:color w:val="262626"/>
          <w:sz w:val="21"/>
        </w:rPr>
        <w:t>Matematika Diskrit</w:t>
      </w:r>
      <w:r>
        <w:rPr>
          <w:rFonts w:ascii="Calibri" w:hAnsi="Calibri"/>
          <w:color w:val="262626"/>
          <w:sz w:val="21"/>
        </w:rPr>
        <w:t xml:space="preserve"> (Status: MK Pendukung)</w:t>
      </w:r>
    </w:p>
    <w:p>
      <w:pPr>
        <w:pStyle w:val="ListBullet"/>
        <w:spacing w:before="20" w:after="40" w:line="276" w:lineRule="auto"/>
      </w:pPr>
      <w:r>
        <w:rPr>
          <w:rFonts w:ascii="Calibri" w:hAnsi="Calibri"/>
          <w:i/>
          <w:color w:val="262626"/>
          <w:sz w:val="21"/>
        </w:rPr>
        <w:t>Statistika &amp; Probabilitas</w:t>
      </w:r>
      <w:r>
        <w:rPr>
          <w:rFonts w:ascii="Calibri" w:hAnsi="Calibri"/>
          <w:color w:val="262626"/>
          <w:sz w:val="21"/>
        </w:rPr>
        <w:t xml:space="preserve"> (Status: MK Wajib Pendukung)</w:t>
      </w:r>
    </w:p>
    <w:p>
      <w:pPr>
        <w:pStyle w:val="ListNumber"/>
        <w:spacing w:before="20" w:after="40" w:line="276" w:lineRule="auto"/>
      </w:pPr>
      <w:r>
        <w:rPr>
          <w:rFonts w:ascii="Calibri" w:hAnsi="Calibri"/>
          <w:b/>
          <w:color w:val="262626"/>
          <w:sz w:val="21"/>
        </w:rPr>
        <w:t>Temuan Audit Forensik SI:</w:t>
      </w:r>
    </w:p>
    <w:p>
      <w:pPr>
        <w:pStyle w:val="ListBullet"/>
        <w:spacing w:before="20" w:after="40" w:line="276" w:lineRule="auto"/>
      </w:pPr>
      <w:r>
        <w:rPr>
          <w:rFonts w:ascii="Calibri" w:hAnsi="Calibri"/>
          <w:b/>
          <w:color w:val="262626"/>
          <w:sz w:val="21"/>
        </w:rPr>
        <w:t>Metode Numerik / Komputasi Numerik TIDAK PERNAH menjadi Mata Kuliah Wajib Inti (Core Course)</w:t>
      </w:r>
      <w:r>
        <w:rPr>
          <w:rFonts w:ascii="Calibri" w:hAnsi="Calibri"/>
          <w:color w:val="262626"/>
          <w:sz w:val="21"/>
        </w:rPr>
        <w:t xml:space="preserve"> pada kurikulum standar Sistem Informasi ACM/IEEE IS2020 maupun APTIKOM SI v2.0.</w:t>
      </w:r>
    </w:p>
    <w:p>
      <w:pPr>
        <w:pStyle w:val="ListBullet"/>
        <w:spacing w:before="20" w:after="40" w:line="276" w:lineRule="auto"/>
      </w:pPr>
      <w:r>
        <w:rPr>
          <w:rFonts w:ascii="Calibri" w:hAnsi="Calibri"/>
          <w:color w:val="262626"/>
          <w:sz w:val="21"/>
        </w:rPr>
        <w:t>Kurikulum SI berorientasi pada pemodelan enterprise, analisis proses bisnis, basis data, rekayasa platform digital, dan tata kelola TI, bukan pada komputasi diferensial/integral fisis murni.</w:t>
      </w:r>
    </w:p>
    <w:p>
      <w:pPr>
        <w:keepNext/>
        <w:spacing w:before="180" w:after="60"/>
      </w:pPr>
      <w:r>
        <w:rPr>
          <w:rFonts w:ascii="Calibri" w:hAnsi="Calibri"/>
          <w:b/>
          <w:color w:val="2E75B6"/>
          <w:sz w:val="23"/>
        </w:rPr>
        <w:t>2.2 Tinjauan Panduan Kurikulum OBE S1 Teknologi Informasi APTIKOM 2023 (IT2017)</w:t>
      </w:r>
    </w:p>
    <w:p>
      <w:pPr>
        <w:spacing w:before="0" w:after="80" w:line="276" w:lineRule="auto"/>
      </w:pPr>
      <w:r>
        <w:rPr>
          <w:rFonts w:ascii="Calibri" w:hAnsi="Calibri"/>
          <w:color w:val="262626"/>
          <w:sz w:val="21"/>
        </w:rPr>
        <w:t>Berdasarkan naskah panduan resmi APTIKOM TI 2023 (</w:t>
      </w:r>
      <w:r>
        <w:rPr>
          <w:rFonts w:ascii="Calibri" w:hAnsi="Calibri"/>
          <w:i/>
          <w:color w:val="262626"/>
          <w:sz w:val="21"/>
        </w:rPr>
        <w:t>716903001-PANDUAN-KURIKULUM-OBE-PRODI-S1-TEKNOLOGI-INFORMASI-2023.pdf</w:t>
      </w:r>
      <w:r>
        <w:rPr>
          <w:rFonts w:ascii="Calibri" w:hAnsi="Calibri"/>
          <w:color w:val="262626"/>
          <w:sz w:val="21"/>
        </w:rPr>
        <w:t>, 78 halaman):</w:t>
      </w:r>
    </w:p>
    <w:p>
      <w:pPr>
        <w:pStyle w:val="ListNumber"/>
        <w:spacing w:before="20" w:after="40" w:line="276" w:lineRule="auto"/>
      </w:pPr>
      <w:r>
        <w:rPr>
          <w:rFonts w:ascii="Calibri" w:hAnsi="Calibri"/>
          <w:b/>
          <w:color w:val="262626"/>
          <w:sz w:val="21"/>
        </w:rPr>
        <w:t>Bahan Kajian Matematika:</w:t>
      </w:r>
    </w:p>
    <w:p>
      <w:pPr>
        <w:pStyle w:val="ListBullet"/>
        <w:spacing w:before="20" w:after="40" w:line="276" w:lineRule="auto"/>
      </w:pPr>
      <w:r>
        <w:rPr>
          <w:rFonts w:ascii="Calibri" w:hAnsi="Calibri"/>
          <w:b/>
          <w:color w:val="262626"/>
          <w:sz w:val="21"/>
        </w:rPr>
        <w:t>`BK17 Struktur Diskrit`</w:t>
      </w:r>
      <w:r>
        <w:rPr>
          <w:rFonts w:ascii="Calibri" w:hAnsi="Calibri"/>
          <w:color w:val="262626"/>
          <w:sz w:val="21"/>
        </w:rPr>
        <w:t xml:space="preserve"> (Hal. 37): Topik matematika diskret dan logika </w:t>
      </w:r>
      <w:r>
        <w:rPr>
          <w:rFonts w:ascii="Calibri" w:hAnsi="Calibri"/>
          <w:i/>
          <w:color w:val="262626"/>
          <w:sz w:val="21"/>
        </w:rPr>
        <w:t>→</w:t>
      </w:r>
      <w:r>
        <w:rPr>
          <w:rFonts w:ascii="Calibri" w:hAnsi="Calibri"/>
          <w:color w:val="262626"/>
          <w:sz w:val="21"/>
        </w:rPr>
        <w:t xml:space="preserve"> Diturunkan ke </w:t>
      </w:r>
      <w:r>
        <w:rPr>
          <w:rFonts w:ascii="Calibri" w:hAnsi="Calibri"/>
          <w:b/>
          <w:color w:val="262626"/>
          <w:sz w:val="21"/>
        </w:rPr>
        <w:t>`MK18 Matematika Diskrit`</w:t>
      </w:r>
      <w:r>
        <w:rPr>
          <w:rFonts w:ascii="Calibri" w:hAnsi="Calibri"/>
          <w:color w:val="262626"/>
          <w:sz w:val="21"/>
        </w:rPr>
        <w:t>.</w:t>
      </w:r>
    </w:p>
    <w:p>
      <w:pPr>
        <w:pStyle w:val="ListBullet"/>
        <w:spacing w:before="20" w:after="40" w:line="276" w:lineRule="auto"/>
      </w:pPr>
      <w:r>
        <w:rPr>
          <w:rFonts w:ascii="Calibri" w:hAnsi="Calibri"/>
          <w:b/>
          <w:color w:val="262626"/>
          <w:sz w:val="21"/>
        </w:rPr>
        <w:t>`BK18 Matematika`</w:t>
      </w:r>
      <w:r>
        <w:rPr>
          <w:rFonts w:ascii="Calibri" w:hAnsi="Calibri"/>
          <w:color w:val="262626"/>
          <w:sz w:val="21"/>
        </w:rPr>
        <w:t xml:space="preserve"> (Hal. 37): Topik kalkulus, aljabar linier dan matriks, serta probabilitas </w:t>
      </w:r>
      <w:r>
        <w:rPr>
          <w:rFonts w:ascii="Calibri" w:hAnsi="Calibri"/>
          <w:i/>
          <w:color w:val="262626"/>
          <w:sz w:val="21"/>
        </w:rPr>
        <w:t>→</w:t>
      </w:r>
      <w:r>
        <w:rPr>
          <w:rFonts w:ascii="Calibri" w:hAnsi="Calibri"/>
          <w:color w:val="262626"/>
          <w:sz w:val="21"/>
        </w:rPr>
        <w:t xml:space="preserve"> Diturunkan ke </w:t>
      </w:r>
      <w:r>
        <w:rPr>
          <w:rFonts w:ascii="Calibri" w:hAnsi="Calibri"/>
          <w:b/>
          <w:color w:val="262626"/>
          <w:sz w:val="21"/>
        </w:rPr>
        <w:t>`MK19 Kalkulus`</w:t>
      </w:r>
      <w:r>
        <w:rPr>
          <w:rFonts w:ascii="Calibri" w:hAnsi="Calibri"/>
          <w:color w:val="262626"/>
          <w:sz w:val="21"/>
        </w:rPr>
        <w:t xml:space="preserve"> dan </w:t>
      </w:r>
      <w:r>
        <w:rPr>
          <w:rFonts w:ascii="Calibri" w:hAnsi="Calibri"/>
          <w:b/>
          <w:color w:val="262626"/>
          <w:sz w:val="21"/>
        </w:rPr>
        <w:t>`MK20 Aljabar Linier`</w:t>
      </w:r>
      <w:r>
        <w:rPr>
          <w:rFonts w:ascii="Calibri" w:hAnsi="Calibri"/>
          <w:color w:val="262626"/>
          <w:sz w:val="21"/>
        </w:rPr>
        <w:t>.</w:t>
      </w:r>
    </w:p>
    <w:p>
      <w:pPr>
        <w:pStyle w:val="ListNumber"/>
        <w:spacing w:before="20" w:after="40" w:line="276" w:lineRule="auto"/>
      </w:pPr>
      <w:r>
        <w:rPr>
          <w:rFonts w:ascii="Calibri" w:hAnsi="Calibri"/>
          <w:b/>
          <w:color w:val="262626"/>
          <w:sz w:val="21"/>
        </w:rPr>
        <w:t>Daftar 15 Mata Kuliah Wajib Inti Penciri Utama TI (Hal. 43, 45, 48):</w:t>
      </w:r>
    </w:p>
    <w:p>
      <w:pPr>
        <w:pStyle w:val="ListBullet"/>
        <w:spacing w:before="20" w:after="40" w:line="276" w:lineRule="auto"/>
      </w:pPr>
      <w:r>
        <w:rPr>
          <w:rFonts w:ascii="Calibri" w:hAnsi="Calibri"/>
          <w:color w:val="262626"/>
          <w:sz w:val="21"/>
        </w:rPr>
        <w:t>Rumpun TI hanya mewajibkan 4 pilar matematika dasar:</w:t>
      </w:r>
    </w:p>
    <w:p>
      <w:pPr>
        <w:pStyle w:val="ListNumber"/>
        <w:spacing w:before="20" w:after="40" w:line="276" w:lineRule="auto"/>
      </w:pPr>
      <w:r>
        <w:rPr>
          <w:rFonts w:ascii="Calibri" w:hAnsi="Calibri"/>
          <w:i/>
          <w:color w:val="262626"/>
          <w:sz w:val="21"/>
        </w:rPr>
        <w:t>Matematika Diskrit &amp; Logika</w:t>
      </w:r>
    </w:p>
    <w:p>
      <w:pPr>
        <w:pStyle w:val="ListNumber"/>
        <w:spacing w:before="20" w:after="40" w:line="276" w:lineRule="auto"/>
      </w:pPr>
      <w:r>
        <w:rPr>
          <w:rFonts w:ascii="Calibri" w:hAnsi="Calibri"/>
          <w:i/>
          <w:color w:val="262626"/>
          <w:sz w:val="21"/>
        </w:rPr>
        <w:t>Kalkulus</w:t>
      </w:r>
    </w:p>
    <w:p>
      <w:pPr>
        <w:pStyle w:val="ListNumber"/>
        <w:spacing w:before="20" w:after="40" w:line="276" w:lineRule="auto"/>
      </w:pPr>
      <w:r>
        <w:rPr>
          <w:rFonts w:ascii="Calibri" w:hAnsi="Calibri"/>
          <w:i/>
          <w:color w:val="262626"/>
          <w:sz w:val="21"/>
        </w:rPr>
        <w:t>Aljabar Linier Terapan</w:t>
      </w:r>
    </w:p>
    <w:p>
      <w:pPr>
        <w:pStyle w:val="ListNumber"/>
        <w:spacing w:before="20" w:after="40" w:line="276" w:lineRule="auto"/>
      </w:pPr>
      <w:r>
        <w:rPr>
          <w:rFonts w:ascii="Calibri" w:hAnsi="Calibri"/>
          <w:i/>
          <w:color w:val="262626"/>
          <w:sz w:val="21"/>
        </w:rPr>
        <w:t>Probabilitas &amp; Statistika</w:t>
      </w:r>
    </w:p>
    <w:p>
      <w:pPr>
        <w:pStyle w:val="ListNumber"/>
        <w:spacing w:before="20" w:after="40" w:line="276" w:lineRule="auto"/>
      </w:pPr>
      <w:r>
        <w:rPr>
          <w:rFonts w:ascii="Calibri" w:hAnsi="Calibri"/>
          <w:b/>
          <w:color w:val="262626"/>
          <w:sz w:val="21"/>
        </w:rPr>
        <w:t>Temuan Audit Forensik TI:</w:t>
      </w:r>
    </w:p>
    <w:p>
      <w:pPr>
        <w:pStyle w:val="ListBullet"/>
        <w:spacing w:before="20" w:after="40" w:line="276" w:lineRule="auto"/>
      </w:pPr>
      <w:r>
        <w:rPr>
          <w:rFonts w:ascii="Calibri" w:hAnsi="Calibri"/>
          <w:color w:val="262626"/>
          <w:sz w:val="21"/>
        </w:rPr>
        <w:t xml:space="preserve">Kata </w:t>
      </w:r>
      <w:r>
        <w:rPr>
          <w:rFonts w:ascii="Calibri" w:hAnsi="Calibri"/>
          <w:i/>
          <w:color w:val="262626"/>
          <w:sz w:val="21"/>
        </w:rPr>
        <w:t>"numerik"</w:t>
      </w:r>
      <w:r>
        <w:rPr>
          <w:rFonts w:ascii="Calibri" w:hAnsi="Calibri"/>
          <w:color w:val="262626"/>
          <w:sz w:val="21"/>
        </w:rPr>
        <w:t xml:space="preserve"> atau </w:t>
      </w:r>
      <w:r>
        <w:rPr>
          <w:rFonts w:ascii="Calibri" w:hAnsi="Calibri"/>
          <w:i/>
          <w:color w:val="262626"/>
          <w:sz w:val="21"/>
        </w:rPr>
        <w:t>"metode komputasi"</w:t>
      </w:r>
      <w:r>
        <w:rPr>
          <w:rFonts w:ascii="Calibri" w:hAnsi="Calibri"/>
          <w:color w:val="262626"/>
          <w:sz w:val="21"/>
        </w:rPr>
        <w:t xml:space="preserve"> muncul </w:t>
      </w:r>
      <w:r>
        <w:rPr>
          <w:rFonts w:ascii="Calibri" w:hAnsi="Calibri"/>
          <w:b/>
          <w:color w:val="262626"/>
          <w:sz w:val="21"/>
        </w:rPr>
        <w:t>0 kali (nol kemunculan)</w:t>
      </w:r>
      <w:r>
        <w:rPr>
          <w:rFonts w:ascii="Calibri" w:hAnsi="Calibri"/>
          <w:color w:val="262626"/>
          <w:sz w:val="21"/>
        </w:rPr>
        <w:t xml:space="preserve"> di seluruh 78 halaman dokumen panduan resmi APTIKOM TI 2023.</w:t>
      </w:r>
    </w:p>
    <w:p>
      <w:pPr>
        <w:pStyle w:val="ListBullet"/>
        <w:spacing w:before="20" w:after="40" w:line="276" w:lineRule="auto"/>
      </w:pPr>
      <w:r>
        <w:rPr>
          <w:rFonts w:ascii="Calibri" w:hAnsi="Calibri"/>
          <w:color w:val="262626"/>
          <w:sz w:val="21"/>
        </w:rPr>
        <w:t xml:space="preserve">Ranah Teknologi Informasi (IT) berfokus pada infrastruktur jaringan, cloud computing, keamanan siber, integrasi sistem, dan antarmuka manusia-komputer. Analisis numerik saintifik (seperti aproksimasi Runge-Kutta, Romberg, Spline) secara historis adalah ciri khas Program Studi </w:t>
      </w:r>
      <w:r>
        <w:rPr>
          <w:rFonts w:ascii="Calibri" w:hAnsi="Calibri"/>
          <w:b/>
          <w:color w:val="262626"/>
          <w:sz w:val="21"/>
        </w:rPr>
        <w:t>Teknik Informatika / Ilmu Komputer (Computer Science)</w:t>
      </w:r>
      <w:r>
        <w:rPr>
          <w:rFonts w:ascii="Calibri" w:hAnsi="Calibri"/>
          <w:color w:val="262626"/>
          <w:sz w:val="21"/>
        </w:rPr>
        <w:t xml:space="preserve"> atau Matematika Komputasi, bukan rumpun Teknologi Informasi.</w:t>
      </w:r>
    </w:p>
    <w:p>
      <w:pPr>
        <w:spacing w:before="80" w:after="80"/>
      </w:pPr>
      <w:r>
        <w:rPr>
          <w:color w:val="C8D2E1"/>
          <w:sz w:val="14"/>
        </w:rPr>
        <w:t>————————————————————————————————————————————————————————————————————————————————————————————————————————————————————————</w:t>
      </w:r>
    </w:p>
    <w:p>
      <w:pPr>
        <w:keepNext/>
        <w:spacing w:before="240" w:after="80"/>
      </w:pPr>
      <w:r>
        <w:rPr>
          <w:rFonts w:ascii="Calibri" w:hAnsi="Calibri"/>
          <w:b/>
          <w:color w:val="1F3864"/>
          <w:sz w:val="26"/>
        </w:rPr>
        <w:t>3. ASAL-USUL K2025: ANOMALI STATUS WAJIB TANPA PEMINATAN</w:t>
      </w:r>
    </w:p>
    <w:p>
      <w:pPr>
        <w:spacing w:before="0" w:after="80" w:line="276" w:lineRule="auto"/>
      </w:pPr>
      <w:r>
        <w:rPr>
          <w:rFonts w:ascii="Calibri" w:hAnsi="Calibri"/>
          <w:color w:val="262626"/>
          <w:sz w:val="21"/>
        </w:rPr>
        <w:t xml:space="preserve">Mengapa pada Kurikulum 2025 mata kuliah </w:t>
      </w:r>
      <w:r>
        <w:rPr>
          <w:rFonts w:ascii="Consolas" w:hAnsi="Consolas"/>
          <w:color w:val="A02828"/>
          <w:sz w:val="20"/>
        </w:rPr>
        <w:t>STI-317 Metode Komputasi dan Numerik</w:t>
      </w:r>
      <w:r>
        <w:rPr>
          <w:rFonts w:ascii="Calibri" w:hAnsi="Calibri"/>
          <w:color w:val="262626"/>
          <w:sz w:val="21"/>
        </w:rPr>
        <w:t xml:space="preserve"> berstatus wajib?</w:t>
      </w:r>
    </w:p>
    <w:p>
      <w:pPr>
        <w:pStyle w:val="ListNumber"/>
        <w:spacing w:before="20" w:after="40" w:line="276" w:lineRule="auto"/>
      </w:pPr>
      <w:r>
        <w:rPr>
          <w:rFonts w:ascii="Calibri" w:hAnsi="Calibri"/>
          <w:b/>
          <w:color w:val="262626"/>
          <w:sz w:val="21"/>
        </w:rPr>
        <w:t>Struktur K2025 yang Kaku (*Lock-step* Tanpa Peminatan):</w:t>
      </w:r>
    </w:p>
    <w:p>
      <w:pPr>
        <w:pStyle w:val="ListBullet"/>
        <w:spacing w:before="20" w:after="40" w:line="276" w:lineRule="auto"/>
      </w:pPr>
      <w:r>
        <w:rPr>
          <w:rFonts w:ascii="Calibri" w:hAnsi="Calibri"/>
          <w:color w:val="262626"/>
          <w:sz w:val="21"/>
        </w:rPr>
        <w:t xml:space="preserve">Pada Kurikulum 2025, seluruh </w:t>
      </w:r>
      <w:r>
        <w:rPr>
          <w:rFonts w:ascii="Calibri" w:hAnsi="Calibri"/>
          <w:b/>
          <w:color w:val="262626"/>
          <w:sz w:val="21"/>
        </w:rPr>
        <w:t>56 mata kuliah (146 SKS) berstatus Wajib</w:t>
      </w:r>
      <w:r>
        <w:rPr>
          <w:rFonts w:ascii="Calibri" w:hAnsi="Calibri"/>
          <w:color w:val="262626"/>
          <w:sz w:val="21"/>
        </w:rPr>
        <w:t>. Prodi SISTEKIN saat itu belum merumuskan jalur peminatan/elektif (kolom pilihan = 0 SKS).</w:t>
      </w:r>
    </w:p>
    <w:p>
      <w:pPr>
        <w:pStyle w:val="ListBullet"/>
        <w:spacing w:before="20" w:after="40" w:line="276" w:lineRule="auto"/>
      </w:pPr>
      <w:r>
        <w:rPr>
          <w:rFonts w:ascii="Calibri" w:hAnsi="Calibri"/>
          <w:color w:val="262626"/>
          <w:sz w:val="21"/>
        </w:rPr>
        <w:t>Akibatnya, mata kuliah warisan dari prodi informatika/komputer dimasukkan begitu saja dengan label "Wajib" tanpa asesmen kecukupan beban dan keselarasan profil lulusan.</w:t>
      </w:r>
    </w:p>
    <w:p>
      <w:pPr>
        <w:pStyle w:val="ListNumber"/>
        <w:spacing w:before="20" w:after="40" w:line="276" w:lineRule="auto"/>
      </w:pPr>
      <w:r>
        <w:rPr>
          <w:rFonts w:ascii="Calibri" w:hAnsi="Calibri"/>
          <w:b/>
          <w:color w:val="262626"/>
          <w:sz w:val="21"/>
        </w:rPr>
        <w:t>Kelemahan Pedagogis K2025:</w:t>
      </w:r>
    </w:p>
    <w:p>
      <w:pPr>
        <w:pStyle w:val="ListBullet"/>
        <w:spacing w:before="20" w:after="40" w:line="276" w:lineRule="auto"/>
      </w:pPr>
      <w:r>
        <w:rPr>
          <w:rFonts w:ascii="Consolas" w:hAnsi="Consolas"/>
          <w:color w:val="A02828"/>
          <w:sz w:val="20"/>
        </w:rPr>
        <w:t>STI-317</w:t>
      </w:r>
      <w:r>
        <w:rPr>
          <w:rFonts w:ascii="Calibri" w:hAnsi="Calibri"/>
          <w:color w:val="262626"/>
          <w:sz w:val="21"/>
        </w:rPr>
        <w:t xml:space="preserve"> di K2025 hanya berbobot </w:t>
      </w:r>
      <w:r>
        <w:rPr>
          <w:rFonts w:ascii="Calibri" w:hAnsi="Calibri"/>
          <w:b/>
          <w:color w:val="262626"/>
          <w:sz w:val="21"/>
        </w:rPr>
        <w:t>2 SKS Teori murni</w:t>
      </w:r>
      <w:r>
        <w:rPr>
          <w:rFonts w:ascii="Calibri" w:hAnsi="Calibri"/>
          <w:color w:val="262626"/>
          <w:sz w:val="21"/>
        </w:rPr>
        <w:t xml:space="preserve"> tanpa praktikum lab komputasi nyata (+P).</w:t>
      </w:r>
    </w:p>
    <w:p>
      <w:pPr>
        <w:pStyle w:val="ListBullet"/>
        <w:spacing w:before="20" w:after="40" w:line="276" w:lineRule="auto"/>
      </w:pPr>
      <w:r>
        <w:rPr>
          <w:rFonts w:ascii="Calibri" w:hAnsi="Calibri"/>
          <w:color w:val="262626"/>
          <w:sz w:val="21"/>
        </w:rPr>
        <w:t>Materi diajarkan secara manual di atas kertas (hitung tangan metode Bisection, Gauss, dll.), sehingga terputus dari implementasi koding AI/Machine Learning modern.</w:t>
      </w:r>
    </w:p>
    <w:p>
      <w:pPr>
        <w:spacing w:before="80" w:after="80"/>
      </w:pPr>
      <w:r>
        <w:rPr>
          <w:color w:val="C8D2E1"/>
          <w:sz w:val="14"/>
        </w:rPr>
        <w:t>————————————————————————————————————————————————————————————————————————————————————————————————————————————————————————</w:t>
      </w:r>
    </w:p>
    <w:p>
      <w:pPr>
        <w:keepNext/>
        <w:spacing w:before="240" w:after="80"/>
      </w:pPr>
      <w:r>
        <w:rPr>
          <w:rFonts w:ascii="Calibri" w:hAnsi="Calibri"/>
          <w:b/>
          <w:color w:val="1F3864"/>
          <w:sz w:val="26"/>
        </w:rPr>
        <w:t>4. EMPAT ALASAN ARSITEKTURAL PENETAPAN STA-601 SEBAGAI MK PILIHAN P1</w:t>
      </w:r>
    </w:p>
    <w:p>
      <w:pPr>
        <w:keepNext/>
        <w:spacing w:before="180" w:after="60"/>
      </w:pPr>
      <w:r>
        <w:rPr>
          <w:rFonts w:ascii="Calibri" w:hAnsi="Calibri"/>
          <w:b/>
          <w:color w:val="2E75B6"/>
          <w:sz w:val="23"/>
        </w:rPr>
        <w:t>4.1 Fondasi Matematika Wajib SISTEKIN 2026 Sudah Sangat Kokoh (10 SKS Wajib)</w:t>
      </w:r>
    </w:p>
    <w:p>
      <w:pPr>
        <w:spacing w:before="0" w:after="80" w:line="276" w:lineRule="auto"/>
      </w:pPr>
      <w:r>
        <w:rPr>
          <w:rFonts w:ascii="Calibri" w:hAnsi="Calibri"/>
          <w:color w:val="262626"/>
          <w:sz w:val="21"/>
        </w:rPr>
        <w:t xml:space="preserve">Kurikulum 2026 telah mewajibkan </w:t>
      </w:r>
      <w:r>
        <w:rPr>
          <w:rFonts w:ascii="Calibri" w:hAnsi="Calibri"/>
          <w:b/>
          <w:color w:val="262626"/>
          <w:sz w:val="21"/>
        </w:rPr>
        <w:t>10 SKS fondasi matematika dan analitik</w:t>
      </w:r>
      <w:r>
        <w:rPr>
          <w:rFonts w:ascii="Calibri" w:hAnsi="Calibri"/>
          <w:color w:val="262626"/>
          <w:sz w:val="21"/>
        </w:rPr>
        <w:t xml:space="preserve"> bagi seluruh mahasiswa (tanpa terkecuali) pada paket wajib:</w:t>
      </w:r>
    </w:p>
    <w:tbl>
      <w:tblPr>
        <w:tblW w:type="auto" w:w="0"/>
        <w:jc w:val="center"/>
        <w:tblLayout w:type="autofit"/>
        <w:tblLook w:firstColumn="1" w:firstRow="1" w:lastColumn="0" w:lastRow="0" w:noHBand="0" w:noVBand="1" w:val="04A0"/>
        <w:tblBorders>
          <w:top w:val="single" w:sz="4" w:space="0" w:color="D3D3D3"/>
          <w:bottom w:val="single" w:sz="4" w:space="0" w:color="D3D3D3"/>
          <w:insideH w:val="single" w:sz="4" w:space="0" w:color="D3D3D3"/>
          <w:insideV w:val="single" w:sz="4" w:space="0" w:color="D3D3D3"/>
          <w:left w:val="none"/>
          <w:right w:val="none"/>
        </w:tblBorders>
      </w:tblPr>
      <w:tblGrid>
        <w:gridCol w:w="2494"/>
        <w:gridCol w:w="2494"/>
        <w:gridCol w:w="2494"/>
        <w:gridCol w:w="2494"/>
        <w:gridCol w:w="2494"/>
        <w:gridCol w:w="2494"/>
      </w:tblGrid>
      <w:tr>
        <w:trPr>
          <w:tblHeader/>
          <w:cantSplit/>
          <w:cantSplit/>
        </w:trPr>
        <w:tc>
          <w:tcPr>
            <w:tcW w:type="dxa" w:w="2494"/>
            <w:vAlign w:val="center"/>
            <w:shd w:fill="1F3864"/>
            <w:tcMar>
              <w:top w:w="120" w:type="dxa"/>
              <w:bottom w:w="120" w:type="dxa"/>
              <w:left w:w="120" w:type="dxa"/>
              <w:right w:w="120" w:type="dxa"/>
            </w:tcMar>
          </w:tcPr>
          <w:p>
            <w:pPr>
              <w:spacing w:before="40" w:after="40" w:line="252" w:lineRule="auto"/>
              <w:jc w:val="left"/>
            </w:pPr>
            <w:r>
              <w:rPr>
                <w:rFonts w:ascii="Calibri" w:hAnsi="Calibri"/>
                <w:b/>
                <w:color w:val="FFFFFF"/>
                <w:sz w:val="20"/>
              </w:rPr>
              <w:t>Semester</w:t>
            </w:r>
          </w:p>
        </w:tc>
        <w:tc>
          <w:tcPr>
            <w:tcW w:type="dxa" w:w="2494"/>
            <w:vAlign w:val="center"/>
            <w:shd w:fill="1F3864"/>
            <w:tcMar>
              <w:top w:w="120" w:type="dxa"/>
              <w:bottom w:w="120" w:type="dxa"/>
              <w:left w:w="120" w:type="dxa"/>
              <w:right w:w="120" w:type="dxa"/>
            </w:tcMar>
          </w:tcPr>
          <w:p>
            <w:pPr>
              <w:spacing w:before="40" w:after="40" w:line="252" w:lineRule="auto"/>
              <w:jc w:val="left"/>
            </w:pPr>
            <w:r>
              <w:rPr>
                <w:rFonts w:ascii="Calibri" w:hAnsi="Calibri"/>
                <w:b/>
                <w:color w:val="FFFFFF"/>
                <w:sz w:val="20"/>
              </w:rPr>
              <w:t>Kode MK</w:t>
            </w:r>
          </w:p>
        </w:tc>
        <w:tc>
          <w:tcPr>
            <w:tcW w:type="dxa" w:w="2494"/>
            <w:vAlign w:val="center"/>
            <w:shd w:fill="1F3864"/>
            <w:tcMar>
              <w:top w:w="120" w:type="dxa"/>
              <w:bottom w:w="120" w:type="dxa"/>
              <w:left w:w="120" w:type="dxa"/>
              <w:right w:w="120" w:type="dxa"/>
            </w:tcMar>
          </w:tcPr>
          <w:p>
            <w:pPr>
              <w:spacing w:before="40" w:after="40" w:line="252" w:lineRule="auto"/>
              <w:jc w:val="left"/>
            </w:pPr>
            <w:r>
              <w:rPr>
                <w:rFonts w:ascii="Calibri" w:hAnsi="Calibri"/>
                <w:b/>
                <w:color w:val="FFFFFF"/>
                <w:sz w:val="20"/>
              </w:rPr>
              <w:t>Nama Mata Kuliah</w:t>
            </w:r>
          </w:p>
        </w:tc>
        <w:tc>
          <w:tcPr>
            <w:tcW w:type="dxa" w:w="2494"/>
            <w:vAlign w:val="center"/>
            <w:shd w:fill="1F3864"/>
            <w:tcMar>
              <w:top w:w="120" w:type="dxa"/>
              <w:bottom w:w="120" w:type="dxa"/>
              <w:left w:w="120" w:type="dxa"/>
              <w:right w:w="120" w:type="dxa"/>
            </w:tcMar>
          </w:tcPr>
          <w:p>
            <w:pPr>
              <w:spacing w:before="40" w:after="40" w:line="252" w:lineRule="auto"/>
              <w:jc w:val="left"/>
            </w:pPr>
            <w:r>
              <w:rPr>
                <w:rFonts w:ascii="Calibri" w:hAnsi="Calibri"/>
                <w:b/>
                <w:color w:val="FFFFFF"/>
                <w:sz w:val="20"/>
              </w:rPr>
              <w:t>Bobot</w:t>
            </w:r>
          </w:p>
        </w:tc>
        <w:tc>
          <w:tcPr>
            <w:tcW w:type="dxa" w:w="2494"/>
            <w:vAlign w:val="center"/>
            <w:shd w:fill="1F3864"/>
            <w:tcMar>
              <w:top w:w="120" w:type="dxa"/>
              <w:bottom w:w="120" w:type="dxa"/>
              <w:left w:w="120" w:type="dxa"/>
              <w:right w:w="120" w:type="dxa"/>
            </w:tcMar>
          </w:tcPr>
          <w:p>
            <w:pPr>
              <w:spacing w:before="40" w:after="40" w:line="252" w:lineRule="auto"/>
              <w:jc w:val="left"/>
            </w:pPr>
            <w:r>
              <w:rPr>
                <w:rFonts w:ascii="Calibri" w:hAnsi="Calibri"/>
                <w:b/>
                <w:color w:val="FFFFFF"/>
                <w:sz w:val="20"/>
              </w:rPr>
              <w:t>Rumpun</w:t>
            </w:r>
          </w:p>
        </w:tc>
        <w:tc>
          <w:tcPr>
            <w:tcW w:type="dxa" w:w="2494"/>
            <w:vAlign w:val="center"/>
            <w:shd w:fill="1F3864"/>
            <w:tcMar>
              <w:top w:w="120" w:type="dxa"/>
              <w:bottom w:w="120" w:type="dxa"/>
              <w:left w:w="120" w:type="dxa"/>
              <w:right w:w="120" w:type="dxa"/>
            </w:tcMar>
          </w:tcPr>
          <w:p>
            <w:pPr>
              <w:spacing w:before="40" w:after="40" w:line="252" w:lineRule="auto"/>
              <w:jc w:val="left"/>
            </w:pPr>
            <w:r>
              <w:rPr>
                <w:rFonts w:ascii="Calibri" w:hAnsi="Calibri"/>
                <w:b/>
                <w:color w:val="FFFFFF"/>
                <w:sz w:val="20"/>
              </w:rPr>
              <w:t>Peran Fondasi</w:t>
            </w:r>
          </w:p>
        </w:tc>
      </w:tr>
      <w:tr>
        <w:trPr>
          <w:cantSplit/>
        </w:trPr>
        <w:tc>
          <w:tcPr>
            <w:tcW w:type="dxa" w:w="2494"/>
            <w:vAlign w:val="center"/>
            <w:shd w:fill="FFFFFF"/>
            <w:tcMar>
              <w:top w:w="70" w:type="dxa"/>
              <w:bottom w:w="70" w:type="dxa"/>
              <w:left w:w="90" w:type="dxa"/>
              <w:right w:w="90" w:type="dxa"/>
            </w:tcMar>
          </w:tcPr>
          <w:p>
            <w:pPr>
              <w:spacing w:before="20" w:after="20" w:line="252" w:lineRule="auto"/>
              <w:jc w:val="left"/>
            </w:pPr>
            <w:r>
              <w:rPr>
                <w:rFonts w:ascii="Calibri" w:hAnsi="Calibri"/>
                <w:b/>
                <w:color w:val="262626"/>
                <w:sz w:val="18"/>
              </w:rPr>
              <w:t>Sem 1</w:t>
            </w:r>
          </w:p>
        </w:tc>
        <w:tc>
          <w:tcPr>
            <w:tcW w:type="dxa" w:w="2494"/>
            <w:vAlign w:val="center"/>
            <w:shd w:fill="FFFFFF"/>
            <w:tcMar>
              <w:top w:w="70" w:type="dxa"/>
              <w:bottom w:w="70" w:type="dxa"/>
              <w:left w:w="90" w:type="dxa"/>
              <w:right w:w="90" w:type="dxa"/>
            </w:tcMar>
          </w:tcPr>
          <w:p>
            <w:pPr>
              <w:spacing w:before="20" w:after="20" w:line="252" w:lineRule="auto"/>
              <w:jc w:val="left"/>
            </w:pPr>
            <w:r>
              <w:rPr>
                <w:rFonts w:ascii="Consolas" w:hAnsi="Consolas"/>
                <w:color w:val="A02828"/>
                <w:sz w:val="17"/>
              </w:rPr>
              <w:t>STI-102</w:t>
            </w:r>
          </w:p>
        </w:tc>
        <w:tc>
          <w:tcPr>
            <w:tcW w:type="dxa" w:w="2494"/>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8"/>
              </w:rPr>
              <w:t>Kalkulus</w:t>
            </w:r>
          </w:p>
        </w:tc>
        <w:tc>
          <w:tcPr>
            <w:tcW w:type="dxa" w:w="2494"/>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8"/>
              </w:rPr>
              <w:t>2 SKS</w:t>
            </w:r>
          </w:p>
        </w:tc>
        <w:tc>
          <w:tcPr>
            <w:tcW w:type="dxa" w:w="2494"/>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8"/>
              </w:rPr>
              <w:t>Core STI</w:t>
            </w:r>
          </w:p>
        </w:tc>
        <w:tc>
          <w:tcPr>
            <w:tcW w:type="dxa" w:w="2494"/>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8"/>
              </w:rPr>
              <w:t>Limit, turunan, integral dasar, laju perubahan</w:t>
            </w:r>
          </w:p>
        </w:tc>
      </w:tr>
      <w:tr>
        <w:trPr>
          <w:cantSplit/>
        </w:trPr>
        <w:tc>
          <w:tcPr>
            <w:tcW w:type="dxa" w:w="2494"/>
            <w:vAlign w:val="center"/>
            <w:shd w:fill="F2F5F9"/>
            <w:tcMar>
              <w:top w:w="70" w:type="dxa"/>
              <w:bottom w:w="70" w:type="dxa"/>
              <w:left w:w="90" w:type="dxa"/>
              <w:right w:w="90" w:type="dxa"/>
            </w:tcMar>
          </w:tcPr>
          <w:p>
            <w:pPr>
              <w:spacing w:before="20" w:after="20" w:line="252" w:lineRule="auto"/>
              <w:jc w:val="left"/>
            </w:pPr>
            <w:r>
              <w:rPr>
                <w:rFonts w:ascii="Calibri" w:hAnsi="Calibri"/>
                <w:b/>
                <w:color w:val="262626"/>
                <w:sz w:val="18"/>
              </w:rPr>
              <w:t>Sem 2</w:t>
            </w:r>
          </w:p>
        </w:tc>
        <w:tc>
          <w:tcPr>
            <w:tcW w:type="dxa" w:w="2494"/>
            <w:vAlign w:val="center"/>
            <w:shd w:fill="F2F5F9"/>
            <w:tcMar>
              <w:top w:w="70" w:type="dxa"/>
              <w:bottom w:w="70" w:type="dxa"/>
              <w:left w:w="90" w:type="dxa"/>
              <w:right w:w="90" w:type="dxa"/>
            </w:tcMar>
          </w:tcPr>
          <w:p>
            <w:pPr>
              <w:spacing w:before="20" w:after="20" w:line="252" w:lineRule="auto"/>
              <w:jc w:val="left"/>
            </w:pPr>
            <w:r>
              <w:rPr>
                <w:rFonts w:ascii="Consolas" w:hAnsi="Consolas"/>
                <w:color w:val="A02828"/>
                <w:sz w:val="17"/>
              </w:rPr>
              <w:t>STI-204</w:t>
            </w:r>
          </w:p>
        </w:tc>
        <w:tc>
          <w:tcPr>
            <w:tcW w:type="dxa" w:w="2494"/>
            <w:vAlign w:val="center"/>
            <w:shd w:fill="F2F5F9"/>
            <w:tcMar>
              <w:top w:w="70" w:type="dxa"/>
              <w:bottom w:w="70" w:type="dxa"/>
              <w:left w:w="90" w:type="dxa"/>
              <w:right w:w="90" w:type="dxa"/>
            </w:tcMar>
          </w:tcPr>
          <w:p>
            <w:pPr>
              <w:spacing w:before="20" w:after="20" w:line="252" w:lineRule="auto"/>
              <w:jc w:val="left"/>
            </w:pPr>
            <w:r>
              <w:rPr>
                <w:rFonts w:ascii="Calibri" w:hAnsi="Calibri"/>
                <w:color w:val="262626"/>
                <w:sz w:val="18"/>
              </w:rPr>
              <w:t>Matematika Diskrit dan Logika</w:t>
            </w:r>
          </w:p>
        </w:tc>
        <w:tc>
          <w:tcPr>
            <w:tcW w:type="dxa" w:w="2494"/>
            <w:vAlign w:val="center"/>
            <w:shd w:fill="F2F5F9"/>
            <w:tcMar>
              <w:top w:w="70" w:type="dxa"/>
              <w:bottom w:w="70" w:type="dxa"/>
              <w:left w:w="90" w:type="dxa"/>
              <w:right w:w="90" w:type="dxa"/>
            </w:tcMar>
          </w:tcPr>
          <w:p>
            <w:pPr>
              <w:spacing w:before="20" w:after="20" w:line="252" w:lineRule="auto"/>
              <w:jc w:val="left"/>
            </w:pPr>
            <w:r>
              <w:rPr>
                <w:rFonts w:ascii="Calibri" w:hAnsi="Calibri"/>
                <w:color w:val="262626"/>
                <w:sz w:val="18"/>
              </w:rPr>
              <w:t>3 SKS</w:t>
            </w:r>
          </w:p>
        </w:tc>
        <w:tc>
          <w:tcPr>
            <w:tcW w:type="dxa" w:w="2494"/>
            <w:vAlign w:val="center"/>
            <w:shd w:fill="F2F5F9"/>
            <w:tcMar>
              <w:top w:w="70" w:type="dxa"/>
              <w:bottom w:w="70" w:type="dxa"/>
              <w:left w:w="90" w:type="dxa"/>
              <w:right w:w="90" w:type="dxa"/>
            </w:tcMar>
          </w:tcPr>
          <w:p>
            <w:pPr>
              <w:spacing w:before="20" w:after="20" w:line="252" w:lineRule="auto"/>
              <w:jc w:val="left"/>
            </w:pPr>
            <w:r>
              <w:rPr>
                <w:rFonts w:ascii="Calibri" w:hAnsi="Calibri"/>
                <w:color w:val="262626"/>
                <w:sz w:val="18"/>
              </w:rPr>
              <w:t>Core STI</w:t>
            </w:r>
          </w:p>
        </w:tc>
        <w:tc>
          <w:tcPr>
            <w:tcW w:type="dxa" w:w="2494"/>
            <w:vAlign w:val="center"/>
            <w:shd w:fill="F2F5F9"/>
            <w:tcMar>
              <w:top w:w="70" w:type="dxa"/>
              <w:bottom w:w="70" w:type="dxa"/>
              <w:left w:w="90" w:type="dxa"/>
              <w:right w:w="90" w:type="dxa"/>
            </w:tcMar>
          </w:tcPr>
          <w:p>
            <w:pPr>
              <w:spacing w:before="20" w:after="20" w:line="252" w:lineRule="auto"/>
              <w:jc w:val="left"/>
            </w:pPr>
            <w:r>
              <w:rPr>
                <w:rFonts w:ascii="Calibri" w:hAnsi="Calibri"/>
                <w:color w:val="262626"/>
                <w:sz w:val="18"/>
              </w:rPr>
              <w:t>Logika proposisi, himpunan, relasi, teori graf, aljabar boolean</w:t>
            </w:r>
          </w:p>
        </w:tc>
      </w:tr>
      <w:tr>
        <w:trPr>
          <w:cantSplit/>
        </w:trPr>
        <w:tc>
          <w:tcPr>
            <w:tcW w:type="dxa" w:w="2494"/>
            <w:vAlign w:val="center"/>
            <w:shd w:fill="FFFFFF"/>
            <w:tcMar>
              <w:top w:w="70" w:type="dxa"/>
              <w:bottom w:w="70" w:type="dxa"/>
              <w:left w:w="90" w:type="dxa"/>
              <w:right w:w="90" w:type="dxa"/>
            </w:tcMar>
          </w:tcPr>
          <w:p>
            <w:pPr>
              <w:spacing w:before="20" w:after="20" w:line="252" w:lineRule="auto"/>
              <w:jc w:val="left"/>
            </w:pPr>
            <w:r>
              <w:rPr>
                <w:rFonts w:ascii="Calibri" w:hAnsi="Calibri"/>
                <w:b/>
                <w:color w:val="262626"/>
                <w:sz w:val="18"/>
              </w:rPr>
              <w:t>Sem 2</w:t>
            </w:r>
          </w:p>
        </w:tc>
        <w:tc>
          <w:tcPr>
            <w:tcW w:type="dxa" w:w="2494"/>
            <w:vAlign w:val="center"/>
            <w:shd w:fill="FFFFFF"/>
            <w:tcMar>
              <w:top w:w="70" w:type="dxa"/>
              <w:bottom w:w="70" w:type="dxa"/>
              <w:left w:w="90" w:type="dxa"/>
              <w:right w:w="90" w:type="dxa"/>
            </w:tcMar>
          </w:tcPr>
          <w:p>
            <w:pPr>
              <w:spacing w:before="20" w:after="20" w:line="252" w:lineRule="auto"/>
              <w:jc w:val="left"/>
            </w:pPr>
            <w:r>
              <w:rPr>
                <w:rFonts w:ascii="Consolas" w:hAnsi="Consolas"/>
                <w:color w:val="A02828"/>
                <w:sz w:val="17"/>
              </w:rPr>
              <w:t>STI-205</w:t>
            </w:r>
          </w:p>
        </w:tc>
        <w:tc>
          <w:tcPr>
            <w:tcW w:type="dxa" w:w="2494"/>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8"/>
              </w:rPr>
              <w:t>Aljabar Linear Terapan &amp; Matriks</w:t>
            </w:r>
          </w:p>
        </w:tc>
        <w:tc>
          <w:tcPr>
            <w:tcW w:type="dxa" w:w="2494"/>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8"/>
              </w:rPr>
              <w:t>2 SKS</w:t>
            </w:r>
          </w:p>
        </w:tc>
        <w:tc>
          <w:tcPr>
            <w:tcW w:type="dxa" w:w="2494"/>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8"/>
              </w:rPr>
              <w:t>Core STI</w:t>
            </w:r>
          </w:p>
        </w:tc>
        <w:tc>
          <w:tcPr>
            <w:tcW w:type="dxa" w:w="2494"/>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8"/>
              </w:rPr>
              <w:t>Operasi vektor, transformasi matriks, ruang vektor, eigen</w:t>
            </w:r>
          </w:p>
        </w:tc>
      </w:tr>
      <w:tr>
        <w:trPr>
          <w:cantSplit/>
        </w:trPr>
        <w:tc>
          <w:tcPr>
            <w:tcW w:type="dxa" w:w="2494"/>
            <w:vAlign w:val="center"/>
            <w:shd w:fill="F2F5F9"/>
            <w:tcMar>
              <w:top w:w="70" w:type="dxa"/>
              <w:bottom w:w="70" w:type="dxa"/>
              <w:left w:w="90" w:type="dxa"/>
              <w:right w:w="90" w:type="dxa"/>
            </w:tcMar>
          </w:tcPr>
          <w:p>
            <w:pPr>
              <w:spacing w:before="20" w:after="20" w:line="252" w:lineRule="auto"/>
              <w:jc w:val="left"/>
            </w:pPr>
            <w:r>
              <w:rPr>
                <w:rFonts w:ascii="Calibri" w:hAnsi="Calibri"/>
                <w:b/>
                <w:color w:val="262626"/>
                <w:sz w:val="18"/>
              </w:rPr>
              <w:t>Sem 4</w:t>
            </w:r>
          </w:p>
        </w:tc>
        <w:tc>
          <w:tcPr>
            <w:tcW w:type="dxa" w:w="2494"/>
            <w:vAlign w:val="center"/>
            <w:shd w:fill="F2F5F9"/>
            <w:tcMar>
              <w:top w:w="70" w:type="dxa"/>
              <w:bottom w:w="70" w:type="dxa"/>
              <w:left w:w="90" w:type="dxa"/>
              <w:right w:w="90" w:type="dxa"/>
            </w:tcMar>
          </w:tcPr>
          <w:p>
            <w:pPr>
              <w:spacing w:before="20" w:after="20" w:line="252" w:lineRule="auto"/>
              <w:jc w:val="left"/>
            </w:pPr>
            <w:r>
              <w:rPr>
                <w:rFonts w:ascii="Consolas" w:hAnsi="Consolas"/>
                <w:color w:val="A02828"/>
                <w:sz w:val="17"/>
              </w:rPr>
              <w:t>FST-408</w:t>
            </w:r>
          </w:p>
        </w:tc>
        <w:tc>
          <w:tcPr>
            <w:tcW w:type="dxa" w:w="2494"/>
            <w:vAlign w:val="center"/>
            <w:shd w:fill="F2F5F9"/>
            <w:tcMar>
              <w:top w:w="70" w:type="dxa"/>
              <w:bottom w:w="70" w:type="dxa"/>
              <w:left w:w="90" w:type="dxa"/>
              <w:right w:w="90" w:type="dxa"/>
            </w:tcMar>
          </w:tcPr>
          <w:p>
            <w:pPr>
              <w:spacing w:before="20" w:after="20" w:line="252" w:lineRule="auto"/>
              <w:jc w:val="left"/>
            </w:pPr>
            <w:r>
              <w:rPr>
                <w:rFonts w:ascii="Calibri" w:hAnsi="Calibri"/>
                <w:color w:val="262626"/>
                <w:sz w:val="18"/>
              </w:rPr>
              <w:t>Statistika &amp; Probabilitas</w:t>
            </w:r>
          </w:p>
        </w:tc>
        <w:tc>
          <w:tcPr>
            <w:tcW w:type="dxa" w:w="2494"/>
            <w:vAlign w:val="center"/>
            <w:shd w:fill="F2F5F9"/>
            <w:tcMar>
              <w:top w:w="70" w:type="dxa"/>
              <w:bottom w:w="70" w:type="dxa"/>
              <w:left w:w="90" w:type="dxa"/>
              <w:right w:w="90" w:type="dxa"/>
            </w:tcMar>
          </w:tcPr>
          <w:p>
            <w:pPr>
              <w:spacing w:before="20" w:after="20" w:line="252" w:lineRule="auto"/>
              <w:jc w:val="left"/>
            </w:pPr>
            <w:r>
              <w:rPr>
                <w:rFonts w:ascii="Calibri" w:hAnsi="Calibri"/>
                <w:color w:val="262626"/>
                <w:sz w:val="18"/>
              </w:rPr>
              <w:t>3 SKS</w:t>
            </w:r>
          </w:p>
        </w:tc>
        <w:tc>
          <w:tcPr>
            <w:tcW w:type="dxa" w:w="2494"/>
            <w:vAlign w:val="center"/>
            <w:shd w:fill="F2F5F9"/>
            <w:tcMar>
              <w:top w:w="70" w:type="dxa"/>
              <w:bottom w:w="70" w:type="dxa"/>
              <w:left w:w="90" w:type="dxa"/>
              <w:right w:w="90" w:type="dxa"/>
            </w:tcMar>
          </w:tcPr>
          <w:p>
            <w:pPr>
              <w:spacing w:before="20" w:after="20" w:line="252" w:lineRule="auto"/>
              <w:jc w:val="left"/>
            </w:pPr>
            <w:r>
              <w:rPr>
                <w:rFonts w:ascii="Calibri" w:hAnsi="Calibri"/>
                <w:color w:val="262626"/>
                <w:sz w:val="18"/>
              </w:rPr>
              <w:t>FSTI</w:t>
            </w:r>
          </w:p>
        </w:tc>
        <w:tc>
          <w:tcPr>
            <w:tcW w:type="dxa" w:w="2494"/>
            <w:vAlign w:val="center"/>
            <w:shd w:fill="F2F5F9"/>
            <w:tcMar>
              <w:top w:w="70" w:type="dxa"/>
              <w:bottom w:w="70" w:type="dxa"/>
              <w:left w:w="90" w:type="dxa"/>
              <w:right w:w="90" w:type="dxa"/>
            </w:tcMar>
          </w:tcPr>
          <w:p>
            <w:pPr>
              <w:spacing w:before="20" w:after="20" w:line="252" w:lineRule="auto"/>
              <w:jc w:val="left"/>
            </w:pPr>
            <w:r>
              <w:rPr>
                <w:rFonts w:ascii="Calibri" w:hAnsi="Calibri"/>
                <w:color w:val="262626"/>
                <w:sz w:val="18"/>
              </w:rPr>
              <w:t>Distribusi probabilitas, inferensi statistik, estimasi parameter</w:t>
            </w:r>
          </w:p>
        </w:tc>
      </w:tr>
      <w:tr>
        <w:trPr>
          <w:cantSplit/>
        </w:trPr>
        <w:tc>
          <w:tcPr>
            <w:tcW w:type="dxa" w:w="2494"/>
            <w:vAlign w:val="center"/>
            <w:shd w:fill="FFFFFF"/>
            <w:tcMar>
              <w:top w:w="70" w:type="dxa"/>
              <w:bottom w:w="70" w:type="dxa"/>
              <w:left w:w="90" w:type="dxa"/>
              <w:right w:w="90" w:type="dxa"/>
            </w:tcMar>
          </w:tcPr>
          <w:p>
            <w:pPr>
              <w:spacing w:before="20" w:after="20" w:line="252" w:lineRule="auto"/>
              <w:jc w:val="left"/>
            </w:pPr>
            <w:r>
              <w:rPr>
                <w:rFonts w:ascii="Calibri" w:hAnsi="Calibri"/>
                <w:b/>
                <w:color w:val="262626"/>
                <w:sz w:val="18"/>
              </w:rPr>
              <w:t>TOTAL</w:t>
            </w:r>
          </w:p>
        </w:tc>
        <w:tc>
          <w:tcPr>
            <w:tcW w:type="dxa" w:w="2494"/>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8"/>
              </w:rPr>
              <w:t>—</w:t>
            </w:r>
          </w:p>
        </w:tc>
        <w:tc>
          <w:tcPr>
            <w:tcW w:type="dxa" w:w="2494"/>
            <w:vAlign w:val="center"/>
            <w:shd w:fill="FFFFFF"/>
            <w:tcMar>
              <w:top w:w="70" w:type="dxa"/>
              <w:bottom w:w="70" w:type="dxa"/>
              <w:left w:w="90" w:type="dxa"/>
              <w:right w:w="90" w:type="dxa"/>
            </w:tcMar>
          </w:tcPr>
          <w:p>
            <w:pPr>
              <w:spacing w:before="20" w:after="20" w:line="252" w:lineRule="auto"/>
              <w:jc w:val="left"/>
            </w:pPr>
            <w:r>
              <w:rPr>
                <w:rFonts w:ascii="Calibri" w:hAnsi="Calibri"/>
                <w:b/>
                <w:color w:val="262626"/>
                <w:sz w:val="18"/>
              </w:rPr>
              <w:t>Fondasi Matematika Wajib Mahasiswa</w:t>
            </w:r>
          </w:p>
        </w:tc>
        <w:tc>
          <w:tcPr>
            <w:tcW w:type="dxa" w:w="2494"/>
            <w:vAlign w:val="center"/>
            <w:shd w:fill="FFFFFF"/>
            <w:tcMar>
              <w:top w:w="70" w:type="dxa"/>
              <w:bottom w:w="70" w:type="dxa"/>
              <w:left w:w="90" w:type="dxa"/>
              <w:right w:w="90" w:type="dxa"/>
            </w:tcMar>
          </w:tcPr>
          <w:p>
            <w:pPr>
              <w:spacing w:before="20" w:after="20" w:line="252" w:lineRule="auto"/>
              <w:jc w:val="left"/>
            </w:pPr>
            <w:r>
              <w:rPr>
                <w:rFonts w:ascii="Calibri" w:hAnsi="Calibri"/>
                <w:b/>
                <w:color w:val="262626"/>
                <w:sz w:val="18"/>
              </w:rPr>
              <w:t>10 SKS</w:t>
            </w:r>
          </w:p>
        </w:tc>
        <w:tc>
          <w:tcPr>
            <w:tcW w:type="dxa" w:w="2494"/>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8"/>
              </w:rPr>
              <w:t>—</w:t>
            </w:r>
          </w:p>
        </w:tc>
        <w:tc>
          <w:tcPr>
            <w:tcW w:type="dxa" w:w="2494"/>
            <w:vAlign w:val="center"/>
            <w:shd w:fill="FFFFFF"/>
            <w:tcMar>
              <w:top w:w="70" w:type="dxa"/>
              <w:bottom w:w="70" w:type="dxa"/>
              <w:left w:w="90" w:type="dxa"/>
              <w:right w:w="90" w:type="dxa"/>
            </w:tcMar>
          </w:tcPr>
          <w:p>
            <w:pPr>
              <w:spacing w:before="20" w:after="20" w:line="252" w:lineRule="auto"/>
              <w:jc w:val="left"/>
            </w:pPr>
            <w:r>
              <w:rPr>
                <w:rFonts w:ascii="Calibri" w:hAnsi="Calibri"/>
                <w:b/>
                <w:color w:val="262626"/>
                <w:sz w:val="18"/>
              </w:rPr>
              <w:t>100% Memenuhi Standar APTIKOM SI &amp; TI</w:t>
            </w:r>
          </w:p>
        </w:tc>
      </w:tr>
    </w:tbl>
    <w:p>
      <w:pPr>
        <w:spacing w:after="100"/>
      </w:pPr>
    </w:p>
    <w:p>
      <w:pPr>
        <w:spacing w:before="0" w:after="80" w:line="276" w:lineRule="auto"/>
      </w:pPr>
      <w:r>
        <w:rPr>
          <w:rFonts w:ascii="Calibri" w:hAnsi="Calibri"/>
          <w:color w:val="262626"/>
          <w:sz w:val="21"/>
        </w:rPr>
        <w:t>Dengan total 10 SKS matematika wajib ini, prasyarat keilmuan untuk seluruh profil lulusan SISTEKIN telah terpenuhi secara paripurna.</w:t>
      </w:r>
    </w:p>
    <w:p>
      <w:pPr>
        <w:keepNext/>
        <w:spacing w:before="180" w:after="60"/>
      </w:pPr>
      <w:r>
        <w:rPr>
          <w:rFonts w:ascii="Calibri" w:hAnsi="Calibri"/>
          <w:b/>
          <w:color w:val="2E75B6"/>
          <w:sz w:val="23"/>
        </w:rPr>
        <w:t>4.2 Relevansi Profil Lulusan yang Tepat Sasaran (*Targeted Learning*)</w:t>
      </w:r>
    </w:p>
    <w:p>
      <w:pPr>
        <w:spacing w:before="0" w:after="80" w:line="276" w:lineRule="auto"/>
      </w:pPr>
      <w:r>
        <w:rPr>
          <w:rFonts w:ascii="Calibri" w:hAnsi="Calibri"/>
          <w:color w:val="262626"/>
          <w:sz w:val="21"/>
        </w:rPr>
        <w:t>SISTEKIN 2026 membagi spesialisasi mahasiswa ke dalam 3 Jalur Peminatan (@ 18 SKS):</w:t>
      </w:r>
    </w:p>
    <w:p>
      <w:pPr>
        <w:pStyle w:val="ListNumber"/>
        <w:spacing w:before="20" w:after="40" w:line="276" w:lineRule="auto"/>
      </w:pPr>
      <w:r>
        <w:rPr>
          <w:rFonts w:ascii="Calibri" w:hAnsi="Calibri"/>
          <w:b/>
          <w:color w:val="262626"/>
          <w:sz w:val="21"/>
        </w:rPr>
        <w:t>Jalur P2: Cloud Infrastructure &amp; Cybersecurity (`PL-2`):</w:t>
      </w:r>
    </w:p>
    <w:p>
      <w:pPr>
        <w:pStyle w:val="ListBullet"/>
        <w:spacing w:before="20" w:after="40" w:line="276" w:lineRule="auto"/>
      </w:pPr>
      <w:r>
        <w:rPr>
          <w:rFonts w:ascii="Calibri" w:hAnsi="Calibri"/>
          <w:color w:val="262626"/>
          <w:sz w:val="21"/>
        </w:rPr>
        <w:t>Mahasiswa di jalur ini memerlukan pendalaman pada Keamanan Jaringan (</w:t>
      </w:r>
      <w:r>
        <w:rPr>
          <w:rFonts w:ascii="Consolas" w:hAnsi="Consolas"/>
          <w:color w:val="A02828"/>
          <w:sz w:val="20"/>
        </w:rPr>
        <w:t>STB-501</w:t>
      </w:r>
      <w:r>
        <w:rPr>
          <w:rFonts w:ascii="Calibri" w:hAnsi="Calibri"/>
          <w:color w:val="262626"/>
          <w:sz w:val="21"/>
        </w:rPr>
        <w:t>), Cloud DevOps (</w:t>
      </w:r>
      <w:r>
        <w:rPr>
          <w:rFonts w:ascii="Consolas" w:hAnsi="Consolas"/>
          <w:color w:val="A02828"/>
          <w:sz w:val="20"/>
        </w:rPr>
        <w:t>STB-601</w:t>
      </w:r>
      <w:r>
        <w:rPr>
          <w:rFonts w:ascii="Calibri" w:hAnsi="Calibri"/>
          <w:color w:val="262626"/>
          <w:sz w:val="21"/>
        </w:rPr>
        <w:t>), Cyber Risk (</w:t>
      </w:r>
      <w:r>
        <w:rPr>
          <w:rFonts w:ascii="Consolas" w:hAnsi="Consolas"/>
          <w:color w:val="A02828"/>
          <w:sz w:val="20"/>
        </w:rPr>
        <w:t>STB-602</w:t>
      </w:r>
      <w:r>
        <w:rPr>
          <w:rFonts w:ascii="Calibri" w:hAnsi="Calibri"/>
          <w:color w:val="262626"/>
          <w:sz w:val="21"/>
        </w:rPr>
        <w:t>), dan IT Governance (</w:t>
      </w:r>
      <w:r>
        <w:rPr>
          <w:rFonts w:ascii="Consolas" w:hAnsi="Consolas"/>
          <w:color w:val="A02828"/>
          <w:sz w:val="20"/>
        </w:rPr>
        <w:t>STB-702</w:t>
      </w:r>
      <w:r>
        <w:rPr>
          <w:rFonts w:ascii="Calibri" w:hAnsi="Calibri"/>
          <w:color w:val="262626"/>
          <w:sz w:val="21"/>
        </w:rPr>
        <w:t>).</w:t>
      </w:r>
    </w:p>
    <w:p>
      <w:pPr>
        <w:pStyle w:val="ListBullet"/>
        <w:spacing w:before="20" w:after="40" w:line="276" w:lineRule="auto"/>
      </w:pPr>
      <w:r>
        <w:rPr>
          <w:rFonts w:ascii="Calibri" w:hAnsi="Calibri"/>
          <w:color w:val="262626"/>
          <w:sz w:val="21"/>
        </w:rPr>
        <w:t xml:space="preserve">Memaksa mahasiswa jalur ini menempuh </w:t>
      </w:r>
      <w:r>
        <w:rPr>
          <w:rFonts w:ascii="Calibri" w:hAnsi="Calibri"/>
          <w:i/>
          <w:color w:val="262626"/>
          <w:sz w:val="21"/>
        </w:rPr>
        <w:t>Solusi PDB Runge-Kutta Orde 4, Kuadratur Gauss-Legendre, atau Interpolasi Spline</w:t>
      </w:r>
      <w:r>
        <w:rPr>
          <w:rFonts w:ascii="Calibri" w:hAnsi="Calibri"/>
          <w:color w:val="262626"/>
          <w:sz w:val="21"/>
        </w:rPr>
        <w:t xml:space="preserve"> adalah beban kurikulum yang tidak relevan dengan profil insinyur Cloud &amp; Keamanan Siber.</w:t>
      </w:r>
    </w:p>
    <w:p>
      <w:pPr>
        <w:pStyle w:val="ListNumber"/>
        <w:spacing w:before="20" w:after="40" w:line="276" w:lineRule="auto"/>
      </w:pPr>
      <w:r>
        <w:rPr>
          <w:rFonts w:ascii="Calibri" w:hAnsi="Calibri"/>
          <w:b/>
          <w:color w:val="262626"/>
          <w:sz w:val="21"/>
        </w:rPr>
        <w:t>Jalur P3: Digital Platform Engineering (`PL-3`):</w:t>
      </w:r>
    </w:p>
    <w:p>
      <w:pPr>
        <w:pStyle w:val="ListBullet"/>
        <w:spacing w:before="20" w:after="40" w:line="276" w:lineRule="auto"/>
      </w:pPr>
      <w:r>
        <w:rPr>
          <w:rFonts w:ascii="Calibri" w:hAnsi="Calibri"/>
          <w:color w:val="262626"/>
          <w:sz w:val="21"/>
        </w:rPr>
        <w:t>Mahasiswa fokus pada UX Research (</w:t>
      </w:r>
      <w:r>
        <w:rPr>
          <w:rFonts w:ascii="Consolas" w:hAnsi="Consolas"/>
          <w:color w:val="A02828"/>
          <w:sz w:val="20"/>
        </w:rPr>
        <w:t>STC-501</w:t>
      </w:r>
      <w:r>
        <w:rPr>
          <w:rFonts w:ascii="Calibri" w:hAnsi="Calibri"/>
          <w:color w:val="262626"/>
          <w:sz w:val="21"/>
        </w:rPr>
        <w:t>), Otomasi Proses Bisnis (</w:t>
      </w:r>
      <w:r>
        <w:rPr>
          <w:rFonts w:ascii="Consolas" w:hAnsi="Consolas"/>
          <w:color w:val="A02828"/>
          <w:sz w:val="20"/>
        </w:rPr>
        <w:t>STC-601</w:t>
      </w:r>
      <w:r>
        <w:rPr>
          <w:rFonts w:ascii="Calibri" w:hAnsi="Calibri"/>
          <w:color w:val="262626"/>
          <w:sz w:val="21"/>
        </w:rPr>
        <w:t>), Aplikasi Vertikal (</w:t>
      </w:r>
      <w:r>
        <w:rPr>
          <w:rFonts w:ascii="Consolas" w:hAnsi="Consolas"/>
          <w:color w:val="A02828"/>
          <w:sz w:val="20"/>
        </w:rPr>
        <w:t>STC-602</w:t>
      </w:r>
      <w:r>
        <w:rPr>
          <w:rFonts w:ascii="Calibri" w:hAnsi="Calibri"/>
          <w:color w:val="262626"/>
          <w:sz w:val="21"/>
        </w:rPr>
        <w:t>), SaaS Architecture (</w:t>
      </w:r>
      <w:r>
        <w:rPr>
          <w:rFonts w:ascii="Consolas" w:hAnsi="Consolas"/>
          <w:color w:val="A02828"/>
          <w:sz w:val="20"/>
        </w:rPr>
        <w:t>STC-702</w:t>
      </w:r>
      <w:r>
        <w:rPr>
          <w:rFonts w:ascii="Calibri" w:hAnsi="Calibri"/>
          <w:color w:val="262626"/>
          <w:sz w:val="21"/>
        </w:rPr>
        <w:t>), dan Agile Product (</w:t>
      </w:r>
      <w:r>
        <w:rPr>
          <w:rFonts w:ascii="Consolas" w:hAnsi="Consolas"/>
          <w:color w:val="A02828"/>
          <w:sz w:val="20"/>
        </w:rPr>
        <w:t>STC-703</w:t>
      </w:r>
      <w:r>
        <w:rPr>
          <w:rFonts w:ascii="Calibri" w:hAnsi="Calibri"/>
          <w:color w:val="262626"/>
          <w:sz w:val="21"/>
        </w:rPr>
        <w:t>).</w:t>
      </w:r>
    </w:p>
    <w:p>
      <w:pPr>
        <w:pStyle w:val="ListBullet"/>
        <w:spacing w:before="20" w:after="40" w:line="276" w:lineRule="auto"/>
      </w:pPr>
      <w:r>
        <w:rPr>
          <w:rFonts w:ascii="Calibri" w:hAnsi="Calibri"/>
          <w:color w:val="262626"/>
          <w:sz w:val="21"/>
        </w:rPr>
        <w:t>Tidak ada kebutuhan langsung terhadap analisis galat pemotongan floating-point numerik.</w:t>
      </w:r>
    </w:p>
    <w:p>
      <w:pPr>
        <w:pStyle w:val="ListNumber"/>
        <w:spacing w:before="20" w:after="40" w:line="276" w:lineRule="auto"/>
      </w:pPr>
      <w:r>
        <w:rPr>
          <w:rFonts w:ascii="Calibri" w:hAnsi="Calibri"/>
          <w:b/>
          <w:color w:val="262626"/>
          <w:sz w:val="21"/>
        </w:rPr>
        <w:t>Jalur P1: Integrated Smart Systems (`PL-1: Intelligent IS &amp; Data/AI Engineer`):</w:t>
      </w:r>
    </w:p>
    <w:p>
      <w:pPr>
        <w:pStyle w:val="ListBullet"/>
        <w:spacing w:before="20" w:after="40" w:line="276" w:lineRule="auto"/>
      </w:pPr>
      <w:r>
        <w:rPr>
          <w:rFonts w:ascii="Calibri" w:hAnsi="Calibri"/>
          <w:color w:val="262626"/>
          <w:sz w:val="21"/>
        </w:rPr>
        <w:t xml:space="preserve">Calon Data/AI Engineer </w:t>
      </w:r>
      <w:r>
        <w:rPr>
          <w:rFonts w:ascii="Calibri" w:hAnsi="Calibri"/>
          <w:b/>
          <w:color w:val="262626"/>
          <w:sz w:val="21"/>
        </w:rPr>
        <w:t>mutlak membutuhkan metode numerik terapan</w:t>
      </w:r>
      <w:r>
        <w:rPr>
          <w:rFonts w:ascii="Calibri" w:hAnsi="Calibri"/>
          <w:color w:val="262626"/>
          <w:sz w:val="21"/>
        </w:rPr>
        <w:t xml:space="preserve"> untuk:</w:t>
      </w:r>
    </w:p>
    <w:p>
      <w:pPr>
        <w:pStyle w:val="ListBullet"/>
        <w:spacing w:before="20" w:after="40" w:line="276" w:lineRule="auto"/>
      </w:pPr>
      <w:r>
        <w:rPr>
          <w:rFonts w:ascii="Calibri" w:hAnsi="Calibri"/>
          <w:color w:val="262626"/>
          <w:sz w:val="21"/>
        </w:rPr>
        <w:t xml:space="preserve">Memahami optimasi non-linier dan algoritma </w:t>
      </w:r>
      <w:r>
        <w:rPr>
          <w:rFonts w:ascii="Calibri" w:hAnsi="Calibri"/>
          <w:i/>
          <w:color w:val="262626"/>
          <w:sz w:val="21"/>
        </w:rPr>
        <w:t>Stochastic Gradient Descent (SGD)</w:t>
      </w:r>
      <w:r>
        <w:rPr>
          <w:rFonts w:ascii="Calibri" w:hAnsi="Calibri"/>
          <w:color w:val="262626"/>
          <w:sz w:val="21"/>
        </w:rPr>
        <w:t xml:space="preserve"> pada pelatihan model AI.</w:t>
      </w:r>
    </w:p>
    <w:p>
      <w:pPr>
        <w:pStyle w:val="ListBullet"/>
        <w:spacing w:before="20" w:after="40" w:line="276" w:lineRule="auto"/>
      </w:pPr>
      <w:r>
        <w:rPr>
          <w:rFonts w:ascii="Calibri" w:hAnsi="Calibri"/>
          <w:color w:val="262626"/>
          <w:sz w:val="21"/>
        </w:rPr>
        <w:t>Mengatasi masalah kestabilan komputasi floating-point (</w:t>
      </w:r>
      <w:r>
        <w:rPr>
          <w:rFonts w:ascii="Calibri" w:hAnsi="Calibri"/>
          <w:i/>
          <w:color w:val="262626"/>
          <w:sz w:val="21"/>
        </w:rPr>
        <w:t>ill-conditioned matrices, vanishing/exploding gradients</w:t>
      </w:r>
      <w:r>
        <w:rPr>
          <w:rFonts w:ascii="Calibri" w:hAnsi="Calibri"/>
          <w:color w:val="262626"/>
          <w:sz w:val="21"/>
        </w:rPr>
        <w:t>).</w:t>
      </w:r>
    </w:p>
    <w:p>
      <w:pPr>
        <w:pStyle w:val="ListBullet"/>
        <w:spacing w:before="20" w:after="40" w:line="276" w:lineRule="auto"/>
      </w:pPr>
      <w:r>
        <w:rPr>
          <w:rFonts w:ascii="Calibri" w:hAnsi="Calibri"/>
          <w:color w:val="262626"/>
          <w:sz w:val="21"/>
        </w:rPr>
        <w:t>Menghitung aproksimasi numerik fungsi loss berdimensi tinggi.</w:t>
      </w:r>
    </w:p>
    <w:p>
      <w:pPr>
        <w:spacing w:before="0" w:after="80" w:line="276" w:lineRule="auto"/>
      </w:pPr>
      <w:r>
        <w:rPr>
          <w:rFonts w:ascii="Calibri" w:hAnsi="Calibri"/>
          <w:i/>
          <w:color w:val="262626"/>
          <w:sz w:val="21"/>
        </w:rPr>
        <w:t>Maka, menempatkan metode komputasi numerik secara eksklusif pada Peminatan P1 adalah implementasi constructive alignment yang adil dan berdaya guna tinggi.</w:t>
      </w:r>
    </w:p>
    <w:p>
      <w:pPr>
        <w:keepNext/>
        <w:spacing w:before="180" w:after="60"/>
      </w:pPr>
      <w:r>
        <w:rPr>
          <w:rFonts w:ascii="Calibri" w:hAnsi="Calibri"/>
          <w:b/>
          <w:color w:val="2E75B6"/>
          <w:sz w:val="23"/>
        </w:rPr>
        <w:t>4.3 Peningkatan Kualitas Pedagogis: Dari 2 SKS Teori Menjadi 3 SKS (+Praktikum)</w:t>
      </w:r>
    </w:p>
    <w:p>
      <w:pPr>
        <w:spacing w:before="0" w:after="80" w:line="276" w:lineRule="auto"/>
      </w:pPr>
      <w:r>
        <w:rPr>
          <w:rFonts w:ascii="Calibri" w:hAnsi="Calibri"/>
          <w:color w:val="262626"/>
          <w:sz w:val="21"/>
        </w:rPr>
        <w:t xml:space="preserve">Transformasi dari </w:t>
      </w:r>
      <w:r>
        <w:rPr>
          <w:rFonts w:ascii="Consolas" w:hAnsi="Consolas"/>
          <w:color w:val="A02828"/>
          <w:sz w:val="20"/>
        </w:rPr>
        <w:t>STI-317</w:t>
      </w:r>
      <w:r>
        <w:rPr>
          <w:rFonts w:ascii="Calibri" w:hAnsi="Calibri"/>
          <w:color w:val="262626"/>
          <w:sz w:val="21"/>
        </w:rPr>
        <w:t xml:space="preserve"> (K2025) ke </w:t>
      </w:r>
      <w:r>
        <w:rPr>
          <w:rFonts w:ascii="Consolas" w:hAnsi="Consolas"/>
          <w:color w:val="A02828"/>
          <w:sz w:val="20"/>
        </w:rPr>
        <w:t>STA-601</w:t>
      </w:r>
      <w:r>
        <w:rPr>
          <w:rFonts w:ascii="Calibri" w:hAnsi="Calibri"/>
          <w:color w:val="262626"/>
          <w:sz w:val="21"/>
        </w:rPr>
        <w:t xml:space="preserve"> (K2026) bukan sekadar pengalihan status, melainkan </w:t>
      </w:r>
      <w:r>
        <w:rPr>
          <w:rFonts w:ascii="Calibri" w:hAnsi="Calibri"/>
          <w:b/>
          <w:color w:val="262626"/>
          <w:sz w:val="21"/>
        </w:rPr>
        <w:t>eskalasi mutu pembelajaran</w:t>
      </w:r>
      <w:r>
        <w:rPr>
          <w:rFonts w:ascii="Calibri" w:hAnsi="Calibri"/>
          <w:color w:val="262626"/>
          <w:sz w:val="21"/>
        </w:rPr>
        <w:t>:</w:t>
      </w:r>
    </w:p>
    <w:p>
      <w:pPr>
        <w:pStyle w:val="ListBullet"/>
        <w:spacing w:before="20" w:after="40" w:line="276" w:lineRule="auto"/>
      </w:pPr>
      <w:r>
        <w:rPr>
          <w:rFonts w:ascii="Calibri" w:hAnsi="Calibri"/>
          <w:b/>
          <w:color w:val="262626"/>
          <w:sz w:val="21"/>
        </w:rPr>
        <w:t>Peningkatan Bobot:</w:t>
      </w:r>
      <w:r>
        <w:rPr>
          <w:rFonts w:ascii="Calibri" w:hAnsi="Calibri"/>
          <w:color w:val="262626"/>
          <w:sz w:val="21"/>
        </w:rPr>
        <w:t xml:space="preserve"> Dari 2 SKS Teori </w:t>
      </w:r>
      <w:r>
        <w:rPr>
          <w:rFonts w:ascii="Calibri" w:hAnsi="Calibri"/>
          <w:i/>
          <w:color w:val="262626"/>
          <w:sz w:val="21"/>
        </w:rPr>
        <w:t>→</w:t>
      </w:r>
      <w:r>
        <w:rPr>
          <w:rFonts w:ascii="Calibri" w:hAnsi="Calibri"/>
          <w:color w:val="262626"/>
          <w:sz w:val="21"/>
        </w:rPr>
        <w:t xml:space="preserve"> </w:t>
      </w:r>
      <w:r>
        <w:rPr>
          <w:rFonts w:ascii="Calibri" w:hAnsi="Calibri"/>
          <w:b/>
          <w:color w:val="262626"/>
          <w:sz w:val="21"/>
        </w:rPr>
        <w:t>3 SKS (+P: 100m Teori + 170m Laboratorium Praktikum Komputasi)</w:t>
      </w:r>
      <w:r>
        <w:rPr>
          <w:rFonts w:ascii="Calibri" w:hAnsi="Calibri"/>
          <w:color w:val="262626"/>
          <w:sz w:val="21"/>
        </w:rPr>
        <w:t>.</w:t>
      </w:r>
    </w:p>
    <w:p>
      <w:pPr>
        <w:pStyle w:val="ListBullet"/>
        <w:spacing w:before="20" w:after="40" w:line="276" w:lineRule="auto"/>
      </w:pPr>
      <w:r>
        <w:rPr>
          <w:rFonts w:ascii="Calibri" w:hAnsi="Calibri"/>
          <w:b/>
          <w:color w:val="262626"/>
          <w:sz w:val="21"/>
        </w:rPr>
        <w:t>Teknologi Komputasi:</w:t>
      </w:r>
      <w:r>
        <w:rPr>
          <w:rFonts w:ascii="Calibri" w:hAnsi="Calibri"/>
          <w:color w:val="262626"/>
          <w:sz w:val="21"/>
        </w:rPr>
        <w:t xml:space="preserve"> Seluruh algoritma (Newton-Raphson, Spline, Runge-Kutta RK4, SGD) diimplementasikan secara langsung menggunakan bahasa pemrograman modern (</w:t>
      </w:r>
      <w:r>
        <w:rPr>
          <w:rFonts w:ascii="Calibri" w:hAnsi="Calibri"/>
          <w:b/>
          <w:color w:val="262626"/>
          <w:sz w:val="21"/>
        </w:rPr>
        <w:t>Python, NumPy, SciPy</w:t>
      </w:r>
      <w:r>
        <w:rPr>
          <w:rFonts w:ascii="Calibri" w:hAnsi="Calibri"/>
          <w:color w:val="262626"/>
          <w:sz w:val="21"/>
        </w:rPr>
        <w:t>).</w:t>
      </w:r>
    </w:p>
    <w:p>
      <w:pPr>
        <w:pStyle w:val="ListBullet"/>
        <w:spacing w:before="20" w:after="40" w:line="276" w:lineRule="auto"/>
      </w:pPr>
      <w:r>
        <w:rPr>
          <w:rFonts w:ascii="Calibri" w:hAnsi="Calibri"/>
          <w:b/>
          <w:color w:val="262626"/>
          <w:sz w:val="21"/>
        </w:rPr>
        <w:t>Penempatan Semester:</w:t>
      </w:r>
      <w:r>
        <w:rPr>
          <w:rFonts w:ascii="Calibri" w:hAnsi="Calibri"/>
          <w:color w:val="262626"/>
          <w:sz w:val="21"/>
        </w:rPr>
        <w:t xml:space="preserve"> Dipindahkan dari Sem 3 ke </w:t>
      </w:r>
      <w:r>
        <w:rPr>
          <w:rFonts w:ascii="Calibri" w:hAnsi="Calibri"/>
          <w:b/>
          <w:color w:val="262626"/>
          <w:sz w:val="21"/>
        </w:rPr>
        <w:t>Semester 6</w:t>
      </w:r>
      <w:r>
        <w:rPr>
          <w:rFonts w:ascii="Calibri" w:hAnsi="Calibri"/>
          <w:color w:val="262626"/>
          <w:sz w:val="21"/>
        </w:rPr>
        <w:t xml:space="preserve">. Mahasiswa yang mengambil MK ini telah menuntaskan </w:t>
      </w:r>
      <w:r>
        <w:rPr>
          <w:rFonts w:ascii="Consolas" w:hAnsi="Consolas"/>
          <w:color w:val="A02828"/>
          <w:sz w:val="20"/>
        </w:rPr>
        <w:t>STI-102</w:t>
      </w:r>
      <w:r>
        <w:rPr>
          <w:rFonts w:ascii="Calibri" w:hAnsi="Calibri"/>
          <w:color w:val="262626"/>
          <w:sz w:val="21"/>
        </w:rPr>
        <w:t xml:space="preserve"> Kalkulus, </w:t>
      </w:r>
      <w:r>
        <w:rPr>
          <w:rFonts w:ascii="Consolas" w:hAnsi="Consolas"/>
          <w:color w:val="A02828"/>
          <w:sz w:val="20"/>
        </w:rPr>
        <w:t>STI-205</w:t>
      </w:r>
      <w:r>
        <w:rPr>
          <w:rFonts w:ascii="Calibri" w:hAnsi="Calibri"/>
          <w:color w:val="262626"/>
          <w:sz w:val="21"/>
        </w:rPr>
        <w:t xml:space="preserve"> Aljabar Linear, serta </w:t>
      </w:r>
      <w:r>
        <w:rPr>
          <w:rFonts w:ascii="Consolas" w:hAnsi="Consolas"/>
          <w:color w:val="A02828"/>
          <w:sz w:val="20"/>
        </w:rPr>
        <w:t>STI-413</w:t>
      </w:r>
      <w:r>
        <w:rPr>
          <w:rFonts w:ascii="Calibri" w:hAnsi="Calibri"/>
          <w:color w:val="262626"/>
          <w:sz w:val="21"/>
        </w:rPr>
        <w:t xml:space="preserve"> Machine Learning, sehingga materi numerik dapat langsung diaplikasikan ke optimasi model AI.</w:t>
      </w:r>
    </w:p>
    <w:p>
      <w:pPr>
        <w:keepNext/>
        <w:spacing w:before="180" w:after="60"/>
      </w:pPr>
      <w:r>
        <w:rPr>
          <w:rFonts w:ascii="Calibri" w:hAnsi="Calibri"/>
          <w:b/>
          <w:color w:val="2E75B6"/>
          <w:sz w:val="23"/>
        </w:rPr>
        <w:t>4.4 Keselarasan CPL dan Indikator Kinerja OBE</w:t>
      </w:r>
    </w:p>
    <w:p>
      <w:pPr>
        <w:spacing w:before="0" w:after="80" w:line="276" w:lineRule="auto"/>
      </w:pPr>
      <w:r>
        <w:rPr>
          <w:rFonts w:ascii="Calibri" w:hAnsi="Calibri"/>
          <w:color w:val="262626"/>
          <w:sz w:val="21"/>
        </w:rPr>
        <w:t>Pada Dokumen 004 dan Dokumen 007:</w:t>
      </w:r>
    </w:p>
    <w:p>
      <w:pPr>
        <w:pStyle w:val="ListBullet"/>
        <w:spacing w:before="20" w:after="40" w:line="276" w:lineRule="auto"/>
      </w:pPr>
      <w:r>
        <w:rPr>
          <w:rFonts w:ascii="Calibri" w:hAnsi="Calibri"/>
          <w:b/>
          <w:color w:val="262626"/>
          <w:sz w:val="21"/>
        </w:rPr>
        <w:t>CPL yang Dibebankan:</w:t>
      </w:r>
    </w:p>
    <w:p>
      <w:pPr>
        <w:pStyle w:val="ListBullet"/>
        <w:spacing w:before="20" w:after="40" w:line="276" w:lineRule="auto"/>
      </w:pPr>
      <w:r>
        <w:rPr>
          <w:rFonts w:ascii="Consolas" w:hAnsi="Consolas"/>
          <w:color w:val="A02828"/>
          <w:sz w:val="20"/>
        </w:rPr>
        <w:t>P1</w:t>
      </w:r>
      <w:r>
        <w:rPr>
          <w:rFonts w:ascii="Calibri" w:hAnsi="Calibri"/>
          <w:color w:val="262626"/>
          <w:sz w:val="21"/>
        </w:rPr>
        <w:t>: Menguasai konsep teoretis sains komputasi, analisis galat, dan logika matematika.</w:t>
      </w:r>
    </w:p>
    <w:p>
      <w:pPr>
        <w:pStyle w:val="ListBullet"/>
        <w:spacing w:before="20" w:after="40" w:line="276" w:lineRule="auto"/>
      </w:pPr>
      <w:r>
        <w:rPr>
          <w:rFonts w:ascii="Consolas" w:hAnsi="Consolas"/>
          <w:color w:val="A02828"/>
          <w:sz w:val="20"/>
        </w:rPr>
        <w:t>KK1</w:t>
      </w:r>
      <w:r>
        <w:rPr>
          <w:rFonts w:ascii="Calibri" w:hAnsi="Calibri"/>
          <w:color w:val="262626"/>
          <w:sz w:val="21"/>
        </w:rPr>
        <w:t>: Mampu merancang dan mengembangkan sistem informasi cerdas terintegrasi AI melalui penerapan algoritma optimasi komputasi cerdas.</w:t>
      </w:r>
    </w:p>
    <w:p>
      <w:pPr>
        <w:pStyle w:val="ListBullet"/>
        <w:spacing w:before="20" w:after="40" w:line="276" w:lineRule="auto"/>
      </w:pPr>
      <w:r>
        <w:rPr>
          <w:rFonts w:ascii="Calibri" w:hAnsi="Calibri"/>
          <w:b/>
          <w:color w:val="262626"/>
          <w:sz w:val="21"/>
        </w:rPr>
        <w:t>Sifat CPL KK1:</w:t>
      </w:r>
      <w:r>
        <w:rPr>
          <w:rFonts w:ascii="Calibri" w:hAnsi="Calibri"/>
          <w:color w:val="262626"/>
          <w:sz w:val="21"/>
        </w:rPr>
        <w:t xml:space="preserve"> </w:t>
      </w:r>
      <w:r>
        <w:rPr>
          <w:rFonts w:ascii="Consolas" w:hAnsi="Consolas"/>
          <w:color w:val="A02828"/>
          <w:sz w:val="20"/>
        </w:rPr>
        <w:t>KK1</w:t>
      </w:r>
      <w:r>
        <w:rPr>
          <w:rFonts w:ascii="Calibri" w:hAnsi="Calibri"/>
          <w:color w:val="262626"/>
          <w:sz w:val="21"/>
        </w:rPr>
        <w:t xml:space="preserve"> adalah </w:t>
      </w:r>
      <w:r>
        <w:rPr>
          <w:rFonts w:ascii="Calibri" w:hAnsi="Calibri"/>
          <w:b/>
          <w:color w:val="262626"/>
          <w:sz w:val="21"/>
        </w:rPr>
        <w:t>CPL Keterampilan Khusus Peminatan P1</w:t>
      </w:r>
      <w:r>
        <w:rPr>
          <w:rFonts w:ascii="Calibri" w:hAnsi="Calibri"/>
          <w:color w:val="262626"/>
          <w:sz w:val="21"/>
        </w:rPr>
        <w:t xml:space="preserve">, bukan CPL umum seluruh program studi. Oleh karena itu, mata kuliah yang menjadi pengampu utama pembentukan CPL KK1 secara struktural </w:t>
      </w:r>
      <w:r>
        <w:rPr>
          <w:rFonts w:ascii="Calibri" w:hAnsi="Calibri"/>
          <w:b/>
          <w:color w:val="262626"/>
          <w:sz w:val="21"/>
        </w:rPr>
        <w:t>wajib berstatus mata kuliah peminatan</w:t>
      </w:r>
      <w:r>
        <w:rPr>
          <w:rFonts w:ascii="Calibri" w:hAnsi="Calibri"/>
          <w:color w:val="262626"/>
          <w:sz w:val="21"/>
        </w:rPr>
        <w:t>.</w:t>
      </w:r>
    </w:p>
    <w:p>
      <w:pPr>
        <w:spacing w:before="80" w:after="80"/>
      </w:pPr>
      <w:r>
        <w:rPr>
          <w:color w:val="C8D2E1"/>
          <w:sz w:val="14"/>
        </w:rPr>
        <w:t>————————————————————————————————————————————————————————————————————————————————————————————————————————————————————————</w:t>
      </w:r>
    </w:p>
    <w:p>
      <w:pPr>
        <w:keepNext/>
        <w:spacing w:before="240" w:after="80"/>
      </w:pPr>
      <w:r>
        <w:rPr>
          <w:rFonts w:ascii="Calibri" w:hAnsi="Calibri"/>
          <w:b/>
          <w:color w:val="1F3864"/>
          <w:sz w:val="26"/>
        </w:rPr>
        <w:t>5. REKAPITULASI ATRIBUT KURIKULER STA-601</w:t>
      </w:r>
    </w:p>
    <w:tbl>
      <w:tblPr>
        <w:tblW w:type="auto" w:w="0"/>
        <w:jc w:val="center"/>
        <w:tblLayout w:type="fixed"/>
        <w:tblLook w:firstColumn="1" w:firstRow="1" w:lastColumn="0" w:lastRow="0" w:noHBand="0" w:noVBand="1" w:val="04A0"/>
        <w:tblBorders>
          <w:top w:val="single" w:sz="4" w:space="0" w:color="E2E8F0"/>
          <w:bottom w:val="single" w:sz="4" w:space="0" w:color="E2E8F0"/>
          <w:insideH w:val="single" w:sz="4" w:space="0" w:color="E2E8F0"/>
          <w:insideV w:val="single" w:sz="4" w:space="0" w:color="E2E8F0"/>
          <w:left w:val="none"/>
          <w:right w:val="none"/>
        </w:tblBorders>
      </w:tblPr>
      <w:tblGrid>
        <w:gridCol w:w="14962"/>
      </w:tblGrid>
      <w:tr>
        <w:tc>
          <w:tcPr>
            <w:tcW w:type="dxa" w:w="14112"/>
            <w:shd w:fill="F8F9FA"/>
            <w:tcMar>
              <w:top w:w="100" w:type="dxa"/>
              <w:bottom w:w="100" w:type="dxa"/>
              <w:left w:w="150" w:type="dxa"/>
              <w:right w:w="150" w:type="dxa"/>
            </w:tcMar>
          </w:tcPr>
          <w:p>
            <w:pPr>
              <w:spacing w:before="40" w:after="40" w:line="252" w:lineRule="auto"/>
            </w:pPr>
            <w:r>
              <w:rPr>
                <w:rFonts w:ascii="Consolas" w:hAnsi="Consolas"/>
                <w:color w:val="282828"/>
                <w:sz w:val="17"/>
              </w:rPr>
              <w:t>========================================================================================</w:t>
              <w:br/>
              <w:t>MATA KULIAH       : STA-601 Computational Methods and Numerics (+P)</w:t>
              <w:br/>
              <w:t>STATUS            : Mata Kuliah Pilihan (Peminatan 1: Integrated Smart Systems)</w:t>
              <w:br/>
              <w:t>BOBOT             : 3 SKS (+Praktikum: 100 menit Teori + 170 menit Lab + 180 menit Mandiri)</w:t>
              <w:br/>
              <w:t>SEMESTER          : Semester 6 (Paket Elektif P1 ke-2)</w:t>
              <w:br/>
              <w:t>PRASYARAT         : STI-102 Kalkulus &amp; STI-205 Aljabar Linear Terapan &amp; Matriks</w:t>
              <w:br/>
              <w:t>BAHAN KAJIAN      : BK-IS10 Applied Mathematics and Logic / BK-IT01 IT Fundamentals</w:t>
              <w:br/>
              <w:t>CPL DIDUKUNG      : P1 (Analisis Galat &amp; Model Numerik) | KK1 (Optimasi Komputasi AI)</w:t>
              <w:br/>
              <w:t>PROFIL LULUSAN    : PL-1 (Intelligent IS Developer &amp; Data/AI Engineer)</w:t>
              <w:br/>
              <w:t>TARGET PEO        : PEO-1 (Professional Practice &amp; Systems Integration), PEO-3 (Lifelong Learning &amp; Research)</w:t>
              <w:br/>
              <w:t>========================================================================================</w:t>
            </w:r>
          </w:p>
        </w:tc>
      </w:tr>
    </w:tbl>
    <w:p>
      <w:pPr>
        <w:spacing w:after="80"/>
      </w:pPr>
    </w:p>
    <w:p>
      <w:pPr>
        <w:spacing w:before="80" w:after="80"/>
      </w:pPr>
      <w:r>
        <w:rPr>
          <w:color w:val="C8D2E1"/>
          <w:sz w:val="14"/>
        </w:rPr>
        <w:t>————————————————————————————————————————————————————————————————————————————————————————————————————————————————————————</w:t>
      </w:r>
    </w:p>
    <w:p>
      <w:pPr>
        <w:keepNext/>
        <w:spacing w:before="240" w:after="80"/>
      </w:pPr>
      <w:r>
        <w:rPr>
          <w:rFonts w:ascii="Calibri" w:hAnsi="Calibri"/>
          <w:b/>
          <w:color w:val="1F3864"/>
          <w:sz w:val="26"/>
        </w:rPr>
        <w:t>6. IMPLIKASI EKIVALENSI MAHASISWA TRANSISI KURIKULUM 2025</w:t>
      </w:r>
    </w:p>
    <w:p>
      <w:pPr>
        <w:spacing w:before="0" w:after="80" w:line="276" w:lineRule="auto"/>
      </w:pPr>
      <w:r>
        <w:rPr>
          <w:rFonts w:ascii="Calibri" w:hAnsi="Calibri"/>
          <w:color w:val="262626"/>
          <w:sz w:val="21"/>
        </w:rPr>
        <w:t>Berdasarkan Dokumen 024 (</w:t>
      </w:r>
      <w:r>
        <w:rPr>
          <w:rFonts w:ascii="Calibri" w:hAnsi="Calibri"/>
          <w:i/>
          <w:color w:val="262626"/>
          <w:sz w:val="21"/>
        </w:rPr>
        <w:t>Matriks Ekivalensi Kurikulum 2025 ke 2026</w:t>
      </w:r>
      <w:r>
        <w:rPr>
          <w:rFonts w:ascii="Calibri" w:hAnsi="Calibri"/>
          <w:color w:val="262626"/>
          <w:sz w:val="21"/>
        </w:rPr>
        <w:t>):</w:t>
      </w:r>
    </w:p>
    <w:p>
      <w:pPr>
        <w:pStyle w:val="ListNumber"/>
        <w:spacing w:before="20" w:after="40" w:line="276" w:lineRule="auto"/>
      </w:pPr>
      <w:r>
        <w:rPr>
          <w:rFonts w:ascii="Calibri" w:hAnsi="Calibri"/>
          <w:color w:val="262626"/>
          <w:sz w:val="21"/>
        </w:rPr>
        <w:t xml:space="preserve">Mahasiswa K2025 yang telah lulus </w:t>
      </w:r>
      <w:r>
        <w:rPr>
          <w:rFonts w:ascii="Consolas" w:hAnsi="Consolas"/>
          <w:color w:val="A02828"/>
          <w:sz w:val="20"/>
        </w:rPr>
        <w:t>STI-317</w:t>
      </w:r>
      <w:r>
        <w:rPr>
          <w:rFonts w:ascii="Calibri" w:hAnsi="Calibri"/>
          <w:color w:val="262626"/>
          <w:sz w:val="21"/>
        </w:rPr>
        <w:t xml:space="preserve"> Metode Komputasi dan Numerik (2 SKS, Nilai </w:t>
      </w:r>
      <w:r>
        <w:rPr>
          <w:rFonts w:ascii="Calibri" w:hAnsi="Calibri"/>
          <w:i/>
          <w:color w:val="262626"/>
          <w:sz w:val="21"/>
        </w:rPr>
        <w:t>≥</w:t>
      </w:r>
      <w:r>
        <w:rPr>
          <w:rFonts w:ascii="Calibri" w:hAnsi="Calibri"/>
          <w:color w:val="262626"/>
          <w:sz w:val="21"/>
        </w:rPr>
        <w:t xml:space="preserve"> C):</w:t>
      </w:r>
    </w:p>
    <w:p>
      <w:pPr>
        <w:pStyle w:val="ListBullet"/>
        <w:spacing w:before="20" w:after="40" w:line="276" w:lineRule="auto"/>
      </w:pPr>
      <w:r>
        <w:rPr>
          <w:rFonts w:ascii="Calibri" w:hAnsi="Calibri"/>
          <w:b/>
          <w:color w:val="262626"/>
          <w:sz w:val="21"/>
        </w:rPr>
        <w:t>Jika Memilih Peminatan P1:</w:t>
      </w:r>
      <w:r>
        <w:rPr>
          <w:rFonts w:ascii="Calibri" w:hAnsi="Calibri"/>
          <w:color w:val="262626"/>
          <w:sz w:val="21"/>
        </w:rPr>
        <w:t xml:space="preserve"> Diakui sebagai </w:t>
      </w:r>
      <w:r>
        <w:rPr>
          <w:rFonts w:ascii="Consolas" w:hAnsi="Consolas"/>
          <w:color w:val="A02828"/>
          <w:sz w:val="20"/>
        </w:rPr>
        <w:t>STA-601</w:t>
      </w:r>
      <w:r>
        <w:rPr>
          <w:rFonts w:ascii="Calibri" w:hAnsi="Calibri"/>
          <w:color w:val="262626"/>
          <w:sz w:val="21"/>
        </w:rPr>
        <w:t xml:space="preserve"> (3 SKS) melalui skema </w:t>
      </w:r>
      <w:r>
        <w:rPr>
          <w:rFonts w:ascii="Calibri" w:hAnsi="Calibri"/>
          <w:b/>
          <w:color w:val="262626"/>
          <w:sz w:val="21"/>
        </w:rPr>
        <w:t>E2 (Diakui Bersyarat)</w:t>
      </w:r>
      <w:r>
        <w:rPr>
          <w:rFonts w:ascii="Calibri" w:hAnsi="Calibri"/>
          <w:color w:val="262626"/>
          <w:sz w:val="21"/>
        </w:rPr>
        <w:t xml:space="preserve"> dengan menempuh penugasan uji penyetaraan modul praktikum koding laboratorium (+P).</w:t>
      </w:r>
    </w:p>
    <w:p>
      <w:pPr>
        <w:pStyle w:val="ListBullet"/>
        <w:spacing w:before="20" w:after="40" w:line="276" w:lineRule="auto"/>
      </w:pPr>
      <w:r>
        <w:rPr>
          <w:rFonts w:ascii="Calibri" w:hAnsi="Calibri"/>
          <w:b/>
          <w:color w:val="262626"/>
          <w:sz w:val="21"/>
        </w:rPr>
        <w:t>Jika Memilih Peminatan P2 atau P3:</w:t>
      </w:r>
      <w:r>
        <w:rPr>
          <w:rFonts w:ascii="Calibri" w:hAnsi="Calibri"/>
          <w:color w:val="262626"/>
          <w:sz w:val="21"/>
        </w:rPr>
        <w:t xml:space="preserve"> Nilai </w:t>
      </w:r>
      <w:r>
        <w:rPr>
          <w:rFonts w:ascii="Consolas" w:hAnsi="Consolas"/>
          <w:color w:val="A02828"/>
          <w:sz w:val="20"/>
        </w:rPr>
        <w:t>STI-317</w:t>
      </w:r>
      <w:r>
        <w:rPr>
          <w:rFonts w:ascii="Calibri" w:hAnsi="Calibri"/>
          <w:color w:val="262626"/>
          <w:sz w:val="21"/>
        </w:rPr>
        <w:t xml:space="preserve"> (2 SKS) tetap sah diakui di transkrip akademik sebagai </w:t>
      </w:r>
      <w:r>
        <w:rPr>
          <w:rFonts w:ascii="Calibri" w:hAnsi="Calibri"/>
          <w:b/>
          <w:color w:val="262626"/>
          <w:sz w:val="21"/>
        </w:rPr>
        <w:t>Kredit Bebas Pilihan / Suplemen Sains Komputasi</w:t>
      </w:r>
      <w:r>
        <w:rPr>
          <w:rFonts w:ascii="Calibri" w:hAnsi="Calibri"/>
          <w:color w:val="262626"/>
          <w:sz w:val="21"/>
        </w:rPr>
        <w:t xml:space="preserve"> sehingga mahasiswa tidak kehilangan hak kredit SKS yang telah ditempuh.</w:t>
      </w:r>
    </w:p>
    <w:p>
      <w:pPr>
        <w:pStyle w:val="ListNumber"/>
        <w:spacing w:before="20" w:after="40" w:line="276" w:lineRule="auto"/>
      </w:pPr>
      <w:r>
        <w:rPr>
          <w:rFonts w:ascii="Calibri" w:hAnsi="Calibri"/>
          <w:color w:val="262626"/>
          <w:sz w:val="21"/>
        </w:rPr>
        <w:t>Aturan ini adil, menjamin hak mahasiswa transisi, dan mematuhi Permendikbudristek No. 53 Tahun 2023 Pasal 24.</w:t>
      </w:r>
    </w:p>
    <w:p>
      <w:pPr>
        <w:spacing w:before="80" w:after="80"/>
      </w:pPr>
      <w:r>
        <w:rPr>
          <w:color w:val="C8D2E1"/>
          <w:sz w:val="14"/>
        </w:rPr>
        <w:t>————————————————————————————————————————————————————————————————————————————————————————————————————————————————————————</w:t>
      </w:r>
    </w:p>
    <w:p>
      <w:pPr>
        <w:keepNext/>
        <w:spacing w:before="240" w:after="80"/>
      </w:pPr>
      <w:r>
        <w:rPr>
          <w:rFonts w:ascii="Calibri" w:hAnsi="Calibri"/>
          <w:b/>
          <w:color w:val="1F3864"/>
          <w:sz w:val="26"/>
        </w:rPr>
        <w:t>7. KESIMPULAN &amp; REKOMENDASI TIM KURIKULUM</w:t>
      </w:r>
    </w:p>
    <w:p>
      <w:pPr>
        <w:pStyle w:val="ListNumber"/>
        <w:spacing w:before="20" w:after="40" w:line="276" w:lineRule="auto"/>
      </w:pPr>
      <w:r>
        <w:rPr>
          <w:rFonts w:ascii="Calibri" w:hAnsi="Calibri"/>
          <w:b/>
          <w:color w:val="262626"/>
          <w:sz w:val="21"/>
        </w:rPr>
        <w:t>Sah dan Selaras Standar Asosiasi:</w:t>
      </w:r>
      <w:r>
        <w:rPr>
          <w:rFonts w:ascii="Calibri" w:hAnsi="Calibri"/>
          <w:color w:val="262626"/>
          <w:sz w:val="21"/>
        </w:rPr>
        <w:t xml:space="preserve"> Penetapan </w:t>
      </w:r>
      <w:r>
        <w:rPr>
          <w:rFonts w:ascii="Consolas" w:hAnsi="Consolas"/>
          <w:color w:val="A02828"/>
          <w:sz w:val="20"/>
        </w:rPr>
        <w:t>STA-601</w:t>
      </w:r>
      <w:r>
        <w:rPr>
          <w:rFonts w:ascii="Calibri" w:hAnsi="Calibri"/>
          <w:color w:val="262626"/>
          <w:sz w:val="21"/>
        </w:rPr>
        <w:t xml:space="preserve"> sebagai mata kuliah pilihan peminatan P1 </w:t>
      </w:r>
      <w:r>
        <w:rPr>
          <w:rFonts w:ascii="Calibri" w:hAnsi="Calibri"/>
          <w:b/>
          <w:color w:val="262626"/>
          <w:sz w:val="21"/>
        </w:rPr>
        <w:t>100% konsisten dan tidak melanggar standar APTIKOM SI v2.0 maupun TI 2023</w:t>
      </w:r>
      <w:r>
        <w:rPr>
          <w:rFonts w:ascii="Calibri" w:hAnsi="Calibri"/>
          <w:color w:val="262626"/>
          <w:sz w:val="21"/>
        </w:rPr>
        <w:t>, karena kedua standar asosiasi tersebut memang tidak mewajibkan analisis numerik pada rumpun mata kuliah inti.</w:t>
      </w:r>
    </w:p>
    <w:p>
      <w:pPr>
        <w:pStyle w:val="ListNumber"/>
        <w:spacing w:before="20" w:after="40" w:line="276" w:lineRule="auto"/>
      </w:pPr>
      <w:r>
        <w:rPr>
          <w:rFonts w:ascii="Calibri" w:hAnsi="Calibri"/>
          <w:b/>
          <w:color w:val="262626"/>
          <w:sz w:val="21"/>
        </w:rPr>
        <w:t>Kebutuhan Matematika Terpenuhi:</w:t>
      </w:r>
      <w:r>
        <w:rPr>
          <w:rFonts w:ascii="Calibri" w:hAnsi="Calibri"/>
          <w:color w:val="262626"/>
          <w:sz w:val="21"/>
        </w:rPr>
        <w:t xml:space="preserve"> Seluruh lulusan SISTEKIN telah dibekali </w:t>
      </w:r>
      <w:r>
        <w:rPr>
          <w:rFonts w:ascii="Calibri" w:hAnsi="Calibri"/>
          <w:b/>
          <w:color w:val="262626"/>
          <w:sz w:val="21"/>
        </w:rPr>
        <w:t>10 SKS matematika wajib</w:t>
      </w:r>
      <w:r>
        <w:rPr>
          <w:rFonts w:ascii="Calibri" w:hAnsi="Calibri"/>
          <w:color w:val="262626"/>
          <w:sz w:val="21"/>
        </w:rPr>
        <w:t xml:space="preserve"> yang kokoh (</w:t>
      </w:r>
      <w:r>
        <w:rPr>
          <w:rFonts w:ascii="Consolas" w:hAnsi="Consolas"/>
          <w:color w:val="A02828"/>
          <w:sz w:val="20"/>
        </w:rPr>
        <w:t>STI-102</w:t>
      </w:r>
      <w:r>
        <w:rPr>
          <w:rFonts w:ascii="Calibri" w:hAnsi="Calibri"/>
          <w:color w:val="262626"/>
          <w:sz w:val="21"/>
        </w:rPr>
        <w:t xml:space="preserve">, </w:t>
      </w:r>
      <w:r>
        <w:rPr>
          <w:rFonts w:ascii="Consolas" w:hAnsi="Consolas"/>
          <w:color w:val="A02828"/>
          <w:sz w:val="20"/>
        </w:rPr>
        <w:t>STI-204</w:t>
      </w:r>
      <w:r>
        <w:rPr>
          <w:rFonts w:ascii="Calibri" w:hAnsi="Calibri"/>
          <w:color w:val="262626"/>
          <w:sz w:val="21"/>
        </w:rPr>
        <w:t xml:space="preserve">, </w:t>
      </w:r>
      <w:r>
        <w:rPr>
          <w:rFonts w:ascii="Consolas" w:hAnsi="Consolas"/>
          <w:color w:val="A02828"/>
          <w:sz w:val="20"/>
        </w:rPr>
        <w:t>STI-205</w:t>
      </w:r>
      <w:r>
        <w:rPr>
          <w:rFonts w:ascii="Calibri" w:hAnsi="Calibri"/>
          <w:color w:val="262626"/>
          <w:sz w:val="21"/>
        </w:rPr>
        <w:t xml:space="preserve">, </w:t>
      </w:r>
      <w:r>
        <w:rPr>
          <w:rFonts w:ascii="Consolas" w:hAnsi="Consolas"/>
          <w:color w:val="A02828"/>
          <w:sz w:val="20"/>
        </w:rPr>
        <w:t>FST-408</w:t>
      </w:r>
      <w:r>
        <w:rPr>
          <w:rFonts w:ascii="Calibri" w:hAnsi="Calibri"/>
          <w:color w:val="262626"/>
          <w:sz w:val="21"/>
        </w:rPr>
        <w:t>).</w:t>
      </w:r>
    </w:p>
    <w:p>
      <w:pPr>
        <w:pStyle w:val="ListNumber"/>
        <w:spacing w:before="20" w:after="40" w:line="276" w:lineRule="auto"/>
      </w:pPr>
      <w:r>
        <w:rPr>
          <w:rFonts w:ascii="Calibri" w:hAnsi="Calibri"/>
          <w:b/>
          <w:color w:val="262626"/>
          <w:sz w:val="21"/>
        </w:rPr>
        <w:t>Efisiensi Kurikulum Nasional:</w:t>
      </w:r>
      <w:r>
        <w:rPr>
          <w:rFonts w:ascii="Calibri" w:hAnsi="Calibri"/>
          <w:color w:val="262626"/>
          <w:sz w:val="21"/>
        </w:rPr>
        <w:t xml:space="preserve"> Menghindarkan mahasiswa peminatan Cloud, Cyber, dan Platform dari beban komputasi numerik diferensial yang tidak relevan dengan profil karier mereka, sekaligus memberi ruang MBKM hingga 20 SKS di Semester 6 dan 7.</w:t>
      </w:r>
    </w:p>
    <w:p>
      <w:pPr>
        <w:pStyle w:val="ListNumber"/>
        <w:spacing w:before="20" w:after="40" w:line="276" w:lineRule="auto"/>
      </w:pPr>
      <w:r>
        <w:rPr>
          <w:rFonts w:ascii="Calibri" w:hAnsi="Calibri"/>
          <w:b/>
          <w:color w:val="262626"/>
          <w:sz w:val="21"/>
        </w:rPr>
        <w:t>Keputusan Final:</w:t>
      </w:r>
      <w:r>
        <w:rPr>
          <w:rFonts w:ascii="Calibri" w:hAnsi="Calibri"/>
          <w:color w:val="262626"/>
          <w:sz w:val="21"/>
        </w:rPr>
        <w:t xml:space="preserve"> Status </w:t>
      </w:r>
      <w:r>
        <w:rPr>
          <w:rFonts w:ascii="Consolas" w:hAnsi="Consolas"/>
          <w:color w:val="A02828"/>
          <w:sz w:val="20"/>
        </w:rPr>
        <w:t>STA-601 Computational Methods and Numerics (+P)</w:t>
      </w:r>
      <w:r>
        <w:rPr>
          <w:rFonts w:ascii="Calibri" w:hAnsi="Calibri"/>
          <w:color w:val="262626"/>
          <w:sz w:val="21"/>
        </w:rPr>
        <w:t xml:space="preserve"> </w:t>
      </w:r>
      <w:r>
        <w:rPr>
          <w:rFonts w:ascii="Calibri" w:hAnsi="Calibri"/>
          <w:b/>
          <w:color w:val="262626"/>
          <w:sz w:val="21"/>
        </w:rPr>
        <w:t>tetap dipertahankan sebagai Mata Kuliah Pilihan Peminatan 1 (Integrated Smart Systems) berbobot 3 SKS (+P) pada Semester 6</w:t>
      </w:r>
      <w:r>
        <w:rPr>
          <w:rFonts w:ascii="Calibri" w:hAnsi="Calibri"/>
          <w:color w:val="262626"/>
          <w:sz w:val="21"/>
        </w:rPr>
        <w:t>.</w:t>
      </w:r>
    </w:p>
    <w:p>
      <w:pPr>
        <w:spacing w:before="80" w:after="80"/>
      </w:pPr>
      <w:r>
        <w:rPr>
          <w:color w:val="C8D2E1"/>
          <w:sz w:val="14"/>
        </w:rPr>
        <w:t>————————————————————————————————————————————————————————————————————————————————————————————————————————————————————————</w:t>
      </w:r>
    </w:p>
    <w:p>
      <w:pPr>
        <w:spacing w:before="0" w:after="80" w:line="276" w:lineRule="auto"/>
      </w:pPr>
      <w:r>
        <w:rPr>
          <w:rFonts w:ascii="Calibri" w:hAnsi="Calibri"/>
          <w:i/>
          <w:color w:val="262626"/>
          <w:sz w:val="21"/>
        </w:rPr>
        <w:t>Dokumen ini merupakan bagian integral dari Naskah Buku Kurikulum OBE SISTEKIN 2026 FSTI Universitas Widyagama Malang.</w:t>
      </w:r>
    </w:p>
    <w:sectPr w:rsidR="00FC693F" w:rsidRPr="0006063C" w:rsidSect="00034616">
      <w:headerReference w:type="default" r:id="rId9"/>
      <w:footerReference w:type="default" r:id="rId10"/>
      <w:pgSz w:w="16834" w:h="11909" w:orient="landscape"/>
      <w:pgMar w:top="936" w:right="936" w:bottom="936"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left"/>
    </w:pPr>
    <w:r>
      <w:rPr>
        <w:rFonts w:ascii="Calibri" w:hAnsi="Calibri"/>
        <w:color w:val="646464"/>
        <w:sz w:val="17"/>
      </w:rPr>
      <w:t>Buku Kurikulum KPT-OBE SISTEKIN 2026  |  FSTI Universitas Widyagama Malang</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color w:val="646464"/>
        <w:sz w:val="17"/>
      </w:rPr>
      <w:t>PROGRAM STUDI SISTEM DAN TEKNOLOGI INFORMASI (SISTEKIN) — FSTI UWG</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262626"/>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