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034 — SEMBILAN BENTUK KEGIATAN PEMBELAJARAN (BKP) MBKM DAN REKOGNISI KREDIT (BUTIR X KPT 2024)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Program Studi Sistem dan Teknologi Informasi (S1)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Status:</w:t>
      </w:r>
      <w:r>
        <w:rPr>
          <w:rFonts w:ascii="Calibri" w:hAnsi="Calibri"/>
          <w:color w:val="262626"/>
          <w:sz w:val="21"/>
        </w:rPr>
        <w:t xml:space="preserve"> 🆕 BARU — mengisi gap Butir X KPT 2024: melengkapi Dok 006 (3 dari 9 BKP) menjadi 9 bentuk + rekognisi transkrip &amp; SKPI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Rujukan:</w:t>
      </w:r>
      <w:r>
        <w:rPr>
          <w:rFonts w:ascii="Calibri" w:hAnsi="Calibri"/>
          <w:color w:val="262626"/>
          <w:sz w:val="21"/>
        </w:rPr>
        <w:t xml:space="preserve"> KPT 2024 Bagian D &amp; Tabel M, hlm. 92–96; Permendikbudristek 53/2023 Pasal 17–19; Buku Panduan MBKM 2024; Permenristekdikti 59/2018; Permendikbud 6/2022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0. Kedudukan Dokumen Ini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 006 telah merancang paket konversi 20 SKS untuk </w:t>
      </w:r>
      <w:r>
        <w:rPr>
          <w:rFonts w:ascii="Calibri" w:hAnsi="Calibri"/>
          <w:b/>
          <w:color w:val="262626"/>
          <w:sz w:val="21"/>
        </w:rPr>
        <w:t>3 bentuk</w:t>
      </w:r>
      <w:r>
        <w:rPr>
          <w:rFonts w:ascii="Calibri" w:hAnsi="Calibri"/>
          <w:color w:val="262626"/>
          <w:sz w:val="21"/>
        </w:rPr>
        <w:t xml:space="preserve"> (magang, studi independen, wirausaha). KPT 2024 Tabel M mensyaratkan </w:t>
      </w:r>
      <w:r>
        <w:rPr>
          <w:rFonts w:ascii="Calibri" w:hAnsi="Calibri"/>
          <w:b/>
          <w:color w:val="262626"/>
          <w:sz w:val="21"/>
        </w:rPr>
        <w:t>9 bentuk</w:t>
      </w:r>
      <w:r>
        <w:rPr>
          <w:rFonts w:ascii="Calibri" w:hAnsi="Calibri"/>
          <w:color w:val="262626"/>
          <w:sz w:val="21"/>
        </w:rPr>
        <w:t xml:space="preserve"> BKP tercakup dengan mekanisme pengakuan kredit yang eksplisit dalam </w:t>
      </w:r>
      <w:r>
        <w:rPr>
          <w:rFonts w:ascii="Calibri" w:hAnsi="Calibri"/>
          <w:b/>
          <w:color w:val="262626"/>
          <w:sz w:val="21"/>
        </w:rPr>
        <w:t>transkrip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SKPI</w:t>
      </w:r>
      <w:r>
        <w:rPr>
          <w:rFonts w:ascii="Calibri" w:hAnsi="Calibri"/>
          <w:color w:val="262626"/>
          <w:sz w:val="21"/>
        </w:rPr>
        <w:t>. Dokumen ini melengkapi kekurangan tersebut dan siap dirakit ke Bab X naskah 023.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Dasar kebijakan (Permendikbudristek 53/2023 Pasal 17–18):</w:t>
      </w:r>
      <w:r>
        <w:rPr>
          <w:rFonts w:ascii="Calibri" w:hAnsi="Calibri"/>
          <w:color w:val="262626"/>
          <w:sz w:val="21"/>
        </w:rPr>
        <w:t xml:space="preserve"> mahasiswa berhak belajar </w:t>
      </w:r>
      <w:r>
        <w:rPr>
          <w:rFonts w:ascii="Calibri" w:hAnsi="Calibri"/>
          <w:b/>
          <w:color w:val="262626"/>
          <w:sz w:val="21"/>
        </w:rPr>
        <w:t>1 semester (20 SKS)</w:t>
      </w:r>
      <w:r>
        <w:rPr>
          <w:rFonts w:ascii="Calibri" w:hAnsi="Calibri"/>
          <w:color w:val="262626"/>
          <w:sz w:val="21"/>
        </w:rPr>
        <w:t xml:space="preserve"> pada prodi berbeda di PT yang sama atau di PT lain, dan </w:t>
      </w:r>
      <w:r>
        <w:rPr>
          <w:rFonts w:ascii="Calibri" w:hAnsi="Calibri"/>
          <w:b/>
          <w:color w:val="262626"/>
          <w:sz w:val="21"/>
        </w:rPr>
        <w:t>paling lama 2 semester (40 SKS)</w:t>
      </w:r>
      <w:r>
        <w:rPr>
          <w:rFonts w:ascii="Calibri" w:hAnsi="Calibri"/>
          <w:color w:val="262626"/>
          <w:sz w:val="21"/>
        </w:rPr>
        <w:t xml:space="preserve"> di luar PT.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Sembilan Bentuk BKP dan Rencana Konversi (Tabel 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  <w:cantSplit/>
        </w:trPr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Kegiatan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Penempatan (Sem)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Pengakuan</w:t>
            </w:r>
          </w:p>
        </w:tc>
        <w:tc>
          <w:tcPr>
            <w:tcW w:type="dxa" w:w="192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Mekanisme Konversi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Magang / Praktik Kerja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atau 7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 + Hibrida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Paket 20 SKS (Dok 006) — MSIB / magang industri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Studi / Proyek Independen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 + Hibrida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Paket 20 SKS (Dok 006)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Kegiatan Wirausaha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 + Hibrida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Paket 20 SKS (Dok 006); minimal 1 produk/startup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KKN Tematik (Membangun Desa)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atau 7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Konversi ke </w:t>
            </w:r>
            <w:r>
              <w:rPr>
                <w:rFonts w:ascii="Consolas" w:hAnsi="Consolas"/>
                <w:color w:val="A02828"/>
                <w:sz w:val="18"/>
              </w:rPr>
              <w:t>STI-625</w:t>
            </w:r>
            <w:r>
              <w:rPr>
                <w:rFonts w:ascii="Calibri" w:hAnsi="Calibri"/>
                <w:color w:val="262626"/>
                <w:sz w:val="19"/>
              </w:rPr>
              <w:t xml:space="preserve"> Smart City (2) + PKL + MK pengabdian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Asistensi Mengajar di Satuan Pendidikan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atau 7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Konversi ke MKWU (Bahasa Indonesia, dll.) + soft skills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Penelitian / Riset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 + Hibrida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Konversi ke </w:t>
            </w:r>
            <w:r>
              <w:rPr>
                <w:rFonts w:ascii="Consolas" w:hAnsi="Consolas"/>
                <w:color w:val="A02828"/>
                <w:sz w:val="18"/>
              </w:rPr>
              <w:t>FST-613</w:t>
            </w:r>
            <w:r>
              <w:rPr>
                <w:rFonts w:ascii="Calibri" w:hAnsi="Calibri"/>
                <w:color w:val="262626"/>
                <w:sz w:val="19"/>
              </w:rPr>
              <w:t xml:space="preserve"> Pra-Skripsi (2) +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Capstone (3) + MK peminatan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Proyek Kemanusiaan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atau 7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 + Bebas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Konversi ke MK pengabdian + soft skills (universitas)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Pertukaran Mahasiswa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atau 7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Terstruktur</w:t>
            </w:r>
          </w:p>
        </w:tc>
        <w:tc>
          <w:tcPr>
            <w:tcW w:type="dxa" w:w="192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Transfer kredit lintas PT (dalam/luar negeri)</w:t>
            </w:r>
          </w:p>
        </w:tc>
      </w:tr>
      <w:tr>
        <w:trPr>
          <w:cantSplit/>
        </w:trPr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Bela Negara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atau 7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Bebas + Terstruktur</w:t>
            </w:r>
          </w:p>
        </w:tc>
        <w:tc>
          <w:tcPr>
            <w:tcW w:type="dxa" w:w="19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Konversi ke </w:t>
            </w:r>
            <w:r>
              <w:rPr>
                <w:rFonts w:ascii="Consolas" w:hAnsi="Consolas"/>
                <w:color w:val="A02828"/>
                <w:sz w:val="18"/>
              </w:rPr>
              <w:t>MKU-…</w:t>
            </w:r>
            <w:r>
              <w:rPr>
                <w:rFonts w:ascii="Calibri" w:hAnsi="Calibri"/>
                <w:color w:val="262626"/>
                <w:sz w:val="19"/>
              </w:rPr>
              <w:t xml:space="preserve"> Kewarganegaraan (2) + soft skills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Prinsip konversi tunggal</w:t>
      </w:r>
      <w:r>
        <w:rPr>
          <w:rFonts w:ascii="Calibri" w:hAnsi="Calibri"/>
          <w:color w:val="262626"/>
          <w:sz w:val="21"/>
        </w:rPr>
        <w:t xml:space="preserve"> untuk seluruh bentuk (KPT 2024 Bagian D): kegiatan dikonversikan ke MK yang memiliki </w:t>
      </w:r>
      <w:r>
        <w:rPr>
          <w:rFonts w:ascii="Calibri" w:hAnsi="Calibri"/>
          <w:b/>
          <w:color w:val="262626"/>
          <w:sz w:val="21"/>
        </w:rPr>
        <w:t>kesesuaian CPL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jam aktivitas yang sepadan dengan bobot SKS</w:t>
      </w:r>
      <w:r>
        <w:rPr>
          <w:rFonts w:ascii="Calibri" w:hAnsi="Calibri"/>
          <w:color w:val="262626"/>
          <w:sz w:val="21"/>
        </w:rPr>
        <w:t xml:space="preserve">. 1 SKS = </w:t>
      </w:r>
      <w:r>
        <w:rPr>
          <w:rFonts w:ascii="Calibri" w:hAnsi="Calibri"/>
          <w:b/>
          <w:color w:val="262626"/>
          <w:sz w:val="21"/>
        </w:rPr>
        <w:t>45 jam per semester</w:t>
      </w:r>
      <w:r>
        <w:rPr>
          <w:rFonts w:ascii="Calibri" w:hAnsi="Calibri"/>
          <w:color w:val="262626"/>
          <w:sz w:val="21"/>
        </w:rPr>
        <w:t xml:space="preserve">; untuk memperoleh pengakuan maksimum 20 SKS magang, mahasiswa wajib menuntaskan </w:t>
      </w:r>
      <w:r>
        <w:rPr>
          <w:rFonts w:ascii="Calibri" w:hAnsi="Calibri"/>
          <w:b/>
          <w:color w:val="262626"/>
          <w:sz w:val="21"/>
        </w:rPr>
        <w:t>900 jam</w:t>
      </w:r>
      <w:r>
        <w:rPr>
          <w:rFonts w:ascii="Calibri" w:hAnsi="Calibri"/>
          <w:color w:val="262626"/>
          <w:sz w:val="21"/>
        </w:rPr>
        <w:t xml:space="preserve"> aktivitas (persiapan, perencanaan, pelaksanaan, pelaporan, penilaian).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Tiga Bentuk Pengakuan Kredit (KPT 2024 Bagian D.3)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202"/>
        <w:gridCol w:w="3202"/>
        <w:gridCol w:w="3202"/>
      </w:tblGrid>
      <w:tr>
        <w:trPr>
          <w:tblHeader/>
          <w:cantSplit/>
          <w:cantSplit/>
        </w:trPr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Definisi</w:t>
            </w:r>
          </w:p>
        </w:tc>
        <w:tc>
          <w:tcPr>
            <w:tcW w:type="dxa" w:w="32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Penerapan di SISTEKIN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Bebas (free form)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 diakui sebagai kompetensi (hard + soft skill) tanpa penyetaraan 1:1 ke MK kurikulum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Bela negara, proyek kemanusiaan, pengayaan kompetensi abad-21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Terstruktur (structured form)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 disetarakan dengan MK kurikulum yang CPMK-nya sejalan</w:t>
            </w:r>
          </w:p>
        </w:tc>
        <w:tc>
          <w:tcPr>
            <w:tcW w:type="dxa" w:w="32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Magang, studi independen, wirausaha, riset, asistensi mengajar, KKNT, pertukaran</w:t>
            </w:r>
          </w:p>
        </w:tc>
      </w:tr>
      <w:tr>
        <w:trPr>
          <w:cantSplit/>
        </w:trPr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Hibrida (hybrid form)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Gabungan free + structured</w:t>
            </w:r>
          </w:p>
        </w:tc>
        <w:tc>
          <w:tcPr>
            <w:tcW w:type="dxa" w:w="32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 + proyek yang memperkaya hard &amp; soft skill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Prosedur formal:</w:t>
      </w:r>
      <w:r>
        <w:rPr>
          <w:rFonts w:ascii="Calibri" w:hAnsi="Calibri"/>
          <w:color w:val="262626"/>
          <w:sz w:val="21"/>
        </w:rPr>
        <w:t xml:space="preserve"> (1) mahasiswa mengajukan proposal BKP + rancangan luaran; (2) DPA + Tim Kurikulum menilai relevansi CPL/CPMK dan kecukupan jam aktivitas; (3) Dosen Pembimbing MBKM menyusun "Rencana Pembelajaran Kegiatan MBKM" yang mengacu SN-Dikti; (4) disahkan Prodi/Fakultas; (5) luaran dinilai dengan rubrik (033) dan nilai dikonversi; (6) Prodi melaporkan pengakuan SKS ke PDDikti.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Rekognisi dalam Transkrip Akademik (KPT 2024 Bagian D.3)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Transkrip akademik adalah dokumen sah akumulasi kegiatan akademik beserta SKS dan IPK (Permenristekdikti 59/2018 Pasal 5 ayat (1)). </w:t>
      </w:r>
      <w:r>
        <w:rPr>
          <w:rFonts w:ascii="Calibri" w:hAnsi="Calibri"/>
          <w:b/>
          <w:color w:val="262626"/>
          <w:sz w:val="21"/>
        </w:rPr>
        <w:t>Kebijakan pencantuman MBKM di transkrip SISTEKIN: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  <w:cantSplit/>
        </w:trPr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Bentuk Pengakuan</w:t>
            </w:r>
          </w:p>
        </w:tc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Pencantuman di Transkrip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Terstruktur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Nilai dikonversi ke </w:t>
            </w:r>
            <w:r>
              <w:rPr>
                <w:rFonts w:ascii="Calibri" w:hAnsi="Calibri"/>
                <w:b/>
                <w:color w:val="262626"/>
                <w:sz w:val="19"/>
              </w:rPr>
              <w:t>kode MK kurikulum</w:t>
            </w:r>
            <w:r>
              <w:rPr>
                <w:rFonts w:ascii="Calibri" w:hAnsi="Calibri"/>
                <w:color w:val="262626"/>
                <w:sz w:val="19"/>
              </w:rPr>
              <w:t xml:space="preserve"> yang disetarakan, dengan keterangan "(MBKM — [nama BKP])" pada kolom keterangan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Bebas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Dicantumkan sebagai </w:t>
            </w:r>
            <w:r>
              <w:rPr>
                <w:rFonts w:ascii="Calibri" w:hAnsi="Calibri"/>
                <w:b/>
                <w:color w:val="262626"/>
                <w:sz w:val="19"/>
              </w:rPr>
              <w:t>MK kompetensi universitas</w:t>
            </w:r>
            <w:r>
              <w:rPr>
                <w:rFonts w:ascii="Calibri" w:hAnsi="Calibri"/>
                <w:color w:val="262626"/>
                <w:sz w:val="19"/>
              </w:rPr>
              <w:t xml:space="preserve"> (mis. </w:t>
            </w:r>
            <w:r>
              <w:rPr>
                <w:rFonts w:ascii="Consolas" w:hAnsi="Consolas"/>
                <w:color w:val="A02828"/>
                <w:sz w:val="18"/>
              </w:rPr>
              <w:t>MKU-MBKM</w:t>
            </w:r>
            <w:r>
              <w:rPr>
                <w:rFonts w:ascii="Calibri" w:hAnsi="Calibri"/>
                <w:color w:val="262626"/>
                <w:sz w:val="19"/>
              </w:rPr>
              <w:t xml:space="preserve"> soft skills / literasi data) senilai SKS yang diakui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Hibrida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Kombinasi: sebagian ke MK kurikulum, sebagian ke MK kompetensi universitas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Kodefikasi mengacu </w:t>
      </w:r>
      <w:r>
        <w:rPr>
          <w:rFonts w:ascii="Calibri" w:hAnsi="Calibri"/>
          <w:b/>
          <w:color w:val="262626"/>
          <w:sz w:val="21"/>
        </w:rPr>
        <w:t>KPT 2024 Gambar 21</w:t>
      </w:r>
      <w:r>
        <w:rPr>
          <w:rFonts w:ascii="Calibri" w:hAnsi="Calibri"/>
          <w:color w:val="262626"/>
          <w:sz w:val="21"/>
        </w:rPr>
        <w:t xml:space="preserve"> (relevansi CPL → bentuk pengakuan → kodefikasi MK). Setelah rekognisi, Prodi melaporkan pengakuan SKS sebagai program transfer kredit ke PDDikti.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Rekognisi dalam Surat Keterangan Pendamping Ijazah (SKPI) (Bagian D.4)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SKPI (Permendikbud 6/2022) menerbitkan narasi deskriptif pemenuhan kompetensi lulusan pada jenjang KKNI, dan menjadi media mencatat </w:t>
      </w:r>
      <w:r>
        <w:rPr>
          <w:rFonts w:ascii="Calibri" w:hAnsi="Calibri"/>
          <w:b/>
          <w:color w:val="262626"/>
          <w:sz w:val="21"/>
        </w:rPr>
        <w:t>pengalaman pembelajaran MBKM yang tidak semuanya termuat di transkrip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Kebijakan SKPI SISTEKIN</w:t>
      </w:r>
      <w:r>
        <w:rPr>
          <w:rFonts w:ascii="Calibri" w:hAnsi="Calibri"/>
          <w:color w:val="262626"/>
          <w:sz w:val="21"/>
        </w:rPr>
        <w:t xml:space="preserve"> menambahkan satu blok </w:t>
      </w:r>
      <w:r>
        <w:rPr>
          <w:rFonts w:ascii="Calibri" w:hAnsi="Calibri"/>
          <w:b/>
          <w:color w:val="262626"/>
          <w:sz w:val="21"/>
        </w:rPr>
        <w:t>"Pengalaman Merdeka Belajar–Kampus Merdeka"</w:t>
      </w:r>
      <w:r>
        <w:rPr>
          <w:rFonts w:ascii="Calibri" w:hAnsi="Calibri"/>
          <w:color w:val="262626"/>
          <w:sz w:val="21"/>
        </w:rPr>
        <w:t xml:space="preserve"> yang memuat: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  <w:cantSplit/>
        </w:trPr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Elemen</w:t>
            </w:r>
          </w:p>
        </w:tc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Isi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Nama BKP &amp; mitra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 di PT X, Pertukaran di Univ Y, Proyek Kemanusiaan Z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Durasi &amp; SKS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1–2 semester, total SKS yang diakui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Kompetensi yang diperoleh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Hard skill (teknis) &amp; soft skill (abad-21: komunikasi, kolaborasi, berpikir kritis)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Relevansi ke CPL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 mana yang diperkuat oleh BKP tersebut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Deskripsi kualifikasi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Narasi KKNI Level 6 sesuai SKPI standar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Integrasi CPL ke SKPI secara umum sudah ada di Dok 008 §5; dokumen ini menambahkan rekognisi kegiatan MBKM ke dalam blok tersebut.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Skema Ekuivalensi 20 SKS Semester 6 dan 7 (dari Dok 006 — dirujuk)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Paket MK Dikonversi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 Industri Bersertifikat (MSIB)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Peminatan MK-2 &amp; MK-3 (6), </w:t>
            </w:r>
            <w:r>
              <w:rPr>
                <w:rFonts w:ascii="Consolas" w:hAnsi="Consolas"/>
                <w:color w:val="A02828"/>
                <w:sz w:val="18"/>
              </w:rPr>
              <w:t>STI-624</w:t>
            </w:r>
            <w:r>
              <w:rPr>
                <w:rFonts w:ascii="Calibri" w:hAnsi="Calibri"/>
                <w:color w:val="262626"/>
                <w:sz w:val="19"/>
              </w:rPr>
              <w:t xml:space="preserve"> Integrasi AI (3), </w:t>
            </w:r>
            <w:r>
              <w:rPr>
                <w:rFonts w:ascii="Consolas" w:hAnsi="Consolas"/>
                <w:color w:val="A02828"/>
                <w:sz w:val="18"/>
              </w:rPr>
              <w:t>STI-627</w:t>
            </w:r>
            <w:r>
              <w:rPr>
                <w:rFonts w:ascii="Calibri" w:hAnsi="Calibri"/>
                <w:color w:val="262626"/>
                <w:sz w:val="19"/>
              </w:rPr>
              <w:t xml:space="preserve"> Platform Eng (3), </w:t>
            </w:r>
            <w:r>
              <w:rPr>
                <w:rFonts w:ascii="Consolas" w:hAnsi="Consolas"/>
                <w:color w:val="A02828"/>
                <w:sz w:val="18"/>
              </w:rPr>
              <w:t>STI-625</w:t>
            </w:r>
            <w:r>
              <w:rPr>
                <w:rFonts w:ascii="Calibri" w:hAnsi="Calibri"/>
                <w:color w:val="262626"/>
                <w:sz w:val="19"/>
              </w:rPr>
              <w:t xml:space="preserve"> Smart City (2), </w:t>
            </w:r>
            <w:r>
              <w:rPr>
                <w:rFonts w:ascii="Consolas" w:hAnsi="Consolas"/>
                <w:color w:val="A02828"/>
                <w:sz w:val="18"/>
              </w:rPr>
              <w:t>STI-626</w:t>
            </w:r>
            <w:r>
              <w:rPr>
                <w:rFonts w:ascii="Calibri" w:hAnsi="Calibri"/>
                <w:color w:val="262626"/>
                <w:sz w:val="19"/>
              </w:rPr>
              <w:t xml:space="preserve"> Deep Learning (+P) (3), </w:t>
            </w: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 Metopel (2)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 / Studi Independen / Wirausaha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Peminatan MK-4, 5, 6 (9), </w:t>
            </w:r>
            <w:r>
              <w:rPr>
                <w:rFonts w:ascii="Consolas" w:hAnsi="Consolas"/>
                <w:color w:val="A02828"/>
                <w:sz w:val="18"/>
              </w:rPr>
              <w:t>STI-728</w:t>
            </w:r>
            <w:r>
              <w:rPr>
                <w:rFonts w:ascii="Calibri" w:hAnsi="Calibri"/>
                <w:color w:val="262626"/>
                <w:sz w:val="19"/>
              </w:rPr>
              <w:t xml:space="preserve"> Startup Digital (3), 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Capstone (3), </w:t>
            </w:r>
            <w:r>
              <w:rPr>
                <w:rFonts w:ascii="Consolas" w:hAnsi="Consolas"/>
                <w:color w:val="A02828"/>
                <w:sz w:val="18"/>
              </w:rPr>
              <w:t>FST-612</w:t>
            </w:r>
            <w:r>
              <w:rPr>
                <w:rFonts w:ascii="Calibri" w:hAnsi="Calibri"/>
                <w:color w:val="262626"/>
                <w:sz w:val="19"/>
              </w:rPr>
              <w:t xml:space="preserve"> PKL (3), </w:t>
            </w:r>
            <w:r>
              <w:rPr>
                <w:rFonts w:ascii="Consolas" w:hAnsi="Consolas"/>
                <w:color w:val="A02828"/>
                <w:sz w:val="18"/>
              </w:rPr>
              <w:t>FST-613</w:t>
            </w:r>
            <w:r>
              <w:rPr>
                <w:rFonts w:ascii="Calibri" w:hAnsi="Calibri"/>
                <w:color w:val="262626"/>
                <w:sz w:val="19"/>
              </w:rPr>
              <w:t xml:space="preserve"> Pra-Skripsi (2)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Penjaminan Mutu Kegiatan MBKM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802"/>
        <w:gridCol w:w="4802"/>
      </w:tblGrid>
      <w:tr>
        <w:trPr>
          <w:tblHeader/>
          <w:cantSplit/>
          <w:cantSplit/>
        </w:trPr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80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Ketentuan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MoU/kerjasama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Wajib MoU/nota kesepahaman dengan mitra; prodi target terakreditasi BAN-PT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Pembimbingan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Dosen Pembimbing MBKM internal + mentor mitra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Asesmen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Rubrik analitik + holistik (033), logbook, laporan akhir, presentasi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Pelaporan</w:t>
            </w:r>
          </w:p>
        </w:tc>
        <w:tc>
          <w:tcPr>
            <w:tcW w:type="dxa" w:w="480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Pengakuan SKS dilaporkan ke PDDikti</w:t>
            </w:r>
          </w:p>
        </w:tc>
      </w:tr>
      <w:tr>
        <w:trPr>
          <w:cantSplit/>
        </w:trPr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Monitoring</w:t>
            </w:r>
          </w:p>
        </w:tc>
        <w:tc>
          <w:tcPr>
            <w:tcW w:type="dxa" w:w="4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Siklus PPEPP per semester (Dok 010 §9, 013 §4)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034 — 9 bentuk BKP MBKM + rekognisi transkrip &amp; SKPI. Melengkapi Dok 006 dan siap dirakit ke Bab X naskah 023.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