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035 — RESTRUKTURISASI KODE MK PEMINATAN (STA, STB, STC) BERBASIS SEMESTER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Standarisasi Kodifikasi 3-Digit (Reset ke 01 per Semester) Kurikulum OBE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Fakultas Sains dan Teknologi Informasi (FSTI)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 LATAR BELAKANG DAN RASIONALITAS AKADEMIK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Pada implementasi awal draf Kurikulum 2026, 18 Mata Kuliah Pilihan Peminatan (</w:t>
      </w:r>
      <w:r>
        <w:rPr>
          <w:rFonts w:ascii="Calibri" w:hAnsi="Calibri"/>
          <w:i/>
          <w:color w:val="262626"/>
          <w:sz w:val="21"/>
        </w:rPr>
        <w:t>Elective Tracks</w:t>
      </w:r>
      <w:r>
        <w:rPr>
          <w:rFonts w:ascii="Calibri" w:hAnsi="Calibri"/>
          <w:color w:val="262626"/>
          <w:sz w:val="21"/>
        </w:rPr>
        <w:t>) menggunakan skema penomoran serial datar 2-digit (</w:t>
      </w:r>
      <w:r>
        <w:rPr>
          <w:rFonts w:ascii="Consolas" w:hAnsi="Consolas"/>
          <w:color w:val="A02828"/>
          <w:sz w:val="20"/>
        </w:rPr>
        <w:t>STA-01..06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STB-01..06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STC-01..06</w:t>
      </w:r>
      <w:r>
        <w:rPr>
          <w:rFonts w:ascii="Calibri" w:hAnsi="Calibri"/>
          <w:color w:val="262626"/>
          <w:sz w:val="21"/>
        </w:rPr>
        <w:t>). Skema tersebut memiliki keterbatasan: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Tidak Informatif terhadap Semester Penawaran:</w:t>
      </w:r>
      <w:r>
        <w:rPr>
          <w:rFonts w:ascii="Calibri" w:hAnsi="Calibri"/>
          <w:color w:val="262626"/>
          <w:sz w:val="21"/>
        </w:rPr>
        <w:t xml:space="preserve"> Dari kode mata kuliah, mahasiswa, dosen Penasihat Akademik (PA), maupun operator SIAKAD tidak dapat langsung mengenali semester penawaran mata kuliah tersebut.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Inkonsistensi Format Kodifikasi:</w:t>
      </w:r>
      <w:r>
        <w:rPr>
          <w:rFonts w:ascii="Calibri" w:hAnsi="Calibri"/>
          <w:color w:val="262626"/>
          <w:sz w:val="21"/>
        </w:rPr>
        <w:t xml:space="preserve"> Seluruh kelompok mata kuliah lain di Kurikulum 2026 telah menerapkan digit semester pada digit pertama: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MKWU: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MKU-101..103</w:t>
      </w:r>
      <w:r>
        <w:rPr>
          <w:rFonts w:ascii="Calibri" w:hAnsi="Calibri"/>
          <w:color w:val="262626"/>
          <w:sz w:val="21"/>
        </w:rPr>
        <w:t xml:space="preserve"> (Sem 1), </w:t>
      </w:r>
      <w:r>
        <w:rPr>
          <w:rFonts w:ascii="Consolas" w:hAnsi="Consolas"/>
          <w:color w:val="A02828"/>
          <w:sz w:val="20"/>
        </w:rPr>
        <w:t>MKU-204</w:t>
      </w:r>
      <w:r>
        <w:rPr>
          <w:rFonts w:ascii="Calibri" w:hAnsi="Calibri"/>
          <w:color w:val="262626"/>
          <w:sz w:val="21"/>
        </w:rPr>
        <w:t xml:space="preserve"> (Sem 2), </w:t>
      </w:r>
      <w:r>
        <w:rPr>
          <w:rFonts w:ascii="Consolas" w:hAnsi="Consolas"/>
          <w:color w:val="A02828"/>
          <w:sz w:val="20"/>
        </w:rPr>
        <w:t>MKU-405..406</w:t>
      </w:r>
      <w:r>
        <w:rPr>
          <w:rFonts w:ascii="Calibri" w:hAnsi="Calibri"/>
          <w:color w:val="262626"/>
          <w:sz w:val="21"/>
        </w:rPr>
        <w:t xml:space="preserve"> (Sem 4), </w:t>
      </w:r>
      <w:r>
        <w:rPr>
          <w:rFonts w:ascii="Consolas" w:hAnsi="Consolas"/>
          <w:color w:val="A02828"/>
          <w:sz w:val="20"/>
        </w:rPr>
        <w:t>MKU-507..508</w:t>
      </w:r>
      <w:r>
        <w:rPr>
          <w:rFonts w:ascii="Calibri" w:hAnsi="Calibri"/>
          <w:color w:val="262626"/>
          <w:sz w:val="21"/>
        </w:rPr>
        <w:t xml:space="preserve"> (Sem 5).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FSTI: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FST-101..102</w:t>
      </w:r>
      <w:r>
        <w:rPr>
          <w:rFonts w:ascii="Calibri" w:hAnsi="Calibri"/>
          <w:color w:val="262626"/>
          <w:sz w:val="21"/>
        </w:rPr>
        <w:t xml:space="preserve"> (Sem 1), </w:t>
      </w:r>
      <w:r>
        <w:rPr>
          <w:rFonts w:ascii="Consolas" w:hAnsi="Consolas"/>
          <w:color w:val="A02828"/>
          <w:sz w:val="20"/>
        </w:rPr>
        <w:t>FST-203..207</w:t>
      </w:r>
      <w:r>
        <w:rPr>
          <w:rFonts w:ascii="Calibri" w:hAnsi="Calibri"/>
          <w:color w:val="262626"/>
          <w:sz w:val="21"/>
        </w:rPr>
        <w:t xml:space="preserve"> (Sem 2), </w:t>
      </w:r>
      <w:r>
        <w:rPr>
          <w:rFonts w:ascii="Consolas" w:hAnsi="Consolas"/>
          <w:color w:val="A02828"/>
          <w:sz w:val="20"/>
        </w:rPr>
        <w:t>FST-408</w:t>
      </w:r>
      <w:r>
        <w:rPr>
          <w:rFonts w:ascii="Calibri" w:hAnsi="Calibri"/>
          <w:color w:val="262626"/>
          <w:sz w:val="21"/>
        </w:rPr>
        <w:t xml:space="preserve"> (Sem 4), </w:t>
      </w:r>
      <w:r>
        <w:rPr>
          <w:rFonts w:ascii="Consolas" w:hAnsi="Consolas"/>
          <w:color w:val="A02828"/>
          <w:sz w:val="20"/>
        </w:rPr>
        <w:t>FST-611</w:t>
      </w:r>
      <w:r>
        <w:rPr>
          <w:rFonts w:ascii="Calibri" w:hAnsi="Calibri"/>
          <w:color w:val="262626"/>
          <w:sz w:val="21"/>
        </w:rPr>
        <w:t xml:space="preserve"> (Sem 6), </w:t>
      </w:r>
      <w:r>
        <w:rPr>
          <w:rFonts w:ascii="Consolas" w:hAnsi="Consolas"/>
          <w:color w:val="A02828"/>
          <w:sz w:val="20"/>
        </w:rPr>
        <w:t>FST-610..613</w:t>
      </w:r>
      <w:r>
        <w:rPr>
          <w:rFonts w:ascii="Calibri" w:hAnsi="Calibri"/>
          <w:color w:val="262626"/>
          <w:sz w:val="21"/>
        </w:rPr>
        <w:t xml:space="preserve"> (Sem 7), </w:t>
      </w:r>
      <w:r>
        <w:rPr>
          <w:rFonts w:ascii="Consolas" w:hAnsi="Consolas"/>
          <w:color w:val="A02828"/>
          <w:sz w:val="20"/>
        </w:rPr>
        <w:t>FST-714</w:t>
      </w:r>
      <w:r>
        <w:rPr>
          <w:rFonts w:ascii="Calibri" w:hAnsi="Calibri"/>
          <w:color w:val="262626"/>
          <w:sz w:val="21"/>
        </w:rPr>
        <w:t xml:space="preserve"> (Sem 8).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Core STI: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STI-101..103</w:t>
      </w:r>
      <w:r>
        <w:rPr>
          <w:rFonts w:ascii="Calibri" w:hAnsi="Calibri"/>
          <w:color w:val="262626"/>
          <w:sz w:val="21"/>
        </w:rPr>
        <w:t xml:space="preserve"> (Sem 1) s.d. </w:t>
      </w:r>
      <w:r>
        <w:rPr>
          <w:rFonts w:ascii="Consolas" w:hAnsi="Consolas"/>
          <w:color w:val="A02828"/>
          <w:sz w:val="20"/>
        </w:rPr>
        <w:t>STI-728</w:t>
      </w:r>
      <w:r>
        <w:rPr>
          <w:rFonts w:ascii="Calibri" w:hAnsi="Calibri"/>
          <w:color w:val="262626"/>
          <w:sz w:val="21"/>
        </w:rPr>
        <w:t xml:space="preserve"> (Sem 7).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Zero Risk Kolisi Kurikulum 2025:</w:t>
      </w:r>
      <w:r>
        <w:rPr>
          <w:rFonts w:ascii="Calibri" w:hAnsi="Calibri"/>
          <w:color w:val="262626"/>
          <w:sz w:val="21"/>
        </w:rPr>
        <w:t xml:space="preserve"> Berdasarkan audit forensik terhadap basis data Laporan Kurikulum SIAKAD 2025 (</w:t>
      </w:r>
      <w:r>
        <w:rPr>
          <w:rFonts w:ascii="Consolas" w:hAnsi="Consolas"/>
          <w:color w:val="A02828"/>
          <w:sz w:val="20"/>
        </w:rPr>
        <w:t>Laporan Daftar Kurikulum Prodi Sistekin.pdf</w:t>
      </w:r>
      <w:r>
        <w:rPr>
          <w:rFonts w:ascii="Calibri" w:hAnsi="Calibri"/>
          <w:color w:val="262626"/>
          <w:sz w:val="21"/>
        </w:rPr>
        <w:t xml:space="preserve">), Kurikulum 2025 tidak pernah memiliki mata kuliah berawalan </w:t>
      </w:r>
      <w:r>
        <w:rPr>
          <w:rFonts w:ascii="Consolas" w:hAnsi="Consolas"/>
          <w:color w:val="A02828"/>
          <w:sz w:val="20"/>
        </w:rPr>
        <w:t>STA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STB</w:t>
      </w:r>
      <w:r>
        <w:rPr>
          <w:rFonts w:ascii="Calibri" w:hAnsi="Calibri"/>
          <w:color w:val="262626"/>
          <w:sz w:val="21"/>
        </w:rPr>
        <w:t xml:space="preserve">, ataupun </w:t>
      </w:r>
      <w:r>
        <w:rPr>
          <w:rFonts w:ascii="Consolas" w:hAnsi="Consolas"/>
          <w:color w:val="A02828"/>
          <w:sz w:val="20"/>
        </w:rPr>
        <w:t>STC</w:t>
      </w:r>
      <w:r>
        <w:rPr>
          <w:rFonts w:ascii="Calibri" w:hAnsi="Calibri"/>
          <w:color w:val="262626"/>
          <w:sz w:val="21"/>
        </w:rPr>
        <w:t xml:space="preserve"> (0 kemunculan), sehingga transisi ke format 3-digit sepenuhnya bebas konflik.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arahan Tim Kurikulum, disepakati penerapan </w:t>
      </w:r>
      <w:r>
        <w:rPr>
          <w:rFonts w:ascii="Calibri" w:hAnsi="Calibri"/>
          <w:b/>
          <w:color w:val="262626"/>
          <w:sz w:val="21"/>
        </w:rPr>
        <w:t>Model 2: Penomoran 3-Digit dengan Reset ke 01 pada Setiap Semester</w:t>
      </w:r>
      <w:r>
        <w:rPr>
          <w:rFonts w:ascii="Calibri" w:hAnsi="Calibri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\mathbf{ST[A/B/C]\text{-}[Semester][Nomor\ Urut\ dalam\ Semester\ (2\ Digit)]}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 TABEL DEFINITIF PEMETAAN KODE MK PEMINATAN (18 MK PORTOFOLIO)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tblHeader/>
          <w:cantSplit/>
          <w:cantSplit/>
        </w:trPr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Rumpun Peminatan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Lama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Baru Definitif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 Akademik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Decision Support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`STA-501`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Network Security and Digital Forensics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`STB-501`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Jaringan Komputer, </w:t>
            </w: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 Dasar Keamanan Info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User Experience Research &amp; Design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`STC-501`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 UI/UX Design &amp; Prototyping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Big Data dan Komputasi Terdistribusi (semula Computational Methods and Numerics → Dok 048)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`STA-601`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 Basis Data, </w:t>
            </w: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Calibri" w:hAnsi="Calibri"/>
                <w:color w:val="262626"/>
                <w:sz w:val="18"/>
              </w:rPr>
              <w:t xml:space="preserve"> DW/BI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Intelligent Agent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`STA-602`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Cloud Architecture &amp; DevOps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`STB-601`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Komputasi Awan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Cybersecurity Risk Management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`STB-602`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&amp; Otomasi Proses Bisnis (BPA)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`STC-601`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Analisis &amp; Perancangan Sistem Info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Aplikasi Industri Vertikal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`STC-602`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MLOps and AI Pipeline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`STA-701`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Learning, </w:t>
            </w:r>
            <w:r>
              <w:rPr>
                <w:rFonts w:ascii="Consolas" w:hAnsi="Consolas"/>
                <w:color w:val="A02828"/>
                <w:sz w:val="17"/>
              </w:rPr>
              <w:t>STI-624</w:t>
            </w:r>
            <w:r>
              <w:rPr>
                <w:rFonts w:ascii="Calibri" w:hAnsi="Calibri"/>
                <w:color w:val="262626"/>
                <w:sz w:val="18"/>
              </w:rPr>
              <w:t xml:space="preserve"> Integrasi AI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Conversational AI &amp; Intelligent Assistant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`STA-702`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Smart Surveillance &amp; IoT Analytics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`STA-703`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 Deep Learning, </w:t>
            </w: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Calibri" w:hAnsi="Calibri"/>
                <w:color w:val="262626"/>
                <w:sz w:val="18"/>
              </w:rPr>
              <w:t xml:space="preserve"> IoT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 Governance &amp; Compliance (COBIT 2019)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`STB-701`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 xml:space="preserve"> Pengantar STI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 Service Management (ITIL 4)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`STB-702`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 xml:space="preserve"> Pengantar STI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Enterprise Architecture (TOGAF)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`STB-703`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Analisis &amp; Perancangan Sistem Info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Immersive Media &amp; XR Development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`STC-701`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SaaS Architecture &amp; Multi-Tenancy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`STC-702`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Product Management &amp; Agile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`STC-703`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Calibri" w:hAnsi="Calibri"/>
                <w:color w:val="262626"/>
                <w:sz w:val="18"/>
              </w:rPr>
              <w:t xml:space="preserve"> Manajemen Proyek TI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 PENYELARASAN DOKUMEN USULAN 2027 (DOKUMEN 025)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Skema reset per semester ini secara langsung memfasilitasi keteraturan penomoran pada usulan perluasan keranjang mata kuliah pilihan (</w:t>
      </w:r>
      <w:r>
        <w:rPr>
          <w:rFonts w:ascii="Calibri" w:hAnsi="Calibri"/>
          <w:i/>
          <w:color w:val="262626"/>
          <w:sz w:val="21"/>
        </w:rPr>
        <w:t>expanded basket</w:t>
      </w:r>
      <w:r>
        <w:rPr>
          <w:rFonts w:ascii="Calibri" w:hAnsi="Calibri"/>
          <w:color w:val="262626"/>
          <w:sz w:val="21"/>
        </w:rPr>
        <w:t>) untuk siklus 2027: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Peminatan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Usulan Tambahan 2027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Baru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Smart Systems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Computer Vision &amp; Citra Digital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`STA-502`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Smart Systems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Time Series &amp; Prediktif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`STA-503`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&amp; Cyber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Linux System &amp; Server Administration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`STB-502`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&amp; Cyber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Virtualization &amp; Software-Defined Network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`STB-503`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Design Systems &amp; Micro-Interactions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`STC-502`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E-Commerce Platform &amp; Payment API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`STC-503`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Smart Systems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Big Data Engineering &amp; Stream Analytics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`STA-603`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Smart Systems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Edge AI &amp; Embedded Machine Learning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`STA-604`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&amp; Cyber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Penetration Testing &amp; Ethical Hacking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`STB-603`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&amp; Cyber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Native Architecture &amp; Kubernetes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`STB-604`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Microservices Architecture &amp; API Gateway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`STC-603`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Cross-Platform Mobile Engineering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`STC-604`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Smart Systems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Generative AI Engineering &amp; LLM App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`STA-704`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Smart Systems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Autonomous Systems &amp; Robot Navigation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`STA-705`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&amp; Cyber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Security Operations Center (SOC) &amp; SIEM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`STB-704`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&amp; Cyber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Security &amp; Zero Trust Architecture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`STB-705`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Resource Planning (ERP) Systems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`STC-704`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Web3 &amp; Decentralized Platform Engineering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`STC-705`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 LOG IMPLEMENTASI &amp; HASIL VERIFIKASI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Jangkauan Eksekusi Atomik: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21 Berkas Markdown utama (</w:t>
      </w:r>
      <w:r>
        <w:rPr>
          <w:rFonts w:ascii="Consolas" w:hAnsi="Consolas"/>
          <w:color w:val="A02828"/>
          <w:sz w:val="20"/>
        </w:rPr>
        <w:t>000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009D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017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019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023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024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025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026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027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028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030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031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039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BUKU_KURIKULUM_OBE_SISTEKIN_2026_FINAL.md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>) telah diperbarui secara serentak.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8 Skrip pendukung automasi Python telah disesuaikan.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Audit Zero Residual: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Pemindaian menyeluruh via </w:t>
      </w:r>
      <w:r>
        <w:rPr>
          <w:rFonts w:ascii="Consolas" w:hAnsi="Consolas"/>
          <w:color w:val="A02828"/>
          <w:sz w:val="20"/>
        </w:rPr>
        <w:t>scan_peminatan_occurrences.py</w:t>
      </w:r>
      <w:r>
        <w:rPr>
          <w:rFonts w:ascii="Calibri" w:hAnsi="Calibri"/>
          <w:color w:val="262626"/>
          <w:sz w:val="21"/>
        </w:rPr>
        <w:t xml:space="preserve"> mengonfirmasi </w:t>
      </w:r>
      <w:r>
        <w:rPr>
          <w:rFonts w:ascii="Calibri" w:hAnsi="Calibri"/>
          <w:b/>
          <w:color w:val="262626"/>
          <w:sz w:val="21"/>
        </w:rPr>
        <w:t>0 kemunculan kode lama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STA-01..06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STB-01..06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STC-01..06</w:t>
      </w:r>
      <w:r>
        <w:rPr>
          <w:rFonts w:ascii="Calibri" w:hAnsi="Calibri"/>
          <w:color w:val="262626"/>
          <w:sz w:val="21"/>
        </w:rPr>
        <w:t>) di seluruh repositori.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Audit Ground Truth SIAKAD K2025: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Pengujian terprogram via </w:t>
      </w:r>
      <w:r>
        <w:rPr>
          <w:rFonts w:ascii="Consolas" w:hAnsi="Consolas"/>
          <w:color w:val="A02828"/>
          <w:sz w:val="20"/>
        </w:rPr>
        <w:t>verify_k2025_ground_truth.py</w:t>
      </w:r>
      <w:r>
        <w:rPr>
          <w:rFonts w:ascii="Calibri" w:hAnsi="Calibri"/>
          <w:color w:val="262626"/>
          <w:sz w:val="21"/>
        </w:rPr>
        <w:t xml:space="preserve"> menghasilkan </w:t>
      </w:r>
      <w:r>
        <w:rPr>
          <w:rFonts w:ascii="Calibri" w:hAnsi="Calibri"/>
          <w:b/>
          <w:color w:val="262626"/>
          <w:sz w:val="21"/>
        </w:rPr>
        <w:t>LULUS 11/11 kelompok uji</w:t>
      </w:r>
      <w:r>
        <w:rPr>
          <w:rFonts w:ascii="Calibri" w:hAnsi="Calibri"/>
          <w:color w:val="262626"/>
          <w:sz w:val="21"/>
        </w:rPr>
        <w:t xml:space="preserve"> (termasuk verifikasi semester MK elektif dan rekognisi portofolio 67 MK).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Audit Zero Discrepancy: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Verifikasi melalui </w:t>
      </w:r>
      <w:r>
        <w:rPr>
          <w:rFonts w:ascii="Consolas" w:hAnsi="Consolas"/>
          <w:color w:val="A02828"/>
          <w:sz w:val="20"/>
        </w:rPr>
        <w:t>verify_zero_discrepancy.py</w:t>
      </w:r>
      <w:r>
        <w:rPr>
          <w:rFonts w:ascii="Calibri" w:hAnsi="Calibri"/>
          <w:color w:val="262626"/>
          <w:sz w:val="21"/>
        </w:rPr>
        <w:t xml:space="preserve"> menghasilkan </w:t>
      </w:r>
      <w:r>
        <w:rPr>
          <w:rFonts w:ascii="Calibri" w:hAnsi="Calibri"/>
          <w:b/>
          <w:color w:val="262626"/>
          <w:sz w:val="21"/>
        </w:rPr>
        <w:t>100% PERFECT ALIGNMENT</w:t>
      </w:r>
      <w:r>
        <w:rPr>
          <w:rFonts w:ascii="Calibri" w:hAnsi="Calibri"/>
          <w:color w:val="262626"/>
          <w:sz w:val="21"/>
        </w:rPr>
        <w:t xml:space="preserve"> pada seluruh 45 berkas Markdown.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035 — Restrukturisasi Kode MK Peminatan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