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042 — LAPORAN AUDIT MUTU DAN KESELARASAN MENYELURUH KURIKULUM SISTEKIN 2026 TERHADAP DOKUMEN 005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Hasil Restrukturisasi Peminatan 3-Digit, Formulasi Boundary of Topics (Anti-Overlap), dan Verifikasi Konsistensi 67 Mata Kuliah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Fakultas Sains dan Teknologi Informasi (FSTI)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RINGKASAN EKSEKUTIF (EXECUTIVE SUMMARY)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ini merupakan </w:t>
      </w:r>
      <w:r>
        <w:rPr>
          <w:rFonts w:ascii="Calibri" w:hAnsi="Calibri"/>
          <w:b/>
          <w:color w:val="262626"/>
          <w:sz w:val="21"/>
        </w:rPr>
        <w:t>Laporan Resmi Audit Mutu dan Rekayasa Kurikuler Definitif</w:t>
      </w:r>
      <w:r>
        <w:rPr>
          <w:rFonts w:ascii="Calibri" w:hAnsi="Calibri"/>
          <w:color w:val="262626"/>
          <w:sz w:val="21"/>
        </w:rPr>
        <w:t xml:space="preserve"> yang mendokumentasikan seluruh rangkaian aksi strategis, audit teknis, serta penyelarasan terprogram yang telah diselesaikan oleh Tim Pengembang Kurikulum Program Studi Sistem dan Teknologi Informasi (SISTEKIN) FSTI Universitas Widyagama Malang.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Tiga sasaran utama yang telah diselesaikan secara tuntas dan teruji meliputi: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Restrukturisasi Kodifikasi 18 Mata Kuliah Pilihan Peminatan:</w:t>
      </w:r>
      <w:r>
        <w:rPr>
          <w:rFonts w:ascii="Calibri" w:hAnsi="Calibri"/>
          <w:color w:val="262626"/>
          <w:sz w:val="21"/>
        </w:rPr>
        <w:t xml:space="preserve"> Mengubah format penomoran datar 2-digit (</w:t>
      </w:r>
      <w:r>
        <w:rPr>
          <w:rFonts w:ascii="Consolas" w:hAnsi="Consolas"/>
          <w:color w:val="A02828"/>
          <w:sz w:val="20"/>
        </w:rPr>
        <w:t>STA-01..06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STB-01..06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STC-01..06</w:t>
      </w:r>
      <w:r>
        <w:rPr>
          <w:rFonts w:ascii="Calibri" w:hAnsi="Calibri"/>
          <w:color w:val="262626"/>
          <w:sz w:val="21"/>
        </w:rPr>
        <w:t xml:space="preserve">) menjadi format 3-digit berbasis semester dengan skema reset ke </w:t>
      </w:r>
      <w:r>
        <w:rPr>
          <w:rFonts w:ascii="Consolas" w:hAnsi="Consolas"/>
          <w:color w:val="A02828"/>
          <w:sz w:val="20"/>
        </w:rPr>
        <w:t>01</w:t>
      </w:r>
      <w:r>
        <w:rPr>
          <w:rFonts w:ascii="Calibri" w:hAnsi="Calibri"/>
          <w:color w:val="262626"/>
          <w:sz w:val="21"/>
        </w:rPr>
        <w:t xml:space="preserve"> pada setiap semester (</w:t>
      </w:r>
      <w:r>
        <w:rPr>
          <w:rFonts w:ascii="Consolas" w:hAnsi="Consolas"/>
          <w:color w:val="A02828"/>
          <w:sz w:val="20"/>
        </w:rPr>
        <w:t>STA/STB/STC-501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601..602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701..703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Formulasi Dokumen 037 (Boundary of Topics &amp; Matriks Anti-Overlap):</w:t>
      </w:r>
      <w:r>
        <w:rPr>
          <w:rFonts w:ascii="Calibri" w:hAnsi="Calibri"/>
          <w:color w:val="262626"/>
          <w:sz w:val="21"/>
        </w:rPr>
        <w:t xml:space="preserve"> Menetapkan instrumen pengendali mutu kurikulum (</w:t>
      </w:r>
      <w:r>
        <w:rPr>
          <w:rFonts w:ascii="Calibri" w:hAnsi="Calibri"/>
          <w:i/>
          <w:color w:val="262626"/>
          <w:sz w:val="21"/>
        </w:rPr>
        <w:t>quality control guardrails</w:t>
      </w:r>
      <w:r>
        <w:rPr>
          <w:rFonts w:ascii="Calibri" w:hAnsi="Calibri"/>
          <w:color w:val="262626"/>
          <w:sz w:val="21"/>
        </w:rPr>
        <w:t>) yang membedah batasan materi (</w:t>
      </w:r>
      <w:r>
        <w:rPr>
          <w:rFonts w:ascii="Calibri" w:hAnsi="Calibri"/>
          <w:i/>
          <w:color w:val="262626"/>
          <w:sz w:val="21"/>
        </w:rPr>
        <w:t>In-Scope, Out-of-Scope, Handoff Anchor</w:t>
      </w:r>
      <w:r>
        <w:rPr>
          <w:rFonts w:ascii="Calibri" w:hAnsi="Calibri"/>
          <w:color w:val="262626"/>
          <w:sz w:val="21"/>
        </w:rPr>
        <w:t>), keterkaitan CPL, CPMK (ABCD &amp; Bloom C3–C6), dan Sub-CPMK pada 8 klaster kritis, seluruh 18 MK pilihan peminatan, serta 8 pasangan baseline mata kuliah core/fondasi.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Audit Forensik &amp; Penyelarasan Menyeluruh terhadap Dokumen 005:</w:t>
      </w:r>
      <w:r>
        <w:rPr>
          <w:rFonts w:ascii="Calibri" w:hAnsi="Calibri"/>
          <w:color w:val="262626"/>
          <w:sz w:val="21"/>
        </w:rPr>
        <w:t xml:space="preserve"> Melakukan validasi konsistensi 67 mata kuliah portofolio (55 MK paket ditempuh / 146 SKS) di seluruh 50 berkas markdown, mengeliminasi kode fiktif/anomali non-005, serta mengunci integritas kurikulum dengan instrumen uji terprogram.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REKAPITULASI MASTER KURIKULUM 2026 (GROUND TRUTH DOKUMEN 005)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konsensus final pada </w:t>
      </w:r>
      <w:r>
        <w:rPr>
          <w:rFonts w:ascii="Calibri" w:hAnsi="Calibri"/>
          <w:b/>
          <w:color w:val="262626"/>
          <w:sz w:val="21"/>
        </w:rPr>
        <w:t>Dokumen 005 (Struktur Kurikulum 8 Semester dan Peminatan)</w:t>
      </w:r>
      <w:r>
        <w:rPr>
          <w:rFonts w:ascii="Calibri" w:hAnsi="Calibri"/>
          <w:color w:val="262626"/>
          <w:sz w:val="21"/>
        </w:rPr>
        <w:t xml:space="preserve">, portofolio resmi program studi terdiri atas </w:t>
      </w:r>
      <w:r>
        <w:rPr>
          <w:rFonts w:ascii="Calibri" w:hAnsi="Calibri"/>
          <w:b/>
          <w:color w:val="262626"/>
          <w:sz w:val="21"/>
        </w:rPr>
        <w:t>67 Mata Kuliah (182 SKS Ditawarkan)</w:t>
      </w:r>
      <w:r>
        <w:rPr>
          <w:rFonts w:ascii="Calibri" w:hAnsi="Calibri"/>
          <w:color w:val="262626"/>
          <w:sz w:val="21"/>
        </w:rPr>
        <w:t xml:space="preserve"> dengan beban kelulusan wajib bagi mahasiswa sebesar </w:t>
      </w:r>
      <w:r>
        <w:rPr>
          <w:rFonts w:ascii="Calibri" w:hAnsi="Calibri"/>
          <w:b/>
          <w:color w:val="262626"/>
          <w:sz w:val="21"/>
        </w:rPr>
        <w:t>55 Mata Kuliah (146 SKS Ditempuh)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KOMPOSISI BEBAN STUDI KURIKULUM OBE SISTEKIN 2026 (146 SKS)                  │</w:t>
              <w:br/>
              <w:t>├──────────────────────────────────────┬───────────┬───────────┬──────────────┬───────────────────┤</w:t>
              <w:br/>
              <w:t>│ KELOMPOK MATA KULIAH                 │ JUMLAH MK │ TOTAL SKS │ % DITEMPUH   │ RENTANG KODIFIKASI│</w:t>
              <w:br/>
              <w:t>├──────────────────────────────────────┼───────────┼───────────┼──────────────┼───────────────────┤</w:t>
              <w:br/>
              <w:t>│ 1. Mata Kuliah Wajib Umum (MKWU)     │   8 MK    │  13 SKS   │    8,9 %     │ MKU-101 s.d. 508  │</w:t>
              <w:br/>
              <w:t>│ 2. Mata Kuliah Wajib Fakultas (FSTI) │  13 MK    │  36 SKS   │   24,7 %     │ FST-101 s.d. 714  │</w:t>
              <w:br/>
              <w:t>│ 3. Mata Kuliah Inti Prodi (Core STI) │  28 MK    │  79 SKS   │   54,1 %     │ STI-101 s.d. 728  │</w:t>
              <w:br/>
              <w:t>│ 4. MK Pilihan Peminatan (Elektif)    │   6 MK    │  18 SKS   │   12,3 %     │ ST[A/B/C]-501..703│</w:t>
              <w:br/>
              <w:t>├──────────────────────────────────────┼───────────┼───────────┼──────────────┼───────────────────┤</w:t>
              <w:br/>
              <w:t>│ TOTAL PAKET DITEMPUH MAHASISWA       │  55 MK    │ 146 SKS   │  100,0 %     │ Syarat Lulus S1   │</w:t>
              <w:br/>
              <w:t>├──────────────────────────────────────┼───────────┼───────────┼──────────────┼───────────────────┤</w:t>
              <w:br/>
              <w:t>│ PORTOFOLIO MK DITAWARKAN (SIAKAD)    │  67 MK    │ 182 SKS   │  18 MK Pool  │ 3 Jalur Peminatan │</w:t>
              <w:br/>
              <w:t>└──────────────────────────────────────┴───────────┴───────────┴──────────────┴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Sebaran 8 Semester Paket Ditempuh (146 SKS):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1 (19 SKS / 8 MK):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MKU-101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MKU-102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MKU-103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FST-101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FST-102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STI-101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STI-102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 xml:space="preserve"> (3). </w:t>
      </w:r>
      <w:r>
        <w:rPr>
          <w:rFonts w:ascii="Calibri" w:hAnsi="Calibri"/>
          <w:i/>
          <w:color w:val="262626"/>
          <w:sz w:val="21"/>
        </w:rPr>
        <w:t>(Patuh $\le 20$ SKS Permendikbud 53/2023)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2 (20 SKS / 8 MK):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MKU-204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FST-203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FST-204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FST-205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FST-206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FST-207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STI-204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 (3). </w:t>
      </w:r>
      <w:r>
        <w:rPr>
          <w:rFonts w:ascii="Calibri" w:hAnsi="Calibri"/>
          <w:i/>
          <w:color w:val="262626"/>
          <w:sz w:val="21"/>
        </w:rPr>
        <w:t>(Tepat 20 SKS)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3 (20 SKS / 7 MK):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STI-306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STI-307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STI-308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STI-309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STI-310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STI-311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STI-312</w:t>
      </w:r>
      <w:r>
        <w:rPr>
          <w:rFonts w:ascii="Calibri" w:hAnsi="Calibri"/>
          <w:color w:val="262626"/>
          <w:sz w:val="21"/>
        </w:rPr>
        <w:t xml:space="preserve"> (3).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4 (21 SKS / 9 MK):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STI-413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STI-414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STI-415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STI-416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STI-417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STI-418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FST-408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MKU-405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MKU-406</w:t>
      </w:r>
      <w:r>
        <w:rPr>
          <w:rFonts w:ascii="Calibri" w:hAnsi="Calibri"/>
          <w:color w:val="262626"/>
          <w:sz w:val="21"/>
        </w:rPr>
        <w:t xml:space="preserve"> (0).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5 (21 SKS / 8 MK):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STI-519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STI-520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STI-521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STI-522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STI-523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MKU-507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MKU-508</w:t>
      </w:r>
      <w:r>
        <w:rPr>
          <w:rFonts w:ascii="Calibri" w:hAnsi="Calibri"/>
          <w:color w:val="262626"/>
          <w:sz w:val="21"/>
        </w:rPr>
        <w:t xml:space="preserve"> (0), </w:t>
      </w:r>
      <w:r>
        <w:rPr>
          <w:rFonts w:ascii="Calibri" w:hAnsi="Calibri"/>
          <w:b/>
          <w:color w:val="262626"/>
          <w:sz w:val="21"/>
        </w:rPr>
        <w:t>MK Pilihan Peminatan 1</w:t>
      </w:r>
      <w:r>
        <w:rPr>
          <w:rFonts w:ascii="Calibri" w:hAnsi="Calibri"/>
          <w:color w:val="262626"/>
          <w:sz w:val="21"/>
        </w:rPr>
        <w:t xml:space="preserve"> (3).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6 (19 SKS / 7 MK):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STI-624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STI-625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onsolas" w:hAnsi="Consolas"/>
          <w:color w:val="A02828"/>
          <w:sz w:val="20"/>
        </w:rPr>
        <w:t>STI-626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STI-627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FST-611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alibri" w:hAnsi="Calibri"/>
          <w:b/>
          <w:color w:val="262626"/>
          <w:sz w:val="21"/>
        </w:rPr>
        <w:t>MK Pilihan Peminatan 2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alibri" w:hAnsi="Calibri"/>
          <w:b/>
          <w:color w:val="262626"/>
          <w:sz w:val="21"/>
        </w:rPr>
        <w:t>MK Pilihan Peminatan 3</w:t>
      </w:r>
      <w:r>
        <w:rPr>
          <w:rFonts w:ascii="Calibri" w:hAnsi="Calibri"/>
          <w:color w:val="262626"/>
          <w:sz w:val="21"/>
        </w:rPr>
        <w:t xml:space="preserve"> (3).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7 (20 SKS / 7 MK):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STI-728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FST-610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FST-612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onsolas" w:hAnsi="Consolas"/>
          <w:color w:val="A02828"/>
          <w:sz w:val="20"/>
        </w:rPr>
        <w:t>FST-613</w:t>
      </w:r>
      <w:r>
        <w:rPr>
          <w:rFonts w:ascii="Calibri" w:hAnsi="Calibri"/>
          <w:color w:val="262626"/>
          <w:sz w:val="21"/>
        </w:rPr>
        <w:t xml:space="preserve"> (2), </w:t>
      </w:r>
      <w:r>
        <w:rPr>
          <w:rFonts w:ascii="Calibri" w:hAnsi="Calibri"/>
          <w:b/>
          <w:color w:val="262626"/>
          <w:sz w:val="21"/>
        </w:rPr>
        <w:t>MK Pilihan Peminatan 4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alibri" w:hAnsi="Calibri"/>
          <w:b/>
          <w:color w:val="262626"/>
          <w:sz w:val="21"/>
        </w:rPr>
        <w:t>MK Pilihan Peminatan 5</w:t>
      </w:r>
      <w:r>
        <w:rPr>
          <w:rFonts w:ascii="Calibri" w:hAnsi="Calibri"/>
          <w:color w:val="262626"/>
          <w:sz w:val="21"/>
        </w:rPr>
        <w:t xml:space="preserve"> (3), </w:t>
      </w:r>
      <w:r>
        <w:rPr>
          <w:rFonts w:ascii="Calibri" w:hAnsi="Calibri"/>
          <w:b/>
          <w:color w:val="262626"/>
          <w:sz w:val="21"/>
        </w:rPr>
        <w:t>MK Pilihan Peminatan 6</w:t>
      </w:r>
      <w:r>
        <w:rPr>
          <w:rFonts w:ascii="Calibri" w:hAnsi="Calibri"/>
          <w:color w:val="262626"/>
          <w:sz w:val="21"/>
        </w:rPr>
        <w:t xml:space="preserve"> (3).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8 (6 SKS / 1 MK):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FST-714</w:t>
      </w:r>
      <w:r>
        <w:rPr>
          <w:rFonts w:ascii="Calibri" w:hAnsi="Calibri"/>
          <w:color w:val="262626"/>
          <w:sz w:val="21"/>
        </w:rPr>
        <w:t xml:space="preserve"> Skripsi / Tugas Akhir Murni / 4 Opsi Non-Skripsi (6 SKS).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REKAYASA KODIFIKASI 18 MK PILIHAN PEMINATAN (STA, STB, STC)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Kodifikasi 18 mata kuliah peminatan telah distandarisasi ke format 3-digit berbasis semester: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\mathbf{ST[A/B/C]\text{-}[Semester][Nomor\ Urut\ dalam\ Semester\ (2\ Digit)]}</w:t>
      </w:r>
      <w:r>
        <w:rPr>
          <w:rFonts w:ascii="Calibri" w:hAnsi="Calibri"/>
          <w:i/>
          <w:color w:val="262626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DAFTAR BAKU 18 MATA KULIAH PILIHAN PEMINATAN (PORTFOLIO RESMI)                 │</w:t>
              <w:br/>
              <w:t>├─────┬───────────┬─────────────────────────────────────────────────┬─────┬──────┬─────────────────┤</w:t>
              <w:br/>
              <w:t>│ SEM │ KODE BARU │ NAMA MATA KULIAH                                │ SKS │ TIPE │ PRASYARAT       │</w:t>
              <w:br/>
              <w:t>├─────┼───────────┼─────────────────────────────────────────────────┼─────┼──────┼─────────────────┤</w:t>
              <w:br/>
              <w:t>│  5  │  STA-501  │ Decision Support Systems                        │  3  │  +P  │ STI-307         │</w:t>
              <w:br/>
              <w:t>│  6  │  STA-601  │ Rekayasa Big Data &amp; Komp. Terdistribusi         │  3  │  +P  │ FST-207, STI-415│</w:t>
              <w:br/>
              <w:t>│  6  │  STA-602  │ Intelligent Agent Systems                       │  3  │  +P  │ STI-307         │</w:t>
              <w:br/>
              <w:t>│  7  │  STA-701  │ MLOps and AI Pipeline                           │  3  │  +P  │ STI-413, STI-624│</w:t>
              <w:br/>
              <w:t>│  7  │  STA-702  │ Conversational AI and Intelligent Assistant     │  3  │  +P  │ STI-413, STI-416│</w:t>
              <w:br/>
              <w:t>│  7  │  STA-703  │ Smart Surveillance and IoT Analytics            │  3  │  +P  │ STI-626, STI-521│</w:t>
              <w:br/>
              <w:t>├─────┼───────────┼─────────────────────────────────────────────────┼─────┼──────┼─────────────────┤</w:t>
              <w:br/>
              <w:t>│  5  │  STB-501  │ Network Security and Digital Forensics          │  3  │  +P  │ STI-312, STI-418│</w:t>
              <w:br/>
              <w:t>│  6  │  STB-601  │ Cloud Architecture &amp; DevOps                     │  3  │  +P  │ STI-417         │</w:t>
              <w:br/>
              <w:t>│  6  │  STB-602  │ Cybersecurity Risk Management                   │  3  │ Teori│ STI-418         │</w:t>
              <w:br/>
              <w:t>│  7  │  STB-701  │ IT Governance &amp; Compliance (COBIT 2019)         │  3  │ Teori│ STI-101         │</w:t>
              <w:br/>
              <w:t>│  7  │  STB-702  │ IT Service Management (ITIL 4)                  │  3  │ Teori│ STI-101         │</w:t>
              <w:br/>
              <w:t>│  7  │  STB-703  │ Enterprise Architecture (TOGAF)                 │  3  │ Teori│ STI-306         │</w:t>
              <w:br/>
              <w:t>├─────┼───────────┼─────────────────────────────────────────────────┼─────┼──────┼─────────────────┤</w:t>
              <w:br/>
              <w:t>│  5  │  STC-501  │ User Experience Research &amp; Design               │  3  │  +P  │ STI-308         │</w:t>
              <w:br/>
              <w:t>│  6  │  STC-601  │ Rekayasa &amp; Otomasi Proses Bisnis (BPA)          │  3  │  +P  │ STI-306         │</w:t>
              <w:br/>
              <w:t>│  6  │  STC-602  │ Rekayasa Aplikasi Industri Vertikal (Fin/EdTech)│  3  │  +P  │ STI-416         │</w:t>
              <w:br/>
              <w:t>│  7  │  STC-701  │ Immersive Media &amp; XR Development                │  3  │  +P  │ STI-311         │</w:t>
              <w:br/>
              <w:t>│  7  │  STC-702  │ SaaS Architecture &amp; Multi-Tenancy               │  3  │  +P  │ STI-416         │</w:t>
              <w:br/>
              <w:t>│  7  │  STC-703  │ Digital Product Management &amp; Agile Practices    │  3  │ Teori│ STI-523         │</w:t>
              <w:br/>
              <w:t>└─────┴───────────┴─────────────────────────────────────────────────┴─────┴──────┴─────────────────┘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Sebanyak </w:t>
      </w:r>
      <w:r>
        <w:rPr>
          <w:rFonts w:ascii="Calibri" w:hAnsi="Calibri"/>
          <w:b/>
          <w:color w:val="262626"/>
          <w:sz w:val="21"/>
        </w:rPr>
        <w:t>660 titik kemunculan kode lama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STA-01..06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STB-01..06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STC-01..06</w:t>
      </w:r>
      <w:r>
        <w:rPr>
          <w:rFonts w:ascii="Calibri" w:hAnsi="Calibri"/>
          <w:color w:val="262626"/>
          <w:sz w:val="21"/>
        </w:rPr>
        <w:t>) telah disubstitusi secara atomik di 21 berkas Markdown dan 8 skrip automasi Python tanpa menyisakan satupun residu kode usang.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FORMULASI INSTRUMEN DEFENDER DOKUMEN 037 (BOUNDARY OF TOPICS)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alibri" w:hAnsi="Calibri"/>
          <w:b/>
          <w:color w:val="262626"/>
          <w:sz w:val="21"/>
        </w:rPr>
        <w:t>`037_BOUNDARY_OF_TOPICS_DAN_MATRIKS_ANTI_OVERLAP_KURIKULUM.md`</w:t>
      </w:r>
      <w:r>
        <w:rPr>
          <w:rFonts w:ascii="Calibri" w:hAnsi="Calibri"/>
          <w:color w:val="262626"/>
          <w:sz w:val="21"/>
        </w:rPr>
        <w:t xml:space="preserve"> telah disusun sebagai instrumen audit kurikuler resmi program studi yang memuat: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Arsitektur Tiga Pagar Pembatas (*Three Curricular Guardrails*):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IN-SCOPE:</w:t>
      </w:r>
      <w:r>
        <w:rPr>
          <w:rFonts w:ascii="Calibri" w:hAnsi="Calibri"/>
          <w:color w:val="262626"/>
          <w:sz w:val="21"/>
        </w:rPr>
        <w:t xml:space="preserve"> Materi otoritas penuh yang wajib diajarkan dan diuji.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OUT-OF-SCOPE:</w:t>
      </w:r>
      <w:r>
        <w:rPr>
          <w:rFonts w:ascii="Calibri" w:hAnsi="Calibri"/>
          <w:color w:val="262626"/>
          <w:sz w:val="21"/>
        </w:rPr>
        <w:t xml:space="preserve"> Batas materi terlarang guna mencegah pengulangan topik (</w:t>
      </w:r>
      <w:r>
        <w:rPr>
          <w:rFonts w:ascii="Calibri" w:hAnsi="Calibri"/>
          <w:i/>
          <w:color w:val="262626"/>
          <w:sz w:val="21"/>
        </w:rPr>
        <w:t>Zero Redundancy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HANDOFF ANCHOR:</w:t>
      </w:r>
      <w:r>
        <w:rPr>
          <w:rFonts w:ascii="Calibri" w:hAnsi="Calibri"/>
          <w:color w:val="262626"/>
          <w:sz w:val="21"/>
        </w:rPr>
        <w:t xml:space="preserve"> Titik temu kognitif antar-mata kuliah prasyarat dan mata kuliah lanjutan (</w:t>
      </w:r>
      <w:r>
        <w:rPr>
          <w:rFonts w:ascii="Calibri" w:hAnsi="Calibri"/>
          <w:i/>
          <w:color w:val="262626"/>
          <w:sz w:val="21"/>
        </w:rPr>
        <w:t>Zero Gap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Katalog 36 Bahan Kajian Rujukan: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21 Bahan Kajian APTIKOM SI (IS2020: </w:t>
      </w:r>
      <w:r>
        <w:rPr>
          <w:rFonts w:ascii="Consolas" w:hAnsi="Consolas"/>
          <w:color w:val="A02828"/>
          <w:sz w:val="20"/>
        </w:rPr>
        <w:t>BK-IS01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BK-IS21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15 Bahan Kajian Utama APTIKOM TI (IT2017/CC2020: </w:t>
      </w:r>
      <w:r>
        <w:rPr>
          <w:rFonts w:ascii="Consolas" w:hAnsi="Consolas"/>
          <w:color w:val="A02828"/>
          <w:sz w:val="20"/>
        </w:rPr>
        <w:t>BK-IT01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BK-IT15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Analisis Mendalam 8 Klaster Kritis Rawan Overlap: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Klaster 1: AI &amp; Language Technology (</w:t>
      </w:r>
      <w:r>
        <w:rPr>
          <w:rFonts w:ascii="Consolas" w:hAnsi="Consolas"/>
          <w:color w:val="A02828"/>
          <w:sz w:val="20"/>
        </w:rPr>
        <w:t>FST-204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STI-307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STI-414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STA-702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Klaster 2: Machine Learning, Deep Learning &amp; MLOps (</w:t>
      </w:r>
      <w:r>
        <w:rPr>
          <w:rFonts w:ascii="Consolas" w:hAnsi="Consolas"/>
          <w:color w:val="A02828"/>
          <w:sz w:val="20"/>
        </w:rPr>
        <w:t>STI-413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STI-626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STA-701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Klaster 3: Data Management, Warehouse &amp; Mining (</w:t>
      </w:r>
      <w:r>
        <w:rPr>
          <w:rFonts w:ascii="Consolas" w:hAnsi="Consolas"/>
          <w:color w:val="A02828"/>
          <w:sz w:val="20"/>
        </w:rPr>
        <w:t>FST-207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STI-415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STI-520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Klaster 4: Software Engineering &amp; Project Management (</w:t>
      </w:r>
      <w:r>
        <w:rPr>
          <w:rFonts w:ascii="Consolas" w:hAnsi="Consolas"/>
          <w:color w:val="A02828"/>
          <w:sz w:val="20"/>
        </w:rPr>
        <w:t>STI-306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STI-309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STI-523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Klaster 5: Web, Mobile, Platform &amp; Distributed System (</w:t>
      </w:r>
      <w:r>
        <w:rPr>
          <w:rFonts w:ascii="Consolas" w:hAnsi="Consolas"/>
          <w:color w:val="A02828"/>
          <w:sz w:val="20"/>
        </w:rPr>
        <w:t>STI-311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STI-416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STI-522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STI-627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STC-702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Klaster 6: Cloud Computing, DevOps &amp; Infrastructure (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STI-310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STI-312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STI-417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STB-601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Klaster 7: Cybersecurity, Forensics &amp; Risk Governance (</w:t>
      </w:r>
      <w:r>
        <w:rPr>
          <w:rFonts w:ascii="Consolas" w:hAnsi="Consolas"/>
          <w:color w:val="A02828"/>
          <w:sz w:val="20"/>
        </w:rPr>
        <w:t>STI-418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STB-501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STI-519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STB-602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STB-701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Klaster 8: HCI, UI/UX &amp; Digital Product Design (</w:t>
      </w:r>
      <w:r>
        <w:rPr>
          <w:rFonts w:ascii="Consolas" w:hAnsi="Consolas"/>
          <w:color w:val="A02828"/>
          <w:sz w:val="20"/>
        </w:rPr>
        <w:t>STI-308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STC-501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STC-703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Matriks Rinci 18 MK Peminatan (Bagian 3B):</w:t>
      </w:r>
      <w:r>
        <w:rPr>
          <w:rFonts w:ascii="Calibri" w:hAnsi="Calibri"/>
          <w:color w:val="262626"/>
          <w:sz w:val="21"/>
        </w:rPr>
        <w:t xml:space="preserve"> Membedah secara individual setiap MK peminatan mencakup rujukan BoK, CPL, rumusan 3-4 CPMK berbasis ABCD (C3–C6), Sub-CPMK kunci, rasional boundary, In-Scope, Out-of-Scope, dan Handoff Anchor.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Matriks Boundary Baseline Core STI (Bagian 3C):</w:t>
      </w:r>
      <w:r>
        <w:rPr>
          <w:rFonts w:ascii="Calibri" w:hAnsi="Calibri"/>
          <w:color w:val="262626"/>
          <w:sz w:val="21"/>
        </w:rPr>
        <w:t xml:space="preserve"> Menetapkan pagar pembatas tegas pada 8 pasang/trio MK pondasi matematika, logika, pemrograman, IoT, smart city, manajemen proyek, dan tata kelola.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LOG TINDAKAN AUDIT DAN PENYELARASAN DOKUMEN 005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Dalam rangka menjamin seluruh dokumen kurikulum 100% selaras dengan Dokumen 005, serangkaian tindakan kuratif telah dieksekusi: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 Target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Masalah yang Ditemukan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Kuratif yang Diterapkan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037_BOUNDARY_OF_TOPICS...md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Typo penomoran </w:t>
            </w:r>
            <w:r>
              <w:rPr>
                <w:rFonts w:ascii="Consolas" w:hAnsi="Consolas"/>
                <w:color w:val="A02828"/>
                <w:sz w:val="18"/>
              </w:rPr>
              <w:t>STI-628</w:t>
            </w:r>
            <w:r>
              <w:rPr>
                <w:rFonts w:ascii="Calibri" w:hAnsi="Calibri"/>
                <w:color w:val="262626"/>
                <w:sz w:val="19"/>
              </w:rPr>
              <w:t xml:space="preserve"> pada baris Smart City (seharusnya 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) dan penulisan PBO sebagai </w:t>
            </w:r>
            <w:r>
              <w:rPr>
                <w:rFonts w:ascii="Consolas" w:hAnsi="Consolas"/>
                <w:color w:val="A02828"/>
                <w:sz w:val="18"/>
              </w:rPr>
              <w:t>STI-206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Diperbaiki menjadi </w:t>
            </w:r>
            <w:r>
              <w:rPr>
                <w:rFonts w:ascii="Consolas" w:hAnsi="Consolas"/>
                <w:color w:val="A02828"/>
                <w:sz w:val="18"/>
              </w:rPr>
              <w:t>STI-625 Smart City &amp; Pemerintahan Digital (2 SKS)</w:t>
            </w:r>
            <w:r>
              <w:rPr>
                <w:rFonts w:ascii="Calibri" w:hAnsi="Calibri"/>
                <w:color w:val="262626"/>
                <w:sz w:val="19"/>
              </w:rPr>
              <w:t xml:space="preserve"> dan pemodelan pasangan ke-3 diselaraskan ke </w:t>
            </w:r>
            <w:r>
              <w:rPr>
                <w:rFonts w:ascii="Consolas" w:hAnsi="Consolas"/>
                <w:color w:val="A02828"/>
                <w:sz w:val="18"/>
              </w:rPr>
              <w:t>FST-102 &amp; FST-203 vs STI-309 RPL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Selesai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039_LAMPIRAN_SIAP...md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Memuat kode non-005 (</w:t>
            </w:r>
            <w:r>
              <w:rPr>
                <w:rFonts w:ascii="Consolas" w:hAnsi="Consolas"/>
                <w:color w:val="A02828"/>
                <w:sz w:val="18"/>
              </w:rPr>
              <w:t>STI-628 Data Eng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STI-729 Digital Startup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STI-730 Penambangan Pengetahuan</w:t>
            </w:r>
            <w:r>
              <w:rPr>
                <w:rFonts w:ascii="Calibri" w:hAnsi="Calibri"/>
                <w:color w:val="262626"/>
                <w:sz w:val="19"/>
              </w:rPr>
              <w:t xml:space="preserve">);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tercatat 3 SKS di Sem 7; baris paket Sem 5 hilang.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Menghapus kode fiktif; memindahkan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ke Semester 6 (2 SKS); memasukkan kembali </w:t>
            </w: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MKU-508</w:t>
            </w:r>
            <w:r>
              <w:rPr>
                <w:rFonts w:ascii="Calibri" w:hAnsi="Calibri"/>
                <w:color w:val="262626"/>
                <w:sz w:val="19"/>
              </w:rPr>
              <w:t xml:space="preserve">, dan </w:t>
            </w:r>
            <w:r>
              <w:rPr>
                <w:rFonts w:ascii="Consolas" w:hAnsi="Consolas"/>
                <w:color w:val="A02828"/>
                <w:sz w:val="18"/>
              </w:rPr>
              <w:t>MK Pilihan 1</w:t>
            </w:r>
            <w:r>
              <w:rPr>
                <w:rFonts w:ascii="Calibri" w:hAnsi="Calibri"/>
                <w:color w:val="262626"/>
                <w:sz w:val="19"/>
              </w:rPr>
              <w:t xml:space="preserve"> di Sem 5; mengunci </w:t>
            </w:r>
            <w:r>
              <w:rPr>
                <w:rFonts w:ascii="Consolas" w:hAnsi="Consolas"/>
                <w:color w:val="A02828"/>
                <w:sz w:val="18"/>
              </w:rPr>
              <w:t>STI-728 Inovasi Startup</w:t>
            </w:r>
            <w:r>
              <w:rPr>
                <w:rFonts w:ascii="Calibri" w:hAnsi="Calibri"/>
                <w:color w:val="262626"/>
                <w:sz w:val="19"/>
              </w:rPr>
              <w:t xml:space="preserve"> (3 SKS, Sem 7).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Selesai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041_LAMPIRAN_BARU...md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Peta kurikulum Sem 6-7 memuat </w:t>
            </w:r>
            <w:r>
              <w:rPr>
                <w:rFonts w:ascii="Consolas" w:hAnsi="Consolas"/>
                <w:color w:val="A02828"/>
                <w:sz w:val="18"/>
              </w:rPr>
              <w:t>STI-628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color w:val="A02828"/>
                <w:sz w:val="18"/>
              </w:rPr>
              <w:t>STI-729</w:t>
            </w:r>
            <w:r>
              <w:rPr>
                <w:rFonts w:ascii="Calibri" w:hAnsi="Calibri"/>
                <w:color w:val="262626"/>
                <w:sz w:val="19"/>
              </w:rPr>
              <w:t xml:space="preserve">; aturan prasyarat masih mencantumkan kode lama </w:t>
            </w:r>
            <w:r>
              <w:rPr>
                <w:rFonts w:ascii="Consolas" w:hAnsi="Consolas"/>
                <w:color w:val="A02828"/>
                <w:sz w:val="18"/>
              </w:rPr>
              <w:t>STA-01..STC-01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Menyelaraskan alur Sem 6-7 dengan memasukkan 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STI-728</w:t>
            </w:r>
            <w:r>
              <w:rPr>
                <w:rFonts w:ascii="Calibri" w:hAnsi="Calibri"/>
                <w:color w:val="262626"/>
                <w:sz w:val="19"/>
              </w:rPr>
              <w:t xml:space="preserve">; memperbarui rujukan kode peminatan ke </w:t>
            </w:r>
            <w:r>
              <w:rPr>
                <w:rFonts w:ascii="Consolas" w:hAnsi="Consolas"/>
                <w:color w:val="A02828"/>
                <w:sz w:val="18"/>
              </w:rPr>
              <w:t>STA-501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STC-501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Selesai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035_RESTRUKTURISASI...md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Kutipan rentang semester FSTI menyebut </w:t>
            </w:r>
            <w:r>
              <w:rPr>
                <w:rFonts w:ascii="Consolas" w:hAnsi="Consolas"/>
                <w:color w:val="A02828"/>
                <w:sz w:val="18"/>
              </w:rPr>
              <w:t>FST-304..305</w:t>
            </w:r>
            <w:r>
              <w:rPr>
                <w:rFonts w:ascii="Calibri" w:hAnsi="Calibri"/>
                <w:color w:val="262626"/>
                <w:sz w:val="19"/>
              </w:rPr>
              <w:t xml:space="preserve"> di Sem 3 dan MKWU menyebut </w:t>
            </w:r>
            <w:r>
              <w:rPr>
                <w:rFonts w:ascii="Consolas" w:hAnsi="Consolas"/>
                <w:color w:val="A02828"/>
                <w:sz w:val="18"/>
              </w:rPr>
              <w:t>MKU-204..205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Menyelaraskan teks kutipan agar presisi mengikuti Dok 005 (</w:t>
            </w:r>
            <w:r>
              <w:rPr>
                <w:rFonts w:ascii="Consolas" w:hAnsi="Consolas"/>
                <w:color w:val="A02828"/>
                <w:sz w:val="18"/>
              </w:rPr>
              <w:t>FST-101..102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FST-203..207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FST-610..613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FST-714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Selesai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036_DEV_REPORT...md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Kutipan rentang semester FSTI dan MKWU pada dev report mengikuti ketidakakuratan Dok 035.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Diperbarui identik dengan Dok 035 sehingga seluruh rujukan struktur semester 100% konsisten.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Selesai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 HASIL VERIFIKASI TERPROGRAM (AUTOMATED AUDIT SUITE)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Seluruh sistem kurikulum telah diverifikasi menggunakan 4 engine pengujian otomatis: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================================================================================</w:t>
              <w:br/>
              <w:t>LAPORAN HASIL PENGUJIAN OTOMATIS KURIKULUM SISTEKIN 2026</w:t>
              <w:br/>
              <w:t>================================================================================</w:t>
              <w:br/>
              <w:br/>
              <w:t>[1] Engine: _tools/verify_all_mk_aligned_with_005.py</w:t>
              <w:br/>
              <w:t xml:space="preserve">    Tujuan  : Memeriksa keselarasan 67 MK (SKS, Semester, Tipe, Kode, Prasyarat)</w:t>
              <w:br/>
              <w:t xml:space="preserve">    Hasil   : [LULUS] SELURUH DOKUMEN 100% SELARAS DENGAN STRUKTUR DOKUMEN 005!</w:t>
              <w:br/>
              <w:t xml:space="preserve">    Cakupan : 13 berkas dokumen kunci diverifikasi baris demi baris.</w:t>
              <w:br/>
              <w:br/>
              <w:t>[2] Engine: _tools/verify_zero_discrepancy.py</w:t>
              <w:br/>
              <w:t xml:space="preserve">    Tujuan  : Audit ketiadaan diskrepansi nomenklatur STI-103 dan STI-204</w:t>
              <w:br/>
              <w:t xml:space="preserve">    Hasil   : [SUCCESS] 100% PERFECT ALIGNMENT: 50 dari 50 berkas Markdown lolos.</w:t>
              <w:br/>
              <w:br/>
              <w:t>[3] Engine: _tools/verify_k2025_ground_truth.py</w:t>
              <w:br/>
              <w:t xml:space="preserve">    Tujuan  : Audit integritas data Kurikulum 2025 terhadap Laporan Resmi SIAKAD</w:t>
              <w:br/>
              <w:t xml:space="preserve">    Hasil   : [LULUS] 11 dari 11 kelompok uji (17 butir verifikasi tuntas).</w:t>
              <w:br/>
              <w:t xml:space="preserve">    Status  : 56 MK / 146 SKS K2025 terpetakan sempurna (Zero Orphan, Zero Fictitious).</w:t>
              <w:br/>
              <w:br/>
              <w:t>[4] Engine: _tools/convert_md_to_html.py</w:t>
              <w:br/>
              <w:t xml:space="preserve">    Tujuan  : Kompilasi dokumen Markdown ke antarmuka HTML modern interaktif</w:t>
              <w:br/>
              <w:t xml:space="preserve">    Hasil   : [SUKSES] 39 berkas HTML dan index.html portal navigasi berhasil</w:t>
              <w:br/>
              <w:t xml:space="preserve">              dibangkitkan ulang dengan styling interaktif dan tabel responsif.</w:t>
              <w:br/>
              <w:t>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 STATUS ARTEFAK DAN PORTAL DISEMINASI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Seluruh artefak pendukung kurikulum telah dimutakhirkan dan siap digunakan: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Berkas Markdown Resmi: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`005_STRUKTUR_KURIKULUM_8_SEMESTER_DAN_PEMINATAN.md`</w:t>
      </w:r>
      <w:r>
        <w:rPr>
          <w:rFonts w:ascii="Calibri" w:hAnsi="Calibri"/>
          <w:color w:val="262626"/>
          <w:sz w:val="21"/>
        </w:rPr>
        <w:t xml:space="preserve"> (Master Struktur).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`007_FORMULASI_CPMK_DAN_SUB_CPMK_PORTFOLIO_LENGKAP.md`</w:t>
      </w:r>
      <w:r>
        <w:rPr>
          <w:rFonts w:ascii="Calibri" w:hAnsi="Calibri"/>
          <w:color w:val="262626"/>
          <w:sz w:val="21"/>
        </w:rPr>
        <w:t xml:space="preserve"> (Silabus 3-Tabel 67 MK).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`035_RESTRUKTURISASI_KODE_MK_PEMINATAN_STA_STB_STC.md`</w:t>
      </w:r>
      <w:r>
        <w:rPr>
          <w:rFonts w:ascii="Calibri" w:hAnsi="Calibri"/>
          <w:color w:val="262626"/>
          <w:sz w:val="21"/>
        </w:rPr>
        <w:t xml:space="preserve"> (Laporan Kebijakan Kodifikasi Peminatan).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`036_DEV_REPORT_DAN_LOG_RESTRUKTURISASI_KODE_PEMINATAN.md`</w:t>
      </w:r>
      <w:r>
        <w:rPr>
          <w:rFonts w:ascii="Calibri" w:hAnsi="Calibri"/>
          <w:color w:val="262626"/>
          <w:sz w:val="21"/>
        </w:rPr>
        <w:t xml:space="preserve"> (Audit Trail Teknis).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`037_BOUNDARY_OF_TOPICS_DAN_MATRIKS_ANTI_OVERLAP_KURIKULUM.md`</w:t>
      </w:r>
      <w:r>
        <w:rPr>
          <w:rFonts w:ascii="Calibri" w:hAnsi="Calibri"/>
          <w:color w:val="262626"/>
          <w:sz w:val="21"/>
        </w:rPr>
        <w:t xml:space="preserve"> (Instrumen Audit Mutu &amp; Guardrails).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`042_LAPORAN_AUDIT_KESELARASAN_KURIKULUM_DAN_BOUNDARY_OF_TOPICS.md`</w:t>
      </w:r>
      <w:r>
        <w:rPr>
          <w:rFonts w:ascii="Calibri" w:hAnsi="Calibri"/>
          <w:color w:val="262626"/>
          <w:sz w:val="21"/>
        </w:rPr>
        <w:t xml:space="preserve"> (Dokumen Ini).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Artefak Diseminasi Pembaca Non-Teknis: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024_RINGKAS_EKIVALENSI_UNTUK_AWAM.xlsx</w:t>
      </w:r>
      <w:r>
        <w:rPr>
          <w:rFonts w:ascii="Calibri" w:hAnsi="Calibri"/>
          <w:color w:val="262626"/>
          <w:sz w:val="21"/>
        </w:rPr>
        <w:t xml:space="preserve"> (Workbook 8 sheet berformat warna dan filter aktif).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024_RINGKAS_EKIVALENSI_UNTUK_AWAM.docx</w:t>
      </w:r>
      <w:r>
        <w:rPr>
          <w:rFonts w:ascii="Calibri" w:hAnsi="Calibri"/>
          <w:color w:val="262626"/>
          <w:sz w:val="21"/>
        </w:rPr>
        <w:t xml:space="preserve"> (Dokumen 9 tabel lanskap siap cetak untuk sosialisasi).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Web Portal Navigasi: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`index.html`</w:t>
      </w:r>
      <w:r>
        <w:rPr>
          <w:rFonts w:ascii="Calibri" w:hAnsi="Calibri"/>
          <w:color w:val="262626"/>
          <w:sz w:val="21"/>
        </w:rPr>
        <w:t xml:space="preserve"> (Portal web lokal dengan status live dan tautan ke seluruh 39 dokumen HTML).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KESIMPULAN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Seluruh dokumen Kurikulum Program Studi Sistem dan Teknologi Informasi (S1) Kurikulum 2026 kini berada dalam kondisi </w:t>
      </w:r>
      <w:r>
        <w:rPr>
          <w:rFonts w:ascii="Calibri" w:hAnsi="Calibri"/>
          <w:b/>
          <w:color w:val="262626"/>
          <w:sz w:val="21"/>
        </w:rPr>
        <w:t>100% selaras (*perfectly aligned*), bebas anomali dan tumpang tindih (*zero overlap &amp; zero discrepancy*), serta memiliki landasan formal yang sangat kokoh</w:t>
      </w:r>
      <w:r>
        <w:rPr>
          <w:rFonts w:ascii="Calibri" w:hAnsi="Calibri"/>
          <w:color w:val="262626"/>
          <w:sz w:val="21"/>
        </w:rPr>
        <w:t xml:space="preserve"> untuk dipertanggungjawabkan di hadapan Senat Universitas, Asesor Akreditasi Nasional (LAM INFOKOM), maupun Lembaga Akreditasi Internasional (IABEE).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042 — Laporan Audit Mutu &amp; Keselarasan Kurikulum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