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029 — TABEL VERIFIKASI KODE MK BARU (CORE STI SEMESTER 1 &amp; 3)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Hasil Ekstraksi dan Pemutakhiran Kode Mata Kuliah dari Verifikasi Visual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KODE MK BARU (SESUAI URUTAN LEMBAR KERJA VERIFIKASI)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Tabel berikut merupakan hasil pemetaan dan pengisian kode mata kuliah baru (skema berkesinambungan Kurikulum 2026 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>) berdasarkan lembar kerja verifikasi mata kuliah Core STI: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 Baru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 / Kode Lama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`STI-101`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Teknologi Informasi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Tetap (</w:t>
            </w: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>), Fondasi STI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`STI-306`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 Perancangan Sistem Informasi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Menggantikan </w:t>
            </w: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`STI-102`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Tetap (</w:t>
            </w: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>), Fondasi Matematika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`STI-103`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Tetap (</w:t>
            </w: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>), Fondasi Hardware &amp; Arsitektur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`STI-307`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Menggantikan </w:t>
            </w: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`STI-308`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Menggantikan </w:t>
            </w: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`STI-309`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Menggantikan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`STI-311`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Menggantikan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`STI-312`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Menggantikan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`STI-310`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Menggantikan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FORMAT TABEL ASLI (3 KOLOM PERSIS LEMBAR KERJA)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`STI-101`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Teknologi Informasi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`STI-306`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 Perancangan Sistem Informasi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`STI-102`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`STI-103`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`STI-307`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`STI-308`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`STI-309`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`STI-311`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`STI-312`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`STI-310`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CATATAN INTEGRASI: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Nomor urut pada tabel di atas sengaja melompati baris Nomor 4 (merupakan tempat bagi mata kuliah Semester 2, yaitu </w:t>
      </w:r>
      <w:r>
        <w:rPr>
          <w:rFonts w:ascii="Consolas" w:hAnsi="Consolas"/>
          <w:color w:val="A02828"/>
          <w:sz w:val="20"/>
        </w:rPr>
        <w:t>STI-204 Matematika Diskrit dan Logika</w:t>
      </w:r>
      <w:r>
        <w:rPr>
          <w:rFonts w:ascii="Calibri" w:hAnsi="Calibri"/>
          <w:color w:val="262626"/>
          <w:sz w:val="21"/>
        </w:rPr>
        <w:t xml:space="preserve"> / </w:t>
      </w:r>
      <w:r>
        <w:rPr>
          <w:rFonts w:ascii="Consolas" w:hAnsi="Consolas"/>
          <w:color w:val="A02828"/>
          <w:sz w:val="20"/>
        </w:rPr>
        <w:t>STI-205 Aljabar Linear dan Matriks</w:t>
      </w:r>
      <w:r>
        <w:rPr>
          <w:rFonts w:ascii="Calibri" w:hAnsi="Calibri"/>
          <w:color w:val="262626"/>
          <w:sz w:val="21"/>
        </w:rPr>
        <w:t>) untuk tetap presisi dengan urutan visual pada lembar kerja pengguna.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Seluruh kode di atas telah 100% tersinkronisasi pada Dokumen 005 (Struktur Kurikulum), Dokumen 007 (Silabus Lengkap), Dokumen 011 (Tabel OBE Master), Dokumen 024 (Matriks Ekivalensi), dan Naskah Final Buku Kurikulum.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