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043 — MATRIKS CPL, CPMK, BODY OF KNOWLEDGE (BoK), DAN BOUNDARY GUARDRAILS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Peta Integrasi Kurikuler, Demarkasi Silabus, dan Pencegahan Overlap Antar-Mata Kuliah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**Program Studi:** S1 Sistem dan Teknologi Informasi (SISTEKIN)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**Fakultas:** Sains dan Teknologi Informasi (FSTI) — Universitas Widyagama Malang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**Cakupan Dokumen:** 28 Mata Kuliah Inti Program Studi (Core STI) dan 18 Mata Kuliah Pilihan Peminatan (STA, STB, STC)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**Standar Rujukan:** Panduan KPT APTIKOM v2.0 (2024), IS2020, IT2017/CC2020, Permendikbudristek No. 53/2023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DAFTAR ISI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[Landasan dan Arsitektur Matriks Demarkasi](#1-landasan-dan-arsitektur-matriks-demarkasi)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[BAGIAN I: 28 Mata Kuliah Core Program Studi (Per Semester)](#2-bagian-i-28-mata-kuliah-core-program-studi-per-semester)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[Semester 1: Pondasi Sistem &amp; Sains Komputasi](#semester-1-pondasi-sistem--sains-komputasi)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[Semester 2: Logika Diskrit &amp; Matriks](#semester-2-logika-diskrit--matriks)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[Semester 3: Fondasi Rekayasa Sistem, Data &amp; Infrastruktur](#semester-3-fondasi-rekayasa-sistem-data--infrastruktur)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[Semester 4: Data Warehouse, Cloud, Backend &amp; Machine Learning](#semester-4-data-warehouse-cloud-backend--machine-learning)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[Semester 5: IoT, Security Lanjut, Data Mining &amp; Manajemen Proyek](#semester-5-iot-security-lanjut-data-mining--manajemen-proyek)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[Semester 6: Platform Digital, Integrasi AI &amp; Deep Learning](#semester-6-platform-digital-integrasi-ai--deep-learning)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[Semester 7: Startup Digital &amp; Inovasi Teknologi](#semester-7-startup-digital--inovasi-teknologi)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[BAGIAN II: 18 Mata Kuliah Pilihan Peminatan (Per Semester)](#3-bagian-ii-18-mata-kuliah-pilihan-peminatan-per-semester)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[Semester 5: Elektif Spesialisasi Tingkat Dasar (3 SKS)](#semester-5-elektif-spesialisasi-tingkat-dasar-3-sks)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[Semester 6: Elektif Spesialisasi Tingkat Menengah (6 SKS)](#semester-6-elektif-spesialisasi-tingkat-menengah-6-sks)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[Semester 7: Elektif Spesialisasi Tingkat Lanjut (9 SKS)](#semester-7-elektif-spesialisasi-tingkat-lanjut-9-sks)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color w:val="262626"/>
          <w:sz w:val="21"/>
        </w:rPr>
        <w:t>[Pedoman Implementasi Dosen Pengampu &amp; Gugus Penjaminan Mutu](#4-pedoman-implementasi-dosen-pengampu--gugus-penjaminan-mutu)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LANDASAN DAN ARSITEKTUR MATRIKS DEMARKASI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Matriks ini dirancang sebagai instrumen pengendali mutu kurikulum (</w:t>
      </w:r>
      <w:r>
        <w:rPr>
          <w:rFonts w:ascii="Calibri" w:hAnsi="Calibri"/>
          <w:i/>
          <w:color w:val="262626"/>
          <w:sz w:val="21"/>
        </w:rPr>
        <w:t>curricular quality control</w:t>
      </w:r>
      <w:r>
        <w:rPr>
          <w:rFonts w:ascii="Calibri" w:hAnsi="Calibri"/>
          <w:color w:val="262626"/>
          <w:sz w:val="21"/>
        </w:rPr>
        <w:t>) untuk memastikan: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Keterlacakan CPL &amp; CPMK:</w:t>
      </w:r>
      <w:r>
        <w:rPr>
          <w:rFonts w:ascii="Calibri" w:hAnsi="Calibri"/>
          <w:color w:val="262626"/>
          <w:sz w:val="21"/>
        </w:rPr>
        <w:t xml:space="preserve"> Setiap mata kuliah mendukung CPL yang tepat dengan rumusan CPMK berbasis audiens, behavior, condition, dan degree (ABCD) serta level Taksonomi Bloom yang terukur (C2 s.d. C6).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Kepastian Body of Knowledge (BoK):</w:t>
      </w:r>
      <w:r>
        <w:rPr>
          <w:rFonts w:ascii="Calibri" w:hAnsi="Calibri"/>
          <w:color w:val="262626"/>
          <w:sz w:val="21"/>
        </w:rPr>
        <w:t xml:space="preserve"> Seluruh bahan kajian berakar kuat pada 21 BoK APTIKOM SI (IS2020) dan 15 BoK Utama APTIKOM TI (IT2017/CC2020).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Pemberlakuan 3 Pagar Pembatas (*Boundary Guardrails*):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IN-SCOPE:</w:t>
      </w:r>
      <w:r>
        <w:rPr>
          <w:rFonts w:ascii="Calibri" w:hAnsi="Calibri"/>
          <w:color w:val="262626"/>
          <w:sz w:val="21"/>
        </w:rPr>
        <w:t xml:space="preserve"> Batas kewenangan materi yang WAJIB diajarkan oleh dosen pengampu.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OUT-OF-SCOPE:</w:t>
      </w:r>
      <w:r>
        <w:rPr>
          <w:rFonts w:ascii="Calibri" w:hAnsi="Calibri"/>
          <w:color w:val="262626"/>
          <w:sz w:val="21"/>
        </w:rPr>
        <w:t xml:space="preserve"> Larangan topik yang TIDAK BOLEH diajarkan guna mencegah tumpang-tindih (</w:t>
      </w:r>
      <w:r>
        <w:rPr>
          <w:rFonts w:ascii="Calibri" w:hAnsi="Calibri"/>
          <w:i/>
          <w:color w:val="262626"/>
          <w:sz w:val="21"/>
        </w:rPr>
        <w:t>redundancy</w:t>
      </w:r>
      <w:r>
        <w:rPr>
          <w:rFonts w:ascii="Calibri" w:hAnsi="Calibri"/>
          <w:color w:val="262626"/>
          <w:sz w:val="21"/>
        </w:rPr>
        <w:t>) dengan mata kuliah lain.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HANDOFF ANCHOR:</w:t>
      </w:r>
      <w:r>
        <w:rPr>
          <w:rFonts w:ascii="Calibri" w:hAnsi="Calibri"/>
          <w:color w:val="262626"/>
          <w:sz w:val="21"/>
        </w:rPr>
        <w:t xml:space="preserve"> Titik serah terima kompetensi antar-semester yang menjadi prasyarat logis mata kuliah berikutnya.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BAGIAN I: 28 MATA KULIAH CORE PROGRAM STUDI (PER SEMESTER)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1: PONDASI SISTEM &amp; SAINS KOMPUTASI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Core Semester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Utama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(BoK)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Kewenangan (In-Scope Ringkas)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dan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BK-IS01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Foundations of Information Systems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Komponen sistem informasi enterprise (TPS, MIS, DSS, ERP, CRM, SC...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BK-IS10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Applied Mathematics and Logic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Fungsi, limit kontinu, turunan diferensial simbolik analitis, int...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dan Organisasi Sistem Teknologi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—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IT Infrastructure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Von Neumann, ALU, Register, Siklus Fetch-Decode-Execut...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STI-101 — Pengantar Sistem dan Teknologi Informasi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2 SKS / Teori / Prasyarat: —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(Konsep Sistem Informasi &amp; Transformasi Digital)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Foundations of Information Systems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Fundamentals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komponen pembentuk sistem informasi, siklus data-ke-informasi, dan perannya dalam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studi kasus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jenis-jenis sistem informasi enterprise (TPS, MIS, DSS, ERP, CRM, SCM)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ekosistem industri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komparasi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usulan solusi transformasi digital berbasis AI, Cloud, dan IoT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terhadap permasalahan proses bisnis konvensional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etis dan layak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Komponen sistem informasi enterprise (TPS, MIS, DSS, ERP, CRM, SCM); siklus data-ke-informasi; nilai strategis TI; literasi transformasi digital organisasi.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koding pemrograman aplikasi, analisis algoritma teknis mendalam, arsitektur database fisik, desain jaringan rute.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Membangun wawasan makro sistem dan teknologi informasi; menyerahkan implementasi teknis pemodelan ke </w:t>
      </w:r>
      <w:r>
        <w:rPr>
          <w:rFonts w:ascii="Consolas" w:hAnsi="Consolas"/>
          <w:color w:val="A02828"/>
          <w:sz w:val="20"/>
        </w:rPr>
        <w:t>STI-306</w:t>
      </w:r>
      <w:r>
        <w:rPr>
          <w:rFonts w:ascii="Calibri" w:hAnsi="Calibri"/>
          <w:color w:val="262626"/>
          <w:sz w:val="21"/>
        </w:rPr>
        <w:t xml:space="preserve"> dan infrastruktur ke </w:t>
      </w:r>
      <w:r>
        <w:rPr>
          <w:rFonts w:ascii="Consolas" w:hAnsi="Consolas"/>
          <w:color w:val="A02828"/>
          <w:sz w:val="20"/>
        </w:rPr>
        <w:t>STI-103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STI-102 — Kalkulus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—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P1</w:t>
      </w:r>
      <w:r>
        <w:rPr>
          <w:rFonts w:ascii="Calibri" w:hAnsi="Calibri"/>
          <w:color w:val="262626"/>
          <w:sz w:val="21"/>
        </w:rPr>
        <w:t xml:space="preserve"> (Matematika Sains Komputasi &amp; Fondasi AI)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BK-IS10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Mathematics and Logic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Fundamentals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limit fungsi aljabar/transenden dan memeriksa kontinuitas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kaidah kalkulus baku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teliti dan benar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turunan fungsi multivariat dan gradien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permasalahan laju perubahan dan optimasi ekstremum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prosedur matematis 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integral tentu dan tak tentu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substitusi dan integrasi parsial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pemodelan fungsi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kalkulus diferensial-integral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algoritma optimasi penurunan gradien (Gradient Descent) dan luasan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Fungsi, limit kontinu, turunan diferensial simbolik analitis, integral tentu/tak tentu, deret Taylor/Maclaurin, optimasi gradien analitik.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koding numerik Python/MATLAB, perhitungan galat aproksimasi komputasi numerik, penerapan matriks vektor multidimensi.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kalkulus analitis murni; menyerahkan aproksimasi algoritma numerik ke </w:t>
      </w:r>
      <w:r>
        <w:rPr>
          <w:rFonts w:ascii="Consolas" w:hAnsi="Consolas"/>
          <w:color w:val="A02828"/>
          <w:sz w:val="20"/>
        </w:rPr>
        <w:t>STA-601</w:t>
      </w:r>
      <w:r>
        <w:rPr>
          <w:rFonts w:ascii="Calibri" w:hAnsi="Calibri"/>
          <w:color w:val="262626"/>
          <w:sz w:val="21"/>
        </w:rPr>
        <w:t xml:space="preserve"> dan matematika diskrit ke </w:t>
      </w:r>
      <w:r>
        <w:rPr>
          <w:rFonts w:ascii="Consolas" w:hAnsi="Consolas"/>
          <w:color w:val="A02828"/>
          <w:sz w:val="20"/>
        </w:rPr>
        <w:t>STI-204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STI-103 — Arsitektur dan Organisasi Sistem Teknologi Informasi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—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P1</w:t>
      </w:r>
      <w:r>
        <w:rPr>
          <w:rFonts w:ascii="Calibri" w:hAnsi="Calibri"/>
          <w:color w:val="262626"/>
          <w:sz w:val="21"/>
        </w:rPr>
        <w:t xml:space="preserve"> (Representasi Data Biner &amp; Logika),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(Arsitektur Perangkat Keras, Virtualisasi &amp; Infrastruktur TI), </w:t>
      </w:r>
      <w:r>
        <w:rPr>
          <w:rFonts w:ascii="Consolas" w:hAnsi="Consolas"/>
          <w:color w:val="A02828"/>
          <w:sz w:val="20"/>
        </w:rPr>
        <w:t>KU1</w:t>
      </w:r>
      <w:r>
        <w:rPr>
          <w:rFonts w:ascii="Calibri" w:hAnsi="Calibri"/>
          <w:color w:val="262626"/>
          <w:sz w:val="21"/>
        </w:rPr>
        <w:t xml:space="preserve"> (Pemikiran Logis Rekayasa Sistem)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Infrastructure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Fundamentals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Computer Architecture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representasi data biner, heksadesimal, floating point IEEE 754, dan siklus eksekusi instruksi Von Neumann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prosesor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dan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rancangan rangkaian logika kombinasional dan sekuensial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gerbang logika biner dan flip-flop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dasar operasi Arithmetic Logic Unit (ALU)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karakteristik arsitektur prosesor CISC (x86_64) vs RISC (ARM64 / RISC-V), hirarki memori cache L1/L2/L3, dan akselerator komputasi GPU/NPU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skenario beban kerja komputasi nyata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mekanisme bus sistem, interupsi I/O, abstraksi virtualisasi hardware (Hypervisor), dan organisasi server data center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mendukung infrastruktur cloud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KU1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Von Neumann, ALU, Register, Siklus Fetch-Decode-Execute, Hierarki Memori (SRAM, DRAM, Cache), Bus I/O, Set Instruksi Assembly dasar.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mengajarkan logika predikat matematika murni, aljabar relasional basis data, konfigurasi routing jaringan komputer.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level abstraksi perangkat keras mesin; menyerahkan logika matematika diskrit ke </w:t>
      </w:r>
      <w:r>
        <w:rPr>
          <w:rFonts w:ascii="Consolas" w:hAnsi="Consolas"/>
          <w:color w:val="A02828"/>
          <w:sz w:val="20"/>
        </w:rPr>
        <w:t>STI-204</w:t>
      </w:r>
      <w:r>
        <w:rPr>
          <w:rFonts w:ascii="Calibri" w:hAnsi="Calibri"/>
          <w:color w:val="262626"/>
          <w:sz w:val="21"/>
        </w:rPr>
        <w:t xml:space="preserve"> dan abstraksi OS ke </w:t>
      </w:r>
      <w:r>
        <w:rPr>
          <w:rFonts w:ascii="Consolas" w:hAnsi="Consolas"/>
          <w:color w:val="A02828"/>
          <w:sz w:val="20"/>
        </w:rPr>
        <w:t>STI-310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2: LOGIKA DISKRIT &amp; MATRIKS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Core Semester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Utama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(BoK)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Kewenangan (In-Scope Ringkas)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BK-IS10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Applied Mathematics and Logic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proposisi, logika predikat, aljabar boolean formal, teori 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dan Matriks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BK-IS10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Applied Mathematics and Logic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Persamaan Linier (SPL), Eliminasi Gauss-Jordan, Aljabar Ma...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STI-204 — Matematika Diskrit dan Logika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STI-103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P1</w:t>
      </w:r>
      <w:r>
        <w:rPr>
          <w:rFonts w:ascii="Calibri" w:hAnsi="Calibri"/>
          <w:color w:val="262626"/>
          <w:sz w:val="21"/>
        </w:rPr>
        <w:t xml:space="preserve"> (Fondasi Struktur Diskrit, Logika Komputasi &amp; Graf), </w:t>
      </w:r>
      <w:r>
        <w:rPr>
          <w:rFonts w:ascii="Consolas" w:hAnsi="Consolas"/>
          <w:color w:val="A02828"/>
          <w:sz w:val="20"/>
        </w:rPr>
        <w:t>KU1</w:t>
      </w:r>
      <w:r>
        <w:rPr>
          <w:rFonts w:ascii="Calibri" w:hAnsi="Calibri"/>
          <w:color w:val="262626"/>
          <w:sz w:val="21"/>
        </w:rPr>
        <w:t xml:space="preserve"> (Penalaran Formal Kritis)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BK-IS10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Mathematics and Logic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BK-IS11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Programming Fundamentals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membuktikan</w:t>
            </w:r>
            <w:r>
              <w:rPr>
                <w:rFonts w:ascii="Calibri" w:hAnsi="Calibri"/>
                <w:color w:val="262626"/>
                <w:sz w:val="19"/>
              </w:rPr>
              <w:t xml:space="preserve"> validitas argumen inferensi logika proposisi/predikat dan kebenaran algoritma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tabel kebenaran, hukum aljabar logika, dan metode induksi matematika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runtut dan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konsep relasi ekuivalensi, himpunan terurut parsial (Poset), aljabar Boolean, dan kombinatorika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pemodelan struktur data dan logika query basis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Graf dan Pohon (Tree)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matriks representasi (Adjacency Matrix) dan algoritma penelusuran lintasan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optimasi jaringan data/komputer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otomata berhingga (Finite State Automata / FSA: DFA dan NFA)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pengenalan pola bahasa formal dan transisi status sistem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Logika proposisi, logika predikat, aljabar boolean formal, teori himpunan, relasi dan fungsi diskrit, kombinatorika, teori graf, pohon (tree).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perancangan gerbang fisik mikroprosesor (hardware wiring), koding struktur data dinamis memori, analisis diferensial integral.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landasan logika diskrit; menyerahkan struktur memori fisik dan implementasi graf ke </w:t>
      </w:r>
      <w:r>
        <w:rPr>
          <w:rFonts w:ascii="Consolas" w:hAnsi="Consolas"/>
          <w:color w:val="A02828"/>
          <w:sz w:val="20"/>
        </w:rPr>
        <w:t>FST-203</w:t>
      </w:r>
      <w:r>
        <w:rPr>
          <w:rFonts w:ascii="Calibri" w:hAnsi="Calibri"/>
          <w:color w:val="262626"/>
          <w:sz w:val="21"/>
        </w:rPr>
        <w:t xml:space="preserve"> / </w:t>
      </w:r>
      <w:r>
        <w:rPr>
          <w:rFonts w:ascii="Consolas" w:hAnsi="Consolas"/>
          <w:color w:val="A02828"/>
          <w:sz w:val="20"/>
        </w:rPr>
        <w:t>STI-308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STI-205 — Aljabar Linear dan Matriks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STI-102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P1</w:t>
      </w:r>
      <w:r>
        <w:rPr>
          <w:rFonts w:ascii="Calibri" w:hAnsi="Calibri"/>
          <w:color w:val="262626"/>
          <w:sz w:val="21"/>
        </w:rPr>
        <w:t xml:space="preserve"> (Aljabar Linear, Ruang Vektor &amp; Dekomposisi Matriks)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BK-IS10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Mathematics and Logic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AI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Persamaan Linear (SPL)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eliminasi Gauss-Jordan dan matriks invers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ruang vektor, kombinasi linier, kebebasan linier, basis, dan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pada ruang </w:t>
            </w:r>
            <w:r>
              <w:rPr>
                <w:rFonts w:ascii="Calibri" w:hAnsi="Calibri"/>
                <w:i/>
                <w:color w:val="262626"/>
                <w:sz w:val="19"/>
              </w:rPr>
              <w:t>\mathbbR^n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kaidah aljabar formal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menghitung</w:t>
            </w:r>
            <w:r>
              <w:rPr>
                <w:rFonts w:ascii="Calibri" w:hAnsi="Calibri"/>
                <w:color w:val="262626"/>
                <w:sz w:val="19"/>
              </w:rPr>
              <w:t xml:space="preserve"> nilai eigen (Eigenvalues), vektor eigen (Eigenvectors), dan diagonalisasi matriks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matriks transformasi linier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dekomposisi matriks SVD (Singular Value Decomposition) dan reduksi dimensi PCA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pustaka Python NumPy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data AI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Sistem Persamaan Linier (SPL), Eliminasi Gauss-Jordan, Aljabar Matriks, Vektor Ruang R^n, Determinan, Invers, Nilai Eigen dan Vektor Eigen, Dekomposisi PCA dasar.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training algoritma machine learning (Scikit-Learn), koding aplikasi web, analisis limit diferensial kalkulus.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manipulasi aljabar linier matriks; menyerahkan pemodelan machine learning tabular ke </w:t>
      </w:r>
      <w:r>
        <w:rPr>
          <w:rFonts w:ascii="Consolas" w:hAnsi="Consolas"/>
          <w:color w:val="A02828"/>
          <w:sz w:val="20"/>
        </w:rPr>
        <w:t>STI-413</w:t>
      </w:r>
      <w:r>
        <w:rPr>
          <w:rFonts w:ascii="Calibri" w:hAnsi="Calibri"/>
          <w:color w:val="262626"/>
          <w:sz w:val="21"/>
        </w:rPr>
        <w:t xml:space="preserve"> dan deep learning ke </w:t>
      </w:r>
      <w:r>
        <w:rPr>
          <w:rFonts w:ascii="Consolas" w:hAnsi="Consolas"/>
          <w:color w:val="A02828"/>
          <w:sz w:val="20"/>
        </w:rPr>
        <w:t>STI-626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3: FONDASI REKAYASA SISTEM, DATA &amp; INFRASTRUKTUR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Core Semester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Utama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(BoK)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Kewenangan (In-Scope Ringkas)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dan Perancangan Sistem Informasi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BK-IS07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Systems Analysis and Design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SDLC, Analisis Kebutuhan Bisnis (FR/NFR), Pemodelan Pr...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FST-204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Artificial Intelligence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Search heuristik (BFS, DFS, A*, Greedy), Representasi Pengetahuan...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BK-IS17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Human-Computer Interaction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Human-Computer Interaction (HCI), Heuristic Evaluation, U...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BK-IS07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Systems Analysis and Design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Rekayasa Perangkat Lunak, Arsitektur Perangkat Lunak (Lay...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IT Infrastructure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Sistem Operasi, Manajemen Proses &amp; Threading, Concurrency 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FST-102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Web Application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Semantic HTML5, Modern CSS3, Responsive Design (Grid, Flexbox, Ta...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IT Infrastructure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OSI 7 Layer, Protokol TCP/IP, IP Addressing (IPv4/IPv6 Subn...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STI-306 — Analisis dan Perancangan Sistem Informasi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STI-101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FST-207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(Pemodelan Proses Bisnis &amp; Data), </w:t>
      </w:r>
      <w:r>
        <w:rPr>
          <w:rFonts w:ascii="Consolas" w:hAnsi="Consolas"/>
          <w:color w:val="A02828"/>
          <w:sz w:val="20"/>
        </w:rPr>
        <w:t>KU1</w:t>
      </w:r>
      <w:r>
        <w:rPr>
          <w:rFonts w:ascii="Calibri" w:hAnsi="Calibri"/>
          <w:color w:val="262626"/>
          <w:sz w:val="21"/>
        </w:rPr>
        <w:t xml:space="preserve"> (Problem Solving Analitik)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Systems Analysis and Design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BK-IS09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Business Process Management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mengelisitasi</w:t>
            </w:r>
            <w:r>
              <w:rPr>
                <w:rFonts w:ascii="Calibri" w:hAnsi="Calibri"/>
                <w:color w:val="262626"/>
                <w:sz w:val="19"/>
              </w:rPr>
              <w:t xml:space="preserve"> kebutuhan fungsional dan non-fungsional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dari pemangku kepentingan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spesifikasi kebutuhan SRS IEEE 830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KU1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alur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standar notasi BPMN 2.0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efisiensi proses As-Is vs To-Be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pemodelan berorientasi objek (Use Case, Activity, Class, Sequence, State Machine)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Unified Modeling Language (UML 2.5)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arsitektur dan desain perangkat lunak komprehensif (SDD)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persiapan implementasi teknis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Metodologi SDLC, Analisis Kebutuhan Bisnis (FR/NFR), Pemodelan Proses Bisnis (BPMN 2.0), Pemodelan Berorientasi Objek (UML: Use Case, Activity, Class, Sequence).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penulisan source code aplikasi penuh, setup server cloud CI/CD, estimasi biaya kontrak vendor manajemen proyek.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dokumen spesifikasi analisis &amp; desain arsitektural (SRS &amp; SDD); menyerahkan konstruksi koding ke </w:t>
      </w:r>
      <w:r>
        <w:rPr>
          <w:rFonts w:ascii="Consolas" w:hAnsi="Consolas"/>
          <w:color w:val="A02828"/>
          <w:sz w:val="20"/>
        </w:rPr>
        <w:t>STI-309</w:t>
      </w:r>
      <w:r>
        <w:rPr>
          <w:rFonts w:ascii="Calibri" w:hAnsi="Calibri"/>
          <w:color w:val="262626"/>
          <w:sz w:val="21"/>
        </w:rPr>
        <w:t xml:space="preserve"> dan </w:t>
      </w:r>
      <w:r>
        <w:rPr>
          <w:rFonts w:ascii="Consolas" w:hAnsi="Consolas"/>
          <w:color w:val="A02828"/>
          <w:sz w:val="20"/>
        </w:rPr>
        <w:t>STI-416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STI-307 — Sistem Cerdas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2 SKS / Teori / Prasyarat: </w:t>
      </w:r>
      <w:r>
        <w:rPr>
          <w:rFonts w:ascii="Consolas" w:hAnsi="Consolas"/>
          <w:color w:val="A02828"/>
          <w:sz w:val="20"/>
        </w:rPr>
        <w:t>STI-204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FST-204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(Representasi Pengetahuan &amp; Penalaran AI),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(Sistem Cerdas Bisnis)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Artificial Intelligence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AI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pencarian heuristic (A</w:t>
            </w:r>
            <w:r>
              <w:rPr>
                <w:rFonts w:ascii="Calibri" w:hAnsi="Calibri"/>
                <w:i/>
                <w:color w:val="262626"/>
                <w:sz w:val="19"/>
              </w:rPr>
              <w:t>, Greedy Best-First, Minimax) (</w:t>
            </w:r>
            <w:r>
              <w:rPr>
                <w:rFonts w:ascii="Calibri" w:hAnsi="Calibri"/>
                <w:color w:val="262626"/>
                <w:sz w:val="19"/>
              </w:rPr>
              <w:t>B</w:t>
            </w:r>
            <w:r>
              <w:rPr>
                <w:rFonts w:ascii="Calibri" w:hAnsi="Calibri"/>
                <w:i/>
                <w:color w:val="262626"/>
                <w:sz w:val="19"/>
              </w:rPr>
              <w:t>) pada permasalahan optimasi ruang status (</w:t>
            </w:r>
            <w:r>
              <w:rPr>
                <w:rFonts w:ascii="Calibri" w:hAnsi="Calibri"/>
                <w:color w:val="262626"/>
                <w:sz w:val="19"/>
              </w:rPr>
              <w:t>C</w:t>
            </w:r>
            <w:r>
              <w:rPr>
                <w:rFonts w:ascii="Calibri" w:hAnsi="Calibri"/>
                <w:i/>
                <w:color w:val="262626"/>
                <w:sz w:val="19"/>
              </w:rPr>
              <w:t>) dengan kompleksitas ruang/waktu terukur (</w:t>
            </w:r>
            <w:r>
              <w:rPr>
                <w:rFonts w:ascii="Calibri" w:hAnsi="Calibri"/>
                <w:color w:val="262626"/>
                <w:sz w:val="19"/>
              </w:rPr>
              <w:t>D*).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pakar (</w:t>
            </w:r>
            <w:r>
              <w:rPr>
                <w:rFonts w:ascii="Calibri" w:hAnsi="Calibri"/>
                <w:i/>
                <w:color w:val="262626"/>
                <w:sz w:val="19"/>
              </w:rPr>
              <w:t>Expert System</w:t>
            </w:r>
            <w:r>
              <w:rPr>
                <w:rFonts w:ascii="Calibri" w:hAnsi="Calibri"/>
                <w:color w:val="262626"/>
                <w:sz w:val="19"/>
              </w:rPr>
              <w:t>) dengan metode penalaran Forward Chaining dan Backward Chaining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basis aturan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logis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inferensi logika fuzzy (Mamdani dan Sugeno)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dalam kondisi ketidakpastian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Python Scikit-Fuzzy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Search heuristik (BFS, DFS, A*, Greedy), Representasi Pengetahuan (Ontologi, Semantic Web), Rule-Based Expert Systems (Forward/Backward Chaining), Fuzzy Logic Controller.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machine learning statistik (Scikit-Learn), neural networks backpropagation, training word embedding, deep learning.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inferensi simbolik deterministik; menyerahkan machine learning probabilistik ke </w:t>
      </w:r>
      <w:r>
        <w:rPr>
          <w:rFonts w:ascii="Consolas" w:hAnsi="Consolas"/>
          <w:color w:val="A02828"/>
          <w:sz w:val="20"/>
        </w:rPr>
        <w:t>STI-413</w:t>
      </w:r>
      <w:r>
        <w:rPr>
          <w:rFonts w:ascii="Calibri" w:hAnsi="Calibri"/>
          <w:color w:val="262626"/>
          <w:sz w:val="21"/>
        </w:rPr>
        <w:t xml:space="preserve"> dan NLP ke </w:t>
      </w:r>
      <w:r>
        <w:rPr>
          <w:rFonts w:ascii="Consolas" w:hAnsi="Consolas"/>
          <w:color w:val="A02828"/>
          <w:sz w:val="20"/>
        </w:rPr>
        <w:t>STI-414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STI-308 — UI/UX Design &amp; Prototyping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FST-101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(Perancangan Antarmuka Pengguna &amp; Pengalaman Pengguna Digital)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Human-Computer Interaction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BK-IT10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User Experience Design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riset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Research</w:t>
            </w:r>
            <w:r>
              <w:rPr>
                <w:rFonts w:ascii="Calibri" w:hAnsi="Calibri"/>
                <w:color w:val="262626"/>
                <w:sz w:val="19"/>
              </w:rPr>
              <w:t>) melalui wawancara, observasi, dan persona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Design Thinking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empati mendalam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informasi, alur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User Flow</w:t>
            </w:r>
            <w:r>
              <w:rPr>
                <w:rFonts w:ascii="Calibri" w:hAnsi="Calibri"/>
                <w:color w:val="262626"/>
                <w:sz w:val="19"/>
              </w:rPr>
              <w:t xml:space="preserve">), dan </w:t>
            </w:r>
            <w:r>
              <w:rPr>
                <w:rFonts w:ascii="Calibri" w:hAnsi="Calibri"/>
                <w:i/>
                <w:color w:val="262626"/>
                <w:sz w:val="19"/>
              </w:rPr>
              <w:t>Wireframe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web/mobile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interaktif </w:t>
            </w:r>
            <w:r>
              <w:rPr>
                <w:rFonts w:ascii="Calibri" w:hAnsi="Calibri"/>
                <w:i/>
                <w:color w:val="262626"/>
                <w:sz w:val="19"/>
              </w:rPr>
              <w:t>High-Fidelity</w:t>
            </w:r>
            <w:r>
              <w:rPr>
                <w:rFonts w:ascii="Calibri" w:hAnsi="Calibri"/>
                <w:color w:val="262626"/>
                <w:sz w:val="19"/>
              </w:rPr>
              <w:t xml:space="preserve"> dan </w:t>
            </w:r>
            <w:r>
              <w:rPr>
                <w:rFonts w:ascii="Calibri" w:hAnsi="Calibri"/>
                <w:i/>
                <w:color w:val="262626"/>
                <w:sz w:val="19"/>
              </w:rPr>
              <w:t>Design System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perangkat lunak Figma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kepatuhan standar aksesibilitas WCAG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kegunaan antarmuka (</w:t>
            </w:r>
            <w:r>
              <w:rPr>
                <w:rFonts w:ascii="Calibri" w:hAnsi="Calibri"/>
                <w:i/>
                <w:color w:val="262626"/>
                <w:sz w:val="19"/>
              </w:rPr>
              <w:t>Usability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System Usability Scale (SUS) dan Heuristic Evaluation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kuantitatif/kualitatif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Prinsip Human-Computer Interaction (HCI), Heuristic Evaluation, User Journey Mapping, Wireframing Low-Fidelity, Interactive Prototyping Figma High-Fidelity, Usability Testing.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penulisan kode front-end HTML/CSS/JavaScript, arsitektur microservices, user experience deep contextual research enterprise.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prototipe antarmuka teruji; menyerahkan implementasi kode antarmuka web ke </w:t>
      </w:r>
      <w:r>
        <w:rPr>
          <w:rFonts w:ascii="Consolas" w:hAnsi="Consolas"/>
          <w:color w:val="A02828"/>
          <w:sz w:val="20"/>
        </w:rPr>
        <w:t>STI-311</w:t>
      </w:r>
      <w:r>
        <w:rPr>
          <w:rFonts w:ascii="Calibri" w:hAnsi="Calibri"/>
          <w:color w:val="262626"/>
          <w:sz w:val="21"/>
        </w:rPr>
        <w:t xml:space="preserve"> dan mobile ke </w:t>
      </w:r>
      <w:r>
        <w:rPr>
          <w:rFonts w:ascii="Consolas" w:hAnsi="Consolas"/>
          <w:color w:val="A02828"/>
          <w:sz w:val="20"/>
        </w:rPr>
        <w:t>STI-522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STI-309 — Rekayasa Perangkat Lunak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FST-203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(Arsitektur Perangkat Lunak),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(Jaminan Kualitas &amp; Pengujian Software)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Systems Analysis and Design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Software Development Practices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memilih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proses pengembangan perangkat lunak (Waterfall, V-Model, Scrum, Kanban)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sesuai dengan karakteristik proyek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perangkat lunak modular dan prinsip SOLID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perancangan subsistem software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coupling</w:t>
            </w:r>
            <w:r>
              <w:rPr>
                <w:rFonts w:ascii="Calibri" w:hAnsi="Calibri"/>
                <w:color w:val="262626"/>
                <w:sz w:val="19"/>
              </w:rPr>
              <w:t xml:space="preserve"> rendah dan </w:t>
            </w:r>
            <w:r>
              <w:rPr>
                <w:rFonts w:ascii="Calibri" w:hAnsi="Calibri"/>
                <w:i/>
                <w:color w:val="262626"/>
                <w:sz w:val="19"/>
              </w:rPr>
              <w:t>cohesion</w:t>
            </w:r>
            <w:r>
              <w:rPr>
                <w:rFonts w:ascii="Calibri" w:hAnsi="Calibri"/>
                <w:color w:val="262626"/>
                <w:sz w:val="19"/>
              </w:rPr>
              <w:t xml:space="preserve">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skenario pengujian perangkat lunak White-Box (Basis Path, Cyclomatic Complexity) dan Black-Box (BVA, Equivalence Partitioning)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spesifikasi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kualitas perangkat lunak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25010 dan metrik pengujian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Prinsip Rekayasa Perangkat Lunak, Arsitektur Perangkat Lunak (Layered, MVC), Clean Code, Design Patterns (GoF), Unit Testing, TDD, Version Control (Git workflow), Refactoring.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membuat analisis kelayakan bisnis sistem, desain prototipe grafis UI/UX dari nol, konfigurasi kluster server cloud produksi.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Membangun perangkat lunak terstruktur dengan kode berkualitas; menyerahkan integrasi arsitektur cloud ke </w:t>
      </w:r>
      <w:r>
        <w:rPr>
          <w:rFonts w:ascii="Consolas" w:hAnsi="Consolas"/>
          <w:color w:val="A02828"/>
          <w:sz w:val="20"/>
        </w:rPr>
        <w:t>STI-417</w:t>
      </w:r>
      <w:r>
        <w:rPr>
          <w:rFonts w:ascii="Calibri" w:hAnsi="Calibri"/>
          <w:color w:val="262626"/>
          <w:sz w:val="21"/>
        </w:rPr>
        <w:t xml:space="preserve"> dan penjaminan mutu formal ke </w:t>
      </w:r>
      <w:r>
        <w:rPr>
          <w:rFonts w:ascii="Consolas" w:hAnsi="Consolas"/>
          <w:color w:val="A02828"/>
          <w:sz w:val="20"/>
        </w:rPr>
        <w:t>FST-712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STI-310 — Sistem Operasi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STI-103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(Kernel OS, Konkurensi &amp; Manajemen Memori),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(Infrastruktur Sistem)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Infrastructure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Fundamentals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Virtualization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siklus hidup proses, mekanisme thread, dan algoritma penjadwalan CPU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sistem multi-tasking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perhitungan rata-rata waktu tunggu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menyelesaikan</w:t>
            </w:r>
            <w:r>
              <w:rPr>
                <w:rFonts w:ascii="Calibri" w:hAnsi="Calibri"/>
                <w:color w:val="262626"/>
                <w:sz w:val="19"/>
              </w:rPr>
              <w:t xml:space="preserve"> permasalahan sinkronisasi proses (Race Condition, Deadlock)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Semaphore, Mutex, dan Algoritma Banker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kinerja manajemen memori virtual (Paging, Segmentasi, Page Replacement) dan alokasi sistem berkas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arsitektur sistem operasi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page fault minimum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Konsep Sistem Operasi, Manajemen Proses &amp; Threading, Concurrency &amp; Deadlock, CPU Scheduling, Manajemen Memori (Paging, Virtual Memory), File System, Virtualisasi &amp; Container dasar (Docker).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arsitektur orkestrasi Kubernetes skala enterprise, pemrograman aplikasi desktop, manajemen routing switch jaringan.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abstraksi sistem operasi dan isolasi proses; menyerahkan platform komputasi awan ke </w:t>
      </w:r>
      <w:r>
        <w:rPr>
          <w:rFonts w:ascii="Consolas" w:hAnsi="Consolas"/>
          <w:color w:val="A02828"/>
          <w:sz w:val="20"/>
        </w:rPr>
        <w:t>STI-417</w:t>
      </w:r>
      <w:r>
        <w:rPr>
          <w:rFonts w:ascii="Calibri" w:hAnsi="Calibri"/>
          <w:color w:val="262626"/>
          <w:sz w:val="21"/>
        </w:rPr>
        <w:t xml:space="preserve"> dan automasi DevSecOps ke </w:t>
      </w:r>
      <w:r>
        <w:rPr>
          <w:rFonts w:ascii="Consolas" w:hAnsi="Consolas"/>
          <w:color w:val="A02828"/>
          <w:sz w:val="20"/>
        </w:rPr>
        <w:t>STB-601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STI-311 — Web Front End Development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FST-102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(Pemrograman Web Modern),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(Single Page Application / SPA)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Web Application Development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Platform Technologies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struktur halaman web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HTML5 Semantik, CSS3 Flexbox/Grid, dan Variabel CSS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tampilan estetik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logika interaktivitas client-side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JavaScript Modern (ES6+, DOM Manipulation, Async/Await, Fetch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Single Page Application (SPA) berbasis komponen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React.js (Hooks, Context API, React Router)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arsitektur state terpusat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front-end dengan RESTful API eksternal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loading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skor Google Lighthouse </w:t>
            </w:r>
            <w:r>
              <w:rPr>
                <w:rFonts w:ascii="Calibri" w:hAnsi="Calibri"/>
                <w:i/>
                <w:color w:val="262626"/>
                <w:sz w:val="19"/>
              </w:rPr>
              <w:t>≥ 85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Semantic HTML5, Modern CSS3, Responsive Design (Grid, Flexbox, TailwindCSS), Vanilla JavaScript (ES6+), DOM Manipulation, State Management, Front-End Framework (React/Vue).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backend server-side logic, query SQL langsung ke database produksi, perancangan API REST gateway, riset persona UX.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Membangun tampilan front-end web reaktif; menyerahkan penyediaan data backend API ke </w:t>
      </w:r>
      <w:r>
        <w:rPr>
          <w:rFonts w:ascii="Consolas" w:hAnsi="Consolas"/>
          <w:color w:val="A02828"/>
          <w:sz w:val="20"/>
        </w:rPr>
        <w:t>STI-416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STI-312 — Jaringan Komputer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STI-103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(Protokol Jaringan TCP/IP &amp; Subnetting),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(Konfigurasi Switch/Router Enterprise)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Infrastructure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Networking &amp; Communications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pengalamatan jaringan IPv4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Variable Length Subnet Mask (VLSM) dan CIDR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efisiensi alokasi IP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perangkat Switch dan 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implementasi VLAN, Trunking, dan Inter-VLAN Routing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Cisco Packet Tracer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routing dinamis OSPF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topologi jaringan multi-router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tabel routing konvergen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lalu lintas protokol lapisan aplikasi (HTTP, DNS, DHCP) dan keamanan Access Control List (ACL)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Wireshark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Model OSI 7 Layer, Protokol TCP/IP, IP Addressing (IPv4/IPv6 Subnetting), Routing (Static &amp; Dynamic OSPF), Switching, DNS, DHCP, Socket Programming dasar, Packet Analysis (Wireshark).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teknik penetrasi eksploitasi peretasan sistem (hacking), konfigurasi container Docker, arsitektur cloud multi-region.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pondasi komunikasi data; menyerahkan arsitektur komputasi awan ke </w:t>
      </w:r>
      <w:r>
        <w:rPr>
          <w:rFonts w:ascii="Consolas" w:hAnsi="Consolas"/>
          <w:color w:val="A02828"/>
          <w:sz w:val="20"/>
        </w:rPr>
        <w:t>STI-417</w:t>
      </w:r>
      <w:r>
        <w:rPr>
          <w:rFonts w:ascii="Calibri" w:hAnsi="Calibri"/>
          <w:color w:val="262626"/>
          <w:sz w:val="21"/>
        </w:rPr>
        <w:t xml:space="preserve"> dan keamanan jaringan ke </w:t>
      </w:r>
      <w:r>
        <w:rPr>
          <w:rFonts w:ascii="Consolas" w:hAnsi="Consolas"/>
          <w:color w:val="A02828"/>
          <w:sz w:val="20"/>
        </w:rPr>
        <w:t>STI-418</w:t>
      </w:r>
      <w:r>
        <w:rPr>
          <w:rFonts w:ascii="Calibri" w:hAnsi="Calibri"/>
          <w:color w:val="262626"/>
          <w:sz w:val="21"/>
        </w:rPr>
        <w:t xml:space="preserve"> / </w:t>
      </w:r>
      <w:r>
        <w:rPr>
          <w:rFonts w:ascii="Consolas" w:hAnsi="Consolas"/>
          <w:color w:val="A02828"/>
          <w:sz w:val="20"/>
        </w:rPr>
        <w:t>STB-501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4: DATA WAREHOUSE, CLOUD, BACKEND &amp; MACHINE LEARNING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Core Semester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Utama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(BoK)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Kewenangan (In-Scope Ringkas)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BK-IS18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Machine Learning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Preprocessing, Scikit-Learn Pipeline, Supervised Learning (L...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STI-414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Information Retrieval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Artificial Intelligence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Pemrosesan teks dasar, tokenisasi, stemming/lemmatisasi, Vector S...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Business Intelligence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BK-IS02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Data Management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Data Warehouse (Kimball), Dimensional Modeling (Star &amp;...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FST-207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Web Application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Server-Side, Node.js / Python FastAPI, RESTful API Des...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 Computing)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BK-IS19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Cloud Architecture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Model Layanan Cloud (IaaS, PaaS, SaaS), Public Cloud Providers (A...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BK-IS06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Information Security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Prinsip CIA Triad, Kriptografi Dasar (Simetris, Asimetris, Hashin...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STI-413 — Machine Learning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STI-205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STI-307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(Arsitektur Data &amp; Model AI),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(Pelatihan &amp; Evaluasi Model ML), </w:t>
      </w:r>
      <w:r>
        <w:rPr>
          <w:rFonts w:ascii="Consolas" w:hAnsi="Consolas"/>
          <w:color w:val="A02828"/>
          <w:sz w:val="20"/>
        </w:rPr>
        <w:t>KK2</w:t>
      </w:r>
      <w:r>
        <w:rPr>
          <w:rFonts w:ascii="Calibri" w:hAnsi="Calibri"/>
          <w:color w:val="262626"/>
          <w:sz w:val="21"/>
        </w:rPr>
        <w:t xml:space="preserve"> (Rekayasa Fitur)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Machine Learning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AI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rekayasa data Machine Learning (EDA, Imputation, Encoding, Scaling)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dan scikit-learn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bebas data leakage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 dan melatih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terbimbing (Linear Regression, Logistic Regression, Decision Tree, Random Forest, SVM)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tabular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parameter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pembelajaran tak-terbimbing (K-Means, Hierarchical, PCA)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segmentasi data dan reduksi dimensi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validasi siluet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model (Confusion Matrix, F1-Score, ROC-AUC)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 xml:space="preserve">)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inferensi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C5, 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Data Preprocessing, Scikit-Learn Pipeline, Supervised Learning (Linear/Logistic Regression, Decision Tree, Random Forest, SVM), Unsupervised (K-Means, PCA), Validasi &amp; Metrik Evaluasi.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deep learning PyTorch/TensorFlow, arsitektur CNN/RNN, orkestrasi pipeline MLOps produksi.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pemodelan data tabular terstruktur; menyerahkan data citra/teks ke </w:t>
      </w:r>
      <w:r>
        <w:rPr>
          <w:rFonts w:ascii="Consolas" w:hAnsi="Consolas"/>
          <w:color w:val="A02828"/>
          <w:sz w:val="20"/>
        </w:rPr>
        <w:t>STI-626</w:t>
      </w:r>
      <w:r>
        <w:rPr>
          <w:rFonts w:ascii="Calibri" w:hAnsi="Calibri"/>
          <w:color w:val="262626"/>
          <w:sz w:val="21"/>
        </w:rPr>
        <w:t xml:space="preserve"> dan operasionalisasi ke </w:t>
      </w:r>
      <w:r>
        <w:rPr>
          <w:rFonts w:ascii="Consolas" w:hAnsi="Consolas"/>
          <w:color w:val="A02828"/>
          <w:sz w:val="20"/>
        </w:rPr>
        <w:t>STA-701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STI-414 — Pengantar NLP &amp; Information Retrieval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2 SKS / +P / Prasyarat: </w:t>
      </w:r>
      <w:r>
        <w:rPr>
          <w:rFonts w:ascii="Consolas" w:hAnsi="Consolas"/>
          <w:color w:val="A02828"/>
          <w:sz w:val="20"/>
        </w:rPr>
        <w:t>STI-307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(Perancangan Sistem Cerdas berbasis AI/NLP),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(Konsep &amp; Rekayasa SI Cerdas)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Artificial Intelligence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AI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 tahapan pemrosesan awal teks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Text Preprocessing: tokenisasi, normalisasi, stopword removal, stemming/lemmatisasi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korpus teks bahasa alami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 dan membangun model representasi teks serta sistem temu balik informasi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Information Retrieval: TF-IDF, Vector Space Model, BM25, Inverted Index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dokumen relevan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presisi dan recall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 model klasifikasi teks dan analisis sentimen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machine learning dan word embedding (</w:t>
            </w:r>
            <w:r>
              <w:rPr>
                <w:rFonts w:ascii="Calibri" w:hAnsi="Calibri"/>
                <w:i/>
                <w:color w:val="262626"/>
                <w:sz w:val="19"/>
              </w:rPr>
              <w:t>Word2Vec, FastText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metrik F1-score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purwarupa aplikasi pemrosesan bahasa alami atau mesin pencari cerdas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mengintegrasikan API/library NLP modern (</w:t>
            </w:r>
            <w:r>
              <w:rPr>
                <w:rFonts w:ascii="Calibri" w:hAnsi="Calibri"/>
                <w:i/>
                <w:color w:val="262626"/>
                <w:sz w:val="19"/>
              </w:rPr>
              <w:t>HuggingFace / spaCy / NLTK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sebagai solusi cerdas kebutuhan pengguna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P2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Pemrosesan teks dasar, tokenisasi, stemming/lemmatisasi, Vector Space Model (VSM), TF-IDF, N-Gram, Information Retrieval (BM25, Evaluasi IR), Word Embedding dasar (Word2Vec), Text Classification.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arsitektur transformer mendalam dari nol, fine-tuning LLM skala besar, arsitektur RAG enterprise.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representasi matematis teks dan pencarian; menyerahkan agen percakapan dan LLM lanjut ke </w:t>
      </w:r>
      <w:r>
        <w:rPr>
          <w:rFonts w:ascii="Consolas" w:hAnsi="Consolas"/>
          <w:color w:val="A02828"/>
          <w:sz w:val="20"/>
        </w:rPr>
        <w:t>STA-702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STI-415 — Data Warehouse &amp; Business Intelligence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FST-207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(Pemodelan Dimensi &amp; Arsitektur DWH), </w:t>
      </w:r>
      <w:r>
        <w:rPr>
          <w:rFonts w:ascii="Consolas" w:hAnsi="Consolas"/>
          <w:color w:val="A02828"/>
          <w:sz w:val="20"/>
        </w:rPr>
        <w:t>KK2</w:t>
      </w:r>
      <w:r>
        <w:rPr>
          <w:rFonts w:ascii="Calibri" w:hAnsi="Calibri"/>
          <w:color w:val="262626"/>
          <w:sz w:val="21"/>
        </w:rPr>
        <w:t xml:space="preserve"> (Pipeline ETL &amp; Dashboard BI)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Data Management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BK-IS13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Data Analytics and BI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multidimensi Data Warehouse (Star Schema, Snowflake Schema)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proses bisnis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Slowly Changing Dimensions (SCD)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Extract-Transform-Load (ETL)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software integrasi data (Pentaho/Airflow)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data cleaning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operasi kubus data OLAP dan kueri analitik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SQL Window Functions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dashboard Business Intelligence eksekutif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Power BI / Tableau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visualisasi KPI yang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Data Warehouse (Kimball), Dimensional Modeling (Star &amp; Snowflake Schema), Fact &amp; Dimension Tables, ETL Pipeline (Airflow/Talend), Data Mart, Dashboard Business Intelligence (PowerBI/Tableau).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normalisasi relasional OLTP (3NF), algoritma data mining asosiasi pola kompleks, training machine learning model.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Menyediakan data OLAP historis terstruktur; menyerahkan penemuan pola dan prediksi analitik ke </w:t>
      </w:r>
      <w:r>
        <w:rPr>
          <w:rFonts w:ascii="Consolas" w:hAnsi="Consolas"/>
          <w:color w:val="A02828"/>
          <w:sz w:val="20"/>
        </w:rPr>
        <w:t>STI-520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STI-416 — Web Back End Development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FST-207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STI-311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(Arsitektur RESTful API &amp; Keamanan Server),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(Backend Engineering &amp; ORM)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Web Application Development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Platform Technologies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API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Node.js/Express atau Python FastAPI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rute, middleware, dan sanitasi input yang aman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backend API dengan database relasional/NoSQL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Object-Relational Mapping (ORM/ODM)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operasi CRUD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autentikasi dan otorisasi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JSON Web Token (JWT) dan Role-Based Access Control (RBAC)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enkripsi password Bcrypt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mendokumentasikan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API menggunakan Swagger/OpenAPI serta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backend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server cloud dengan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Server-Side, Node.js / Python FastAPI, RESTful API Design, Middleware, Autentikasi JWT &amp; OAuth2, ORM / Query Optimization, API Documentation (Swagger/OpenAPI).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desain visual antarmuka pengguna CSS, orkestrasi microservices multi-container Kubernetes, event streaming Kafka skala besar.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layanan backend API andal; menyerahkan integrasi platform dan event streaming ke </w:t>
      </w:r>
      <w:r>
        <w:rPr>
          <w:rFonts w:ascii="Consolas" w:hAnsi="Consolas"/>
          <w:color w:val="A02828"/>
          <w:sz w:val="20"/>
        </w:rPr>
        <w:t>STI-627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STI-417 — Komputasi Awan (Cloud Computing)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STI-312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STI-310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(Arsitektur Cloud &amp; Virtualisasi),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(Orkestrasi Kontainer &amp; Skalabilitas)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BK-IS19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Cloud Architecture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Cloud Computing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membandingkan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layanan cloud (IaaS, PaaS, SaaS, FaaS) dan model deployment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penyedia cloud publik (AWS/GCP/Azure)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mengemas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ke dalam 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Dockerfile dan Docker Compose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</w:t>
            </w:r>
            <w:r>
              <w:rPr>
                <w:rFonts w:ascii="Calibri" w:hAnsi="Calibri"/>
                <w:i/>
                <w:color w:val="262626"/>
                <w:sz w:val="19"/>
              </w:rPr>
              <w:t>layer caching</w:t>
            </w:r>
            <w:r>
              <w:rPr>
                <w:rFonts w:ascii="Calibri" w:hAnsi="Calibri"/>
                <w:color w:val="262626"/>
                <w:sz w:val="19"/>
              </w:rPr>
              <w:t xml:space="preserve"> yang efisien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jaringan Virtual Private Cloud (VPC), Subnetting, Security Group, dan IAM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infrastruktur cloud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standar keamanan ketat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cloud berskala besar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Load Balancing, Auto-Scaling, dan toleransi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Model Layanan Cloud (IaaS, PaaS, SaaS), Public Cloud Providers (AWS/GCP), Virtual Private Cloud (VPC), Compute Engine &amp; Auto-scaling, Cloud Storage, Serverless Functions, Keamanan Dasar Cloud.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CI/CD pipeline otomatis penuh, Infrastructure as Code (Terraform), audit kepatuhan keamanan ISO 27001.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provisioning infrastruktur cloud; menyerahkan arsitektur DevOps terotomasi ke </w:t>
      </w:r>
      <w:r>
        <w:rPr>
          <w:rFonts w:ascii="Consolas" w:hAnsi="Consolas"/>
          <w:color w:val="A02828"/>
          <w:sz w:val="20"/>
        </w:rPr>
        <w:t>STB-601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STI-418 — Dasar Keamanan Informasi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2 SKS / Teori / Prasyarat: </w:t>
      </w:r>
      <w:r>
        <w:rPr>
          <w:rFonts w:ascii="Consolas" w:hAnsi="Consolas"/>
          <w:color w:val="A02828"/>
          <w:sz w:val="20"/>
        </w:rPr>
        <w:t>STI-312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(Prinsip Keamanan CIA &amp; Kriptografi),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(Mitigasi Kerentanan Sistem)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Information Security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Cybersecurity Principles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kriptografi simetris (AES), asimetris (RSA), fungsi hash (SHA-256), dan digital signature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proteksi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kerentanan aplikasi web dan sistem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metodologi OWASP Top 10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alat bantu pemindai kerentanan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insiden keamanan siber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NIST Cybersecurity Framework dan ISO/IEC 27001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rencana mitigasi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Prinsip CIA Triad, Kriptografi Dasar (Simetris, Asimetris, Hashing, Tanda Tangan Digital), Manajemen Otentikasi &amp; Otorisasi, Keamanan Jaringan Dasar (Firewall, IDS/IPS), Vulnerability Assessment.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eksploitasi binary mendalam, reverse engineering malware, audit tata kelola korporat COBIT/ISO, perburuan ancaman (threat hunting).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dasar proteksi informasi; menyerahkan pertahanan siber lanjut ke </w:t>
      </w:r>
      <w:r>
        <w:rPr>
          <w:rFonts w:ascii="Consolas" w:hAnsi="Consolas"/>
          <w:color w:val="A02828"/>
          <w:sz w:val="20"/>
        </w:rPr>
        <w:t>STI-519</w:t>
      </w:r>
      <w:r>
        <w:rPr>
          <w:rFonts w:ascii="Calibri" w:hAnsi="Calibri"/>
          <w:color w:val="262626"/>
          <w:sz w:val="21"/>
        </w:rPr>
        <w:t xml:space="preserve"> dan investigasi ke </w:t>
      </w:r>
      <w:r>
        <w:rPr>
          <w:rFonts w:ascii="Consolas" w:hAnsi="Consolas"/>
          <w:color w:val="A02828"/>
          <w:sz w:val="20"/>
        </w:rPr>
        <w:t>STB-501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5: IOT, SECURITY LANJUT, DATA MINING &amp; MANAJEMEN PROYEK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Core Semester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Utama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(BoK)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Kewenangan (In-Scope Ringkas)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STI-519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BK-IS06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Information Security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Sistem Operasi Lanjut, Zero Trust Architecture, Manajeme...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STI-520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 Data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Data Analytics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Eksplorasi Data Lanjut (EDA), Association Rule Mining (Apriori, F...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BK-IS03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IT Infrastructure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IoT (Perception, Network, Application), Mikrokontroler...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Web and Mobile App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Pengembangan Aplikasi Mobile Cross-Platform (Flutter / React Nati...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BK-IS08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Project Management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Manajemen Proyek TI (Waterfall &amp; Agile/Scrum), Project...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STI-519 — Keamanan Informasi Lanjut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STI-418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(Audit Keamanan ISO 27001),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(Manajemen Risiko Siber),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 (Uji Penetrasi Sistem)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Information Security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Cybersecurity Principles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tahapan uji penetrasi keamanan (</w:t>
            </w:r>
            <w:r>
              <w:rPr>
                <w:rFonts w:ascii="Calibri" w:hAnsi="Calibri"/>
                <w:i/>
                <w:color w:val="262626"/>
                <w:sz w:val="19"/>
              </w:rPr>
              <w:t>Penetration Testing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sesuai standar PTES dan MITRE ATT&amp;CK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etika </w:t>
            </w:r>
            <w:r>
              <w:rPr>
                <w:rFonts w:ascii="Calibri" w:hAnsi="Calibri"/>
                <w:i/>
                <w:color w:val="262626"/>
                <w:sz w:val="19"/>
              </w:rPr>
              <w:t>Red Teaming</w:t>
            </w:r>
            <w:r>
              <w:rPr>
                <w:rFonts w:ascii="Calibri" w:hAnsi="Calibri"/>
                <w:color w:val="262626"/>
                <w:sz w:val="19"/>
              </w:rPr>
              <w:t xml:space="preserve">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sistem manajemen keamanan informasi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klausul dan kontrol keamanan ISO/IEC 27001:2022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dalam bentuk dokumen Statement of Applicability (SoA)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rencana tanggap insiden (</w:t>
            </w:r>
            <w:r>
              <w:rPr>
                <w:rFonts w:ascii="Calibri" w:hAnsi="Calibri"/>
                <w:i/>
                <w:color w:val="262626"/>
                <w:sz w:val="19"/>
              </w:rPr>
              <w:t>Incident Response Plan</w:t>
            </w:r>
            <w:r>
              <w:rPr>
                <w:rFonts w:ascii="Calibri" w:hAnsi="Calibri"/>
                <w:color w:val="262626"/>
                <w:sz w:val="19"/>
              </w:rPr>
              <w:t>) dan melakukan analisis forensik digital dasar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insiden kebocoran data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KK3, KK4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Keamanan Sistem Operasi Lanjut, Zero Trust Architecture, Manajemen Kerentanan (CVE/CVSS), Security Information &amp; Event Management (SIEM dasar), Penetrasi Web Dasar (OWASP Top 10), Defense in Depth.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forensik memori tingkat rendah, eksploitasi zero-day kernel, penyusunan roadmap arsitektur keamanan korporasi.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hardening dan pertahanan sistem; menyerahkan manajemen risiko dan kepatuhan ke </w:t>
      </w:r>
      <w:r>
        <w:rPr>
          <w:rFonts w:ascii="Consolas" w:hAnsi="Consolas"/>
          <w:color w:val="A02828"/>
          <w:sz w:val="20"/>
        </w:rPr>
        <w:t>STB-602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STI-520 — Data Mining &amp; Visualisasi Data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STI-415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(Analitik Pola Bisnis), </w:t>
      </w:r>
      <w:r>
        <w:rPr>
          <w:rFonts w:ascii="Consolas" w:hAnsi="Consolas"/>
          <w:color w:val="A02828"/>
          <w:sz w:val="20"/>
        </w:rPr>
        <w:t>KK2</w:t>
      </w:r>
      <w:r>
        <w:rPr>
          <w:rFonts w:ascii="Calibri" w:hAnsi="Calibri"/>
          <w:color w:val="262626"/>
          <w:sz w:val="21"/>
        </w:rPr>
        <w:t xml:space="preserve"> (Algoritma Asosiasi, Klastering &amp; Data Storytelling)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Data Analytics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BK-IT09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Data Analytics &amp; Visualization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penambangan aturan asosiasi (Apriori, FP-Growth)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transaksi belanja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analisis Support, Confidence, dan Lift Ratio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klastering tingkat lanjut (DBSCAN, Hierarchical Clustering)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 spasial/multivariat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evaluasi skor Davies-Bouldin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mendeteksi</w:t>
            </w:r>
            <w:r>
              <w:rPr>
                <w:rFonts w:ascii="Calibri" w:hAnsi="Calibri"/>
                <w:color w:val="262626"/>
                <w:sz w:val="19"/>
              </w:rPr>
              <w:t xml:space="preserve"> anomali dan pencilan (</w:t>
            </w:r>
            <w:r>
              <w:rPr>
                <w:rFonts w:ascii="Calibri" w:hAnsi="Calibri"/>
                <w:i/>
                <w:color w:val="262626"/>
                <w:sz w:val="19"/>
              </w:rPr>
              <w:t>Outliers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algoritma Isolation Forest dan Local Outlier Factor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visualisasi data interaktif dan narasi wawasan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Data Storytelling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Plotly/Seaborn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estetik dan komunikatif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Eksplorasi Data Lanjut (EDA), Association Rule Mining (Apriori, FP-Growth), Advanced Clustering (DBSCAN), Anomaly Detection, Prinsip Visualisasi Informasi Kognitif, Storytelling with Data.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arsitektur cluster Big Data Hadoop/Spark, training neural networks computer vision, deployment pipeline data streaming.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penemuan wawasan data; menyerahkan sistem pendukung keputusan eksekutif ke </w:t>
      </w:r>
      <w:r>
        <w:rPr>
          <w:rFonts w:ascii="Consolas" w:hAnsi="Consolas"/>
          <w:color w:val="A02828"/>
          <w:sz w:val="20"/>
        </w:rPr>
        <w:t>STA-501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STI-521 — Internet of Things (IoT)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STI-312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STI-310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(Protokol Komunikasi IoT &amp; Telemetri),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(Perangkat Keras ESP32, MQTT &amp; Cloud IoT)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Infrastructure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IoT and Embedded Smart Systems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memprogram</w:t>
            </w:r>
            <w:r>
              <w:rPr>
                <w:rFonts w:ascii="Calibri" w:hAnsi="Calibri"/>
                <w:color w:val="262626"/>
                <w:sz w:val="19"/>
              </w:rPr>
              <w:t xml:space="preserve"> mikrokontroler ESP32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membaca sensor analog/digital dan mengendalikan aktuator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antarmuka GPIO/I2C/SPI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protokol telemetri IoT berkecepatan tinggi (MQTT)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broker Mosquitto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QoS dan enkripsi payload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alur otomasi middleware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Node-RED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pemrosesan logika data sensor secara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purwarupa produk IoT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yang terhubung ke dashboard cloud (ThingsBoard/Blynk) dan database time-series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IoT (Perception, Network, Application), Mikrokontroler (ESP32/Arduino), Sensor &amp; Aktuator, Protokol Komunikasi IoT (MQTT, CoAP, HTTP), Edge Data Acquisition, IoT Cloud Integration.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deep learning video streaming analytics pada hardware edge, desain sirkuit PCB fabrikasi industri, audit keamanan firmware skala besar.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Membangun node sensor cerdas terhubung; menyerahkan analitik pengawasan cerdas ke </w:t>
      </w:r>
      <w:r>
        <w:rPr>
          <w:rFonts w:ascii="Consolas" w:hAnsi="Consolas"/>
          <w:color w:val="A02828"/>
          <w:sz w:val="20"/>
        </w:rPr>
        <w:t>STA-703</w:t>
      </w:r>
      <w:r>
        <w:rPr>
          <w:rFonts w:ascii="Calibri" w:hAnsi="Calibri"/>
          <w:color w:val="262626"/>
          <w:sz w:val="21"/>
        </w:rPr>
        <w:t xml:space="preserve"> dan platform perkotaan ke </w:t>
      </w:r>
      <w:r>
        <w:rPr>
          <w:rFonts w:ascii="Consolas" w:hAnsi="Consolas"/>
          <w:color w:val="A02828"/>
          <w:sz w:val="20"/>
        </w:rPr>
        <w:t>STI-625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STI-522 — Pemrograman Aplikasi Mobile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STI-311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STI-416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(Arsitektur Mobile Multi-Platform),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(State Management BLoC &amp; API Integrasi)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Web and Mobile App Development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Platform Technologies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antarmuka aplikasi mobile responsif multi-device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Flutter dan bahasa Dart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prinsip Material Design 3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state management yang scalable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Business Logic Component (BLoC) Pattern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persistensi data lokal (SQLite/SharedPreferences) dan sinkronisasi RESTful API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offline-mode yang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 dan merilis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sensor perangkat keras (Kamera, GPS Geolocation) dan push notification Firebase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ke dalam paket APK/AAB rilis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Pengembangan Aplikasi Mobile Cross-Platform (Flutter / React Native), State Management Mobile, Integrasi REST API, Penyimpanan Lokal (SQLite/Preferences), Akses Fitur Hardware (Kamera, GPS).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native iOS Swift / Android Kotlin murni tingkat rendah, arsitektur backend server, desain grafis UI/UX dari nol.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aplikasi bergerak terhubung; menyerahkan rekayasa platform skala enterprise ke </w:t>
      </w:r>
      <w:r>
        <w:rPr>
          <w:rFonts w:ascii="Consolas" w:hAnsi="Consolas"/>
          <w:color w:val="A02828"/>
          <w:sz w:val="20"/>
        </w:rPr>
        <w:t>STI-627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STI-523 — Manajemen Proyek TI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STI-306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STI-309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KK6</w:t>
      </w:r>
      <w:r>
        <w:rPr>
          <w:rFonts w:ascii="Calibri" w:hAnsi="Calibri"/>
          <w:color w:val="262626"/>
          <w:sz w:val="21"/>
        </w:rPr>
        <w:t xml:space="preserve"> (Perencanaan Ruang Lingkup, Penjadwalan &amp; Pengendalian Biaya Proyek TI)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Project Management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BK-IS05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IS Management and Governance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Project Charter, struktur rincian kerja (Work Breakdown Structure / WBS), dan matriks stakeholder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PMBOK v7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jadwal proyek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Critical Path Method (CPM) dan estimasi tiga titik PERT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alokasi sumber daya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metodologi Agile Project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Scrum dan perangkat lunak Jira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pengelolaan sprint tim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mengendalikan</w:t>
            </w:r>
            <w:r>
              <w:rPr>
                <w:rFonts w:ascii="Calibri" w:hAnsi="Calibri"/>
                <w:color w:val="262626"/>
                <w:sz w:val="19"/>
              </w:rPr>
              <w:t xml:space="preserve"> kinerja proyek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Earned Value Management (EVM: CPI, SPI, EAC) dan mitigasi risiko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Metodologi Manajemen Proyek TI (Waterfall &amp; Agile/Scrum), Project Charter, Work Breakdown Structure (WBS), Penjadwalan Gantt &amp; Jalur Kritis (CPM), Manajemen Biaya &amp; EVM, Manajemen Risiko Proyek.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product discovery pasar pengguna, metrik viralitas pertumbuhan produk digital, koding teknis modul aplikasi.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Menjamin penyelesaian proyek tepat waktu, biaya, dan mutu; menyerahkan manajemen produk komersial ke </w:t>
      </w:r>
      <w:r>
        <w:rPr>
          <w:rFonts w:ascii="Consolas" w:hAnsi="Consolas"/>
          <w:color w:val="A02828"/>
          <w:sz w:val="20"/>
        </w:rPr>
        <w:t>STC-703</w:t>
      </w:r>
      <w:r>
        <w:rPr>
          <w:rFonts w:ascii="Calibri" w:hAnsi="Calibri"/>
          <w:color w:val="262626"/>
          <w:sz w:val="21"/>
        </w:rPr>
        <w:t xml:space="preserve"> dan startup ke </w:t>
      </w:r>
      <w:r>
        <w:rPr>
          <w:rFonts w:ascii="Consolas" w:hAnsi="Consolas"/>
          <w:color w:val="A02828"/>
          <w:sz w:val="20"/>
        </w:rPr>
        <w:t>STI-728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6: PLATFORM DIGITAL, INTEGRASI AI &amp; DEEP LEARNING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Core Semester 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Utama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(BoK)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Kewenangan (In-Scope Ringkas)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Berbasis AI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Artificial Intelligence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Integrasi Model AI ke Sistem Produksi, Pembuatan Wrapp...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Pemerintahan Digital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BK-IS01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Foundations of IS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Konsep Smart City 6 Pilar, Transformasi Digital Sektor Publik, Si...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Networks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BK-IS18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Machine Learning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Multi-Layer Perceptron, Backpropagation, Framework PyTorch, Convo...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Web and Mobile App Development</w:t>
            </w:r>
          </w:p>
        </w:tc>
        <w:tc>
          <w:tcPr>
            <w:tcW w:type="dxa" w:w="1290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Platform Digital, Event-Driven Architecture, Message B...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STI-624 — Integrasi Layanan Cerdas Berbasis AI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STI-416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(Arsitektur AI-as-a-Service),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(Model Serving, RAG, &amp; Vektor Database)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Artificial Intelligence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 Integration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mengoptimalkan dan mengonversi</w:t>
            </w:r>
            <w:r>
              <w:rPr>
                <w:rFonts w:ascii="Calibri" w:hAnsi="Calibri"/>
                <w:color w:val="262626"/>
                <w:sz w:val="19"/>
              </w:rPr>
              <w:t xml:space="preserve"> model deep learning terlatih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ke format ONNX dan TensorRT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inferensi berlatensi rendah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RESTful / gRPC Inference Service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FastAPI dan kontainer Docker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throughput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mengintegrasikan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Retrieval-Augmented Generation (RAG)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Vector Database (Milvus/Chroma) dan Large Language Models (LLM API)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dan minim halusinasi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layanan AI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pengujian beban (</w:t>
            </w:r>
            <w:r>
              <w:rPr>
                <w:rFonts w:ascii="Calibri" w:hAnsi="Calibri"/>
                <w:i/>
                <w:color w:val="262626"/>
                <w:sz w:val="19"/>
              </w:rPr>
              <w:t>Load Testing</w:t>
            </w:r>
            <w:r>
              <w:rPr>
                <w:rFonts w:ascii="Calibri" w:hAnsi="Calibri"/>
                <w:color w:val="262626"/>
                <w:sz w:val="19"/>
              </w:rPr>
              <w:t xml:space="preserve"> Locust), monitoring latensi, dan pertahanan terhadap prompt injection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Integrasi Model AI ke Sistem Produksi, Pembuatan Wrapper REST/gRPC API untuk Model AI, Microservices Inference, Caching Hasil Prediksi (Redis), Batch vs Real-time Inference, Rate Limiting AI API.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meriset arsitektur matematika deep learning baru dari nol, instalasi kabel jaringan fisik, perancangan antarmuka visual Figma.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Mengintegrasikan model kecerdasan buatan ke ekosistem layanan nyata; menjadi jangkar utama posisi SISTEKIN sebagai integrator AI cerdas.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STI-625 — Smart City &amp; Pemerintahan Digital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2 SKS / Teori / Prasyarat: </w:t>
      </w:r>
      <w:r>
        <w:rPr>
          <w:rFonts w:ascii="Consolas" w:hAnsi="Consolas"/>
          <w:color w:val="A02828"/>
          <w:sz w:val="20"/>
        </w:rPr>
        <w:t>STI-521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(Infrastruktur Kota Cerdas &amp; Arsitektur SPBE),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(Integrasi GIS &amp; Telemetri Perkotaan)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Foundations of IS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Enterprise Architecture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enterprise Sistem Pemerintahan Berbasis Elektronik (SPBE)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regulasi nasional Perpres No. 95/2018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pemetaan 6 domain SPBE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peta digital perkotaan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 GIS (Leaflet/Mapbox) dan integrasi sensor telemetri perkotaan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visual dan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skema interoperabilitas data publik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prinsip Satu Data Indonesia dan RESTful API SPBE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keamanan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masterplan dan purwarupa sistem layanan publik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salah satu pilar Smart City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Konsep Smart City 6 Pilar, Transformasi Digital Sektor Publik, Sistem Pemerintahan Berbasis Elektronik (SPBE), Integrasi Layanan Publik, Satu Data Indonesia, Sensor Perkotaan Terpadu.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penyusunan roadmap TOGAF korporasi privat murni, penetrasi keamanan jaringan pemerintahan, koding kernel mikrokontroler sensor.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arsitektur solusi TI perkotaan dan pemerintahan; menyerahkan arsitektur enterprise korporat ke </w:t>
      </w:r>
      <w:r>
        <w:rPr>
          <w:rFonts w:ascii="Consolas" w:hAnsi="Consolas"/>
          <w:color w:val="A02828"/>
          <w:sz w:val="20"/>
        </w:rPr>
        <w:t>STB-703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STI-626 — Deep Learning &amp; Neural Networks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STI-413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(Pemodelan Deep Learning Vision &amp; NLP), </w:t>
      </w:r>
      <w:r>
        <w:rPr>
          <w:rFonts w:ascii="Consolas" w:hAnsi="Consolas"/>
          <w:color w:val="A02828"/>
          <w:sz w:val="20"/>
        </w:rPr>
        <w:t>KK2</w:t>
      </w:r>
      <w:r>
        <w:rPr>
          <w:rFonts w:ascii="Calibri" w:hAnsi="Calibri"/>
          <w:color w:val="262626"/>
          <w:sz w:val="21"/>
        </w:rPr>
        <w:t xml:space="preserve"> (Rekayasa Dataset Citra &amp; Teks)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Machine Learning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AI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Multi-Layer Perceptron (MLP) dan mengimplementasikan algoritma Backpropagation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PyTorch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dan modular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merancang, melatih, dan mengevaluasi</w:t>
            </w:r>
            <w:r>
              <w:rPr>
                <w:rFonts w:ascii="Calibri" w:hAnsi="Calibri"/>
                <w:color w:val="262626"/>
                <w:sz w:val="19"/>
              </w:rPr>
              <w:t xml:space="preserve"> model Convolutional Neural Networks (CNN) dan arsitektur transfer learning (ResNet, VGG)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klasifikasi citra medis/industri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akurasi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mengonstruksi</w:t>
            </w:r>
            <w:r>
              <w:rPr>
                <w:rFonts w:ascii="Calibri" w:hAnsi="Calibri"/>
                <w:color w:val="262626"/>
                <w:sz w:val="19"/>
              </w:rPr>
              <w:t xml:space="preserve"> model sekuensial (LSTM, GRU, Transformer Self-Attention)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pemrosesan bahasa alami atau prediksi runtun waktu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loss yang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deep learning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regularisasi (Dropout, Batch Normalization) dan optimasi akselerasi GPU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Multi-Layer Perceptron, Backpropagation, Framework PyTorch, Convolutional Neural Networks (CNN: ResNet, YOLO), Recurrent Networks (LSTM), Self-Attention &amp; Vision Transformer, Transfer Learning.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mengulang regresi linier biasa, deployment kluster Kubernetes, monitoring model drift operasional.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model deep learning terlatih berperforma tinggi; menyerahkan otomatisasi pipeline dan serving ke </w:t>
      </w:r>
      <w:r>
        <w:rPr>
          <w:rFonts w:ascii="Consolas" w:hAnsi="Consolas"/>
          <w:color w:val="A02828"/>
          <w:sz w:val="20"/>
        </w:rPr>
        <w:t>STA-701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STI-627 — Digital Platform Engineering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STI-416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(Arsitektur Microservices &amp; Event Streaming),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(Platform Engineering &amp; CI/CD Pipeline)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Web and Mobile App Development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 Integration and Architecture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berbasis layanan mikro (</w:t>
            </w:r>
            <w:r>
              <w:rPr>
                <w:rFonts w:ascii="Calibri" w:hAnsi="Calibri"/>
                <w:i/>
                <w:color w:val="262626"/>
                <w:sz w:val="19"/>
              </w:rPr>
              <w:t>Microservices Architecture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prinsip Domain-Driven Design (DDD)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batas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Bounded Context</w:t>
            </w:r>
            <w:r>
              <w:rPr>
                <w:rFonts w:ascii="Calibri" w:hAnsi="Calibri"/>
                <w:color w:val="262626"/>
                <w:sz w:val="19"/>
              </w:rPr>
              <w:t>) yang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komunikasi antar-layanan asinkron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message streaming Apache Kafka / RabbitMQ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penanganan jaminan pengiriman pesan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</w:t>
            </w:r>
            <w:r>
              <w:rPr>
                <w:rFonts w:ascii="Calibri" w:hAnsi="Calibri"/>
                <w:color w:val="262626"/>
                <w:sz w:val="19"/>
              </w:rPr>
              <w:t xml:space="preserve"> API Gateway, Service Discovery, dan pola ketahanan sistem (Circuit Breaker, Saga Pattern)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platform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skalabilitas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Integration / Continuous Deployment (CI/CD)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GitHub Actions dan observability distributed tracing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Platform Digital, Event-Driven Architecture, Message Broker (Apache Kafka / RabbitMQ), API Gateway Pattern, Microservices Communication (gRPC &amp; Async REST), Database Sharding &amp; Read-Replicas.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perancangan kabel data server fisik, riset algoritma AI murni, penulisan prototipe UI wireframe Figma.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Membangun platform digital terdistribusi tangguh; menyerahkan integrasi model bisnis dan monetisasi startup ke </w:t>
      </w:r>
      <w:r>
        <w:rPr>
          <w:rFonts w:ascii="Consolas" w:hAnsi="Consolas"/>
          <w:color w:val="A02828"/>
          <w:sz w:val="20"/>
        </w:rPr>
        <w:t>STI-728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7: STARTUP DIGITAL &amp; INOVASI TEKNOLOGI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Core Semester 7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290"/>
        <w:gridCol w:w="1290"/>
        <w:gridCol w:w="1290"/>
        <w:gridCol w:w="1290"/>
        <w:gridCol w:w="1290"/>
        <w:gridCol w:w="1290"/>
        <w:gridCol w:w="1290"/>
      </w:tblGrid>
      <w:tr>
        <w:trPr>
          <w:tblHeader/>
          <w:cantSplit/>
          <w:cantSplit/>
        </w:trPr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Utama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(BoK)</w:t>
            </w:r>
          </w:p>
        </w:tc>
        <w:tc>
          <w:tcPr>
            <w:tcW w:type="dxa" w:w="129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Kewenangan (In-Scope Ringkas)</w:t>
            </w:r>
          </w:p>
        </w:tc>
      </w:tr>
      <w:tr>
        <w:trPr>
          <w:cantSplit/>
        </w:trPr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STI-728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Teknologi dan Startup Digital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MKU-204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BK-IS15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Innovation and Entrepreneurship</w:t>
            </w:r>
          </w:p>
        </w:tc>
        <w:tc>
          <w:tcPr>
            <w:tcW w:type="dxa" w:w="1290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Teknologi Digital, Lean Startup Methodology, Business Mod...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STI-728 — Inovasi Teknologi dan Startup Digital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STI-627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MKU-204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KK6</w:t>
      </w:r>
      <w:r>
        <w:rPr>
          <w:rFonts w:ascii="Calibri" w:hAnsi="Calibri"/>
          <w:color w:val="262626"/>
          <w:sz w:val="21"/>
        </w:rPr>
        <w:t xml:space="preserve"> (Inovasi Produk Digital, Lean Startup, Validasi MVP &amp; Pitching)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Digital Innovation and Entrepreneurship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Technology Entrepreneurship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validasi problem-solusi (</w:t>
            </w:r>
            <w:r>
              <w:rPr>
                <w:rFonts w:ascii="Calibri" w:hAnsi="Calibri"/>
                <w:i/>
                <w:color w:val="262626"/>
                <w:sz w:val="19"/>
              </w:rPr>
              <w:t>Problem-Solution Fit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metodologi Lean Startup dan wawancara pengguna awal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Minimum Viable Product (MVP) fungsional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berbasis solusi teknologi cerdas (AI/Platform/IoT)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siklus Build-Measure-Learn yang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metrik pertumbuhan startup (AARRR Pirate Metrics, CAC, LTV, Burn Rate)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dashboard analitik produk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kuantitatif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Investor Pitch Deck 10-slide dan mempresentasikannya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di hadapan panel investor/penguji pada ajang Demo Day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persuasif dan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Inovasi Teknologi Digital, Lean Startup Methodology, Business Model Canvas (BMC), Product-Market Fit, Pengembangan MVP (Minimum Viable Product), Pitching Investor, Valuasi &amp; Inkubasi Bisnis TI.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koding infrastruktur mendalam tanpa konteks bisnis, audit pembukuan akuntansi korporat legal formal, riset teoritis murni.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produk digital tervalidasi pasar atau prototipe bisnis startup yang siap dikompetisikan atau diinkubasi.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BAGIAN II: 18 MATA KULIAH PILIHAN PEMINATAN (PER SEMESTER)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Mata kuliah keahlian spesialisasi ditawarkan dalam 3 jalur: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Jalur 1 (STA):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Integrated Smart Systems</w:t>
      </w:r>
      <w:r>
        <w:rPr>
          <w:rFonts w:ascii="Calibri" w:hAnsi="Calibri"/>
          <w:color w:val="262626"/>
          <w:sz w:val="21"/>
        </w:rPr>
        <w:t xml:space="preserve"> (Kecerdasan Artifisial, DSS, Robotika, IoT Analytics)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Jalur 2 (STB):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Cloud Infrastructure &amp; Cybersecurity</w:t>
      </w:r>
      <w:r>
        <w:rPr>
          <w:rFonts w:ascii="Calibri" w:hAnsi="Calibri"/>
          <w:color w:val="262626"/>
          <w:sz w:val="21"/>
        </w:rPr>
        <w:t xml:space="preserve"> (Keamanan Jaringan, Cloud DevOps, Risiko &amp; Tata Kelola IT)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Jalur 3 (STC):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Digital Platform Engineering</w:t>
      </w:r>
      <w:r>
        <w:rPr>
          <w:rFonts w:ascii="Calibri" w:hAnsi="Calibri"/>
          <w:color w:val="262626"/>
          <w:sz w:val="21"/>
        </w:rPr>
        <w:t xml:space="preserve"> (UX Research, Otomasi Proses Bisnis, FinTech/EdTech, XR, SaaS, Product Mgmt)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5: ELEKTIF SPESIALISASI TINGKAT DASAR (1 MK DITEMPUH / 3 SKS)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Peminatan Semester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Utama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(BoK)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Spesialisasi (In-Scope)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Support Systems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BK-IS01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Foundations of IS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SPK, Metode Multi-Criteria Decision Making (AHP, ...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Security and Digital Forensics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BK-IS06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Information Security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Jaringan Lanjut, Analisis Lalu Lintas Siber (Wiresh...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User Experience Research &amp; Design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 &amp; Prototyping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BK-IS17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Human-Computer Interaction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Metodologi Riset Pengguna Mendalam, Wawancara Kontekstual, R...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STA-501 — Decision Support Systems (Peminatan 1: Integrated Smart Systems)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STI-307</w:t>
      </w:r>
      <w:r>
        <w:rPr>
          <w:rFonts w:ascii="Calibri" w:hAnsi="Calibri"/>
          <w:color w:val="262626"/>
          <w:sz w:val="21"/>
        </w:rPr>
        <w:t xml:space="preserve"> Sistem Cerdas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(Teori Pengambilan Keputusan),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(Sistem Cerdas Bisnis), </w:t>
      </w:r>
      <w:r>
        <w:rPr>
          <w:rFonts w:ascii="Consolas" w:hAnsi="Consolas"/>
          <w:color w:val="A02828"/>
          <w:sz w:val="20"/>
        </w:rPr>
        <w:t>KK2</w:t>
      </w:r>
      <w:r>
        <w:rPr>
          <w:rFonts w:ascii="Calibri" w:hAnsi="Calibri"/>
          <w:color w:val="262626"/>
          <w:sz w:val="21"/>
        </w:rPr>
        <w:t xml:space="preserve"> (Analitik Multi-Kriteria)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Foundations of IS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BK-IS13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Data Analytics and BI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pengambilan keputusan multi-kriteria klasik (SAW, WP,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kasus pemilihan alternatif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uji konsistensi rasio </w:t>
            </w:r>
            <w:r>
              <w:rPr>
                <w:rFonts w:ascii="Calibri" w:hAnsi="Calibri"/>
                <w:i/>
                <w:color w:val="262626"/>
                <w:sz w:val="19"/>
              </w:rPr>
              <w:t>CR ≤ 0.1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perankingan tingkat lanjut (TOPSIS, PROMETHEE, Fuzzy AHP)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dalam kode program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berbasis web Decision Support Systems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visualisasi perbandingan alternatif dan analisis sensitivitas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terintegrasi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KK1, KK2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SPK, Metode Multi-Criteria Decision Making (AHP, TOPSIS, SAW, Promethee), Sensitivitas Model, Integrasi DSS dengan Dashboard Eksekutif.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koding machine learning neural network, pembuatan pipeline ETL data warehouse dari nol, konfigurasi server database fisik.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perancangan sistem pendukung keputusan multikriteria; menyerahkan sistem agen otonom ke </w:t>
      </w:r>
      <w:r>
        <w:rPr>
          <w:rFonts w:ascii="Consolas" w:hAnsi="Consolas"/>
          <w:color w:val="A02828"/>
          <w:sz w:val="20"/>
        </w:rPr>
        <w:t>STA-602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STB-501 — Network Security and Digital Forensics (Peminatan 2: Cloud Infrastructure &amp; Cybersecurity)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STI-312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STI-418</w:t>
      </w:r>
      <w:r>
        <w:rPr>
          <w:rFonts w:ascii="Calibri" w:hAnsi="Calibri"/>
          <w:color w:val="262626"/>
          <w:sz w:val="21"/>
        </w:rPr>
        <w:t xml:space="preserve"> Dasar Keamanan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(Pertahanan Jaringan &amp; IDS/IPS),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(Hardening Sistem),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 (Forensik Digital &amp; Bukti Siber)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Information Security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Cybersecurity Principles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mengonfigurasi dan menyusun aturan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Rules</w:t>
            </w:r>
            <w:r>
              <w:rPr>
                <w:rFonts w:ascii="Calibri" w:hAnsi="Calibri"/>
                <w:color w:val="262626"/>
                <w:sz w:val="19"/>
              </w:rPr>
              <w:t>) Intrusion Detection / Prevention Systems (Snort / Suricata)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mendeteksi serangan port scan, DoS, dan eksploitasi jaringan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bukti transfer data mencurigakan dan jejak eksfiltrasi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melalui analisis lalu lintas paket jaringan (PCAP) menggunakan Wireshark/Zeek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kritis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akuisisi bukti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Bit-Stream Image</w:t>
            </w:r>
            <w:r>
              <w:rPr>
                <w:rFonts w:ascii="Calibri" w:hAnsi="Calibri"/>
                <w:color w:val="262626"/>
                <w:sz w:val="19"/>
              </w:rPr>
              <w:t>) dan analisis forensik memori/disk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Autopsy dan Volatility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prinsip Chain of Custody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Keamanan Jaringan Lanjut, Analisis Lalu Lintas Siber (Wireshark/Zeek), Deteksi Intrusi (Snort/Suricata), Metodologi Forensik Digital, Akuisisi Bukti Digital, Analisis Log &amp; Disk Forensics.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eksploitasi zero-day binary kernel, reverse engineering firmware perangkat keras, audit tata kelola korporat tingkat komisaris.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pertahanan perimeter dan investigasi insiden; menyerahkan tata kelola risiko ke </w:t>
      </w:r>
      <w:r>
        <w:rPr>
          <w:rFonts w:ascii="Consolas" w:hAnsi="Consolas"/>
          <w:color w:val="A02828"/>
          <w:sz w:val="20"/>
        </w:rPr>
        <w:t>STB-602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STC-501 — User Experience Research &amp; Design (Peminatan 3: Digital Platform Engineering)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STI-308</w:t>
      </w:r>
      <w:r>
        <w:rPr>
          <w:rFonts w:ascii="Calibri" w:hAnsi="Calibri"/>
          <w:color w:val="262626"/>
          <w:sz w:val="21"/>
        </w:rPr>
        <w:t xml:space="preserve"> UI/UX Design &amp; Prototyping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(Arsitektur Informasi &amp; Aksesibilitas),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(Riset UX Kuantitatif/Kualitatif &amp; A/B Testing)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Human-Computer Interaction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BK-IT10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UX Design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metode riset pengguna kuantitatif dan kualitatif (Card Sorting, Tree Testing, Contextual Inquiry, Eye-Tracking Simulation)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produk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ilmiah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eksperimen A/B Testing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penetapan hipotesis, ukuran sampel statistik, dan analisis signifikansi konversi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desain tingkat lanjut (</w:t>
            </w:r>
            <w:r>
              <w:rPr>
                <w:rFonts w:ascii="Calibri" w:hAnsi="Calibri"/>
                <w:i/>
                <w:color w:val="262626"/>
                <w:sz w:val="19"/>
              </w:rPr>
              <w:t>Advanced Design Tokens</w:t>
            </w:r>
            <w:r>
              <w:rPr>
                <w:rFonts w:ascii="Calibri" w:hAnsi="Calibri"/>
                <w:color w:val="262626"/>
                <w:sz w:val="19"/>
              </w:rPr>
              <w:t>) dan dokumentasi komponen Storybook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kepatuhan aksesibilitas WCAG 2.1 Level AAA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Metodologi Riset Pengguna Mendalam, Wawancara Kontekstual, Riset Etnografi Digital, Information Architecture Kompleks, Desain Sistem Berkelanjutan, Uji Usability Lanjut (A/B Testing, Eye Tracking).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penulisan source code front-end/backend, perancangan database relasional, estimasi biaya proyek vendor.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spesifikasi arsitektur pengalaman pengguna yang telah divalidasi secara saintifik.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6: ELEKTIF SPESIALISASI TINGKAT MENENGAH (2 MK DITEMPUH / 6 SKS)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Peminatan Semester 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Utama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(BoK)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Spesialisasi (In-Scope)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Computational Methods and Numerics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  <w:r>
              <w:rPr>
                <w:rFonts w:ascii="Calibri" w:hAnsi="Calibri"/>
                <w:color w:val="262626"/>
                <w:sz w:val="19"/>
              </w:rPr>
              <w:t xml:space="preserve"> Aljabar Linear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BK-IS10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Applied Mathematics and Logic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Aproksimasi numerik, analisis galat komputasi, akar persamaa...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Agent Systems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 Sistem Cerdas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Artificial Intelligence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Agen Cerdas, Agen Otonom (BDI - Belief-Desire-Int...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 Komputasi Awan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BK-IS19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Cloud Architecture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Cloud Tingkat Lanjut, Infrastructure as Code (Ter...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Risk Management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  <w:r>
              <w:rPr>
                <w:rFonts w:ascii="Calibri" w:hAnsi="Calibri"/>
                <w:color w:val="262626"/>
                <w:sz w:val="19"/>
              </w:rPr>
              <w:t xml:space="preserve"> Dasar Keamanan Informasi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BK-IS06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Information Security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Kerangka Manajemen Risiko Siber (NIST CSF, ISO 27005), Penil...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&amp; Otomasi Proses Bisnis (BPA)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BK-IS09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Process Management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Proses Bisnis Enterprise, Simulasi Alur Kerja Bisni...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Aplikasi Industri Vertikal (FinTech &amp; EdTech)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Web &amp; Mobile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Sistem Industri Vertikal, Layanan FinTech (Sistem...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STA-601 — Computational Methods and Numerics (Peminatan 1: Integrated Smart Systems)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STI-102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STI-205</w:t>
      </w:r>
      <w:r>
        <w:rPr>
          <w:rFonts w:ascii="Calibri" w:hAnsi="Calibri"/>
          <w:color w:val="262626"/>
          <w:sz w:val="21"/>
        </w:rPr>
        <w:t xml:space="preserve"> Aljabar Linear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P1</w:t>
      </w:r>
      <w:r>
        <w:rPr>
          <w:rFonts w:ascii="Calibri" w:hAnsi="Calibri"/>
          <w:color w:val="262626"/>
          <w:sz w:val="21"/>
        </w:rPr>
        <w:t xml:space="preserve"> (Analisis Galat &amp; Metode Numerik),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(Algoritma Optimasi Komputasi AI)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BK-IS10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Mathematics and Logic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BK-IT01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Fundamentals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galat pemotongan (</w:t>
            </w:r>
            <w:r>
              <w:rPr>
                <w:rFonts w:ascii="Calibri" w:hAnsi="Calibri"/>
                <w:i/>
                <w:color w:val="262626"/>
                <w:sz w:val="19"/>
              </w:rPr>
              <w:t>Truncation Error</w:t>
            </w:r>
            <w:r>
              <w:rPr>
                <w:rFonts w:ascii="Calibri" w:hAnsi="Calibri"/>
                <w:color w:val="262626"/>
                <w:sz w:val="19"/>
              </w:rPr>
              <w:t>) dan pembulatan (</w:t>
            </w:r>
            <w:r>
              <w:rPr>
                <w:rFonts w:ascii="Calibri" w:hAnsi="Calibri"/>
                <w:i/>
                <w:color w:val="262626"/>
                <w:sz w:val="19"/>
              </w:rPr>
              <w:t>Round-off Error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representasi floating-point komputasi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matematis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metode numerik untuk akar persamaan non-linier (Newton-Raphson, Secant) dan interpolasi Spline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konvergensi cepat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integrasi numerik (Romberg, Gauss-Legendre) dan solusi Persamaan Diferensial Biasa (Runge-Kutta RK4)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simulasi sistem fisis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akurat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P1,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optimasi numerik tak-terkendala dan Stochastic Gradient Descent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pencarian minimum fungsi loss model AI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Aproksimasi numerik, analisis galat komputasi, akar persamaan non-linier (Newton-Raphson), interpolasi (Lagrange, Spline), integrasi &amp; diferensiasi numerik (Runge-Kutta), optimasi konveks.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pembuktian teorema kalkulus analitis murni, koding aplikasi web bisnis, training model deep learning.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fondasi komputasi saintifik numerik; menyerahkan model visi dan analitik IoT ke </w:t>
      </w:r>
      <w:r>
        <w:rPr>
          <w:rFonts w:ascii="Consolas" w:hAnsi="Consolas"/>
          <w:color w:val="A02828"/>
          <w:sz w:val="20"/>
        </w:rPr>
        <w:t>STA-703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STA-602 — Intelligent Agent Systems (Peminatan 1: Integrated Smart Systems)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STI-307</w:t>
      </w:r>
      <w:r>
        <w:rPr>
          <w:rFonts w:ascii="Calibri" w:hAnsi="Calibri"/>
          <w:color w:val="262626"/>
          <w:sz w:val="21"/>
        </w:rPr>
        <w:t xml:space="preserve"> Sistem Cerdas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(Arsitektur BDI &amp; Multi-Agent),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(Reinforcement Learning &amp; Agen Otonom)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Artificial Intelligence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AI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berbasis arsitektur Belief-Desire-Intention (BDI)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pengambilan keputusan proaktif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rasional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Multi-Agent Systems (MAS)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protokol komunikasi FIPA-ACL dan framework Python Mesa/JADE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koordinasi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Reinforcement Learning (Q-Learning, Deep Q-Networks / DQN)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lingkungan simulasi Gymnasium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kebijakan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</w:t>
            </w:r>
            <w:r>
              <w:rPr>
                <w:rFonts w:ascii="Calibri" w:hAnsi="Calibri"/>
                <w:color w:val="262626"/>
                <w:sz w:val="19"/>
              </w:rPr>
              <w:t xml:space="preserve"> agen otonom menggunakan algoritma Policy Gradient (PPO)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skenario multi-agen kompetitif/kooperatif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stabil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Agen Cerdas, Agen Otonom (BDI - Belief-Desire-Intention), Multi-Agent Systems (MAS), Protokol Komunikasi Antar-Agen (FIPA-ACL), Game Theory &amp; Negosiasi Agen.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mengulang algoritma search BFS/DFS sederhana, training model deep learning transformer teks, perakitan robot fisik.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perilaku agen otonom terdistribusi; menyerahkan agen percakapan berbasis LLM ke </w:t>
      </w:r>
      <w:r>
        <w:rPr>
          <w:rFonts w:ascii="Consolas" w:hAnsi="Consolas"/>
          <w:color w:val="A02828"/>
          <w:sz w:val="20"/>
        </w:rPr>
        <w:t>STA-702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STB-601 — Cloud Architecture &amp; DevOps (Peminatan 2: Cloud Infrastructure &amp; Cybersecurity)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STI-417</w:t>
      </w:r>
      <w:r>
        <w:rPr>
          <w:rFonts w:ascii="Calibri" w:hAnsi="Calibri"/>
          <w:color w:val="262626"/>
          <w:sz w:val="21"/>
        </w:rPr>
        <w:t xml:space="preserve"> Komputasi Awan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(Infrastruktur Cloud Native),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(Automasi CI/CD &amp; IaC),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(Orkestrasi Kubernetes &amp; GitOps)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BK-IS19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Cloud Architecture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Cloud Computing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memprovisi</w:t>
            </w:r>
            <w:r>
              <w:rPr>
                <w:rFonts w:ascii="Calibri" w:hAnsi="Calibri"/>
                <w:color w:val="262626"/>
                <w:sz w:val="19"/>
              </w:rPr>
              <w:t xml:space="preserve"> infrastruktur cloud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Infrastructure as Code (Terraform)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modul deklaratif terstandar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mengorkestrasikan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multi-kontainer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klaster Kubernetes (Deployments, StatefulSets, Ingress, PersistentVolumes)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konfigurasi </w:t>
            </w:r>
            <w:r>
              <w:rPr>
                <w:rFonts w:ascii="Calibri" w:hAnsi="Calibri"/>
                <w:i/>
                <w:color w:val="262626"/>
                <w:sz w:val="19"/>
              </w:rPr>
              <w:t>high availability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Delivery berbasis GitOps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ArgoCD dan Helm Charts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secara otomatis dan bebas </w:t>
            </w:r>
            <w:r>
              <w:rPr>
                <w:rFonts w:ascii="Calibri" w:hAnsi="Calibri"/>
                <w:i/>
                <w:color w:val="262626"/>
                <w:sz w:val="19"/>
              </w:rPr>
              <w:t>configuration drift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Cloud Tingkat Lanjut, Infrastructure as Code (Terraform), Orkestrasi Container (Kubernetes), Pipeline CI/CD Terintegrasi (GitLab CI/GitHub Actions), DevSecOps &amp; Otomasi Keamanan.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koding logika aplikasi bisnis tingkat atas, instalasi kabel rak data center on-premise, pembuatan desain grafis prototipe.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Menyediakan platform infrastruktur awan yang terotomasi, skalabel, dan aman untuk aplikasi enterprise.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STB-602 — Cybersecurity Risk Management (Peminatan 2: Cloud Infrastructure &amp; Cybersecurity)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STI-418</w:t>
      </w:r>
      <w:r>
        <w:rPr>
          <w:rFonts w:ascii="Calibri" w:hAnsi="Calibri"/>
          <w:color w:val="262626"/>
          <w:sz w:val="21"/>
        </w:rPr>
        <w:t xml:space="preserve"> Dasar Keamanan Informasi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(Kerangka Kerja Risiko NIST &amp; ISO 27005),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 (Penilaian Risiko Kuantitatif &amp; BCP/DRP)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Information Security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Risk Management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penilaian risiko keamanan siber kualitatif dan kuantitatif (SLE, ARO, ALE)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ISO/IEC 27005 dan NIST SP 800-30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penanganan risiko (Risk Treatment Plan) dan Business Impact Analysis (BIA)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proses bisnis kritis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pemilihan kontrol keamanan terjustifikasi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rencana keberlanjutan bisnis (</w:t>
            </w:r>
            <w:r>
              <w:rPr>
                <w:rFonts w:ascii="Calibri" w:hAnsi="Calibri"/>
                <w:i/>
                <w:color w:val="262626"/>
                <w:sz w:val="19"/>
              </w:rPr>
              <w:t>Business Continuity Plan / BCP</w:t>
            </w:r>
            <w:r>
              <w:rPr>
                <w:rFonts w:ascii="Calibri" w:hAnsi="Calibri"/>
                <w:color w:val="262626"/>
                <w:sz w:val="19"/>
              </w:rPr>
              <w:t>) dan rencana pemulihan bencana (</w:t>
            </w:r>
            <w:r>
              <w:rPr>
                <w:rFonts w:ascii="Calibri" w:hAnsi="Calibri"/>
                <w:i/>
                <w:color w:val="262626"/>
                <w:sz w:val="19"/>
              </w:rPr>
              <w:t>Disaster Recovery Plan / DRP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target metrik RTO dan RPO realistis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Kerangka Manajemen Risiko Siber (NIST CSF, ISO 27005), Penilaian Ancaman &amp; Dampak Bisnis (BIA), Rencana Tanggap Darurat &amp; Business Continuity Plan (BCP/DRP), Metrik Kepatuhan Keamanan.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eksekusi teknis hacking/pentest langsung ke sistem target, penulisan script koding kriptografi, perbaikan source code aplikasi.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Menguasai kepatuhan dan mitigasi risiko keamanan; menyerahkan tata kelola strategis dewan direksi ke </w:t>
      </w:r>
      <w:r>
        <w:rPr>
          <w:rFonts w:ascii="Consolas" w:hAnsi="Consolas"/>
          <w:color w:val="A02828"/>
          <w:sz w:val="20"/>
        </w:rPr>
        <w:t>STB-701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STC-601 — Rekayasa &amp; Otomasi Proses Bisnis (BPA) (Peminatan 3: Digital Platform Engineering)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STI-306</w:t>
      </w:r>
      <w:r>
        <w:rPr>
          <w:rFonts w:ascii="Calibri" w:hAnsi="Calibri"/>
          <w:color w:val="262626"/>
          <w:sz w:val="21"/>
        </w:rPr>
        <w:t xml:space="preserve"> Analisis &amp; Perancangan 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(Pemodelan Proses Bisnis Lanjut),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(Otomasi REST &amp; Orkestrasi),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(Camunda Workflow Engine &amp; Bot RPA)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BK-IS09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Business Process Management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BK-IS07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Systems Analysis and Design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performa proses bisnis dan mendeteksi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Conformance Checking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Process Mining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empiris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mengeksekusi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Workflow Engine (Camunda BPMN 8 / Temporal) dan Decision Model and Notation (DMN)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terstandarisasi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mengembangkan</w:t>
            </w:r>
            <w:r>
              <w:rPr>
                <w:rFonts w:ascii="Calibri" w:hAnsi="Calibri"/>
                <w:color w:val="262626"/>
                <w:sz w:val="19"/>
              </w:rPr>
              <w:t xml:space="preserve"> bot Robotic Process Automation (RPA)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Python RPA / UiPath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otomasi tugas repetitif dan ekstraksi dokumen OCR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Rekayasa Proses Bisnis Enterprise, Simulasi Alur Kerja Bisnis (BPMN), Robotic Process Automation (RPA dasar: UiPath / Camunda), Integrasi Alur Kerja Antar-Departemen, Pengukuran Efisiensi Proses.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koding antarmuka visual grafis aplikasi dari nol, audit pembukuan keuangan korporat, perancangan firewall jaringan.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Mengotomatisasi proses bisnis organisasi; menyerahkan integrasi platform vertikal ke </w:t>
      </w:r>
      <w:r>
        <w:rPr>
          <w:rFonts w:ascii="Consolas" w:hAnsi="Consolas"/>
          <w:color w:val="A02828"/>
          <w:sz w:val="20"/>
        </w:rPr>
        <w:t>STC-602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STC-602 — Rekayasa Aplikasi Industri Vertikal (FinTech &amp; EdTech) (Peminatan 3: Digital Platform Engineering)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STI-416</w:t>
      </w:r>
      <w:r>
        <w:rPr>
          <w:rFonts w:ascii="Calibri" w:hAnsi="Calibri"/>
          <w:color w:val="262626"/>
          <w:sz w:val="21"/>
        </w:rPr>
        <w:t xml:space="preserve"> Web Back End Development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(Arsitektur Spesifik Domain),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(Payment Gateway, Buku Besar Digital, Standar SCORM/xAPI)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Web &amp; Mobile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Platform Technologies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sistem pembayaran digital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Payment Gateway API (Midtrans/Xendit) dan buku besar akuntansi ganda (</w:t>
            </w:r>
            <w:r>
              <w:rPr>
                <w:rFonts w:ascii="Calibri" w:hAnsi="Calibri"/>
                <w:i/>
                <w:color w:val="262626"/>
                <w:sz w:val="19"/>
              </w:rPr>
              <w:t>Double-Entry Ledger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aman dan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standar interoperabilitas pembelajaran digital (SCORM 1.2/2004 dan xAPI Tin-Can)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Learning Management System (LMS)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pelacakan aktivitas belajar yang presisi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platform aplikasi industri vertikal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penanganan transaksi idempotensi (</w:t>
            </w:r>
            <w:r>
              <w:rPr>
                <w:rFonts w:ascii="Calibri" w:hAnsi="Calibri"/>
                <w:i/>
                <w:color w:val="262626"/>
                <w:sz w:val="19"/>
              </w:rPr>
              <w:t>Idempotency Key</w:t>
            </w:r>
            <w:r>
              <w:rPr>
                <w:rFonts w:ascii="Calibri" w:hAnsi="Calibri"/>
                <w:color w:val="262626"/>
                <w:sz w:val="19"/>
              </w:rPr>
              <w:t>) dan kepatuhan regulasi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Sistem Industri Vertikal, Layanan FinTech (Sistem Pembayaran, Payment Gateway, Fraud Detection Dasar, Regulasi BI/OJK), Layanan EdTech (LMS, Learning Analytics), Keamanan Transaksi Finansial.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audit kepatuhan perbankan legal murni, pembuatan game edukasi 3D mendalam, setup hardware server fisik data center.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Membangun sistem aplikasi industri bernilai ekonomi tinggi yang patuh pada standar regulasi sektoral.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7: ELEKTIF SPESIALISASI TINGKAT LANJUT &amp; CAPSTONE (3 MK DITEMPUH / 9 SKS)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Tabel Rekapitulasi Peminatan Semester 7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129"/>
        <w:gridCol w:w="1129"/>
        <w:gridCol w:w="1129"/>
        <w:gridCol w:w="1129"/>
        <w:gridCol w:w="1129"/>
        <w:gridCol w:w="1129"/>
        <w:gridCol w:w="1129"/>
        <w:gridCol w:w="1129"/>
      </w:tblGrid>
      <w:tr>
        <w:trPr>
          <w:tblHeader/>
          <w:cantSplit/>
          <w:cantSplit/>
        </w:trPr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Prasyarat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 Utama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Bahan Kajian (BoK)</w:t>
            </w:r>
          </w:p>
        </w:tc>
        <w:tc>
          <w:tcPr>
            <w:tcW w:type="dxa" w:w="1129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Spesialisasi (In-Scope)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and AI Pipeline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 Integrasi AI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BK-IS18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Machine Learning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Lifecycle MLOps, Experiment Tracking (MLflow), Data Versioni...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Conversational AI and Intelligent Assistant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Artificial Intelligence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LLM Modern, Prompt Engineering Lanjut (Few-shot, ...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Surveillance and IoT Analytics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 IoT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KK1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Artificial Intelligence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Video Analytics Real-Time, Deteksi Objek Edge (YOLO/MobileNe...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 &amp; Compliance (COBIT 2019)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BK-IS05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IS Management and Governance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Tata Kelola TI Korporat, Framework COBIT 2019 (Governance &amp; ...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(ITIL 4)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Pengantar Sistem &amp; TI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BK-IS05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IS Management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Layanan TI (ITIL 4), Service Value System (SVS), E...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 (TOGAF)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 Analisis &amp; Perancangan SI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P3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BK-IS04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Enterprise Architecture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Enterprise Korporat, Framework TOGAF (Architectur...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STC-701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Immersive Media &amp; XR Development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 Web Front End Development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BK-IS17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Human-Computer Interaction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Media Imersif, Dasar Extended Reality (XR: Virtual Reality &amp;...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SaaS Architecture &amp; Multi-Tenancy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 Web Back End Development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Web &amp; Mobile</w:t>
            </w:r>
          </w:p>
        </w:tc>
        <w:tc>
          <w:tcPr>
            <w:tcW w:type="dxa" w:w="1129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Software-as-a-Service (SaaS), Pola Multi-Tenancy ...</w:t>
            </w:r>
          </w:p>
        </w:tc>
      </w:tr>
      <w:tr>
        <w:trPr>
          <w:cantSplit/>
        </w:trPr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Product Management &amp; Agile Practices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  <w:r>
              <w:rPr>
                <w:rFonts w:ascii="Calibri" w:hAnsi="Calibri"/>
                <w:color w:val="262626"/>
                <w:sz w:val="19"/>
              </w:rPr>
              <w:t xml:space="preserve"> Manajemen Proyek TI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  <w:r>
              <w:rPr>
                <w:rFonts w:ascii="Calibri" w:hAnsi="Calibri"/>
                <w:color w:val="262626"/>
                <w:sz w:val="19"/>
              </w:rPr>
              <w:t xml:space="preserve"> , </w:t>
            </w: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BK-IS15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Digital Innovation</w:t>
            </w:r>
          </w:p>
        </w:tc>
        <w:tc>
          <w:tcPr>
            <w:tcW w:type="dxa" w:w="1129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Produk Digital (Product Management), Product Roadm...</w:t>
            </w:r>
          </w:p>
        </w:tc>
      </w:tr>
    </w:tbl>
    <w:p>
      <w:pPr>
        <w:spacing w:after="120"/>
      </w:pP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STA-701 — MLOps and AI Pipeline (Peminatan 1: Integrated Smart Systems)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STI-624</w:t>
      </w:r>
      <w:r>
        <w:rPr>
          <w:rFonts w:ascii="Calibri" w:hAnsi="Calibri"/>
          <w:color w:val="262626"/>
          <w:sz w:val="21"/>
        </w:rPr>
        <w:t xml:space="preserve"> Integrasi AI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(Pipeline Otomasi ML),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(Continuous Training &amp; Model Registry), </w:t>
      </w:r>
      <w:r>
        <w:rPr>
          <w:rFonts w:ascii="Consolas" w:hAnsi="Consolas"/>
          <w:color w:val="A02828"/>
          <w:sz w:val="20"/>
        </w:rPr>
        <w:t>KK2</w:t>
      </w:r>
      <w:r>
        <w:rPr>
          <w:rFonts w:ascii="Calibri" w:hAnsi="Calibri"/>
          <w:color w:val="262626"/>
          <w:sz w:val="21"/>
        </w:rPr>
        <w:t xml:space="preserve"> (Pelacakan Data)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Machine Learning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 Integration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mengelola</w:t>
            </w:r>
            <w:r>
              <w:rPr>
                <w:rFonts w:ascii="Calibri" w:hAnsi="Calibri"/>
                <w:color w:val="262626"/>
                <w:sz w:val="19"/>
              </w:rPr>
              <w:t xml:space="preserve"> pelacakan versi data dan eksperimen model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Data Version Control (DVC) dan MLflow Tracking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pipeline Continuous Training (CT)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Kubeflow Pipelines / Apache Airflow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trigger retraining teruji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mendeploy dan memantau</w:t>
            </w:r>
            <w:r>
              <w:rPr>
                <w:rFonts w:ascii="Calibri" w:hAnsi="Calibri"/>
                <w:color w:val="262626"/>
                <w:sz w:val="19"/>
              </w:rPr>
              <w:t xml:space="preserve"> model AI produksi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strategi Canary/Shadow Deployment serta deteksi Data/Concept Drift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Evidently AI dan Prometheus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Lifecycle MLOps, Experiment Tracking (MLflow), Data Versioning (DVC), Containerization Model (Docker), Model Serving (FastAPI/Triton), CI/CD Pipeline for ML, Monitoring Data &amp; Concept Drift.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merancang arsitektur jaringan saraf tiruan CNN baru dari nol, pengembangan antarmuka grafis UI/UX bisnis.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Menjamin model kecerdasan buatan dapat dideploy, dipantau, dan di-retrain secara otomatis di lingkungan produksi.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STA-702 — Conversational AI and Intelligent Assistant (Peminatan 1: Integrated Smart Systems)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STI-413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STI-416</w:t>
      </w:r>
      <w:r>
        <w:rPr>
          <w:rFonts w:ascii="Calibri" w:hAnsi="Calibri"/>
          <w:color w:val="262626"/>
          <w:sz w:val="21"/>
        </w:rPr>
        <w:t xml:space="preserve"> Web Back End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(Arsitektur Bahasa Alami Modern),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(Prompt Engineering, RAG &amp; LLM Agents)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Artificial Intelligence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Applied AI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menerapkan</w:t>
            </w:r>
            <w:r>
              <w:rPr>
                <w:rFonts w:ascii="Calibri" w:hAnsi="Calibri"/>
                <w:color w:val="262626"/>
                <w:sz w:val="19"/>
              </w:rPr>
              <w:t xml:space="preserve"> teknik Prompt Engineering tingkat lanjut (Few-Shot, Chain-of-Thought, ReAct)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framework LangChain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output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sistem RAG multi-dokumen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Contextual Compression dan Reranking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skor evaluasi RAGAS yang tinggi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Fine-Tuning model LLM open-source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teknik Parameter-Efficient Fine-Tuning (QLoRA)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pada domain khusus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asisten virtual cerdas berbasis agen otonom (Tool Calling)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multi-channel (WhatsApp API / Web Widget)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LLM Modern, Prompt Engineering Lanjut (Few-shot, CoT), Arsitektur RAG (Chunking, Vector Database Chroma/Milvus), Framework LangChain/LlamaIndex, Fine-tuning Efisien (LoRA/QLoRA).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mengulang rumus TF-IDF dasar, algoritma Naive Bayes teks klasik, pembuatan scraper web berita umum.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Membangun sistem asisten cerdas berbasis model bahasa besar tingkat korporat.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STA-703 — Smart Surveillance and IoT Analytics (Peminatan 1: Integrated Smart Systems)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STI-626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STI-521</w:t>
      </w:r>
      <w:r>
        <w:rPr>
          <w:rFonts w:ascii="Calibri" w:hAnsi="Calibri"/>
          <w:color w:val="262626"/>
          <w:sz w:val="21"/>
        </w:rPr>
        <w:t xml:space="preserve"> IoT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(Edge AI &amp; Video Analytics), </w:t>
      </w:r>
      <w:r>
        <w:rPr>
          <w:rFonts w:ascii="Consolas" w:hAnsi="Consolas"/>
          <w:color w:val="A02828"/>
          <w:sz w:val="20"/>
        </w:rPr>
        <w:t>KK1</w:t>
      </w:r>
      <w:r>
        <w:rPr>
          <w:rFonts w:ascii="Calibri" w:hAnsi="Calibri"/>
          <w:color w:val="262626"/>
          <w:sz w:val="21"/>
        </w:rPr>
        <w:t xml:space="preserve"> (Computer Vision Real-Time), </w:t>
      </w:r>
      <w:r>
        <w:rPr>
          <w:rFonts w:ascii="Consolas" w:hAnsi="Consolas"/>
          <w:color w:val="A02828"/>
          <w:sz w:val="20"/>
        </w:rPr>
        <w:t>KK3</w:t>
      </w:r>
      <w:r>
        <w:rPr>
          <w:rFonts w:ascii="Calibri" w:hAnsi="Calibri"/>
          <w:color w:val="262626"/>
          <w:sz w:val="21"/>
        </w:rPr>
        <w:t xml:space="preserve"> (Integrasi Sensor &amp; CCTV)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BK-IS16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Artificial Intelligence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IoT &amp; Smart Systems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melatih dan mengoptimalkan</w:t>
            </w:r>
            <w:r>
              <w:rPr>
                <w:rFonts w:ascii="Calibri" w:hAnsi="Calibri"/>
                <w:color w:val="262626"/>
                <w:sz w:val="19"/>
              </w:rPr>
              <w:t xml:space="preserve"> model deteksi objek modern (YOLOv8/YOLOv10)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dataset CCTV kustom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mAP </w:t>
            </w:r>
            <w:r>
              <w:rPr>
                <w:rFonts w:ascii="Calibri" w:hAnsi="Calibri"/>
                <w:i/>
                <w:color w:val="262626"/>
                <w:sz w:val="19"/>
              </w:rPr>
              <w:t>≥ 0.80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algoritma pelacakan multi-objek (ByteTrack / DeepSORT) dan pengenalan wajah biometrik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stream video RTSP real-time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frame rate stabil </w:t>
            </w:r>
            <w:r>
              <w:rPr>
                <w:rFonts w:ascii="Calibri" w:hAnsi="Calibri"/>
                <w:i/>
                <w:color w:val="262626"/>
                <w:sz w:val="19"/>
              </w:rPr>
              <w:t>≥ 25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KK1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mengonversi dan mendeploy</w:t>
            </w:r>
            <w:r>
              <w:rPr>
                <w:rFonts w:ascii="Calibri" w:hAnsi="Calibri"/>
                <w:color w:val="262626"/>
                <w:sz w:val="19"/>
              </w:rPr>
              <w:t xml:space="preserve"> model vision cerdas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perangkat komputasi tepi (</w:t>
            </w:r>
            <w:r>
              <w:rPr>
                <w:rFonts w:ascii="Calibri" w:hAnsi="Calibri"/>
                <w:i/>
                <w:color w:val="262626"/>
                <w:sz w:val="19"/>
              </w:rPr>
              <w:t>Edge AI: NVIDIA Jetson / Raspberry Pi 5</w:t>
            </w:r>
            <w:r>
              <w:rPr>
                <w:rFonts w:ascii="Calibri" w:hAnsi="Calibri"/>
                <w:color w:val="262626"/>
                <w:sz w:val="19"/>
              </w:rPr>
              <w:t>) menggunakan TensorRT/OpenVINO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sistem pengawasan cerdas terpadu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trigger alarm otomatis ke broker MQTT dan dasbor monitoring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andal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P3, KK1, KK3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Video Analytics Real-Time, Deteksi Objek Edge (YOLO/MobileNet pada Jetson/Raspberry Pi), Multi-Camera Tracking, Analitik Aliran Sensor IoT Cerdas, Smart City Surveillance Privacy.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pengkabelan mikrokontroler sensor dasar dari nol, perancangan dashboard BI finansial, training arsitektur transformer teks.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sistem pengawasan cerdas terintegrasi AI edge dan jaringan IoT otonom.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STB-701 — IT Governance &amp; Compliance (COBIT 2019) (Peminatan 2: Cloud Infrastructure &amp; Cybersecurity)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STI-101</w:t>
      </w:r>
      <w:r>
        <w:rPr>
          <w:rFonts w:ascii="Calibri" w:hAnsi="Calibri"/>
          <w:color w:val="262626"/>
          <w:sz w:val="21"/>
        </w:rPr>
        <w:t xml:space="preserve"> Pengantar Sistem &amp; TI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(Tata Kelola TI Korporasi),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 (Audit COBIT 2019, CMMI &amp; Kepatuhan Regulasi)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IS Management and Governance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Governance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membedakan</w:t>
            </w:r>
            <w:r>
              <w:rPr>
                <w:rFonts w:ascii="Calibri" w:hAnsi="Calibri"/>
                <w:color w:val="262626"/>
                <w:sz w:val="19"/>
              </w:rPr>
              <w:t xml:space="preserve"> prinsip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Governance</w:t>
            </w:r>
            <w:r>
              <w:rPr>
                <w:rFonts w:ascii="Calibri" w:hAnsi="Calibri"/>
                <w:color w:val="262626"/>
                <w:sz w:val="19"/>
              </w:rPr>
              <w:t>) vs Manajemen TI (</w:t>
            </w:r>
            <w:r>
              <w:rPr>
                <w:rFonts w:ascii="Calibri" w:hAnsi="Calibri"/>
                <w:i/>
                <w:color w:val="262626"/>
                <w:sz w:val="19"/>
              </w:rPr>
              <w:t>Management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COBIT 2019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sistem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COBIT 2019 Design Toolkit dan analisis 11 Design Factors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sesuai strategi organisasi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audit kapabilitas proses tata kelola TI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model kapabilitas CMMI COBIT 2019 (Level 0 s.d. 5)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bukti audit yang valid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Tata Kelola TI Korporat, Framework COBIT 2019 (Governance &amp; Management Objectives), Penyelarasan Strategi TI dan Bisnis, Evaluasi Tingkat Kematangan TI (Capability Maturity Assessment).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konfigurasi teknis operasional server harian, penanganan tiket helpdesk, audit forensik harddisk digital.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Menyelaraskan investasi dan kebijakan TI dengan tujuan korporat; menyerahkan manajemen layanan operasional ke </w:t>
      </w:r>
      <w:r>
        <w:rPr>
          <w:rFonts w:ascii="Consolas" w:hAnsi="Consolas"/>
          <w:color w:val="A02828"/>
          <w:sz w:val="20"/>
        </w:rPr>
        <w:t>STB-702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STB-702 — IT Service Management (ITIL 4) (Peminatan 2: Cloud Infrastructure &amp; Cybersecurity)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STI-101</w:t>
      </w:r>
      <w:r>
        <w:rPr>
          <w:rFonts w:ascii="Calibri" w:hAnsi="Calibri"/>
          <w:color w:val="262626"/>
          <w:sz w:val="21"/>
        </w:rPr>
        <w:t xml:space="preserve"> Pengantar Sistem &amp; TI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(Manajemen Layanan TI),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 (Siklus Layanan ITIL 4, SLA/OLA, Manajemen Insiden)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IS Management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BK-IT08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IT Service Management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Service Value System (SVS), 4 Dimensi Manajemen Layanan, dan 7 Prinsip Panduan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kerangka kerja ITIL 4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menganalisis</w:t>
            </w:r>
            <w:r>
              <w:rPr>
                <w:rFonts w:ascii="Calibri" w:hAnsi="Calibri"/>
                <w:color w:val="262626"/>
                <w:sz w:val="19"/>
              </w:rPr>
              <w:t xml:space="preserve"> alur kerja Service Desk, Incident Management, dan Problem Management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analisis akar masalah (</w:t>
            </w:r>
            <w:r>
              <w:rPr>
                <w:rFonts w:ascii="Calibri" w:hAnsi="Calibri"/>
                <w:i/>
                <w:color w:val="262626"/>
                <w:sz w:val="19"/>
              </w:rPr>
              <w:t>Root Cause Analysis / Fishbone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terstruktur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Katalog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Catalog</w:t>
            </w:r>
            <w:r>
              <w:rPr>
                <w:rFonts w:ascii="Calibri" w:hAnsi="Calibri"/>
                <w:color w:val="262626"/>
                <w:sz w:val="19"/>
              </w:rPr>
              <w:t>) dan perjanjian tingkat layanan (</w:t>
            </w:r>
            <w:r>
              <w:rPr>
                <w:rFonts w:ascii="Calibri" w:hAnsi="Calibri"/>
                <w:i/>
                <w:color w:val="262626"/>
                <w:sz w:val="19"/>
              </w:rPr>
              <w:t>Service Level Agreement / SLA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organisasi penyedia layanan TI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KK4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Manajemen Layanan TI (ITIL 4), Service Value System (SVS), Empat Dimensi Manajemen Layanan, Praktik Manajemen Layanan (Incident, Problem, Change, Service Level Management / SLA).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mengubah strategi korporat tingkat dewan direksi, koding fitur aplikasi backend, konfigurasi routing hardware.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Menjamin operasional layanan TI berjalan andal dan memenuhi kesepakatan SLA pengguna.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STB-703 — Enterprise Architecture (TOGAF) (Peminatan 2: Cloud Infrastructure &amp; Cybersecurity)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STI-306</w:t>
      </w:r>
      <w:r>
        <w:rPr>
          <w:rFonts w:ascii="Calibri" w:hAnsi="Calibri"/>
          <w:color w:val="262626"/>
          <w:sz w:val="21"/>
        </w:rPr>
        <w:t xml:space="preserve"> Analisis &amp; Perancangan SI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(Arsitektur Bisnis &amp; Data), </w:t>
      </w:r>
      <w:r>
        <w:rPr>
          <w:rFonts w:ascii="Consolas" w:hAnsi="Consolas"/>
          <w:color w:val="A02828"/>
          <w:sz w:val="20"/>
        </w:rPr>
        <w:t>P3</w:t>
      </w:r>
      <w:r>
        <w:rPr>
          <w:rFonts w:ascii="Calibri" w:hAnsi="Calibri"/>
          <w:color w:val="262626"/>
          <w:sz w:val="21"/>
        </w:rPr>
        <w:t xml:space="preserve"> (Arsitektur Teknologi), </w:t>
      </w:r>
      <w:r>
        <w:rPr>
          <w:rFonts w:ascii="Consolas" w:hAnsi="Consolas"/>
          <w:color w:val="A02828"/>
          <w:sz w:val="20"/>
        </w:rPr>
        <w:t>KK4</w:t>
      </w:r>
      <w:r>
        <w:rPr>
          <w:rFonts w:ascii="Calibri" w:hAnsi="Calibri"/>
          <w:color w:val="262626"/>
          <w:sz w:val="21"/>
        </w:rPr>
        <w:t xml:space="preserve"> (Pemodelan ArchiMate &amp; TOGAF ADM)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BK-IS04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Enterprise Architecture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 Integration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menguraikan</w:t>
            </w:r>
            <w:r>
              <w:rPr>
                <w:rFonts w:ascii="Calibri" w:hAnsi="Calibri"/>
                <w:color w:val="262626"/>
                <w:sz w:val="19"/>
              </w:rPr>
              <w:t xml:space="preserve"> siklus Architecture Development Method (ADM Fase Preliminary s.d. H)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berdasarkan standar The Open Group Architecture Framework (TOGAF)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C2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memodelkan</w:t>
            </w:r>
            <w:r>
              <w:rPr>
                <w:rFonts w:ascii="Calibri" w:hAnsi="Calibri"/>
                <w:color w:val="262626"/>
                <w:sz w:val="19"/>
              </w:rPr>
              <w:t xml:space="preserve"> 4 pilar arsitektur enterprise (Business, Data, Application, Technology Architecture)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bahasa pemodelan standar ArchiMate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konsisten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P3, KK4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cetak biru Architecture Definition Document (ADD)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analisis kesenjangan (</w:t>
            </w:r>
            <w:r>
              <w:rPr>
                <w:rFonts w:ascii="Calibri" w:hAnsi="Calibri"/>
                <w:i/>
                <w:color w:val="262626"/>
                <w:sz w:val="19"/>
              </w:rPr>
              <w:t>Gap Analysis As-Is vs To-Be</w:t>
            </w:r>
            <w:r>
              <w:rPr>
                <w:rFonts w:ascii="Calibri" w:hAnsi="Calibri"/>
                <w:color w:val="262626"/>
                <w:sz w:val="19"/>
              </w:rPr>
              <w:t>) dan peta jalan migrasi (</w:t>
            </w:r>
            <w:r>
              <w:rPr>
                <w:rFonts w:ascii="Calibri" w:hAnsi="Calibri"/>
                <w:i/>
                <w:color w:val="262626"/>
                <w:sz w:val="19"/>
              </w:rPr>
              <w:t>Migration Roadmap</w:t>
            </w:r>
            <w:r>
              <w:rPr>
                <w:rFonts w:ascii="Calibri" w:hAnsi="Calibri"/>
                <w:color w:val="262626"/>
                <w:sz w:val="19"/>
              </w:rPr>
              <w:t>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profesional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C5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KK4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Enterprise Korporat, Framework TOGAF (Architecture Development Method / ADM: Tahap A s.d. H), 4 Lapisan Arsitektur (Bisnis, Data, Aplikasi, Teknologi), Migration Planning.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perumusan kebijakan tata ruang perkotaan publik (Smart City), konfigurasi teknis Docker/Kubernetes di lapangan, koding modul program.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Menyusun blueprint arsitektur korporat terpadu yang memandu seluruh transformasi digital organisasi.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STC-701 — Immersive Media &amp; XR Development (Peminatan 3: Digital Platform Engineering)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STI-311</w:t>
      </w:r>
      <w:r>
        <w:rPr>
          <w:rFonts w:ascii="Calibri" w:hAnsi="Calibri"/>
          <w:color w:val="262626"/>
          <w:sz w:val="21"/>
        </w:rPr>
        <w:t xml:space="preserve"> Web Front End Development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(Grafika Komputer &amp; WebXR),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(Augmented Reality &amp; Virtual Reality)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Human-Computer Interaction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BK-IT10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UX Design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adegan grafika 3D interaktif di browser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WebXR dan Three.js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pemuatan model 3D (glTF/GLB) yang optimal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 dan 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aplikasi Augmented Reality (AR) mobile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teknik Marker-Based dan Markerless Plane Detection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menggunakan ARCore / WebXR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simulasi Virtual Reality (VR) 6DoF interaktif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audio spasial 3D dan navigasi teleportasi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 xml:space="preserve">) dengan performa rendering mulus </w:t>
            </w:r>
            <w:r>
              <w:rPr>
                <w:rFonts w:ascii="Calibri" w:hAnsi="Calibri"/>
                <w:i/>
                <w:color w:val="262626"/>
                <w:sz w:val="19"/>
              </w:rPr>
              <w:t>≥ 60</w:t>
            </w:r>
            <w:r>
              <w:rPr>
                <w:rFonts w:ascii="Calibri" w:hAnsi="Calibri"/>
                <w:color w:val="262626"/>
                <w:sz w:val="19"/>
              </w:rPr>
              <w:t xml:space="preserve"> FPS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Media Imersif, Dasar Extended Reality (XR: Virtual Reality &amp; Augmented Reality), Framework WebXR / Unity dasar untuk UI spasial, 3D User Interaction Design, Pemanfaatan XR untuk Industri &amp; Edukasi.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pembuatan game 3D AAA berskala besar, rigging animasi film animasi profesional, koding driver hardware VR.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Membangun antarmuka interaktif spasial generasi masa depan untuk platform digital modern.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STC-702 — SaaS Architecture &amp; Multi-Tenancy (Peminatan 3: Digital Platform Engineering)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+P / Prasyarat: </w:t>
      </w:r>
      <w:r>
        <w:rPr>
          <w:rFonts w:ascii="Consolas" w:hAnsi="Consolas"/>
          <w:color w:val="A02828"/>
          <w:sz w:val="20"/>
        </w:rPr>
        <w:t>STI-416</w:t>
      </w:r>
      <w:r>
        <w:rPr>
          <w:rFonts w:ascii="Calibri" w:hAnsi="Calibri"/>
          <w:color w:val="262626"/>
          <w:sz w:val="21"/>
        </w:rPr>
        <w:t xml:space="preserve"> Web Back End Development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P4</w:t>
      </w:r>
      <w:r>
        <w:rPr>
          <w:rFonts w:ascii="Calibri" w:hAnsi="Calibri"/>
          <w:color w:val="262626"/>
          <w:sz w:val="21"/>
        </w:rPr>
        <w:t xml:space="preserve"> (Arsitektur Multi-Tenancy), </w:t>
      </w:r>
      <w:r>
        <w:rPr>
          <w:rFonts w:ascii="Consolas" w:hAnsi="Consolas"/>
          <w:color w:val="A02828"/>
          <w:sz w:val="20"/>
        </w:rPr>
        <w:t>KK5</w:t>
      </w:r>
      <w:r>
        <w:rPr>
          <w:rFonts w:ascii="Calibri" w:hAnsi="Calibri"/>
          <w:color w:val="262626"/>
          <w:sz w:val="21"/>
        </w:rPr>
        <w:t xml:space="preserve"> (Row-Level Security, Subscription Engine &amp; Micro-Frontends)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BK-IS12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Web &amp; Mobile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BK-IT07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System Integration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merancang</w:t>
            </w:r>
            <w:r>
              <w:rPr>
                <w:rFonts w:ascii="Calibri" w:hAnsi="Calibri"/>
                <w:color w:val="262626"/>
                <w:sz w:val="19"/>
              </w:rPr>
              <w:t xml:space="preserve"> strategi isolasi data multi-tenant (Shared Database with Row-Level Security vs Database-per-Tenant)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PostgreSQL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dengan jaminan isolasi data mutlak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membangun</w:t>
            </w:r>
            <w:r>
              <w:rPr>
                <w:rFonts w:ascii="Calibri" w:hAnsi="Calibri"/>
                <w:color w:val="262626"/>
                <w:sz w:val="19"/>
              </w:rPr>
              <w:t xml:space="preserve"> mesin penagihan berlangganan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Subscription Engine</w:t>
            </w:r>
            <w:r>
              <w:rPr>
                <w:rFonts w:ascii="Calibri" w:hAnsi="Calibri"/>
                <w:color w:val="262626"/>
                <w:sz w:val="19"/>
              </w:rPr>
              <w:t>) otomatis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integrasi Stripe API dan webhook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transaksional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KK5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mengimplementasikan</w:t>
            </w:r>
            <w:r>
              <w:rPr>
                <w:rFonts w:ascii="Calibri" w:hAnsi="Calibri"/>
                <w:color w:val="262626"/>
                <w:sz w:val="19"/>
              </w:rPr>
              <w:t xml:space="preserve"> arsitektur Micro-Frontends dan </w:t>
            </w:r>
            <w:r>
              <w:rPr>
                <w:rFonts w:ascii="Calibri" w:hAnsi="Calibri"/>
                <w:i/>
                <w:color w:val="262626"/>
                <w:sz w:val="19"/>
              </w:rPr>
              <w:t>Feature Toggling</w:t>
            </w:r>
            <w:r>
              <w:rPr>
                <w:rFonts w:ascii="Calibri" w:hAnsi="Calibri"/>
                <w:color w:val="262626"/>
                <w:sz w:val="19"/>
              </w:rPr>
              <w:t xml:space="preserve">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pada platform SaaS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untuk aktivasi fitur dinamis per paket langganan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P4, KK5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Arsitektur Software-as-a-Service (SaaS), Pola Multi-Tenancy (Database per Tenant, Shared Database Shared Schema), Tenant Isolation, Sistem Penagihan Berlangganan (Stripe API), Skalabilitas Horisontal Layanan SaaS.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koding driver perangkat keras, audit pajak korporat, perancangan sensor IoT fisik.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platform SaaS multi-penyewa yang siap dipasarkan secara komersial dan skalabel.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20" w:after="40"/>
      </w:pPr>
      <w:r>
        <w:rPr>
          <w:rFonts w:ascii="Calibri" w:hAnsi="Calibri"/>
          <w:b/>
          <w:i/>
          <w:color w:val="1F3864"/>
          <w:sz w:val="21"/>
        </w:rPr>
        <w:t>STC-703 — Digital Product Management &amp; Agile Practices (Peminatan 3: Digital Platform Engineering)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Beban / Tipe / Prasyarat:</w:t>
      </w:r>
      <w:r>
        <w:rPr>
          <w:rFonts w:ascii="Calibri" w:hAnsi="Calibri"/>
          <w:color w:val="262626"/>
          <w:sz w:val="21"/>
        </w:rPr>
        <w:t xml:space="preserve"> 3 SKS / Teori / Prasyarat: </w:t>
      </w:r>
      <w:r>
        <w:rPr>
          <w:rFonts w:ascii="Consolas" w:hAnsi="Consolas"/>
          <w:color w:val="A02828"/>
          <w:sz w:val="20"/>
        </w:rPr>
        <w:t>STI-523</w:t>
      </w:r>
      <w:r>
        <w:rPr>
          <w:rFonts w:ascii="Calibri" w:hAnsi="Calibri"/>
          <w:color w:val="262626"/>
          <w:sz w:val="21"/>
        </w:rPr>
        <w:t xml:space="preserve"> Manajemen Proyek TI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CPL yang Dibebankan: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P2</w:t>
      </w:r>
      <w:r>
        <w:rPr>
          <w:rFonts w:ascii="Calibri" w:hAnsi="Calibri"/>
          <w:color w:val="262626"/>
          <w:sz w:val="21"/>
        </w:rPr>
        <w:t xml:space="preserve"> (Strategi Produk Digital &amp; OKRs), </w:t>
      </w:r>
      <w:r>
        <w:rPr>
          <w:rFonts w:ascii="Consolas" w:hAnsi="Consolas"/>
          <w:color w:val="A02828"/>
          <w:sz w:val="20"/>
        </w:rPr>
        <w:t>KK6</w:t>
      </w:r>
      <w:r>
        <w:rPr>
          <w:rFonts w:ascii="Calibri" w:hAnsi="Calibri"/>
          <w:color w:val="262626"/>
          <w:sz w:val="21"/>
        </w:rPr>
        <w:t xml:space="preserve"> (Product Discovery, PRD, RICE Prioritization &amp; Go-To-Market)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Body of Knowledge (BoK):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onsolas" w:hAnsi="Consolas"/>
          <w:color w:val="A02828"/>
          <w:sz w:val="20"/>
        </w:rPr>
        <w:t>BK-IS15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Digital Innovation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onsolas" w:hAnsi="Consolas"/>
          <w:color w:val="A02828"/>
          <w:sz w:val="20"/>
        </w:rPr>
        <w:t>BK-IT13</w:t>
      </w:r>
      <w:r>
        <w:rPr>
          <w:rFonts w:ascii="Calibri" w:hAnsi="Calibri"/>
          <w:color w:val="262626"/>
          <w:sz w:val="21"/>
        </w:rPr>
        <w:t xml:space="preserve"> </w:t>
      </w:r>
      <w:r>
        <w:rPr>
          <w:rFonts w:ascii="Calibri" w:hAnsi="Calibri"/>
          <w:i/>
          <w:color w:val="262626"/>
          <w:sz w:val="21"/>
        </w:rPr>
        <w:t>Technology Entrepreneurship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Formulasi CPMK (Format ABCD &amp; Level Bloom):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Rumusan CPMK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Bloom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CPMK-1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merumuskan</w:t>
            </w:r>
            <w:r>
              <w:rPr>
                <w:rFonts w:ascii="Calibri" w:hAnsi="Calibri"/>
                <w:color w:val="262626"/>
                <w:sz w:val="19"/>
              </w:rPr>
              <w:t xml:space="preserve"> Visi Produk, Strategi Produk, dan Objectives and Key Results (OKRs)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untuk produk digital rintisan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terukur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P2, 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CPMK-2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melakukan</w:t>
            </w:r>
            <w:r>
              <w:rPr>
                <w:rFonts w:ascii="Calibri" w:hAnsi="Calibri"/>
                <w:color w:val="262626"/>
                <w:sz w:val="19"/>
              </w:rPr>
              <w:t xml:space="preserve"> Product Discovery dan prioritisasi backlog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menggunakan kerangka kerja RICE, Kano Model, dan MoSCoW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objektif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C4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CPMK-3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Mahasiswa (</w:t>
            </w:r>
            <w:r>
              <w:rPr>
                <w:rFonts w:ascii="Calibri" w:hAnsi="Calibri"/>
                <w:i/>
                <w:color w:val="262626"/>
                <w:sz w:val="19"/>
              </w:rPr>
              <w:t>A</w:t>
            </w:r>
            <w:r>
              <w:rPr>
                <w:rFonts w:ascii="Calibri" w:hAnsi="Calibri"/>
                <w:color w:val="262626"/>
                <w:sz w:val="19"/>
              </w:rPr>
              <w:t xml:space="preserve">) mampu </w:t>
            </w:r>
            <w:r>
              <w:rPr>
                <w:rFonts w:ascii="Calibri" w:hAnsi="Calibri"/>
                <w:b/>
                <w:color w:val="262626"/>
                <w:sz w:val="19"/>
              </w:rPr>
              <w:t>menyusun</w:t>
            </w:r>
            <w:r>
              <w:rPr>
                <w:rFonts w:ascii="Calibri" w:hAnsi="Calibri"/>
                <w:color w:val="262626"/>
                <w:sz w:val="19"/>
              </w:rPr>
              <w:t xml:space="preserve"> dokumen Product Requirement Document (PRD) berstandar industri (</w:t>
            </w:r>
            <w:r>
              <w:rPr>
                <w:rFonts w:ascii="Calibri" w:hAnsi="Calibri"/>
                <w:i/>
                <w:color w:val="262626"/>
                <w:sz w:val="19"/>
              </w:rPr>
              <w:t>B</w:t>
            </w:r>
            <w:r>
              <w:rPr>
                <w:rFonts w:ascii="Calibri" w:hAnsi="Calibri"/>
                <w:color w:val="262626"/>
                <w:sz w:val="19"/>
              </w:rPr>
              <w:t>) dengan User Stories, Acceptance Criteria, dan strategi Go-To-Market (GTM) (</w:t>
            </w:r>
            <w:r>
              <w:rPr>
                <w:rFonts w:ascii="Calibri" w:hAnsi="Calibri"/>
                <w:i/>
                <w:color w:val="262626"/>
                <w:sz w:val="19"/>
              </w:rPr>
              <w:t>C</w:t>
            </w:r>
            <w:r>
              <w:rPr>
                <w:rFonts w:ascii="Calibri" w:hAnsi="Calibri"/>
                <w:color w:val="262626"/>
                <w:sz w:val="19"/>
              </w:rPr>
              <w:t>) secara komprehensif (</w:t>
            </w:r>
            <w:r>
              <w:rPr>
                <w:rFonts w:ascii="Calibri" w:hAnsi="Calibri"/>
                <w:i/>
                <w:color w:val="262626"/>
                <w:sz w:val="19"/>
              </w:rPr>
              <w:t>D</w:t>
            </w:r>
            <w:r>
              <w:rPr>
                <w:rFonts w:ascii="Calibri" w:hAnsi="Calibri"/>
                <w:color w:val="262626"/>
                <w:sz w:val="19"/>
              </w:rPr>
              <w:t>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C6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KK6</w:t>
            </w:r>
          </w:p>
        </w:tc>
      </w:tr>
    </w:tbl>
    <w:p>
      <w:pPr>
        <w:spacing w:after="120"/>
      </w:pP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Boundary Guardrails: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🟢 </w:t>
      </w:r>
      <w:r>
        <w:rPr>
          <w:rFonts w:ascii="Calibri" w:hAnsi="Calibri"/>
          <w:b/>
          <w:color w:val="262626"/>
          <w:sz w:val="21"/>
        </w:rPr>
        <w:t>IN-SCOPE (Wajib Diajarkan):</w:t>
      </w:r>
      <w:r>
        <w:rPr>
          <w:rFonts w:ascii="Calibri" w:hAnsi="Calibri"/>
          <w:color w:val="262626"/>
          <w:sz w:val="21"/>
        </w:rPr>
        <w:t xml:space="preserve"> Manajemen Produk Digital (Product Management), Product Roadmap, Product Requirement Document (PRD), Agile Scrum Product Owner, Metrik Pertumbuhan Produk (AARRR Funnel, Churn Rate, LTV/CAC), Eksperimentasi Produk.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❌ </w:t>
      </w:r>
      <w:r>
        <w:rPr>
          <w:rFonts w:ascii="Calibri" w:hAnsi="Calibri"/>
          <w:b/>
          <w:color w:val="262626"/>
          <w:sz w:val="21"/>
        </w:rPr>
        <w:t>OUT-OF-SCOPE (Dilarang Diajarkan):</w:t>
      </w:r>
      <w:r>
        <w:rPr>
          <w:rFonts w:ascii="Calibri" w:hAnsi="Calibri"/>
          <w:color w:val="262626"/>
          <w:sz w:val="21"/>
        </w:rPr>
        <w:t xml:space="preserve"> ❌ Dilarang penulisan source code teknis aplikasi di lapangan, audit legal kontrak ketenagakerjaan, instalasi server.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🔄 </w:t>
      </w:r>
      <w:r>
        <w:rPr>
          <w:rFonts w:ascii="Calibri" w:hAnsi="Calibri"/>
          <w:b/>
          <w:color w:val="262626"/>
          <w:sz w:val="21"/>
        </w:rPr>
        <w:t>HANDOFF ANCHOR (Titik Serah Terima):</w:t>
      </w:r>
      <w:r>
        <w:rPr>
          <w:rFonts w:ascii="Calibri" w:hAnsi="Calibri"/>
          <w:color w:val="262626"/>
          <w:sz w:val="21"/>
        </w:rPr>
        <w:t xml:space="preserve"> Menghasilkan produk digital yang berkelanjutan secara metrik pasar dan selaras dengan kebutuhan pengguna nyata.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PEDOMAN IMPLEMENTASI DOSEN PENGAMPU &amp; GUGUS PENJAMINAN MUTU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Kepatuhan RPS:</w:t>
      </w:r>
      <w:r>
        <w:rPr>
          <w:rFonts w:ascii="Calibri" w:hAnsi="Calibri"/>
          <w:color w:val="262626"/>
          <w:sz w:val="21"/>
        </w:rPr>
        <w:t xml:space="preserve"> Setiap RPS yang disusun oleh Dosen Pengampu wajib mencantumkan butir </w:t>
      </w:r>
      <w:r>
        <w:rPr>
          <w:rFonts w:ascii="Calibri" w:hAnsi="Calibri"/>
          <w:i/>
          <w:color w:val="262626"/>
          <w:sz w:val="21"/>
        </w:rPr>
        <w:t>In-Scope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alibri" w:hAnsi="Calibri"/>
          <w:i/>
          <w:color w:val="262626"/>
          <w:sz w:val="21"/>
        </w:rPr>
        <w:t>Out-of-Scope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alibri" w:hAnsi="Calibri"/>
          <w:i/>
          <w:color w:val="262626"/>
          <w:sz w:val="21"/>
        </w:rPr>
        <w:t>Handoff Anchor</w:t>
      </w:r>
      <w:r>
        <w:rPr>
          <w:rFonts w:ascii="Calibri" w:hAnsi="Calibri"/>
          <w:color w:val="262626"/>
          <w:sz w:val="21"/>
        </w:rPr>
        <w:t xml:space="preserve"> ini pada lembar Rencana Pembelajaran.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Pencegahan Redundansi Tugas &amp; Proyek:</w:t>
      </w:r>
      <w:r>
        <w:rPr>
          <w:rFonts w:ascii="Calibri" w:hAnsi="Calibri"/>
          <w:color w:val="262626"/>
          <w:sz w:val="21"/>
        </w:rPr>
        <w:t xml:space="preserve"> Proyek Capstone atau Tugas Besar mata kuliah dilarang memberikan topik yang menjadi wilayah </w:t>
      </w:r>
      <w:r>
        <w:rPr>
          <w:rFonts w:ascii="Calibri" w:hAnsi="Calibri"/>
          <w:i/>
          <w:color w:val="262626"/>
          <w:sz w:val="21"/>
        </w:rPr>
        <w:t>Out-of-Scope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Verifikasi Asesmen OBE:</w:t>
      </w:r>
      <w:r>
        <w:rPr>
          <w:rFonts w:ascii="Calibri" w:hAnsi="Calibri"/>
          <w:color w:val="262626"/>
          <w:sz w:val="21"/>
        </w:rPr>
        <w:t xml:space="preserve"> Soal Tugas 1, UTS, Tugas 2, dan UAS wajib di-review oleh Ketua Kelompok Bidang Keahlian (KBK) untuk memastikan kesesuaian level kognitif Bloom dan ketiadaan pelanggaran </w:t>
      </w:r>
      <w:r>
        <w:rPr>
          <w:rFonts w:ascii="Calibri" w:hAnsi="Calibri"/>
          <w:i/>
          <w:color w:val="262626"/>
          <w:sz w:val="21"/>
        </w:rPr>
        <w:t>boundary</w:t>
      </w:r>
      <w:r>
        <w:rPr>
          <w:rFonts w:ascii="Calibri" w:hAnsi="Calibri"/>
          <w:color w:val="262626"/>
          <w:sz w:val="21"/>
        </w:rPr>
        <w:t>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Dokumen ini disahkan sebagai Lampiran Teknis Kurikulum KPT-OBE SISTEKIN 2026 dan menjadi panduan wajib seluruh staf pengajar.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