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048 — KEPUTUSAN PENGGANTIAN STA-601: COMPUTATIONAL METHODS &amp; NUMERICS → REKAYASA BIG DATA DAN KOMPUTASI TERDISTRIBUSI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FSTI Universitas Widyagama Malang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Informasi Dokumen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Nomor:</w:t>
      </w:r>
      <w:r>
        <w:rPr>
          <w:rFonts w:ascii="Calibri" w:hAnsi="Calibri"/>
          <w:color w:val="262626"/>
          <w:sz w:val="21"/>
        </w:rPr>
        <w:t xml:space="preserve"> 048/KUR-SISTEKIN/2026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Definitif — menggantikan status Dok 030 (diarsipkan), mengeksekusi Rekomendasi 1 Dok 047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Rujukan bukti:</w:t>
      </w:r>
      <w:r>
        <w:rPr>
          <w:rFonts w:ascii="Calibri" w:hAnsi="Calibri"/>
          <w:color w:val="262626"/>
          <w:sz w:val="21"/>
        </w:rPr>
        <w:t xml:space="preserve"> Dok 005:147,283,341,352; Dok 004:147,217,225; Dok 007:2108-2147; Dok 043:1212-1214,1880-1933; Dok 009D (KK2 PySpark); Dok 024:127,392,404,428,513; Dok 025:66,68; Dok 030 (arsip); Dok 047:170,289-317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Keputusan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(3 SKS +P, Sem 6, P1) diganti dari </w:t>
      </w:r>
      <w:r>
        <w:rPr>
          <w:rFonts w:ascii="Calibri" w:hAnsi="Calibri"/>
          <w:b/>
          <w:color w:val="262626"/>
          <w:sz w:val="21"/>
        </w:rPr>
        <w:t>Computational Methods and Numerics</w:t>
      </w:r>
      <w:r>
        <w:rPr>
          <w:rFonts w:ascii="Calibri" w:hAnsi="Calibri"/>
          <w:color w:val="262626"/>
          <w:sz w:val="21"/>
        </w:rPr>
        <w:t xml:space="preserve"> menjadi </w:t>
      </w:r>
      <w:r>
        <w:rPr>
          <w:rFonts w:ascii="Calibri" w:hAnsi="Calibri"/>
          <w:b/>
          <w:color w:val="262626"/>
          <w:sz w:val="21"/>
        </w:rPr>
        <w:t>Rekayasa Big Data dan Komputasi Terdistribusi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Big Data Engineering &amp; Distributed Systems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Atribut baku baru: prasyarat </w:t>
      </w:r>
      <w:r>
        <w:rPr>
          <w:rFonts w:ascii="Consolas" w:hAnsi="Consolas"/>
          <w:color w:val="A02828"/>
          <w:sz w:val="20"/>
        </w:rPr>
        <w:t>FST-207</w:t>
      </w:r>
      <w:r>
        <w:rPr>
          <w:rFonts w:ascii="Calibri" w:hAnsi="Calibri"/>
          <w:color w:val="262626"/>
          <w:sz w:val="21"/>
        </w:rPr>
        <w:t xml:space="preserve"> + </w:t>
      </w:r>
      <w:r>
        <w:rPr>
          <w:rFonts w:ascii="Consolas" w:hAnsi="Consolas"/>
          <w:color w:val="A02828"/>
          <w:sz w:val="20"/>
        </w:rPr>
        <w:t>STI-415</w:t>
      </w:r>
      <w:r>
        <w:rPr>
          <w:rFonts w:ascii="Calibri" w:hAnsi="Calibri"/>
          <w:color w:val="262626"/>
          <w:sz w:val="21"/>
        </w:rPr>
        <w:t xml:space="preserve">; CPL </w:t>
      </w:r>
      <w:r>
        <w:rPr>
          <w:rFonts w:ascii="Consolas" w:hAnsi="Consolas"/>
          <w:color w:val="A02828"/>
          <w:sz w:val="20"/>
        </w:rPr>
        <w:t>P2</w:t>
      </w:r>
      <w:r>
        <w:rPr>
          <w:rFonts w:ascii="Calibri" w:hAnsi="Calibri"/>
          <w:color w:val="262626"/>
          <w:sz w:val="21"/>
        </w:rPr>
        <w:t xml:space="preserve"> + </w:t>
      </w:r>
      <w:r>
        <w:rPr>
          <w:rFonts w:ascii="Consolas" w:hAnsi="Consolas"/>
          <w:color w:val="A02828"/>
          <w:sz w:val="20"/>
        </w:rPr>
        <w:t>KK2</w:t>
      </w:r>
      <w:r>
        <w:rPr>
          <w:rFonts w:ascii="Calibri" w:hAnsi="Calibri"/>
          <w:color w:val="262626"/>
          <w:sz w:val="21"/>
        </w:rPr>
        <w:t xml:space="preserve">; BoK </w:t>
      </w:r>
      <w:r>
        <w:rPr>
          <w:rFonts w:ascii="Consolas" w:hAnsi="Consolas"/>
          <w:color w:val="A02828"/>
          <w:sz w:val="20"/>
        </w:rPr>
        <w:t>BK-IS02</w:t>
      </w:r>
      <w:r>
        <w:rPr>
          <w:rFonts w:ascii="Calibri" w:hAnsi="Calibri"/>
          <w:color w:val="262626"/>
          <w:sz w:val="21"/>
        </w:rPr>
        <w:t xml:space="preserve"> (+ </w:t>
      </w:r>
      <w:r>
        <w:rPr>
          <w:rFonts w:ascii="Consolas" w:hAnsi="Consolas"/>
          <w:color w:val="A02828"/>
          <w:sz w:val="20"/>
        </w:rPr>
        <w:t>BK-IS18</w:t>
      </w:r>
      <w:r>
        <w:rPr>
          <w:rFonts w:ascii="Calibri" w:hAnsi="Calibri"/>
          <w:color w:val="262626"/>
          <w:sz w:val="21"/>
        </w:rPr>
        <w:t xml:space="preserve"> sekunder Spark MLlib); stack Spark/PySpark, Kafka, Delta Lake/Parquet, S3/MinIO, Spark SQL/MLlib; proporsi 70% engineering + 30% analytical integration (Dok 047:265-274).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SKS/semester/tipe tidak berubah: tetap 3 SKS +P Sem 6. Neraca paket 146 SKS / 55 MK dan portofolio 182 SKS / 67 MK tidak berubah.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 030 diarsipkan (superseded). Materi numerik klasik tidak diwajibkan di Core (Dok 047:60-61, sah APTIKOM SI v2.0 &amp; TI 2023).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Riset Operasi tidak dibuang; masuk pool usulan 2027 sebagai </w:t>
      </w:r>
      <w:r>
        <w:rPr>
          <w:rFonts w:ascii="Consolas" w:hAnsi="Consolas"/>
          <w:color w:val="A02828"/>
          <w:sz w:val="20"/>
        </w:rPr>
        <w:t>STA-603</w:t>
      </w:r>
      <w:r>
        <w:rPr>
          <w:rFonts w:ascii="Calibri" w:hAnsi="Calibri"/>
          <w:color w:val="262626"/>
          <w:sz w:val="21"/>
        </w:rPr>
        <w:t xml:space="preserve"> (Dok 047 Rekomendasi 3; Dok 025 direvisi).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Konsekuensi ekivalensi (Dok 024)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STI-317</w:t>
      </w:r>
      <w:r>
        <w:rPr>
          <w:rFonts w:ascii="Calibri" w:hAnsi="Calibri"/>
          <w:color w:val="262626"/>
          <w:sz w:val="21"/>
        </w:rPr>
        <w:t xml:space="preserve"> (2 SKS) E2 → </w:t>
      </w:r>
      <w:r>
        <w:rPr>
          <w:rFonts w:ascii="Calibri" w:hAnsi="Calibri"/>
          <w:b/>
          <w:color w:val="262626"/>
          <w:sz w:val="21"/>
        </w:rPr>
        <w:t>E5</w:t>
      </w:r>
      <w:r>
        <w:rPr>
          <w:rFonts w:ascii="Calibri" w:hAnsi="Calibri"/>
          <w:color w:val="262626"/>
          <w:sz w:val="21"/>
        </w:rPr>
        <w:t xml:space="preserve"> (tanpa padanan, kredit bebas). Alasan: overlap &lt;10%, tidak memenuhi ambang E2 60-85%.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Neraca K2025: E1 34 / E2 10 / E3 8 / E4 1 / E5 3 = 56 MK / 146 SKS (tetap Zero Orphan).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Portofolio: 48 direkognisi (126 SKS) + 19 baru (56 SKS) = 67 MK / 182 SKS.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Simulasi lulusan penuh: </w:t>
      </w:r>
      <w:r>
        <w:rPr>
          <w:rFonts w:ascii="Calibri" w:hAnsi="Calibri"/>
          <w:b/>
          <w:color w:val="262626"/>
          <w:sz w:val="21"/>
        </w:rPr>
        <w:t>P2 = 120 SKS; P1/P3 = 117 SKS</w:t>
      </w:r>
      <w:r>
        <w:rPr>
          <w:rFonts w:ascii="Calibri" w:hAnsi="Calibri"/>
          <w:color w:val="262626"/>
          <w:sz w:val="21"/>
        </w:rPr>
        <w:t xml:space="preserve"> (P1 turun 3 SKS karena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menjadi wajib tempuh).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Penyelarasan dieksekusi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004 (CPL P2/KK2, BK-IS02 +6 MK, BK-IS10 4 MK, KK1 30/KK2 21 SKS), 005 (nama+prasyarat+BoK), 007 + BUKU_FINAL §49 (4 CPMK ABCD C3-C6 + 16 pertemuan 4x asesmen 20/25/25/30), 043 utama + varian Per-Semester (CPMK/Sub-CPMK/guardrails + handoff </w:t>
      </w: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>), 037 (baris STA + baseline), 011 (P2+KK2), 012 (tree+prasyarat), 025 (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eksis + </w:t>
      </w:r>
      <w:r>
        <w:rPr>
          <w:rFonts w:ascii="Consolas" w:hAnsi="Consolas"/>
          <w:color w:val="A02828"/>
          <w:sz w:val="20"/>
        </w:rPr>
        <w:t>STA-603</w:t>
      </w:r>
      <w:r>
        <w:rPr>
          <w:rFonts w:ascii="Calibri" w:hAnsi="Calibri"/>
          <w:color w:val="262626"/>
          <w:sz w:val="21"/>
        </w:rPr>
        <w:t xml:space="preserve"> OR), 042, 044, 045 (nama+edge </w:t>
      </w:r>
      <w:r>
        <w:rPr>
          <w:rFonts w:ascii="Consolas" w:hAnsi="Consolas"/>
          <w:color w:val="A02828"/>
          <w:sz w:val="20"/>
        </w:rPr>
        <w:t>STI-415</w:t>
      </w:r>
      <w:r>
        <w:rPr>
          <w:rFonts w:ascii="Calibri" w:hAnsi="Calibri"/>
          <w:color w:val="262626"/>
          <w:sz w:val="21"/>
        </w:rPr>
        <w:t>→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>), 024 (di atas), 030 (arsip).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Berkas </w:t>
      </w:r>
      <w:r>
        <w:rPr>
          <w:rFonts w:ascii="Consolas" w:hAnsi="Consolas"/>
          <w:color w:val="A02828"/>
          <w:sz w:val="20"/>
        </w:rPr>
        <w:t>*-BACKUP.md</w:t>
      </w:r>
      <w:r>
        <w:rPr>
          <w:rFonts w:ascii="Calibri" w:hAnsi="Calibri"/>
          <w:color w:val="262626"/>
          <w:sz w:val="21"/>
        </w:rPr>
        <w:t xml:space="preserve"> tidak diubah (arsip).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Verifikasi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Wajib lolos: </w:t>
      </w:r>
      <w:r>
        <w:rPr>
          <w:rFonts w:ascii="Consolas" w:hAnsi="Consolas"/>
          <w:color w:val="A02828"/>
          <w:sz w:val="20"/>
        </w:rPr>
        <w:t>python _tools/verify_all_mk_aligned_with_005.py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verify_zero_discrepancy.py</w:t>
      </w:r>
      <w:r>
        <w:rPr>
          <w:rFonts w:ascii="Calibri" w:hAnsi="Calibri"/>
          <w:color w:val="262626"/>
          <w:sz w:val="21"/>
        </w:rPr>
        <w:t xml:space="preserve">; </w:t>
      </w:r>
      <w:r>
        <w:rPr>
          <w:rFonts w:ascii="Consolas" w:hAnsi="Consolas"/>
          <w:color w:val="A02828"/>
          <w:sz w:val="20"/>
        </w:rPr>
        <w:t>verify_k2025_ground_truth.py</w:t>
      </w:r>
      <w:r>
        <w:rPr>
          <w:rFonts w:ascii="Calibri" w:hAnsi="Calibri"/>
          <w:color w:val="262626"/>
          <w:sz w:val="21"/>
        </w:rPr>
        <w:t xml:space="preserve"> perlu penyesuaian ekspektasi E2/E5 bila skrip mengunci angka lama — bila gagal, laporkan sebagai perbedaan keputusan (bukan galat SIAKAD).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Klaim di atas hanya sejauh baris yang diubah; tidak mengklaim lulus verifikasi sebelum skrip dijalankan.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