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043 — MATRIKS CPL, CPMK, BODY OF KNOWLEDGE (BoK), DAN BOUNDARY GUARDRAILS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Peta Integrasi Kurikuler, Demarkasi Silabus, dan Pencegahan Overlap Antar-Mata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Program Studi: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S1 Sistem dan Teknologi Informasi (SISTEKIN)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Fakultas: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Sains dan Teknologi Informasi (FSTI) — Universitas Widyagama Malang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Cakupan Dokumen: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28 Mata Kuliah Inti Program Studi (Core STI) dan 18 Mata Kuliah Pilihan Peminatan (STA, STB, STC)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Standar Rujukan: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Panduan KPT APTIKOM v2.0 (2024), IS2020, IT2017/CC2020, Permendikbudristek No. 53/2023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DAFTAR ISI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Landasan dan Arsitektur Matriks Demarkasi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BAGIAN I: 28 Mata Kuliah Core Program Studi (Per Semester)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Semester 1: Pondasi Sistem &amp; Sains Komputasi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Semester 2: Logika Diskrit &amp; Matriks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Semester 3: Fondasi Rekayasa Sistem, Data &amp; Infrastruktur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Semester 4: Data Warehouse, Cloud, Backend &amp; Machine Learning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Semester 5: IoT, Security Lanjut, Data Mining &amp; Manajemen Proyek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Semester 6: Platform Digital &amp; Deep Learning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Semester 7: Integrasi AI, Smart City &amp; Startup Digital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BAGIAN II: 18 Mata Kuliah Pilihan Peminatan (Per Semester)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Semester 5: Elektif Spesialisasi Tingkat Dasar (3 SKS)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Semester 6: Elektif Spesialisasi Tingkat Menengah (3 SKS)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Semester 7: Elektif Spesialisasi Tingkat Lanjut &amp; Aplikatif (12 SKS)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2E75B6"/>
          <w:sz w:val="20"/>
          <w:u w:val="single"/>
        </w:rPr>
        <w:t>Pedoman Implementasi Dosen Pengampu &amp; Gugus Penjaminan Mutu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1. LANDASAN DAN ARSITEKTUR MATRIKS DEMARKASI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Matriks ini dirancang sebagai instrumen pengendali mutu kurikulum (</w:t>
      </w:r>
      <w:r>
        <w:rPr>
          <w:rFonts w:ascii="Arial" w:hAnsi="Arial"/>
          <w:i/>
          <w:color w:val="262626"/>
          <w:sz w:val="20"/>
        </w:rPr>
        <w:t>curricular quality control</w:t>
      </w:r>
      <w:r>
        <w:rPr>
          <w:rFonts w:ascii="Arial" w:hAnsi="Arial"/>
          <w:color w:val="262626"/>
          <w:sz w:val="20"/>
        </w:rPr>
        <w:t>) untuk memastikan: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Keterlacakan CPL &amp; CPMK:</w:t>
      </w:r>
      <w:r>
        <w:rPr>
          <w:rFonts w:ascii="Arial" w:hAnsi="Arial"/>
          <w:color w:val="262626"/>
          <w:sz w:val="20"/>
        </w:rPr>
        <w:t xml:space="preserve"> Setiap mata kuliah mendukung CPL yang tepat dengan rumusan CPMK berbasis audiens, behavior, condition, dan degree (ABCD) serta level Taksonomi Bloom yang terukur (C2 s.d. C6).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Kepastian Body of Knowledge (BoK):</w:t>
      </w:r>
      <w:r>
        <w:rPr>
          <w:rFonts w:ascii="Arial" w:hAnsi="Arial"/>
          <w:color w:val="262626"/>
          <w:sz w:val="20"/>
        </w:rPr>
        <w:t xml:space="preserve"> Seluruh bahan kajian berakar kuat pada 21 BoK APTIKOM SI (IS2020) dan 15 BoK Utama APTIKOM TI (IT2017/CC2020).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Pemberlakuan 3 Pagar Pembatas (*Boundary Guardrails*):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IN-SCOPE:</w:t>
      </w:r>
      <w:r>
        <w:rPr>
          <w:rFonts w:ascii="Arial" w:hAnsi="Arial"/>
          <w:color w:val="262626"/>
          <w:sz w:val="20"/>
        </w:rPr>
        <w:t xml:space="preserve"> Batas kewenangan materi yang WAJIB diajarkan oleh dosen pengampu.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OUT-OF-SCOPE:</w:t>
      </w:r>
      <w:r>
        <w:rPr>
          <w:rFonts w:ascii="Arial" w:hAnsi="Arial"/>
          <w:color w:val="262626"/>
          <w:sz w:val="20"/>
        </w:rPr>
        <w:t xml:space="preserve"> Larangan topik yang TIDAK BOLEH diajarkan guna mencegah tumpang-tindih (</w:t>
      </w:r>
      <w:r>
        <w:rPr>
          <w:rFonts w:ascii="Arial" w:hAnsi="Arial"/>
          <w:i/>
          <w:color w:val="262626"/>
          <w:sz w:val="20"/>
        </w:rPr>
        <w:t>redundancy</w:t>
      </w:r>
      <w:r>
        <w:rPr>
          <w:rFonts w:ascii="Arial" w:hAnsi="Arial"/>
          <w:color w:val="262626"/>
          <w:sz w:val="20"/>
        </w:rPr>
        <w:t>) dengan mata kuliah lain.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HANDOFF ANCHOR:</w:t>
      </w:r>
      <w:r>
        <w:rPr>
          <w:rFonts w:ascii="Arial" w:hAnsi="Arial"/>
          <w:color w:val="262626"/>
          <w:sz w:val="20"/>
        </w:rPr>
        <w:t xml:space="preserve"> Titik serah terima kompetensi antar-semester yang menjadi prasyarat logis mata kuliah berikutnya.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2. BAGIAN I: 28 MATA KULIAH CORE PROGRAM STUDI (PER SEMESTER)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1: PONDASI SISTEM &amp; SAINS KOMPUTASI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Rekapitulasi Core 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650"/>
        <w:gridCol w:w="2032"/>
        <w:gridCol w:w="389"/>
        <w:gridCol w:w="650"/>
        <w:gridCol w:w="1056"/>
        <w:gridCol w:w="1876"/>
        <w:gridCol w:w="2419"/>
      </w:tblGrid>
      <w:tr>
        <w:trPr>
          <w:tblHeader/>
          <w:cantSplit/>
          <w:cantSplit/>
        </w:trPr>
        <w:tc>
          <w:tcPr>
            <w:tcW w:type="dxa" w:w="65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20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3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65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  <w:tc>
          <w:tcPr>
            <w:tcW w:type="dxa" w:w="10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CPL Utama</w:t>
            </w:r>
          </w:p>
        </w:tc>
        <w:tc>
          <w:tcPr>
            <w:tcW w:type="dxa" w:w="18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Bahan Kajian (BoK)</w:t>
            </w:r>
          </w:p>
        </w:tc>
        <w:tc>
          <w:tcPr>
            <w:tcW w:type="dxa" w:w="24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Fokus Kewenangan (In-Scope Ringkas)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STI-101</w:t>
            </w:r>
          </w:p>
        </w:tc>
        <w:tc>
          <w:tcPr>
            <w:tcW w:type="dxa" w:w="20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Sistem dan Teknologi Informasi</w:t>
            </w:r>
          </w:p>
        </w:tc>
        <w:tc>
          <w:tcPr>
            <w:tcW w:type="dxa" w:w="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0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P2</w:t>
            </w:r>
          </w:p>
        </w:tc>
        <w:tc>
          <w:tcPr>
            <w:tcW w:type="dxa" w:w="1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BK-IS01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Foundations of Information Systems</w:t>
            </w:r>
          </w:p>
        </w:tc>
        <w:tc>
          <w:tcPr>
            <w:tcW w:type="dxa" w:w="2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Komponen sistem informasi enterprise (TPS, MIS, DSS, ERP, CRM, SC...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STI-102</w:t>
            </w:r>
          </w:p>
        </w:tc>
        <w:tc>
          <w:tcPr>
            <w:tcW w:type="dxa" w:w="20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Kalkulus</w:t>
            </w:r>
          </w:p>
        </w:tc>
        <w:tc>
          <w:tcPr>
            <w:tcW w:type="dxa" w:w="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0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P1</w:t>
            </w:r>
          </w:p>
        </w:tc>
        <w:tc>
          <w:tcPr>
            <w:tcW w:type="dxa" w:w="18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BK-IS10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Applied Mathematics and Logic</w:t>
            </w:r>
          </w:p>
        </w:tc>
        <w:tc>
          <w:tcPr>
            <w:tcW w:type="dxa" w:w="2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Fungsi, limit kontinu, turunan diferensial simbolik analitis, int...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STI-103</w:t>
            </w:r>
          </w:p>
        </w:tc>
        <w:tc>
          <w:tcPr>
            <w:tcW w:type="dxa" w:w="20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dan Organisasi Sistem Teknologi Informasi</w:t>
            </w:r>
          </w:p>
        </w:tc>
        <w:tc>
          <w:tcPr>
            <w:tcW w:type="dxa" w:w="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0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P1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P3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KU1</w:t>
            </w:r>
          </w:p>
        </w:tc>
        <w:tc>
          <w:tcPr>
            <w:tcW w:type="dxa" w:w="18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BK-IS03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IT Infrastructure</w:t>
            </w:r>
          </w:p>
        </w:tc>
        <w:tc>
          <w:tcPr>
            <w:tcW w:type="dxa" w:w="2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Von Neumann, ALU, Register, Siklus Fetch-Decode-Execut...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STI-101 — Pengantar Sistem dan Teknologi Informasi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2 SKS / Teori / Prasyarat: —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(Konsep Sistem Informasi &amp; Transformasi Digital)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BK-IS01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Foundations of Information Systems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BK-IT01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IT Fundamentals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64"/>
        <w:gridCol w:w="6932"/>
        <w:gridCol w:w="717"/>
        <w:gridCol w:w="559"/>
      </w:tblGrid>
      <w:tr>
        <w:trPr>
          <w:tblHeader/>
          <w:cantSplit/>
          <w:cantSplit/>
        </w:trPr>
        <w:tc>
          <w:tcPr>
            <w:tcW w:type="dxa" w:w="8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7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55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komponen pembentuk sistem informasi, siklus data-ke-informasi, dan perannya dalam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melalui studi kasus bisnis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5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jenis-jenis sistem informasi enterprise (TPS, MIS, DSS, ERP, CRM, SCM)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ekosistem industri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komparasi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usulan solusi transformasi digital berbasis AI, Cloud, dan IoT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terhadap permasalahan proses bisnis konvensional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etis dan layak bisnis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5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57"/>
        <w:gridCol w:w="5663"/>
        <w:gridCol w:w="876"/>
        <w:gridCol w:w="876"/>
      </w:tblGrid>
      <w:tr>
        <w:trPr>
          <w:tblHeader/>
          <w:cantSplit/>
          <w:cantSplit/>
        </w:trPr>
        <w:tc>
          <w:tcPr>
            <w:tcW w:type="dxa" w:w="165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66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6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Membandingkan konsep data, informasi, dan pengetahuan (DIKW) serta perannya dalam organisasi.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6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Mengidentifikasi komponen pembentuk sistem informasi dan siklus data-ke-informasi pada studi kasus bisnis.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6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Mengklasifikasikan sistem enterprise (TPS, MIS, DSS, ERP, CRM, SCM) berdasarkan fungsi dan penggunanya.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6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Membandingkan peran dan nilai tiap tipe sistem informasi dalam ekosistem industri modern.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6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permasalahan proses bisnis konvensional yang layak ditransformasi digital.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6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Merumuskan usulan solusi transformasi digital berbasis AI, Cloud, dan IoT secara etis dan layak bisnis.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(2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8"/>
        <w:gridCol w:w="573"/>
        <w:gridCol w:w="1985"/>
        <w:gridCol w:w="3602"/>
        <w:gridCol w:w="782"/>
        <w:gridCol w:w="483"/>
        <w:gridCol w:w="1339"/>
      </w:tblGrid>
      <w:tr>
        <w:trPr>
          <w:tblHeader/>
          <w:cantSplit/>
          <w:cantSplit/>
        </w:trPr>
        <w:tc>
          <w:tcPr>
            <w:tcW w:type="dxa" w:w="3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Membandingkan konsep data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membandingkan konsep data, informasi, dan pengetahuan (DIKW) serta perannya dalam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Mengidentifikasi komponen pembentuk sistem informasi dan siklus data-ke-informasi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mengidentifikasi komponen pembentuk sistem informasi dan siklus data-ke-informasi pada studi kasus bisnis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Mengklasifikasikan sistem enterprise (TPS, MIS, DSS, ERP, CRM, SCM)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mengklasifikasikan sistem enterprise (TPS, MIS, DSS, ERP, CRM, SCM) berdasarkan fungsi dan penggunanya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Membandingkan peran dan nilai tiap tipe sistem informasi dalam ekosistem industri modern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membandingkan peran dan nilai tiap tipe sistem informasi dalam ekosistem industri modern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permasalahan proses bisnis konvensional yang layak ditransformasi digital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permasalahan proses bisnis konvensional yang layak ditransformasi digital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Merumuskan usulan solusi transformasi digital berbasis AI, Cloud, dan IoT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merumuskan usulan solusi transformasi digital berbasis AI, Cloud, dan IoT secara etis dan layak bisnis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Komponen sistem informasi enterprise (TPS, MIS, DSS, ERP, CRM, SCM); siklus data-ke-informasi; nilai strategis TI; literasi transformasi digital organisasi.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koding pemrograman aplikasi, analisis algoritma teknis mendalam, arsitektur database fisik, desain jaringan rute.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Membangun wawasan makro sistem dan teknologi informasi; menyerahkan implementasi teknis pemodelan ke </w:t>
      </w:r>
      <w:r>
        <w:rPr>
          <w:rFonts w:ascii="Consolas" w:hAnsi="Consolas"/>
          <w:color w:val="A02828"/>
          <w:sz w:val="19"/>
        </w:rPr>
        <w:t>STI-306</w:t>
      </w:r>
      <w:r>
        <w:rPr>
          <w:rFonts w:ascii="Arial" w:hAnsi="Arial"/>
          <w:color w:val="262626"/>
          <w:sz w:val="20"/>
        </w:rPr>
        <w:t xml:space="preserve"> dan infrastruktur ke </w:t>
      </w:r>
      <w:r>
        <w:rPr>
          <w:rFonts w:ascii="Consolas" w:hAnsi="Consolas"/>
          <w:color w:val="A02828"/>
          <w:sz w:val="19"/>
        </w:rPr>
        <w:t>STI-103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STI-102 — Kalkulus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—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P1</w:t>
      </w:r>
      <w:r>
        <w:rPr>
          <w:rFonts w:ascii="Arial" w:hAnsi="Arial"/>
          <w:color w:val="262626"/>
          <w:sz w:val="20"/>
        </w:rPr>
        <w:t xml:space="preserve"> (Matematika Sains Komputasi &amp; Fondasi AI)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BK-IS10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Applied Mathematics and Logic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BK-IT01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IT Fundamentals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7"/>
        <w:gridCol w:w="6899"/>
        <w:gridCol w:w="728"/>
        <w:gridCol w:w="568"/>
      </w:tblGrid>
      <w:tr>
        <w:trPr>
          <w:tblHeader/>
          <w:cantSplit/>
          <w:cantSplit/>
        </w:trPr>
        <w:tc>
          <w:tcPr>
            <w:tcW w:type="dxa" w:w="8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9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7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5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8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menghitung</w:t>
            </w:r>
            <w:r>
              <w:rPr>
                <w:rFonts w:ascii="Arial" w:hAnsi="Arial"/>
                <w:color w:val="262626"/>
                <w:sz w:val="18"/>
              </w:rPr>
              <w:t xml:space="preserve"> limit fungsi aljabar/transenden dan memeriksa kontinuitas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kaidah kalkulus baku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teliti dan benar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8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konsep turunan fungsi multivariat dan gradien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permasalahan laju perubahan dan optimasi ekstremum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prosedur matematis 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8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integral tentu dan tak tentu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substitusi dan integrasi parsial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pemodelan fungsi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8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aplikasi kalkulus diferensial-integral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algoritma optimasi penurunan gradien (Gradient Descent) dan luasan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68"/>
        <w:gridCol w:w="5434"/>
        <w:gridCol w:w="935"/>
        <w:gridCol w:w="935"/>
      </w:tblGrid>
      <w:tr>
        <w:trPr>
          <w:tblHeader/>
          <w:cantSplit/>
          <w:cantSplit/>
        </w:trPr>
        <w:tc>
          <w:tcPr>
            <w:tcW w:type="dxa" w:w="17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4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4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Menghitung limit fungsi aljabar dan transenden serta memeriksa kontinuitas fungsi.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4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teorema limit dan bentuk tak tentu untuk menyelesaikan limit fungsi transenden.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4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Menghitung turunan fungsi univariat dan multivariat beserta gradiennya.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4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turunan pada masalah laju perubahan dan optimasi ekstremum (maksimum/minimum).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4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teknik integrasi substitusi dan parsial untuk integral tentu dan tak tentu.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4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Menghitung integral untuk luasan di bawah kurva dan volume benda putar.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4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turunan parsial dan gradien pada prinsip optimasi Gradient Descent.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4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integral untuk pemodelan luasan data pada fungsi komputasi.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7"/>
        <w:gridCol w:w="620"/>
        <w:gridCol w:w="1940"/>
        <w:gridCol w:w="3536"/>
        <w:gridCol w:w="781"/>
        <w:gridCol w:w="498"/>
        <w:gridCol w:w="1380"/>
      </w:tblGrid>
      <w:tr>
        <w:trPr>
          <w:tblHeader/>
          <w:cantSplit/>
          <w:cantSplit/>
        </w:trPr>
        <w:tc>
          <w:tcPr>
            <w:tcW w:type="dxa" w:w="31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3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Menghitung limit fungsi aljabar dan transenden serta memeriksa kontinuitas fungsi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menghitung limit fungsi aljabar dan transenden serta memeriksa kontinuitas fungsi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teorema limit dan bentuk tak tentu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teorema limit dan bentuk tak tentu untuk menyelesaikan limit fungsi transenden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Menghitung turunan fungsi univariat dan multivariat beserta gradiennya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menghitung turunan fungsi univariat dan multivariat beserta gradiennya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turunan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turunan pada masalah laju perubahan dan optimasi ekstremum (maksimum/minimum)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teknik integrasi substitusi dan parsial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teknik integrasi substitusi dan parsial untuk integral tentu dan tak tentu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Menghitung integral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menghitung integral untuk luasan di bawah kurva dan volume benda putar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turunan parsial dan gradien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turunan parsial dan gradien pada prinsip optimasi Gradient Descent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integral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integral untuk pemodelan luasan data pada fungsi komputasi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Fungsi, limit kontinu, turunan diferensial simbolik analitis, integral tentu/tak tentu, deret Taylor/Maclaurin, optimasi gradien analitik.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komputasi klaster terdistribusi Spark/Kafka, perhitungan galat aproksimasi numerik klasik, penerapan matriks vektor multidimensi.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kalkulus analitis murni; menyerahkan komputasi terdistribusi skala besar ke </w:t>
      </w:r>
      <w:r>
        <w:rPr>
          <w:rFonts w:ascii="Consolas" w:hAnsi="Consolas"/>
          <w:color w:val="A02828"/>
          <w:sz w:val="19"/>
        </w:rPr>
        <w:t>STA-601</w:t>
      </w:r>
      <w:r>
        <w:rPr>
          <w:rFonts w:ascii="Arial" w:hAnsi="Arial"/>
          <w:color w:val="262626"/>
          <w:sz w:val="20"/>
        </w:rPr>
        <w:t xml:space="preserve"> dan matematika diskrit ke </w:t>
      </w:r>
      <w:r>
        <w:rPr>
          <w:rFonts w:ascii="Consolas" w:hAnsi="Consolas"/>
          <w:color w:val="A02828"/>
          <w:sz w:val="19"/>
        </w:rPr>
        <w:t>STI-204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STI-103 — Arsitektur dan Organisasi Sistem Teknologi Informasi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—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P1</w:t>
      </w:r>
      <w:r>
        <w:rPr>
          <w:rFonts w:ascii="Arial" w:hAnsi="Arial"/>
          <w:color w:val="262626"/>
          <w:sz w:val="20"/>
        </w:rPr>
        <w:t xml:space="preserve"> (Representasi Data Biner &amp; Logika),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(Arsitektur Perangkat Keras, Virtualisasi &amp; Infrastruktur TI), </w:t>
      </w:r>
      <w:r>
        <w:rPr>
          <w:rFonts w:ascii="Consolas" w:hAnsi="Consolas"/>
          <w:color w:val="A02828"/>
          <w:sz w:val="19"/>
        </w:rPr>
        <w:t>KU1</w:t>
      </w:r>
      <w:r>
        <w:rPr>
          <w:rFonts w:ascii="Arial" w:hAnsi="Arial"/>
          <w:color w:val="262626"/>
          <w:sz w:val="20"/>
        </w:rPr>
        <w:t xml:space="preserve"> (Pemikiran Logis Rekayasa Sistem)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BK-IS03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IT Infrastructure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BK-IT01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IT Fundamentals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BK-IT05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Computer Architecture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33"/>
        <w:gridCol w:w="6939"/>
        <w:gridCol w:w="608"/>
        <w:gridCol w:w="791"/>
      </w:tblGrid>
      <w:tr>
        <w:trPr>
          <w:tblHeader/>
          <w:cantSplit/>
          <w:cantSplit/>
        </w:trPr>
        <w:tc>
          <w:tcPr>
            <w:tcW w:type="dxa" w:w="7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3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79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representasi data biner, heksadesimal, floating point IEEE 754, dan siklus eksekusi instruksi Von Neumann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arsitektur prosesor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dan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7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P3</w:t>
            </w:r>
          </w:p>
        </w:tc>
      </w:tr>
      <w:tr>
        <w:trPr>
          <w:cantSplit/>
        </w:trPr>
        <w:tc>
          <w:tcPr>
            <w:tcW w:type="dxa" w:w="7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rancangan rangkaian logika kombinasional dan sekuensial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gerbang logika biner dan flip-flop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sebagai dasar operasi Arithmetic Logic Unit (ALU)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karakteristik arsitektur prosesor CISC (x86_64) vs RISC (ARM64 / RISC-V), hirarki memori cache L1/L2/L3, dan akselerator komputasi GPU/NPU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skenario beban kerja komputasi nyata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KU1</w:t>
            </w:r>
          </w:p>
        </w:tc>
      </w:tr>
      <w:tr>
        <w:trPr>
          <w:cantSplit/>
        </w:trPr>
        <w:tc>
          <w:tcPr>
            <w:tcW w:type="dxa" w:w="7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9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mekanisme bus sistem, interupsi I/O, abstraksi virtualisasi hardware (Hypervisor), dan organisasi server data center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mendukung infrastruktur cloud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7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KU1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70"/>
        <w:gridCol w:w="5637"/>
        <w:gridCol w:w="883"/>
        <w:gridCol w:w="883"/>
      </w:tblGrid>
      <w:tr>
        <w:trPr>
          <w:tblHeader/>
          <w:cantSplit/>
          <w:cantSplit/>
        </w:trPr>
        <w:tc>
          <w:tcPr>
            <w:tcW w:type="dxa" w:w="1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6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Mengonversi representasi bilangan biner, heksadesimal, dan floating point IEEE 754.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Menjelaskan siklus eksekusi instruksi Fetch-Decode-Execute pada arsitektur Von Neumann.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gerbang logika biner dan rangkaian kombinasional sebagai dasar ALU.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flip-flop dan rangkaian logika sekuensial dasar.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Membandingkan karakteristik arsitektur prosesor CISC (x86_64) dan RISC (ARM64/RISC-V).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hierarki memori dan cache (L1/L2/L3) serta akselerator GPU/NPU.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mekanisme bus sistem dan interupsi I/O.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abstraksi virtualisasi hardware (Hypervisor) dan organisasi server data center untuk cloud.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7"/>
        <w:gridCol w:w="599"/>
        <w:gridCol w:w="2023"/>
        <w:gridCol w:w="3570"/>
        <w:gridCol w:w="756"/>
        <w:gridCol w:w="482"/>
        <w:gridCol w:w="1335"/>
      </w:tblGrid>
      <w:tr>
        <w:trPr>
          <w:tblHeader/>
          <w:cantSplit/>
          <w:cantSplit/>
        </w:trPr>
        <w:tc>
          <w:tcPr>
            <w:tcW w:type="dxa" w:w="3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202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Mengonversi representasi bilangan biner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mengonversi representasi bilangan biner, heksadesimal, dan floating point IEEE 754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Menjelaskan siklus eksekusi instruksi Fetch-Decode-Execute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menjelaskan siklus eksekusi instruksi Fetch-Decode-Execute pada arsitektur Von Neumann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gerbang logika biner dan rangkaian kombinasional sebagai dasar ALU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gerbang logika biner dan rangkaian kombinasional sebagai dasar ALU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flip-flop dan rangkaian logika sekuensial dasar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flip-flop dan rangkaian logika sekuensial dasar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Membandingkan karakteristik arsitektur prosesor CISC (x86_64) dan RISC (ARM64/RISC-V)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membandingkan karakteristik arsitektur prosesor CISC (x86_64) dan RISC (ARM64/RISC-V)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hierarki memori dan cache (L1/L2/L3) serta akselerator GPU/NPU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hierarki memori dan cache (L1/L2/L3) serta akselerator GPU/NPU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mekanisme bus sistem dan interupsi I/O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mekanisme bus sistem dan interupsi I/O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abstraksi virtualisasi hardware (Hypervisor) dan organisasi server data center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abstraksi virtualisasi hardware (Hypervisor) dan organisasi server data center untuk cloud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Von Neumann, ALU, Register, Siklus Fetch-Decode-Execute, Hierarki Memori (SRAM, DRAM, Cache), Bus I/O, Set Instruksi Assembly dasar.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mengajarkan logika predikat matematika murni, aljabar relasional basis data, konfigurasi routing jaringan komputer.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level abstraksi perangkat keras mesin; menyerahkan logika matematika diskrit ke </w:t>
      </w:r>
      <w:r>
        <w:rPr>
          <w:rFonts w:ascii="Consolas" w:hAnsi="Consolas"/>
          <w:color w:val="A02828"/>
          <w:sz w:val="19"/>
        </w:rPr>
        <w:t>STI-204</w:t>
      </w:r>
      <w:r>
        <w:rPr>
          <w:rFonts w:ascii="Arial" w:hAnsi="Arial"/>
          <w:color w:val="262626"/>
          <w:sz w:val="20"/>
        </w:rPr>
        <w:t xml:space="preserve"> dan abstraksi OS ke </w:t>
      </w:r>
      <w:r>
        <w:rPr>
          <w:rFonts w:ascii="Consolas" w:hAnsi="Consolas"/>
          <w:color w:val="A02828"/>
          <w:sz w:val="19"/>
        </w:rPr>
        <w:t>STI-310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2: LOGIKA DISKRIT &amp; MATRIKS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Rekapitulasi Core 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35"/>
        <w:gridCol w:w="1572"/>
        <w:gridCol w:w="440"/>
        <w:gridCol w:w="735"/>
        <w:gridCol w:w="886"/>
        <w:gridCol w:w="1969"/>
        <w:gridCol w:w="2735"/>
      </w:tblGrid>
      <w:tr>
        <w:trPr>
          <w:tblHeader/>
          <w:cantSplit/>
          <w:cantSplit/>
        </w:trPr>
        <w:tc>
          <w:tcPr>
            <w:tcW w:type="dxa" w:w="7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15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4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7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  <w:tc>
          <w:tcPr>
            <w:tcW w:type="dxa" w:w="8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CPL Utama</w:t>
            </w:r>
          </w:p>
        </w:tc>
        <w:tc>
          <w:tcPr>
            <w:tcW w:type="dxa" w:w="196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Bahan Kajian (BoK)</w:t>
            </w:r>
          </w:p>
        </w:tc>
        <w:tc>
          <w:tcPr>
            <w:tcW w:type="dxa" w:w="27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Fokus Kewenangan (In-Scope Ringkas)</w:t>
            </w:r>
          </w:p>
        </w:tc>
      </w:tr>
      <w:tr>
        <w:trPr>
          <w:cantSplit/>
        </w:trPr>
        <w:tc>
          <w:tcPr>
            <w:tcW w:type="dxa" w:w="7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STI-204</w:t>
            </w:r>
          </w:p>
        </w:tc>
        <w:tc>
          <w:tcPr>
            <w:tcW w:type="dxa" w:w="15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Matematika Diskrit dan Logika</w:t>
            </w:r>
          </w:p>
        </w:tc>
        <w:tc>
          <w:tcPr>
            <w:tcW w:type="dxa" w:w="4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7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STI-103</w:t>
            </w:r>
          </w:p>
        </w:tc>
        <w:tc>
          <w:tcPr>
            <w:tcW w:type="dxa" w:w="8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P1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KU1</w:t>
            </w:r>
          </w:p>
        </w:tc>
        <w:tc>
          <w:tcPr>
            <w:tcW w:type="dxa" w:w="19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BK-IS10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Applied Mathematics and Logic</w:t>
            </w:r>
          </w:p>
        </w:tc>
        <w:tc>
          <w:tcPr>
            <w:tcW w:type="dxa" w:w="27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Logika proposisi, logika predikat, aljabar boolean formal, teori ...</w:t>
            </w:r>
          </w:p>
        </w:tc>
      </w:tr>
      <w:tr>
        <w:trPr>
          <w:cantSplit/>
        </w:trPr>
        <w:tc>
          <w:tcPr>
            <w:tcW w:type="dxa" w:w="7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STI-205</w:t>
            </w:r>
          </w:p>
        </w:tc>
        <w:tc>
          <w:tcPr>
            <w:tcW w:type="dxa" w:w="15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Aljabar Linear dan Matriks</w:t>
            </w:r>
          </w:p>
        </w:tc>
        <w:tc>
          <w:tcPr>
            <w:tcW w:type="dxa" w:w="4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7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STI-102</w:t>
            </w:r>
          </w:p>
        </w:tc>
        <w:tc>
          <w:tcPr>
            <w:tcW w:type="dxa" w:w="8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P1</w:t>
            </w:r>
          </w:p>
        </w:tc>
        <w:tc>
          <w:tcPr>
            <w:tcW w:type="dxa" w:w="19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BK-IS10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Applied Mathematics and Logic</w:t>
            </w:r>
          </w:p>
        </w:tc>
        <w:tc>
          <w:tcPr>
            <w:tcW w:type="dxa" w:w="27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Persamaan Linier (SPL), Eliminasi Gauss-Jordan, Aljabar Ma...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STI-204 — Matematika Diskrit dan Logika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STI-103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P1</w:t>
      </w:r>
      <w:r>
        <w:rPr>
          <w:rFonts w:ascii="Arial" w:hAnsi="Arial"/>
          <w:color w:val="262626"/>
          <w:sz w:val="20"/>
        </w:rPr>
        <w:t xml:space="preserve"> (Fondasi Struktur Diskrit, Logika Komputasi &amp; Graf), </w:t>
      </w:r>
      <w:r>
        <w:rPr>
          <w:rFonts w:ascii="Consolas" w:hAnsi="Consolas"/>
          <w:color w:val="A02828"/>
          <w:sz w:val="19"/>
        </w:rPr>
        <w:t>KU1</w:t>
      </w:r>
      <w:r>
        <w:rPr>
          <w:rFonts w:ascii="Arial" w:hAnsi="Arial"/>
          <w:color w:val="262626"/>
          <w:sz w:val="20"/>
        </w:rPr>
        <w:t xml:space="preserve"> (Penalaran Formal Kritis)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BK-IS10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Applied Mathematics and Logic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BK-IS11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Programming Fundamentals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56"/>
        <w:gridCol w:w="6874"/>
        <w:gridCol w:w="627"/>
        <w:gridCol w:w="816"/>
      </w:tblGrid>
      <w:tr>
        <w:trPr>
          <w:tblHeader/>
          <w:cantSplit/>
          <w:cantSplit/>
        </w:trPr>
        <w:tc>
          <w:tcPr>
            <w:tcW w:type="dxa" w:w="7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8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membuktikan</w:t>
            </w:r>
            <w:r>
              <w:rPr>
                <w:rFonts w:ascii="Arial" w:hAnsi="Arial"/>
                <w:color w:val="262626"/>
                <w:sz w:val="18"/>
              </w:rPr>
              <w:t xml:space="preserve"> validitas argumen inferensi logika proposisi/predikat dan kebenaran algoritma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tabel kebenaran, hukum aljabar logika, dan metode induksi matematika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runtut dan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7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8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konsep relasi ekuivalensi, himpunan terurut parsial (Poset), aljabar Boolean, dan kombinatorika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pemodelan struktur data dan logika query basis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7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8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struktur Graf dan Pohon (Tree)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matriks representasi (Adjacency Matrix) dan algoritma penelusuran lintasan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optimasi jaringan data/komputer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7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8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otomata berhingga (Finite State Automata / FSA: DFA dan NFA)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pengenalan pola bahasa formal dan transisi status sistem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70"/>
        <w:gridCol w:w="5637"/>
        <w:gridCol w:w="883"/>
        <w:gridCol w:w="883"/>
      </w:tblGrid>
      <w:tr>
        <w:trPr>
          <w:tblHeader/>
          <w:cantSplit/>
          <w:cantSplit/>
        </w:trPr>
        <w:tc>
          <w:tcPr>
            <w:tcW w:type="dxa" w:w="1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6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Membuktikan validitas argumen logika proposisi melalui tabel kebenaran dan hukum aljabar logika.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inferensi logika predikat dan induksi matematika untuk memverifikasi kebenaran algoritma.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relasi ekuivalensi dan himpunan terurut parsial (Poset) pada pemodelan struktur data.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aljabar Boolean dan kombinatorika pada logika query basis data.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struktur graf menggunakan matriks representasi (Adjacency Matrix) dan penelusuran lintasan.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pohon (tree) untuk optimasi lintasan pada jaringan data/komputer.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model DFA untuk pengenalan pola bahasa formal.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model NFA dan konversinya ke DFA untuk transisi status sistem komputasi.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0"/>
        <w:gridCol w:w="626"/>
        <w:gridCol w:w="1714"/>
        <w:gridCol w:w="3727"/>
        <w:gridCol w:w="789"/>
        <w:gridCol w:w="503"/>
        <w:gridCol w:w="1394"/>
      </w:tblGrid>
      <w:tr>
        <w:trPr>
          <w:tblHeader/>
          <w:cantSplit/>
          <w:cantSplit/>
        </w:trPr>
        <w:tc>
          <w:tcPr>
            <w:tcW w:type="dxa" w:w="3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7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Membuktikan validitas argumen logika proposisi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membuktikan validitas argumen logika proposisi melalui tabel kebenaran dan hukum aljabar logika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inferensi logika predikat dan induksi matematika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inferensi logika predikat dan induksi matematika untuk memverifikasi kebenaran algoritma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relasi ekuivalensi dan himpunan terurut parsial (Poset)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relasi ekuivalensi dan himpunan terurut parsial (Poset) pada pemodelan struktur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aljabar Boolean dan kombinatorika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aljabar Boolean dan kombinatorika pada logika query basis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struktur graf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struktur graf menggunakan matriks representasi (Adjacency Matrix) dan penelusuran lintasan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pohon (tree)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pohon (tree) untuk optimasi lintasan pada jaringan data/komputer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model DFA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model DFA untuk pengenalan pola bahasa formal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model NFA dan konversinya ke DFA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model NFA dan konversinya ke DFA untuk transisi status sistem komputasi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Logika proposisi, logika predikat, aljabar boolean formal, teori himpunan, relasi dan fungsi diskrit, kombinatorika, teori graf, pohon (tree).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perancangan gerbang fisik mikroprosesor (hardware wiring), koding struktur data dinamis memori, analisis diferensial integral.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landasan logika diskrit; menyerahkan struktur memori fisik dan implementasi graf ke </w:t>
      </w:r>
      <w:r>
        <w:rPr>
          <w:rFonts w:ascii="Consolas" w:hAnsi="Consolas"/>
          <w:color w:val="A02828"/>
          <w:sz w:val="19"/>
        </w:rPr>
        <w:t>FST-203</w:t>
      </w:r>
      <w:r>
        <w:rPr>
          <w:rFonts w:ascii="Arial" w:hAnsi="Arial"/>
          <w:color w:val="262626"/>
          <w:sz w:val="20"/>
        </w:rPr>
        <w:t xml:space="preserve"> / </w:t>
      </w:r>
      <w:r>
        <w:rPr>
          <w:rFonts w:ascii="Consolas" w:hAnsi="Consolas"/>
          <w:color w:val="A02828"/>
          <w:sz w:val="19"/>
        </w:rPr>
        <w:t>STI-308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STI-205 — Aljabar Linear dan Matriks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STI-102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P1</w:t>
      </w:r>
      <w:r>
        <w:rPr>
          <w:rFonts w:ascii="Arial" w:hAnsi="Arial"/>
          <w:color w:val="262626"/>
          <w:sz w:val="20"/>
        </w:rPr>
        <w:t xml:space="preserve"> (Aljabar Linear, Ruang Vektor &amp; Dekomposisi Matriks)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BK-IS10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Applied Mathematics and Logic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Applied AI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5"/>
        <w:gridCol w:w="6905"/>
        <w:gridCol w:w="726"/>
        <w:gridCol w:w="566"/>
      </w:tblGrid>
      <w:tr>
        <w:trPr>
          <w:tblHeader/>
          <w:cantSplit/>
          <w:cantSplit/>
        </w:trPr>
        <w:tc>
          <w:tcPr>
            <w:tcW w:type="dxa" w:w="8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7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5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Sistem Persamaan Linear (SPL)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eliminasi Gauss-Jordan dan matriks invers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8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struktur ruang vektor, kombinasi linier, kebebasan linier, basis, dan dimensi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 xml:space="preserve">) pada ruang </w:t>
            </w:r>
            <w:r>
              <w:rPr>
                <w:rFonts w:ascii="Arial" w:hAnsi="Arial"/>
                <w:i/>
                <w:color w:val="262626"/>
                <w:sz w:val="18"/>
              </w:rPr>
              <w:t>\mathbbR^n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kaidah aljabar formal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8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menghitung</w:t>
            </w:r>
            <w:r>
              <w:rPr>
                <w:rFonts w:ascii="Arial" w:hAnsi="Arial"/>
                <w:color w:val="262626"/>
                <w:sz w:val="18"/>
              </w:rPr>
              <w:t xml:space="preserve"> nilai eigen (Eigenvalues), vektor eigen (Eigenvectors), dan diagonalisasi matriks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matriks transformasi linier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8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dekomposisi matriks SVD (Singular Value Decomposition) dan reduksi dimensi PCA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pustaka Python NumPy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pemrosesan data AI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10"/>
        <w:gridCol w:w="5554"/>
        <w:gridCol w:w="904"/>
        <w:gridCol w:w="904"/>
      </w:tblGrid>
      <w:tr>
        <w:trPr>
          <w:tblHeader/>
          <w:cantSplit/>
          <w:cantSplit/>
        </w:trPr>
        <w:tc>
          <w:tcPr>
            <w:tcW w:type="dxa" w:w="17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5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5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Menyelesaikan Sistem Persamaan Linear (SPL) menggunakan eliminasi Gauss-Jordan dan matriks invers.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5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Menentukan jenis solusi SPL (tunggal, tak hingga, atau tak ada) dari bentuk eselon baris.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5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kombinasi linier, kebebasan linier, dan rentang (span) pada ruang vektor.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5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Menentukan basis dan dimensi ruang vektor R^n.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5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Menghitung nilai eigen, vektor eigen, dan diagonalisasi matriks.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5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diagonalisasi matriks pada transformasi linier.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5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Merumuskan dekomposisi SVD (Singular Value Decomposition) suatu matriks.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5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PCA (NumPy) untuk reduksi dimensi pada pemrosesan data AI.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0"/>
        <w:gridCol w:w="624"/>
        <w:gridCol w:w="1794"/>
        <w:gridCol w:w="3653"/>
        <w:gridCol w:w="787"/>
        <w:gridCol w:w="502"/>
        <w:gridCol w:w="1391"/>
      </w:tblGrid>
      <w:tr>
        <w:trPr>
          <w:tblHeader/>
          <w:cantSplit/>
          <w:cantSplit/>
        </w:trPr>
        <w:tc>
          <w:tcPr>
            <w:tcW w:type="dxa" w:w="3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9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Menyelesaikan Sistem Persamaan Linear (SPL)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menyelesaikan Sistem Persamaan Linear (SPL) menggunakan eliminasi Gauss-Jordan dan matriks invers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Menentukan jenis solusi SPL (tunggal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menentukan jenis solusi SPL (tunggal, tak hingga, atau tak ada) dari bentuk eselon baris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kombinasi linier, kebebasan linier, dan rentang (span)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kombinasi linier, kebebasan linier, dan rentang (span) pada ruang vektor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Menentukan basis dan dimensi ruang vektor R^n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menentukan basis dan dimensi ruang vektor R^n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Menghitung nilai eigen, vektor eigen, dan diagonalisasi matriks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menghitung nilai eigen, vektor eigen, dan diagonalisasi matriks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diagonalisasi matriks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diagonalisasi matriks pada transformasi linier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Merumuskan dekomposisi SVD (Singular Value Decomposition) suatu matriks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merumuskan dekomposisi SVD (Singular Value Decomposition) suatu matriks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PCA (NumPy)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PCA (NumPy) untuk reduksi dimensi pada pemrosesan data AI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Sistem Persamaan Linier (SPL), Eliminasi Gauss-Jordan, Aljabar Matriks, Vektor Ruang R^n, Determinan, Invers, Nilai Eigen dan Vektor Eigen, Dekomposisi PCA dasar.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training algoritma machine learning (Scikit-Learn), koding aplikasi web, analisis limit diferensial kalkulus.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manipulasi aljabar linier matriks; menyerahkan pemodelan machine learning tabular ke </w:t>
      </w:r>
      <w:r>
        <w:rPr>
          <w:rFonts w:ascii="Consolas" w:hAnsi="Consolas"/>
          <w:color w:val="A02828"/>
          <w:sz w:val="19"/>
        </w:rPr>
        <w:t>STI-413</w:t>
      </w:r>
      <w:r>
        <w:rPr>
          <w:rFonts w:ascii="Arial" w:hAnsi="Arial"/>
          <w:color w:val="262626"/>
          <w:sz w:val="20"/>
        </w:rPr>
        <w:t xml:space="preserve"> dan deep learning ke </w:t>
      </w:r>
      <w:r>
        <w:rPr>
          <w:rFonts w:ascii="Consolas" w:hAnsi="Consolas"/>
          <w:color w:val="A02828"/>
          <w:sz w:val="19"/>
        </w:rPr>
        <w:t>STI-726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3: FONDASI REKAYASA SISTEM, DATA &amp; INFRASTRUKTUR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Rekapitulasi Core Semester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673"/>
        <w:gridCol w:w="1803"/>
        <w:gridCol w:w="403"/>
        <w:gridCol w:w="1131"/>
        <w:gridCol w:w="811"/>
        <w:gridCol w:w="1745"/>
        <w:gridCol w:w="2505"/>
      </w:tblGrid>
      <w:tr>
        <w:trPr>
          <w:tblHeader/>
          <w:cantSplit/>
          <w:cantSplit/>
        </w:trPr>
        <w:tc>
          <w:tcPr>
            <w:tcW w:type="dxa" w:w="6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18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4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11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  <w:tc>
          <w:tcPr>
            <w:tcW w:type="dxa" w:w="81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CPL Utama</w:t>
            </w:r>
          </w:p>
        </w:tc>
        <w:tc>
          <w:tcPr>
            <w:tcW w:type="dxa" w:w="17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Bahan Kajian (BoK)</w:t>
            </w:r>
          </w:p>
        </w:tc>
        <w:tc>
          <w:tcPr>
            <w:tcW w:type="dxa" w:w="25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Fokus Kewenangan (In-Scope Ringkas)</w:t>
            </w:r>
          </w:p>
        </w:tc>
      </w:tr>
      <w:tr>
        <w:trPr>
          <w:cantSplit/>
        </w:trPr>
        <w:tc>
          <w:tcPr>
            <w:tcW w:type="dxa" w:w="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STI-306</w:t>
            </w:r>
          </w:p>
        </w:tc>
        <w:tc>
          <w:tcPr>
            <w:tcW w:type="dxa" w:w="18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dan Perancangan Sistem Informasi</w:t>
            </w:r>
          </w:p>
        </w:tc>
        <w:tc>
          <w:tcPr>
            <w:tcW w:type="dxa" w:w="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FST-207</w:t>
            </w:r>
          </w:p>
        </w:tc>
        <w:tc>
          <w:tcPr>
            <w:tcW w:type="dxa" w:w="8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P2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KU1</w:t>
            </w:r>
          </w:p>
        </w:tc>
        <w:tc>
          <w:tcPr>
            <w:tcW w:type="dxa" w:w="17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BK-IS07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Systems Analysis and Design</w:t>
            </w:r>
          </w:p>
        </w:tc>
        <w:tc>
          <w:tcPr>
            <w:tcW w:type="dxa" w:w="2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SDLC, Analisis Kebutuhan Bisnis (FR/NFR), Pemodelan Pr...</w:t>
            </w:r>
          </w:p>
        </w:tc>
      </w:tr>
      <w:tr>
        <w:trPr>
          <w:cantSplit/>
        </w:trPr>
        <w:tc>
          <w:tcPr>
            <w:tcW w:type="dxa" w:w="6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STI-307</w:t>
            </w:r>
          </w:p>
        </w:tc>
        <w:tc>
          <w:tcPr>
            <w:tcW w:type="dxa" w:w="18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Cerdas</w:t>
            </w:r>
          </w:p>
        </w:tc>
        <w:tc>
          <w:tcPr>
            <w:tcW w:type="dxa" w:w="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11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STI-204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FST-204</w:t>
            </w:r>
          </w:p>
        </w:tc>
        <w:tc>
          <w:tcPr>
            <w:tcW w:type="dxa" w:w="8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P2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KK1</w:t>
            </w:r>
          </w:p>
        </w:tc>
        <w:tc>
          <w:tcPr>
            <w:tcW w:type="dxa" w:w="17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BK-IS16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Artificial Intelligence</w:t>
            </w:r>
          </w:p>
        </w:tc>
        <w:tc>
          <w:tcPr>
            <w:tcW w:type="dxa" w:w="2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Search heuristik (BFS, DFS, A*, Greedy), Representasi Pengetahuan...</w:t>
            </w:r>
          </w:p>
        </w:tc>
      </w:tr>
      <w:tr>
        <w:trPr>
          <w:cantSplit/>
        </w:trPr>
        <w:tc>
          <w:tcPr>
            <w:tcW w:type="dxa" w:w="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STI-308</w:t>
            </w:r>
          </w:p>
        </w:tc>
        <w:tc>
          <w:tcPr>
            <w:tcW w:type="dxa" w:w="18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UI/UX Design &amp; Prototyping</w:t>
            </w:r>
          </w:p>
        </w:tc>
        <w:tc>
          <w:tcPr>
            <w:tcW w:type="dxa" w:w="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FST-101</w:t>
            </w:r>
          </w:p>
        </w:tc>
        <w:tc>
          <w:tcPr>
            <w:tcW w:type="dxa" w:w="8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KK5</w:t>
            </w:r>
          </w:p>
        </w:tc>
        <w:tc>
          <w:tcPr>
            <w:tcW w:type="dxa" w:w="17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BK-IS17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Human-Computer Interaction</w:t>
            </w:r>
          </w:p>
        </w:tc>
        <w:tc>
          <w:tcPr>
            <w:tcW w:type="dxa" w:w="2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Prinsip Human-Computer Interaction (HCI), Heuristic Evaluation, U...</w:t>
            </w:r>
          </w:p>
        </w:tc>
      </w:tr>
      <w:tr>
        <w:trPr>
          <w:cantSplit/>
        </w:trPr>
        <w:tc>
          <w:tcPr>
            <w:tcW w:type="dxa" w:w="6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STI-309</w:t>
            </w:r>
          </w:p>
        </w:tc>
        <w:tc>
          <w:tcPr>
            <w:tcW w:type="dxa" w:w="18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Rekayasa Perangkat Lunak</w:t>
            </w:r>
          </w:p>
        </w:tc>
        <w:tc>
          <w:tcPr>
            <w:tcW w:type="dxa" w:w="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FST-203</w:t>
            </w:r>
          </w:p>
        </w:tc>
        <w:tc>
          <w:tcPr>
            <w:tcW w:type="dxa" w:w="8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P4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KK5</w:t>
            </w:r>
          </w:p>
        </w:tc>
        <w:tc>
          <w:tcPr>
            <w:tcW w:type="dxa" w:w="17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BK-IS07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Systems Analysis and Design</w:t>
            </w:r>
          </w:p>
        </w:tc>
        <w:tc>
          <w:tcPr>
            <w:tcW w:type="dxa" w:w="2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Prinsip Rekayasa Perangkat Lunak, Arsitektur Perangkat Lunak (Lay...</w:t>
            </w:r>
          </w:p>
        </w:tc>
      </w:tr>
      <w:tr>
        <w:trPr>
          <w:cantSplit/>
        </w:trPr>
        <w:tc>
          <w:tcPr>
            <w:tcW w:type="dxa" w:w="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STI-310</w:t>
            </w:r>
          </w:p>
        </w:tc>
        <w:tc>
          <w:tcPr>
            <w:tcW w:type="dxa" w:w="18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Operasi</w:t>
            </w:r>
          </w:p>
        </w:tc>
        <w:tc>
          <w:tcPr>
            <w:tcW w:type="dxa" w:w="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STI-103</w:t>
            </w:r>
          </w:p>
        </w:tc>
        <w:tc>
          <w:tcPr>
            <w:tcW w:type="dxa" w:w="8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P3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KK3</w:t>
            </w:r>
          </w:p>
        </w:tc>
        <w:tc>
          <w:tcPr>
            <w:tcW w:type="dxa" w:w="17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BK-IS03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IT Infrastructure</w:t>
            </w:r>
          </w:p>
        </w:tc>
        <w:tc>
          <w:tcPr>
            <w:tcW w:type="dxa" w:w="2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Sistem Operasi, Manajemen Proses &amp; Threading, Concurrency ...</w:t>
            </w:r>
          </w:p>
        </w:tc>
      </w:tr>
      <w:tr>
        <w:trPr>
          <w:cantSplit/>
        </w:trPr>
        <w:tc>
          <w:tcPr>
            <w:tcW w:type="dxa" w:w="6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STI-311</w:t>
            </w:r>
          </w:p>
        </w:tc>
        <w:tc>
          <w:tcPr>
            <w:tcW w:type="dxa" w:w="18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Front End Development</w:t>
            </w:r>
          </w:p>
        </w:tc>
        <w:tc>
          <w:tcPr>
            <w:tcW w:type="dxa" w:w="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FST-102</w:t>
            </w:r>
          </w:p>
        </w:tc>
        <w:tc>
          <w:tcPr>
            <w:tcW w:type="dxa" w:w="8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P4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KK5</w:t>
            </w:r>
          </w:p>
        </w:tc>
        <w:tc>
          <w:tcPr>
            <w:tcW w:type="dxa" w:w="17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BK-IS12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Web Application Development</w:t>
            </w:r>
          </w:p>
        </w:tc>
        <w:tc>
          <w:tcPr>
            <w:tcW w:type="dxa" w:w="2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Semantic HTML5, Modern CSS3, Responsive Design (Grid, Flexbox, Ta...</w:t>
            </w:r>
          </w:p>
        </w:tc>
      </w:tr>
      <w:tr>
        <w:trPr>
          <w:cantSplit/>
        </w:trPr>
        <w:tc>
          <w:tcPr>
            <w:tcW w:type="dxa" w:w="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STI-312</w:t>
            </w:r>
          </w:p>
        </w:tc>
        <w:tc>
          <w:tcPr>
            <w:tcW w:type="dxa" w:w="18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Jaringan Komputer</w:t>
            </w:r>
          </w:p>
        </w:tc>
        <w:tc>
          <w:tcPr>
            <w:tcW w:type="dxa" w:w="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STI-103</w:t>
            </w:r>
          </w:p>
        </w:tc>
        <w:tc>
          <w:tcPr>
            <w:tcW w:type="dxa" w:w="8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P3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KK3</w:t>
            </w:r>
          </w:p>
        </w:tc>
        <w:tc>
          <w:tcPr>
            <w:tcW w:type="dxa" w:w="17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BK-IS03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IT Infrastructure</w:t>
            </w:r>
          </w:p>
        </w:tc>
        <w:tc>
          <w:tcPr>
            <w:tcW w:type="dxa" w:w="2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OSI 7 Layer, Protokol TCP/IP, IP Addressing (IPv4/IPv6 Subn...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STI-306 — Analisis dan Perancangan Sistem Informasi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STI-101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FST-207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(Pemodelan Proses Bisnis &amp; Data), </w:t>
      </w:r>
      <w:r>
        <w:rPr>
          <w:rFonts w:ascii="Consolas" w:hAnsi="Consolas"/>
          <w:color w:val="A02828"/>
          <w:sz w:val="19"/>
        </w:rPr>
        <w:t>KU1</w:t>
      </w:r>
      <w:r>
        <w:rPr>
          <w:rFonts w:ascii="Arial" w:hAnsi="Arial"/>
          <w:color w:val="262626"/>
          <w:sz w:val="20"/>
        </w:rPr>
        <w:t xml:space="preserve"> (Problem Solving Analitik)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BK-IS07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Systems Analysis and Design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BK-IS09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Business Process Management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0"/>
        <w:gridCol w:w="6917"/>
        <w:gridCol w:w="697"/>
        <w:gridCol w:w="619"/>
      </w:tblGrid>
      <w:tr>
        <w:trPr>
          <w:tblHeader/>
          <w:cantSplit/>
          <w:cantSplit/>
        </w:trPr>
        <w:tc>
          <w:tcPr>
            <w:tcW w:type="dxa" w:w="8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mengelisitasi</w:t>
            </w:r>
            <w:r>
              <w:rPr>
                <w:rFonts w:ascii="Arial" w:hAnsi="Arial"/>
                <w:color w:val="262626"/>
                <w:sz w:val="18"/>
              </w:rPr>
              <w:t xml:space="preserve"> kebutuhan fungsional dan non-fungsional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dari pemangku kepentingan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dalam bentuk dokumen spesifikasi kebutuhan SRS IEEE 830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8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memodelkan</w:t>
            </w:r>
            <w:r>
              <w:rPr>
                <w:rFonts w:ascii="Arial" w:hAnsi="Arial"/>
                <w:color w:val="262626"/>
                <w:sz w:val="18"/>
              </w:rPr>
              <w:t xml:space="preserve"> alur proses bisnis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standar notasi BPMN 2.0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efisiensi proses As-Is vs To-Be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pemodelan berorientasi objek (Use Case, Activity, Class, Sequence, State Machine)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Unified Modeling Language (UML 2.5)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9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arsitektur dan desain perangkat lunak komprehensif (SDD)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persiapan implementasi teknis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6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08"/>
        <w:gridCol w:w="5353"/>
        <w:gridCol w:w="956"/>
        <w:gridCol w:w="956"/>
      </w:tblGrid>
      <w:tr>
        <w:trPr>
          <w:tblHeader/>
          <w:cantSplit/>
          <w:cantSplit/>
        </w:trPr>
        <w:tc>
          <w:tcPr>
            <w:tcW w:type="dxa" w:w="18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Mengelisitasi kebutuhan fungsional dan non-fungsional dari pemangku kepentingan.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dokumen spesifikasi kebutuhan sistem (SRS) sesuai standar IEEE 830.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Memodelkan alur proses bisnis dengan notasi BPMN 2.0.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efisiensi proses As-Is vs To-Be pada rantai proses bisnis organisasi.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pemodelan fungsional UML (Use Case dan Activity) secara konsisten.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pemodelan struktural UML (Class, Sequence, State Machine) secara konsisten.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dokumen arsitektur perangkat lunak (SDD) yang siap diimplementasikan.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rencana desain perangkat lunak yang selaras dengan kebutuhan bisnis.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0"/>
        <w:gridCol w:w="626"/>
        <w:gridCol w:w="1927"/>
        <w:gridCol w:w="3513"/>
        <w:gridCol w:w="789"/>
        <w:gridCol w:w="503"/>
        <w:gridCol w:w="1394"/>
      </w:tblGrid>
      <w:tr>
        <w:trPr>
          <w:tblHeader/>
          <w:cantSplit/>
          <w:cantSplit/>
        </w:trPr>
        <w:tc>
          <w:tcPr>
            <w:tcW w:type="dxa" w:w="3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Mengelisitasi kebutuhan fungsional dan non-fungsional dari pemangku kepentingan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mengelisitasi kebutuhan fungsional dan non-fungsional dari pemangku kepentingan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dokumen spesifikasi kebutuhan sistem (SRS) sesuai standar IEEE 830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dokumen spesifikasi kebutuhan sistem (SRS) sesuai standar IEEE 830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Memodelkan alur proses bisnis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memodelkan alur proses bisnis dengan notasi BPMN 2.0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efisiensi proses As-Is vs To-Be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efisiensi proses As-Is vs To-Be pada rantai proses bisnis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pemodelan fungsional UML (Use Case dan Activity)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pemodelan fungsional UML (Use Case dan Activity) secara konsisten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pemodelan struktural UML (Class, Sequence, State Machine)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pemodelan struktural UML (Class, Sequence, State Machine) secara konsisten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dokumen arsitektur perangkat lunak (SDD) yang siap diimplementasikan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dokumen arsitektur perangkat lunak (SDD) yang siap diimplementasikan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rencana desain perangkat lunak yang selaras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rencana desain perangkat lunak yang selaras dengan kebutuhan bisnis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Metodologi SDLC, Analisis Kebutuhan Bisnis (FR/NFR), Pemodelan Proses Bisnis (BPMN 2.0), Pemodelan Berorientasi Objek (UML: Use Case, Activity, Class, Sequence).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penulisan source code aplikasi penuh, setup server cloud CI/CD, estimasi biaya kontrak vendor manajemen proyek.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Menghasilkan dokumen spesifikasi analisis &amp; desain arsitektural (SRS &amp; SDD); menyerahkan konstruksi koding ke </w:t>
      </w:r>
      <w:r>
        <w:rPr>
          <w:rFonts w:ascii="Consolas" w:hAnsi="Consolas"/>
          <w:color w:val="A02828"/>
          <w:sz w:val="19"/>
        </w:rPr>
        <w:t>STI-309</w:t>
      </w:r>
      <w:r>
        <w:rPr>
          <w:rFonts w:ascii="Arial" w:hAnsi="Arial"/>
          <w:color w:val="262626"/>
          <w:sz w:val="20"/>
        </w:rPr>
        <w:t xml:space="preserve"> dan </w:t>
      </w:r>
      <w:r>
        <w:rPr>
          <w:rFonts w:ascii="Consolas" w:hAnsi="Consolas"/>
          <w:color w:val="A02828"/>
          <w:sz w:val="19"/>
        </w:rPr>
        <w:t>STI-416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STI-307 — Sistem Cerdas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2 SKS / Teori / Prasyarat: </w:t>
      </w:r>
      <w:r>
        <w:rPr>
          <w:rFonts w:ascii="Consolas" w:hAnsi="Consolas"/>
          <w:color w:val="A02828"/>
          <w:sz w:val="19"/>
        </w:rPr>
        <w:t>STI-204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FST-204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(Representasi Pengetahuan &amp; Penalaran AI), </w:t>
      </w:r>
      <w:r>
        <w:rPr>
          <w:rFonts w:ascii="Consolas" w:hAnsi="Consolas"/>
          <w:color w:val="A02828"/>
          <w:sz w:val="19"/>
        </w:rPr>
        <w:t>KK1</w:t>
      </w:r>
      <w:r>
        <w:rPr>
          <w:rFonts w:ascii="Arial" w:hAnsi="Arial"/>
          <w:color w:val="262626"/>
          <w:sz w:val="20"/>
        </w:rPr>
        <w:t xml:space="preserve"> (Sistem Cerdas Bisnis)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Artificial Intelligence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Applied AI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16"/>
        <w:gridCol w:w="6698"/>
        <w:gridCol w:w="677"/>
        <w:gridCol w:w="881"/>
      </w:tblGrid>
      <w:tr>
        <w:trPr>
          <w:tblHeader/>
          <w:cantSplit/>
          <w:cantSplit/>
        </w:trPr>
        <w:tc>
          <w:tcPr>
            <w:tcW w:type="dxa" w:w="8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8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pencarian heuristic (A</w:t>
            </w:r>
            <w:r>
              <w:rPr>
                <w:rFonts w:ascii="Arial" w:hAnsi="Arial"/>
                <w:i/>
                <w:color w:val="262626"/>
                <w:sz w:val="18"/>
              </w:rPr>
              <w:t>, Greedy Best-First, Minimax) (</w:t>
            </w:r>
            <w:r>
              <w:rPr>
                <w:rFonts w:ascii="Arial" w:hAnsi="Arial"/>
                <w:color w:val="262626"/>
                <w:sz w:val="18"/>
              </w:rPr>
              <w:t>B</w:t>
            </w:r>
            <w:r>
              <w:rPr>
                <w:rFonts w:ascii="Arial" w:hAnsi="Arial"/>
                <w:i/>
                <w:color w:val="262626"/>
                <w:sz w:val="18"/>
              </w:rPr>
              <w:t>) pada permasalahan optimasi ruang status (</w:t>
            </w:r>
            <w:r>
              <w:rPr>
                <w:rFonts w:ascii="Arial" w:hAnsi="Arial"/>
                <w:color w:val="262626"/>
                <w:sz w:val="18"/>
              </w:rPr>
              <w:t>C</w:t>
            </w:r>
            <w:r>
              <w:rPr>
                <w:rFonts w:ascii="Arial" w:hAnsi="Arial"/>
                <w:i/>
                <w:color w:val="262626"/>
                <w:sz w:val="18"/>
              </w:rPr>
              <w:t>) dengan kompleksitas ruang/waktu terukur (</w:t>
            </w:r>
            <w:r>
              <w:rPr>
                <w:rFonts w:ascii="Arial" w:hAnsi="Arial"/>
                <w:color w:val="262626"/>
                <w:sz w:val="18"/>
              </w:rPr>
              <w:t>D*).</w:t>
            </w:r>
          </w:p>
        </w:tc>
        <w:tc>
          <w:tcPr>
            <w:tcW w:type="dxa" w:w="6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sistem pakar (</w:t>
            </w:r>
            <w:r>
              <w:rPr>
                <w:rFonts w:ascii="Arial" w:hAnsi="Arial"/>
                <w:i/>
                <w:color w:val="262626"/>
                <w:sz w:val="18"/>
              </w:rPr>
              <w:t>Expert System</w:t>
            </w:r>
            <w:r>
              <w:rPr>
                <w:rFonts w:ascii="Arial" w:hAnsi="Arial"/>
                <w:color w:val="262626"/>
                <w:sz w:val="18"/>
              </w:rPr>
              <w:t>) dengan metode penalaran Forward Chaining dan Backward Chaining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basis aturan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logis dan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inferensi logika fuzzy (Mamdani dan Sugeno)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pengambilan keputusan dalam kondisi ketidakpastian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Python Scikit-Fuzzy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46"/>
        <w:gridCol w:w="5481"/>
        <w:gridCol w:w="923"/>
        <w:gridCol w:w="923"/>
      </w:tblGrid>
      <w:tr>
        <w:trPr>
          <w:tblHeader/>
          <w:cantSplit/>
          <w:cantSplit/>
        </w:trPr>
        <w:tc>
          <w:tcPr>
            <w:tcW w:type="dxa" w:w="17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48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algoritma pencarian heuristik A* dan Greedy Best-First pada optimasi ruang status.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4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algoritma Minimax pada permasalahan pengambilan keputusan bercabang.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sistem pakar dengan penalaran Forward Chaining berbasis basis aturan.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4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sistem pakar dengan penalaran Backward Chaining secara logis dan konsisten.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sistem inferensi logika fuzzy metode Mamdani untuk pengambilan keputusan.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4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sistem inferensi logika fuzzy metode Sugeno untuk pengambilan keputusan.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(2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6"/>
        <w:gridCol w:w="606"/>
        <w:gridCol w:w="1725"/>
        <w:gridCol w:w="3662"/>
        <w:gridCol w:w="827"/>
        <w:gridCol w:w="511"/>
        <w:gridCol w:w="1416"/>
      </w:tblGrid>
      <w:tr>
        <w:trPr>
          <w:tblHeader/>
          <w:cantSplit/>
          <w:cantSplit/>
        </w:trPr>
        <w:tc>
          <w:tcPr>
            <w:tcW w:type="dxa" w:w="3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algoritma pencarian heuristik A* dan Greedy Best-First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algoritma pencarian heuristik A</w:t>
            </w:r>
            <w:r>
              <w:rPr>
                <w:rFonts w:ascii="Arial" w:hAnsi="Arial"/>
                <w:i/>
                <w:color w:val="262626"/>
                <w:sz w:val="16"/>
              </w:rPr>
              <w:t xml:space="preserve"> dan Greedy Best-First pada optimasi ruang status (</w:t>
            </w:r>
            <w:r>
              <w:rPr>
                <w:rFonts w:ascii="Arial" w:hAnsi="Arial"/>
                <w:color w:val="262626"/>
                <w:sz w:val="16"/>
              </w:rPr>
              <w:t>B</w:t>
            </w:r>
            <w:r>
              <w:rPr>
                <w:rFonts w:ascii="Arial" w:hAnsi="Arial"/>
                <w:i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color w:val="262626"/>
                <w:sz w:val="16"/>
              </w:rPr>
              <w:t>C</w:t>
            </w:r>
            <w:r>
              <w:rPr>
                <w:rFonts w:ascii="Arial" w:hAnsi="Arial"/>
                <w:i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color w:val="262626"/>
                <w:sz w:val="16"/>
              </w:rPr>
              <w:t>D*). Selaras CPMK-1.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algoritma Minimax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algoritma Minimax pada permasalahan pengambilan keputusan bercabang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sistem pakar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sistem pakar dengan penalaran Forward Chaining berbasis basis aturan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sistem pakar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sistem pakar dengan penalaran Backward Chaining secara logis dan konsisten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sistem inferensi logika fuzzy metode Mamdani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sistem inferensi logika fuzzy metode Mamdani untuk pengambilan keputusan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sistem inferensi logika fuzzy metode Sugeno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sistem inferensi logika fuzzy metode Sugeno untuk pengambilan keputusan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Search heuristik (BFS, DFS, A*, Greedy), Representasi Pengetahuan (Ontologi, Semantic Web), Rule-Based Expert Systems (Forward/Backward Chaining), Fuzzy Logic Controller.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machine learning statistik (Scikit-Learn), neural networks backpropagation, training word embedding, deep learning.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inferensi simbolik deterministik; menyerahkan machine learning probabilistik ke </w:t>
      </w:r>
      <w:r>
        <w:rPr>
          <w:rFonts w:ascii="Consolas" w:hAnsi="Consolas"/>
          <w:color w:val="A02828"/>
          <w:sz w:val="19"/>
        </w:rPr>
        <w:t>STI-413</w:t>
      </w:r>
      <w:r>
        <w:rPr>
          <w:rFonts w:ascii="Arial" w:hAnsi="Arial"/>
          <w:color w:val="262626"/>
          <w:sz w:val="20"/>
        </w:rPr>
        <w:t xml:space="preserve"> dan NLP ke </w:t>
      </w:r>
      <w:r>
        <w:rPr>
          <w:rFonts w:ascii="Consolas" w:hAnsi="Consolas"/>
          <w:color w:val="A02828"/>
          <w:sz w:val="19"/>
        </w:rPr>
        <w:t>STI-414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STI-308 — UI/UX Design &amp; Prototyping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FST-101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KK5</w:t>
      </w:r>
      <w:r>
        <w:rPr>
          <w:rFonts w:ascii="Arial" w:hAnsi="Arial"/>
          <w:color w:val="262626"/>
          <w:sz w:val="20"/>
        </w:rPr>
        <w:t xml:space="preserve"> (Perancangan Antarmuka Pengguna &amp; Pengalaman Pengguna Digital)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BK-IS17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Human-Computer Interaction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BK-IT10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User Experience Design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4"/>
        <w:gridCol w:w="6906"/>
        <w:gridCol w:w="700"/>
        <w:gridCol w:w="622"/>
      </w:tblGrid>
      <w:tr>
        <w:trPr>
          <w:tblHeader/>
          <w:cantSplit/>
          <w:cantSplit/>
        </w:trPr>
        <w:tc>
          <w:tcPr>
            <w:tcW w:type="dxa" w:w="8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7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riset pengguna (</w:t>
            </w:r>
            <w:r>
              <w:rPr>
                <w:rFonts w:ascii="Arial" w:hAnsi="Arial"/>
                <w:i/>
                <w:color w:val="262626"/>
                <w:sz w:val="18"/>
              </w:rPr>
              <w:t>User Research</w:t>
            </w:r>
            <w:r>
              <w:rPr>
                <w:rFonts w:ascii="Arial" w:hAnsi="Arial"/>
                <w:color w:val="262626"/>
                <w:sz w:val="18"/>
              </w:rPr>
              <w:t>) melalui wawancara, observasi, dan persona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Design Thinking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empati mendalam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arsitektur informasi, alur pengguna (</w:t>
            </w:r>
            <w:r>
              <w:rPr>
                <w:rFonts w:ascii="Arial" w:hAnsi="Arial"/>
                <w:i/>
                <w:color w:val="262626"/>
                <w:sz w:val="18"/>
              </w:rPr>
              <w:t>User Flow</w:t>
            </w:r>
            <w:r>
              <w:rPr>
                <w:rFonts w:ascii="Arial" w:hAnsi="Arial"/>
                <w:color w:val="262626"/>
                <w:sz w:val="18"/>
              </w:rPr>
              <w:t xml:space="preserve">), dan </w:t>
            </w:r>
            <w:r>
              <w:rPr>
                <w:rFonts w:ascii="Arial" w:hAnsi="Arial"/>
                <w:i/>
                <w:color w:val="262626"/>
                <w:sz w:val="18"/>
              </w:rPr>
              <w:t>Wireframe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aplikasi web/mobile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purwarupa interaktif </w:t>
            </w:r>
            <w:r>
              <w:rPr>
                <w:rFonts w:ascii="Arial" w:hAnsi="Arial"/>
                <w:i/>
                <w:color w:val="262626"/>
                <w:sz w:val="18"/>
              </w:rPr>
              <w:t>High-Fidelity</w:t>
            </w:r>
            <w:r>
              <w:rPr>
                <w:rFonts w:ascii="Arial" w:hAnsi="Arial"/>
                <w:color w:val="262626"/>
                <w:sz w:val="18"/>
              </w:rPr>
              <w:t xml:space="preserve"> dan </w:t>
            </w:r>
            <w:r>
              <w:rPr>
                <w:rFonts w:ascii="Arial" w:hAnsi="Arial"/>
                <w:i/>
                <w:color w:val="262626"/>
                <w:sz w:val="18"/>
              </w:rPr>
              <w:t>Design System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perangkat lunak Figma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kepatuhan standar aksesibilitas WCAG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9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kegunaan antarmuka (</w:t>
            </w:r>
            <w:r>
              <w:rPr>
                <w:rFonts w:ascii="Arial" w:hAnsi="Arial"/>
                <w:i/>
                <w:color w:val="262626"/>
                <w:sz w:val="18"/>
              </w:rPr>
              <w:t>Usability Testing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System Usability Scale (SUS) dan Heuristic Evaluation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kuantitatif/kualitatif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6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53"/>
        <w:gridCol w:w="5465"/>
        <w:gridCol w:w="927"/>
        <w:gridCol w:w="927"/>
      </w:tblGrid>
      <w:tr>
        <w:trPr>
          <w:tblHeader/>
          <w:cantSplit/>
          <w:cantSplit/>
        </w:trPr>
        <w:tc>
          <w:tcPr>
            <w:tcW w:type="dxa" w:w="17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4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Melakukan riset pengguna (user research) melalui wawancara, observasi, dan persona.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metodologi Design Thinking pada proses perancangan antarmuka.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arsitektur informasi dan alur pengguna (user flow) pada aplikasi web/mobile.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wireframe low-fidelity yang terstruktur berdasarkan arsitektur informasi.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prototype high-fidelity interaktif dan design system menggunakan Figma.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kepatuhan standar aksesibilitas WCAG pada desain antarmuka.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kegunaan antarmuka menggunakan System Usability Scale (SUS).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kegunaan antarmuka menggunakan Heuristic Evaluation dengan analisis kualitatif.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8"/>
        <w:gridCol w:w="640"/>
        <w:gridCol w:w="1683"/>
        <w:gridCol w:w="3674"/>
        <w:gridCol w:w="807"/>
        <w:gridCol w:w="514"/>
        <w:gridCol w:w="1425"/>
      </w:tblGrid>
      <w:tr>
        <w:trPr>
          <w:tblHeader/>
          <w:cantSplit/>
          <w:cantSplit/>
        </w:trPr>
        <w:tc>
          <w:tcPr>
            <w:tcW w:type="dxa" w:w="3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Melakukan riset pengguna (user research)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melakukan riset pengguna (user research) melalui wawancara, observasi, dan persona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metodologi Design Thinking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metodologi Design Thinking pada proses perancangan antarmuka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arsitektur informasi dan alur pengguna (user flow)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arsitektur informasi dan alur pengguna (user flow) pada aplikasi web/mobile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wireframe low-fidelity yang terstruktur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wireframe low-fidelity yang terstruktur berdasarkan arsitektur informasi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prototype high-fidelity interaktif dan design system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prototype high-fidelity interaktif dan design system menggunakan Figma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kepatuhan standar aksesibilitas WCAG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kepatuhan standar aksesibilitas WCAG pada desain antarmuka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kegunaan antarmuka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kegunaan antarmuka menggunakan System Usability Scale (SUS)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kegunaan antarmuka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kegunaan antarmuka menggunakan Heuristic Evaluation dengan analisis kualitatif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Prinsip Human-Computer Interaction (HCI), Heuristic Evaluation, User Journey Mapping, Wireframing Low-Fidelity, Interactive Prototyping Figma High-Fidelity, Usability Testing.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penulisan kode front-end HTML/CSS/JavaScript, arsitektur microservices, user experience deep contextual research enterprise.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Menghasilkan prototipe antarmuka teruji; menyerahkan implementasi kode antarmuka web ke </w:t>
      </w:r>
      <w:r>
        <w:rPr>
          <w:rFonts w:ascii="Consolas" w:hAnsi="Consolas"/>
          <w:color w:val="A02828"/>
          <w:sz w:val="19"/>
        </w:rPr>
        <w:t>STI-311</w:t>
      </w:r>
      <w:r>
        <w:rPr>
          <w:rFonts w:ascii="Arial" w:hAnsi="Arial"/>
          <w:color w:val="262626"/>
          <w:sz w:val="20"/>
        </w:rPr>
        <w:t xml:space="preserve"> dan mobile ke </w:t>
      </w:r>
      <w:r>
        <w:rPr>
          <w:rFonts w:ascii="Consolas" w:hAnsi="Consolas"/>
          <w:color w:val="A02828"/>
          <w:sz w:val="19"/>
        </w:rPr>
        <w:t>STI-522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STI-309 — Rekayasa Perangkat Lunak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FST-203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(Arsitektur Perangkat Lunak), </w:t>
      </w:r>
      <w:r>
        <w:rPr>
          <w:rFonts w:ascii="Consolas" w:hAnsi="Consolas"/>
          <w:color w:val="A02828"/>
          <w:sz w:val="19"/>
        </w:rPr>
        <w:t>KK5</w:t>
      </w:r>
      <w:r>
        <w:rPr>
          <w:rFonts w:ascii="Arial" w:hAnsi="Arial"/>
          <w:color w:val="262626"/>
          <w:sz w:val="20"/>
        </w:rPr>
        <w:t xml:space="preserve"> (Jaminan Kualitas &amp; Pengujian Software)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BK-IS07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Systems Analysis and Design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BK-IT11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Software Development Practices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90"/>
        <w:gridCol w:w="7046"/>
        <w:gridCol w:w="655"/>
        <w:gridCol w:w="582"/>
      </w:tblGrid>
      <w:tr>
        <w:trPr>
          <w:tblHeader/>
          <w:cantSplit/>
          <w:cantSplit/>
        </w:trPr>
        <w:tc>
          <w:tcPr>
            <w:tcW w:type="dxa" w:w="7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70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5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7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memilih</w:t>
            </w:r>
            <w:r>
              <w:rPr>
                <w:rFonts w:ascii="Arial" w:hAnsi="Arial"/>
                <w:color w:val="262626"/>
                <w:sz w:val="18"/>
              </w:rPr>
              <w:t xml:space="preserve"> model proses pengembangan perangkat lunak (Waterfall, V-Model, Scrum, Kanban)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yang sesuai dengan karakteristik proyek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terjustifikasi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70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perangkat lunak modular dan prinsip SOLID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perancangan subsistem software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</w:t>
            </w:r>
            <w:r>
              <w:rPr>
                <w:rFonts w:ascii="Arial" w:hAnsi="Arial"/>
                <w:i/>
                <w:color w:val="262626"/>
                <w:sz w:val="18"/>
              </w:rPr>
              <w:t>coupling</w:t>
            </w:r>
            <w:r>
              <w:rPr>
                <w:rFonts w:ascii="Arial" w:hAnsi="Arial"/>
                <w:color w:val="262626"/>
                <w:sz w:val="18"/>
              </w:rPr>
              <w:t xml:space="preserve"> rendah dan </w:t>
            </w:r>
            <w:r>
              <w:rPr>
                <w:rFonts w:ascii="Arial" w:hAnsi="Arial"/>
                <w:i/>
                <w:color w:val="262626"/>
                <w:sz w:val="18"/>
              </w:rPr>
              <w:t>cohesion</w:t>
            </w:r>
            <w:r>
              <w:rPr>
                <w:rFonts w:ascii="Arial" w:hAnsi="Arial"/>
                <w:color w:val="262626"/>
                <w:sz w:val="18"/>
              </w:rPr>
              <w:t xml:space="preserve">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70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skenario pengujian perangkat lunak White-Box (Basis Path, Cyclomatic Complexity) dan Black-Box (BVA, Equivalence Partitioning)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spesifikasi sistem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70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kualitas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ISO/IEC 25010 dan metrik pengujian otomatis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5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17"/>
        <w:gridCol w:w="5540"/>
        <w:gridCol w:w="908"/>
        <w:gridCol w:w="908"/>
      </w:tblGrid>
      <w:tr>
        <w:trPr>
          <w:tblHeader/>
          <w:cantSplit/>
          <w:cantSplit/>
        </w:trPr>
        <w:tc>
          <w:tcPr>
            <w:tcW w:type="dxa" w:w="17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5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Memilih model proses pengembangan perangkat lunak (Waterfall, V-Model, Scrum, Kanban) yang tepat.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Membandingkan karakteristik model proses pengembangan untuk proyek industri.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arsitektur perangkat lunak modular dan prinsip SOLID dengan coupling rendah.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design pattern (GoF) pada perancangan subsistem perangkat lunak.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skenario pengujian White-Box (basis path, cyclomatic complexity).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skenario pengujian Black-Box (BVA, equivalence partitioning) berdasarkan spesifikasi.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kualitas perangkat lunak berdasarkan standar ISO/IEC 25010.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hasil pengujian unit dan integrasi secara otomatis dan objektif.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8"/>
        <w:gridCol w:w="622"/>
        <w:gridCol w:w="1835"/>
        <w:gridCol w:w="3627"/>
        <w:gridCol w:w="784"/>
        <w:gridCol w:w="500"/>
        <w:gridCol w:w="1385"/>
      </w:tblGrid>
      <w:tr>
        <w:trPr>
          <w:tblHeader/>
          <w:cantSplit/>
          <w:cantSplit/>
        </w:trPr>
        <w:tc>
          <w:tcPr>
            <w:tcW w:type="dxa" w:w="3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Memilih model proses pengembangan perangkat lunak (Waterfall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memilih model proses pengembangan perangkat lunak (Waterfall, V-Model, Scrum, Kanban) yang tepat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Membandingkan karakteristik model proses pengembangan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membandingkan karakteristik model proses pengembangan untuk proyek industri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arsitektur perangkat lunak modular dan prinsip SOLID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arsitektur perangkat lunak modular dan prinsip SOLID dengan coupling rendah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design pattern (GoF)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design pattern (GoF) pada perancangan subsistem perangkat lunak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skenario pengujian White-Box (basis path, cyclomatic complexity)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skenario pengujian White-Box (basis path, cyclomatic complexity)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skenario pengujian Black-Box (BVA, equivalence partitioning)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skenario pengujian Black-Box (BVA, equivalence partitioning) berdasarkan spesifikasi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kualitas perangkat lunak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kualitas perangkat lunak berdasarkan standar ISO/IEC 25010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hasil pengujian unit dan integrasi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hasil pengujian unit dan integrasi secara otomatis dan objektif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Prinsip Rekayasa Perangkat Lunak, Arsitektur Perangkat Lunak (Layered, MVC), Clean Code, Design Patterns (GoF), Unit Testing, TDD, Version Control (Git workflow), Refactoring.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membuat analisis kelayakan bisnis sistem, desain prototipe grafis UI/UX dari nol, konfigurasi kluster server cloud produksi.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Membangun perangkat lunak terstruktur dengan kode berkualitas; menyerahkan integrasi arsitektur cloud ke </w:t>
      </w:r>
      <w:r>
        <w:rPr>
          <w:rFonts w:ascii="Consolas" w:hAnsi="Consolas"/>
          <w:color w:val="A02828"/>
          <w:sz w:val="19"/>
        </w:rPr>
        <w:t>STI-417</w:t>
      </w:r>
      <w:r>
        <w:rPr>
          <w:rFonts w:ascii="Arial" w:hAnsi="Arial"/>
          <w:color w:val="262626"/>
          <w:sz w:val="20"/>
        </w:rPr>
        <w:t xml:space="preserve"> dan penjaminan mutu formal ke </w:t>
      </w:r>
      <w:r>
        <w:rPr>
          <w:rFonts w:ascii="Consolas" w:hAnsi="Consolas"/>
          <w:color w:val="A02828"/>
          <w:sz w:val="19"/>
        </w:rPr>
        <w:t>FST-712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STI-310 — Sistem Operasi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STI-103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(Kernel OS, Konkurensi &amp; Manajemen Memori), </w:t>
      </w:r>
      <w:r>
        <w:rPr>
          <w:rFonts w:ascii="Consolas" w:hAnsi="Consolas"/>
          <w:color w:val="A02828"/>
          <w:sz w:val="19"/>
        </w:rPr>
        <w:t>KK3</w:t>
      </w:r>
      <w:r>
        <w:rPr>
          <w:rFonts w:ascii="Arial" w:hAnsi="Arial"/>
          <w:color w:val="262626"/>
          <w:sz w:val="20"/>
        </w:rPr>
        <w:t xml:space="preserve"> (Infrastruktur Sistem)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BK-IS03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IT Infrastructure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BK-IT01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IT Fundamentals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BK-IT05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Virtualization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73"/>
        <w:gridCol w:w="6823"/>
        <w:gridCol w:w="641"/>
        <w:gridCol w:w="835"/>
      </w:tblGrid>
      <w:tr>
        <w:trPr>
          <w:tblHeader/>
          <w:cantSplit/>
          <w:cantSplit/>
        </w:trPr>
        <w:tc>
          <w:tcPr>
            <w:tcW w:type="dxa" w:w="7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8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siklus hidup proses, mekanisme thread, dan algoritma penjadwalan CPU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sistem multi-tasking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perhitungan rata-rata waktu tunggu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8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sinkronisasi proses (Race Condition, Deadlock)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Semaphore, Mutex, dan Algoritma Banker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8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kinerja manajemen memori virtual (Paging, Segmentasi, Page Replacement) dan alokasi sistem berkas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arsitektur sistem operasi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page fault minimum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70"/>
        <w:gridCol w:w="5637"/>
        <w:gridCol w:w="883"/>
        <w:gridCol w:w="883"/>
      </w:tblGrid>
      <w:tr>
        <w:trPr>
          <w:tblHeader/>
          <w:cantSplit/>
          <w:cantSplit/>
        </w:trPr>
        <w:tc>
          <w:tcPr>
            <w:tcW w:type="dxa" w:w="1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6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siklus hidup proses dan mekanisme thread pada sistem multitasking.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algoritma penjadwalan CPU (FCFS, SJF, Round Robin, Priority) dengan rata-rata waktu tunggu.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Menyelesaikan permasalahan sinkronisasi proses (race condition) menggunakan Semaphore dan Mutex.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Menyelesaikan permasalahan deadlock menggunakan Algoritma Banker secara matematis.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kinerja manajemen memori virtual (paging, segmentasi, page replacement).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alokasi sistem berkas (file system) pada arsitektur sistem operasi modern.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6"/>
        <w:gridCol w:w="589"/>
        <w:gridCol w:w="1808"/>
        <w:gridCol w:w="3681"/>
        <w:gridCol w:w="804"/>
        <w:gridCol w:w="497"/>
        <w:gridCol w:w="1377"/>
      </w:tblGrid>
      <w:tr>
        <w:trPr>
          <w:tblHeader/>
          <w:cantSplit/>
          <w:cantSplit/>
        </w:trPr>
        <w:tc>
          <w:tcPr>
            <w:tcW w:type="dxa" w:w="3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8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siklus hidup proses dan mekanisme thread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siklus hidup proses dan mekanisme thread pada sistem multitasking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algoritma penjadwalan CPU (FCFS, SJF, Round Robin, Priority)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algoritma penjadwalan CPU (FCFS, SJF, Round Robin, Priority) dengan rata-rata waktu tunggu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Menyelesaikan permasalahan sinkronisasi proses (race condition)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menyelesaikan permasalahan sinkronisasi proses (race condition) menggunakan Semaphore dan Mutex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Menyelesaikan permasalahan deadlock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menyelesaikan permasalahan deadlock menggunakan Algoritma Banker secara matematis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kinerja manajemen memori virtual (paging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kinerja manajemen memori virtual (paging, segmentasi, page replacement)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alokasi sistem berkas (file system)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alokasi sistem berkas (file system) pada arsitektur sistem operasi modern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Konsep Sistem Operasi, Manajemen Proses &amp; Threading, Concurrency &amp; Deadlock, CPU Scheduling, Manajemen Memori (Paging, Virtual Memory), File System, Virtualisasi &amp; Container dasar (Docker).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arsitektur orkestrasi Kubernetes skala enterprise, pemrograman aplikasi desktop, manajemen routing switch jaringan.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abstraksi sistem operasi dan isolasi proses; menyerahkan platform komputasi awan ke </w:t>
      </w:r>
      <w:r>
        <w:rPr>
          <w:rFonts w:ascii="Consolas" w:hAnsi="Consolas"/>
          <w:color w:val="A02828"/>
          <w:sz w:val="19"/>
        </w:rPr>
        <w:t>STI-417</w:t>
      </w:r>
      <w:r>
        <w:rPr>
          <w:rFonts w:ascii="Arial" w:hAnsi="Arial"/>
          <w:color w:val="262626"/>
          <w:sz w:val="20"/>
        </w:rPr>
        <w:t xml:space="preserve"> dan automasi DevSecOps ke </w:t>
      </w:r>
      <w:r>
        <w:rPr>
          <w:rFonts w:ascii="Consolas" w:hAnsi="Consolas"/>
          <w:color w:val="A02828"/>
          <w:sz w:val="19"/>
        </w:rPr>
        <w:t>STB-601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STI-311 — Web Front End Development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FST-102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(Pemrograman Web Modern), </w:t>
      </w:r>
      <w:r>
        <w:rPr>
          <w:rFonts w:ascii="Consolas" w:hAnsi="Consolas"/>
          <w:color w:val="A02828"/>
          <w:sz w:val="19"/>
        </w:rPr>
        <w:t>KK5</w:t>
      </w:r>
      <w:r>
        <w:rPr>
          <w:rFonts w:ascii="Arial" w:hAnsi="Arial"/>
          <w:color w:val="262626"/>
          <w:sz w:val="20"/>
        </w:rPr>
        <w:t xml:space="preserve"> (Single Page Application / SPA)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Web Application Development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BK-IT04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Platform Technologies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0"/>
        <w:gridCol w:w="6942"/>
        <w:gridCol w:w="688"/>
        <w:gridCol w:w="611"/>
      </w:tblGrid>
      <w:tr>
        <w:trPr>
          <w:tblHeader/>
          <w:cantSplit/>
          <w:cantSplit/>
        </w:trPr>
        <w:tc>
          <w:tcPr>
            <w:tcW w:type="dxa" w:w="8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struktur halaman web responsif multi-device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HTML5 Semantik, CSS3 Flexbox/Grid, dan Variabel CSS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tampilan estetik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6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logika interaktivitas client-side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JavaScript Modern (ES6+, DOM Manipulation, Async/Await, Fetch API)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modular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6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Single Page Application (SPA) berbasis komponen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React.js (Hooks, Context API, React Router)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arsitektur state terpusat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front-end dengan RESTful API eksternal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 xml:space="preserve">) serta </w:t>
            </w:r>
            <w:r>
              <w:rPr>
                <w:rFonts w:ascii="Arial" w:hAnsi="Arial"/>
                <w:b/>
                <w:color w:val="262626"/>
                <w:sz w:val="18"/>
              </w:rPr>
              <w:t>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performa loading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skor Google Lighthouse </w:t>
            </w:r>
            <w:r>
              <w:rPr>
                <w:rFonts w:ascii="Arial" w:hAnsi="Arial"/>
                <w:i/>
                <w:color w:val="262626"/>
                <w:sz w:val="18"/>
              </w:rPr>
              <w:t>≥ 85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6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38"/>
        <w:gridCol w:w="5496"/>
        <w:gridCol w:w="919"/>
        <w:gridCol w:w="919"/>
      </w:tblGrid>
      <w:tr>
        <w:trPr>
          <w:tblHeader/>
          <w:cantSplit/>
          <w:cantSplit/>
        </w:trPr>
        <w:tc>
          <w:tcPr>
            <w:tcW w:type="dxa" w:w="17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4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struktur halaman web responsif menggunakan HTML5 semantik.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tata letak responsif menggunakan CSS3 Flexbox, Grid, dan variabel CSS.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interaktivitas client-side menggunakan JavaScript ES6+ (DOM, Async/Await).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state dan komunikasi data menggunakan Fetch API secara modular.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Single Page Application berbasis komponen menggunakan React (Hooks, Context API).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routing antar halaman pada aplikasi SPA.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front-end dengan RESTful API eksternal.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Mengoptimalkan performa loading aplikasi dengan skor Google Lighthouse minimal 85.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4"/>
        <w:gridCol w:w="653"/>
        <w:gridCol w:w="1512"/>
        <w:gridCol w:w="3771"/>
        <w:gridCol w:w="823"/>
        <w:gridCol w:w="524"/>
        <w:gridCol w:w="1454"/>
      </w:tblGrid>
      <w:tr>
        <w:trPr>
          <w:tblHeader/>
          <w:cantSplit/>
          <w:cantSplit/>
        </w:trPr>
        <w:tc>
          <w:tcPr>
            <w:tcW w:type="dxa" w:w="3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5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7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struktur halaman web responsif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struktur halaman web responsif menggunakan HTML5 semantik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tata letak responsif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tata letak responsif menggunakan CSS3 Flexbox, Grid, dan variabel CSS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interaktivitas client-side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interaktivitas client-side menggunakan JavaScript ES6+ (DOM, Async/Await)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state dan komunikasi data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state dan komunikasi data menggunakan Fetch API secara modular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Single Page Application berbasis komponen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Single Page Application berbasis komponen menggunakan React (Hooks, Context API)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routing antar halaman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routing antar halaman pada aplikasi SPA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front-end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front-end dengan RESTful API eksternal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Mengoptimalkan performa loading aplikasi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mengoptimalkan performa loading aplikasi dengan skor Google Lighthouse minimal 85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Semantic HTML5, Modern CSS3, Responsive Design (Grid, Flexbox, TailwindCSS), Vanilla JavaScript (ES6+), DOM Manipulation, State Management, Front-End Framework (React/Vue).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backend server-side logic, query SQL langsung ke database produksi, perancangan API REST gateway, riset persona UX.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Membangun tampilan front-end web reaktif; menyerahkan penyediaan data backend API ke </w:t>
      </w:r>
      <w:r>
        <w:rPr>
          <w:rFonts w:ascii="Consolas" w:hAnsi="Consolas"/>
          <w:color w:val="A02828"/>
          <w:sz w:val="19"/>
        </w:rPr>
        <w:t>STI-416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STI-312 — Jaringan Komputer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STI-103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(Protokol Jaringan TCP/IP &amp; Subnetting), </w:t>
      </w:r>
      <w:r>
        <w:rPr>
          <w:rFonts w:ascii="Consolas" w:hAnsi="Consolas"/>
          <w:color w:val="A02828"/>
          <w:sz w:val="19"/>
        </w:rPr>
        <w:t>KK3</w:t>
      </w:r>
      <w:r>
        <w:rPr>
          <w:rFonts w:ascii="Arial" w:hAnsi="Arial"/>
          <w:color w:val="262626"/>
          <w:sz w:val="20"/>
        </w:rPr>
        <w:t xml:space="preserve"> (Konfigurasi Switch/Router Enterprise)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BK-IS03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IT Infrastructure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BK-IT03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Networking &amp; Communications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8"/>
        <w:gridCol w:w="6604"/>
        <w:gridCol w:w="704"/>
        <w:gridCol w:w="916"/>
      </w:tblGrid>
      <w:tr>
        <w:trPr>
          <w:tblHeader/>
          <w:cantSplit/>
          <w:cantSplit/>
        </w:trPr>
        <w:tc>
          <w:tcPr>
            <w:tcW w:type="dxa" w:w="8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7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9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pengalamatan jaringan IPv4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Variable Length Subnet Mask (VLSM) dan CIDR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efisiensi alokasi IP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perangkat Switch dan Router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implementasi VLAN, Trunking, dan Inter-VLAN Routing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Cisco Packet Tracer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protokol routing dinamis OSPF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topologi jaringan multi-router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tabel routing konvergen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6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lalu lintas protokol lapisan aplikasi (HTTP, DNS, DHCP) dan keamanan Access Control List (ACL)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Wireshark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0"/>
        <w:gridCol w:w="5266"/>
        <w:gridCol w:w="978"/>
        <w:gridCol w:w="978"/>
      </w:tblGrid>
      <w:tr>
        <w:trPr>
          <w:tblHeader/>
          <w:cantSplit/>
          <w:cantSplit/>
        </w:trPr>
        <w:tc>
          <w:tcPr>
            <w:tcW w:type="dxa" w:w="18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skema pengalamatan IPv4 menggunakan teknik VLSM dan CIDR.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pengalamatan IPv6 pada perancangan jaringan.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perangkat Switch dan Router untuk implementasi VLAN dan Trunking.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Inter-VLAN Routing pada topologi jaringan kampus.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protokol routing dinamis OSPF pada topologi multi-router.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protokol lapisan aplikasi (HTTP, DNS, DHCP) menggunakan Wireshark.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keamanan Access Control List (ACL) dasar pada lalu lintas jaringan.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kinerja layanan jaringan (DNS, DHCP, NAT) pada rancangan jaringan.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7"/>
        <w:gridCol w:w="658"/>
        <w:gridCol w:w="1620"/>
        <w:gridCol w:w="3633"/>
        <w:gridCol w:w="830"/>
        <w:gridCol w:w="529"/>
        <w:gridCol w:w="1466"/>
      </w:tblGrid>
      <w:tr>
        <w:trPr>
          <w:tblHeader/>
          <w:cantSplit/>
          <w:cantSplit/>
        </w:trPr>
        <w:tc>
          <w:tcPr>
            <w:tcW w:type="dxa" w:w="33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6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skema pengalamatan IPv4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skema pengalamatan IPv4 menggunakan teknik VLSM dan CIDR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pengalamatan IPv6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pengalamatan IPv6 pada perancangan jaringan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perangkat Switch dan Router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perangkat Switch dan Router untuk implementasi VLAN dan Trunking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Inter-VLAN Routing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Inter-VLAN Routing pada topologi jaringan kampus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protokol routing dinamis OSPF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protokol routing dinamis OSPF pada topologi multi-router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protokol lapisan aplikasi (HTTP, DNS, DHCP)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protokol lapisan aplikasi (HTTP, DNS, DHCP) menggunakan Wireshark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keamanan Access Control List (ACL) dasar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keamanan Access Control List (ACL) dasar pada lalu lintas jaringan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kinerja layanan jaringan (DNS, DHCP, NAT)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kinerja layanan jaringan (DNS, DHCP, NAT) pada rancangan jaringan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Model OSI 7 Layer, Protokol TCP/IP, IP Addressing (IPv4/IPv6 Subnetting), Routing (Static &amp; Dynamic OSPF), Switching, DNS, DHCP, Socket Programming dasar, Packet Analysis (Wireshark).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teknik penetrasi eksploitasi peretasan sistem (hacking), konfigurasi container Docker, arsitektur cloud multi-region.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pondasi komunikasi data; menyerahkan arsitektur komputasi awan ke </w:t>
      </w:r>
      <w:r>
        <w:rPr>
          <w:rFonts w:ascii="Consolas" w:hAnsi="Consolas"/>
          <w:color w:val="A02828"/>
          <w:sz w:val="19"/>
        </w:rPr>
        <w:t>STI-417</w:t>
      </w:r>
      <w:r>
        <w:rPr>
          <w:rFonts w:ascii="Arial" w:hAnsi="Arial"/>
          <w:color w:val="262626"/>
          <w:sz w:val="20"/>
        </w:rPr>
        <w:t xml:space="preserve"> dan keamanan jaringan ke </w:t>
      </w:r>
      <w:r>
        <w:rPr>
          <w:rFonts w:ascii="Consolas" w:hAnsi="Consolas"/>
          <w:color w:val="A02828"/>
          <w:sz w:val="19"/>
        </w:rPr>
        <w:t>STI-418</w:t>
      </w:r>
      <w:r>
        <w:rPr>
          <w:rFonts w:ascii="Arial" w:hAnsi="Arial"/>
          <w:color w:val="262626"/>
          <w:sz w:val="20"/>
        </w:rPr>
        <w:t xml:space="preserve"> / </w:t>
      </w:r>
      <w:r>
        <w:rPr>
          <w:rFonts w:ascii="Consolas" w:hAnsi="Consolas"/>
          <w:color w:val="A02828"/>
          <w:sz w:val="19"/>
        </w:rPr>
        <w:t>STB-501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4: DATA WAREHOUSE, CLOUD, BACKEND &amp; MACHINE LEARNING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Rekapitulasi Core Semester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656"/>
        <w:gridCol w:w="1673"/>
        <w:gridCol w:w="393"/>
        <w:gridCol w:w="1103"/>
        <w:gridCol w:w="1103"/>
        <w:gridCol w:w="1702"/>
        <w:gridCol w:w="2443"/>
      </w:tblGrid>
      <w:tr>
        <w:trPr>
          <w:tblHeader/>
          <w:cantSplit/>
          <w:cantSplit/>
        </w:trPr>
        <w:tc>
          <w:tcPr>
            <w:tcW w:type="dxa" w:w="6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16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39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11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  <w:tc>
          <w:tcPr>
            <w:tcW w:type="dxa" w:w="11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CPL Utama</w:t>
            </w:r>
          </w:p>
        </w:tc>
        <w:tc>
          <w:tcPr>
            <w:tcW w:type="dxa" w:w="17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Bahan Kajian (BoK)</w:t>
            </w:r>
          </w:p>
        </w:tc>
        <w:tc>
          <w:tcPr>
            <w:tcW w:type="dxa" w:w="244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Fokus Kewenangan (In-Scope Ringkas)</w:t>
            </w:r>
          </w:p>
        </w:tc>
      </w:tr>
      <w:tr>
        <w:trPr>
          <w:cantSplit/>
        </w:trPr>
        <w:tc>
          <w:tcPr>
            <w:tcW w:type="dxa" w:w="6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STI-413</w:t>
            </w:r>
          </w:p>
        </w:tc>
        <w:tc>
          <w:tcPr>
            <w:tcW w:type="dxa" w:w="1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Machine Learning</w:t>
            </w:r>
          </w:p>
        </w:tc>
        <w:tc>
          <w:tcPr>
            <w:tcW w:type="dxa" w:w="3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STI-205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STI-307</w:t>
            </w:r>
          </w:p>
        </w:tc>
        <w:tc>
          <w:tcPr>
            <w:tcW w:type="dxa" w:w="11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P2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KK1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KK2</w:t>
            </w:r>
          </w:p>
        </w:tc>
        <w:tc>
          <w:tcPr>
            <w:tcW w:type="dxa" w:w="17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BK-IS18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Machine Learning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Preprocessing, Scikit-Learn Pipeline, Supervised Learning (L...</w:t>
            </w:r>
          </w:p>
        </w:tc>
      </w:tr>
      <w:tr>
        <w:trPr>
          <w:cantSplit/>
        </w:trPr>
        <w:tc>
          <w:tcPr>
            <w:tcW w:type="dxa" w:w="6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STI-414</w:t>
            </w:r>
          </w:p>
        </w:tc>
        <w:tc>
          <w:tcPr>
            <w:tcW w:type="dxa" w:w="16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NLP &amp; Information Retrieval</w:t>
            </w:r>
          </w:p>
        </w:tc>
        <w:tc>
          <w:tcPr>
            <w:tcW w:type="dxa" w:w="3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11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STI-307</w:t>
            </w:r>
          </w:p>
        </w:tc>
        <w:tc>
          <w:tcPr>
            <w:tcW w:type="dxa" w:w="11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KK1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P2</w:t>
            </w:r>
          </w:p>
        </w:tc>
        <w:tc>
          <w:tcPr>
            <w:tcW w:type="dxa" w:w="17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BK-IS16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Artificial Intelligence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Pemrosesan teks dasar, tokenisasi, stemming/lemmatisasi, Vector S...</w:t>
            </w:r>
          </w:p>
        </w:tc>
      </w:tr>
      <w:tr>
        <w:trPr>
          <w:cantSplit/>
        </w:trPr>
        <w:tc>
          <w:tcPr>
            <w:tcW w:type="dxa" w:w="6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STI-415</w:t>
            </w:r>
          </w:p>
        </w:tc>
        <w:tc>
          <w:tcPr>
            <w:tcW w:type="dxa" w:w="1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Warehouse &amp; Business Intelligence</w:t>
            </w:r>
          </w:p>
        </w:tc>
        <w:tc>
          <w:tcPr>
            <w:tcW w:type="dxa" w:w="3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FST-207</w:t>
            </w:r>
          </w:p>
        </w:tc>
        <w:tc>
          <w:tcPr>
            <w:tcW w:type="dxa" w:w="11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P2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KK2</w:t>
            </w:r>
          </w:p>
        </w:tc>
        <w:tc>
          <w:tcPr>
            <w:tcW w:type="dxa" w:w="17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BK-IS02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Data Management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Data Warehouse (Kimball), Dimensional Modeling (Star &amp;...</w:t>
            </w:r>
          </w:p>
        </w:tc>
      </w:tr>
      <w:tr>
        <w:trPr>
          <w:cantSplit/>
        </w:trPr>
        <w:tc>
          <w:tcPr>
            <w:tcW w:type="dxa" w:w="6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STI-416</w:t>
            </w:r>
          </w:p>
        </w:tc>
        <w:tc>
          <w:tcPr>
            <w:tcW w:type="dxa" w:w="16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Back End Development</w:t>
            </w:r>
          </w:p>
        </w:tc>
        <w:tc>
          <w:tcPr>
            <w:tcW w:type="dxa" w:w="3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FST-207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STI-311</w:t>
            </w:r>
          </w:p>
        </w:tc>
        <w:tc>
          <w:tcPr>
            <w:tcW w:type="dxa" w:w="11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P4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KK5</w:t>
            </w:r>
          </w:p>
        </w:tc>
        <w:tc>
          <w:tcPr>
            <w:tcW w:type="dxa" w:w="17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BK-IS12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Web Application Development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Server-Side, Node.js / Python FastAPI, RESTful API Des...</w:t>
            </w:r>
          </w:p>
        </w:tc>
      </w:tr>
      <w:tr>
        <w:trPr>
          <w:cantSplit/>
        </w:trPr>
        <w:tc>
          <w:tcPr>
            <w:tcW w:type="dxa" w:w="6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STI-417</w:t>
            </w:r>
          </w:p>
        </w:tc>
        <w:tc>
          <w:tcPr>
            <w:tcW w:type="dxa" w:w="16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Komputasi Awan (Cloud Computing)</w:t>
            </w:r>
          </w:p>
        </w:tc>
        <w:tc>
          <w:tcPr>
            <w:tcW w:type="dxa" w:w="3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STI-310</w:t>
            </w:r>
          </w:p>
        </w:tc>
        <w:tc>
          <w:tcPr>
            <w:tcW w:type="dxa" w:w="11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P3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KK3</w:t>
            </w:r>
          </w:p>
        </w:tc>
        <w:tc>
          <w:tcPr>
            <w:tcW w:type="dxa" w:w="17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BK-IS19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Cloud Architecture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Layanan Cloud (IaaS, PaaS, SaaS), Public Cloud Providers (A...</w:t>
            </w:r>
          </w:p>
        </w:tc>
      </w:tr>
      <w:tr>
        <w:trPr>
          <w:cantSplit/>
        </w:trPr>
        <w:tc>
          <w:tcPr>
            <w:tcW w:type="dxa" w:w="6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STI-418</w:t>
            </w:r>
          </w:p>
        </w:tc>
        <w:tc>
          <w:tcPr>
            <w:tcW w:type="dxa" w:w="16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Dasar Keamanan Informasi</w:t>
            </w:r>
          </w:p>
        </w:tc>
        <w:tc>
          <w:tcPr>
            <w:tcW w:type="dxa" w:w="3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11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STI-312</w:t>
            </w:r>
          </w:p>
        </w:tc>
        <w:tc>
          <w:tcPr>
            <w:tcW w:type="dxa" w:w="11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P3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KK3</w:t>
            </w:r>
          </w:p>
        </w:tc>
        <w:tc>
          <w:tcPr>
            <w:tcW w:type="dxa" w:w="17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BK-IS06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Information Security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Prinsip CIA Triad, Kriptografi Dasar (Simetris, Asimetris, Hashin...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STI-413 — Machine Learning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STI-205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STI-307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(Arsitektur Data &amp; Model AI), </w:t>
      </w:r>
      <w:r>
        <w:rPr>
          <w:rFonts w:ascii="Consolas" w:hAnsi="Consolas"/>
          <w:color w:val="A02828"/>
          <w:sz w:val="19"/>
        </w:rPr>
        <w:t>KK1</w:t>
      </w:r>
      <w:r>
        <w:rPr>
          <w:rFonts w:ascii="Arial" w:hAnsi="Arial"/>
          <w:color w:val="262626"/>
          <w:sz w:val="20"/>
        </w:rPr>
        <w:t xml:space="preserve"> (Pelatihan &amp; Evaluasi Model ML), </w:t>
      </w:r>
      <w:r>
        <w:rPr>
          <w:rFonts w:ascii="Consolas" w:hAnsi="Consolas"/>
          <w:color w:val="A02828"/>
          <w:sz w:val="19"/>
        </w:rPr>
        <w:t>KK2</w:t>
      </w:r>
      <w:r>
        <w:rPr>
          <w:rFonts w:ascii="Arial" w:hAnsi="Arial"/>
          <w:color w:val="262626"/>
          <w:sz w:val="20"/>
        </w:rPr>
        <w:t xml:space="preserve"> (Rekayasa Fitur)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BK-IS18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Machine Learning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Applied AI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62"/>
        <w:gridCol w:w="6607"/>
        <w:gridCol w:w="881"/>
        <w:gridCol w:w="822"/>
      </w:tblGrid>
      <w:tr>
        <w:trPr>
          <w:tblHeader/>
          <w:cantSplit/>
          <w:cantSplit/>
        </w:trPr>
        <w:tc>
          <w:tcPr>
            <w:tcW w:type="dxa" w:w="7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88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alur kerja rekayasa data Machine Learning (EDA, Imputation, Encoding, Scaling)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dan scikit-learn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bebas data leakage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7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 dan melatih</w:t>
            </w:r>
            <w:r>
              <w:rPr>
                <w:rFonts w:ascii="Arial" w:hAnsi="Arial"/>
                <w:color w:val="262626"/>
                <w:sz w:val="18"/>
              </w:rPr>
              <w:t xml:space="preserve"> model pembelajaran terbimbing (Linear Regression, Logistic Regression, Decision Tree, Random Forest, SVM)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tabular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parameter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7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pembelajaran tak-terbimbing (K-Means, Hierarchical, PCA)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segmentasi data dan reduksi dimensi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validasi siluet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7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6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performa model (Confusion Matrix, F1-Score, ROC-AUC)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 xml:space="preserve">) serta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purwarupa inferensi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C5, C6</w:t>
            </w:r>
          </w:p>
        </w:tc>
        <w:tc>
          <w:tcPr>
            <w:tcW w:type="dxa" w:w="8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51"/>
        <w:gridCol w:w="5676"/>
        <w:gridCol w:w="873"/>
        <w:gridCol w:w="873"/>
      </w:tblGrid>
      <w:tr>
        <w:trPr>
          <w:tblHeader/>
          <w:cantSplit/>
          <w:cantSplit/>
        </w:trPr>
        <w:tc>
          <w:tcPr>
            <w:tcW w:type="dxa" w:w="16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6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6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alur kerja rekayasa data ML (EDA, imputation, encoding, scaling) menggunakan scikit-learn.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6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pipeline Machine Learning yang bebas data leakage.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6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dan melatih model supervised (Linear/Logistic Regression, Decision Tree, Random Forest, SVM).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6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model unsupervised (K-Means, Hierarchical, PCA) untuk segmentasi dan reduksi dimensi.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6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performa model menggunakan Confusion Matrix, F1-Score, dan ROC-AUC.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6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purwarupa inferensi model terintegrasi dengan data baru.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4"/>
        <w:gridCol w:w="585"/>
        <w:gridCol w:w="1827"/>
        <w:gridCol w:w="3688"/>
        <w:gridCol w:w="799"/>
        <w:gridCol w:w="493"/>
        <w:gridCol w:w="1367"/>
      </w:tblGrid>
      <w:tr>
        <w:trPr>
          <w:tblHeader/>
          <w:cantSplit/>
          <w:cantSplit/>
        </w:trPr>
        <w:tc>
          <w:tcPr>
            <w:tcW w:type="dxa" w:w="3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8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6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alur kerja rekayasa data ML (EDA, imputation, encoding, scaling)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alur kerja rekayasa data ML (EDA, imputation, encoding, scaling) menggunakan scikit-learn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pipeline Machine Learning yang bebas data leakage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pipeline Machine Learning yang bebas data leakage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dan melatih model supervised (Linear/Logistic Regression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dan melatih model supervised (Linear/Logistic Regression, Decision Tree, Random Forest, SVM)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model unsupervised (K-Means, Hierarchical, PCA)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model unsupervised (K-Means, Hierarchical, PCA) untuk segmentasi dan reduksi dimensi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performa model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performa model menggunakan Confusion Matrix, F1-Score, dan ROC-AUC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purwarupa inferensi model terintegrasi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purwarupa inferensi model terintegrasi dengan data baru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Data Preprocessing, Scikit-Learn Pipeline, Supervised Learning (Linear/Logistic Regression, Decision Tree, Random Forest, SVM), Unsupervised (K-Means, PCA), Validasi &amp; Metrik Evaluasi.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deep learning PyTorch/TensorFlow, arsitektur CNN/RNN, orkestrasi pipeline MLOps produksi.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pemodelan data tabular terstruktur; menyerahkan data citra/teks ke </w:t>
      </w:r>
      <w:r>
        <w:rPr>
          <w:rFonts w:ascii="Consolas" w:hAnsi="Consolas"/>
          <w:color w:val="A02828"/>
          <w:sz w:val="19"/>
        </w:rPr>
        <w:t>STI-726</w:t>
      </w:r>
      <w:r>
        <w:rPr>
          <w:rFonts w:ascii="Arial" w:hAnsi="Arial"/>
          <w:color w:val="262626"/>
          <w:sz w:val="20"/>
        </w:rPr>
        <w:t xml:space="preserve"> dan operasionalisasi ke </w:t>
      </w:r>
      <w:r>
        <w:rPr>
          <w:rFonts w:ascii="Consolas" w:hAnsi="Consolas"/>
          <w:color w:val="A02828"/>
          <w:sz w:val="19"/>
        </w:rPr>
        <w:t>STA-701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STI-414 — Pengantar NLP &amp; Information Retrieval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2 SKS / +P / Prasyarat: </w:t>
      </w:r>
      <w:r>
        <w:rPr>
          <w:rFonts w:ascii="Consolas" w:hAnsi="Consolas"/>
          <w:color w:val="A02828"/>
          <w:sz w:val="19"/>
        </w:rPr>
        <w:t>STI-307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KK1</w:t>
      </w:r>
      <w:r>
        <w:rPr>
          <w:rFonts w:ascii="Arial" w:hAnsi="Arial"/>
          <w:color w:val="262626"/>
          <w:sz w:val="20"/>
        </w:rPr>
        <w:t xml:space="preserve"> (Perancangan Sistem Cerdas berbasis AI/NLP),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(Konsep &amp; Rekayasa SI Cerdas)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Artificial Intelligence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Applied AI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10"/>
        <w:gridCol w:w="7007"/>
        <w:gridCol w:w="589"/>
        <w:gridCol w:w="766"/>
      </w:tblGrid>
      <w:tr>
        <w:trPr>
          <w:tblHeader/>
          <w:cantSplit/>
          <w:cantSplit/>
        </w:trPr>
        <w:tc>
          <w:tcPr>
            <w:tcW w:type="dxa" w:w="7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70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58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7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7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 tahapan pemrosesan awal teks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Text Preprocessing: tokenisasi, normalisasi, stopword removal, stemming/lemmatisasi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korpus teks bahasa alami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5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7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7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 dan membangun model representasi teks serta sistem temu balik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Information Retrieval: TF-IDF, Vector Space Model, BM25, Inverted Index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pencarian dokumen relevan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presisi dan recall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5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7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mengembangkan model klasifikasi teks dan analisis sentimen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machine learning dan word embedding (</w:t>
            </w:r>
            <w:r>
              <w:rPr>
                <w:rFonts w:ascii="Arial" w:hAnsi="Arial"/>
                <w:i/>
                <w:color w:val="262626"/>
                <w:sz w:val="18"/>
              </w:rPr>
              <w:t>Word2Vec, FastText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metrik F1-score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5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7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purwarupa aplikasi pemrosesan bahasa alami atau mesin pencari cerdas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mengintegrasikan API/library NLP modern (</w:t>
            </w:r>
            <w:r>
              <w:rPr>
                <w:rFonts w:ascii="Arial" w:hAnsi="Arial"/>
                <w:i/>
                <w:color w:val="262626"/>
                <w:sz w:val="18"/>
              </w:rPr>
              <w:t>HuggingFace / spaCy / NLTK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sebagai solusi cerdas kebutuhan pengguna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5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7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90"/>
        <w:gridCol w:w="5596"/>
        <w:gridCol w:w="893"/>
        <w:gridCol w:w="893"/>
      </w:tblGrid>
      <w:tr>
        <w:trPr>
          <w:tblHeader/>
          <w:cantSplit/>
          <w:cantSplit/>
        </w:trPr>
        <w:tc>
          <w:tcPr>
            <w:tcW w:type="dxa" w:w="16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5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9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9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5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tahapan text preprocessing (tokenisasi, normalisasi, stopword, stemming/lemmatisasi).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5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representasi teks Vector Space Model (VSM) dan TF-IDF pada korpus.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5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Information Retrieval dengan BM25 dan inverted index.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5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kinerja IR menggunakan metrik presisi, recall, dan F1.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5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word embedding dasar (Word2Vec) untuk representasi teks.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5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Mengembangkan model klasifikasi teks dan analisis sentimen (Naive Bayes, SVM teks) dengan F1 optimal.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5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purwarupa aplikasi NLP/mesin pencari menggunakan library modern (spaCy/NLTK/HuggingFace).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5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API/library NLP modern sebagai solusi cerdas kebutuhan pengguna.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(2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4"/>
        <w:gridCol w:w="612"/>
        <w:gridCol w:w="1902"/>
        <w:gridCol w:w="3616"/>
        <w:gridCol w:w="772"/>
        <w:gridCol w:w="492"/>
        <w:gridCol w:w="1364"/>
      </w:tblGrid>
      <w:tr>
        <w:trPr>
          <w:tblHeader/>
          <w:cantSplit/>
          <w:cantSplit/>
        </w:trPr>
        <w:tc>
          <w:tcPr>
            <w:tcW w:type="dxa" w:w="3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tahapan text preprocessing (tokenisasi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tahapan text preprocessing (tokenisasi, normalisasi, stopword, stemming/lemmatisasi)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representasi teks Vector Space Model (VSM) dan TF-IDF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representasi teks Vector Space Model (VSM) dan TF-IDF pada korpus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Information Retrieval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Information Retrieval dengan BM25 dan inverted index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kinerja IR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kinerja IR menggunakan metrik presisi, recall, dan F1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word embedding dasar (Word2Vec)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word embedding dasar (Word2Vec) untuk representasi teks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Mengembangkan model klasifikasi teks dan analisis sentimen (Naive Bayes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mengembangkan model klasifikasi teks dan analisis sentimen (Naive Bayes, SVM teks) dengan F1 optimal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purwarupa aplikasi NLP/mesin pencari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purwarupa aplikasi NLP/mesin pencari menggunakan library modern (spaCy/NLTK/HuggingFace)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API/library NLP modern sebagai solusi cerdas kebutuhan pengguna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API/library NLP modern sebagai solusi cerdas kebutuhan pengguna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Pemrosesan teks dasar, tokenisasi, stemming/lemmatisasi, Vector Space Model (VSM), TF-IDF, N-Gram, Information Retrieval (BM25, Evaluasi IR), Word Embedding dasar (Word2Vec), Text Classification.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arsitektur transformer mendalam dari nol, fine-tuning LLM skala besar, arsitektur RAG enterprise.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representasi matematis teks dan pencarian; menyerahkan agen percakapan dan LLM lanjut ke </w:t>
      </w:r>
      <w:r>
        <w:rPr>
          <w:rFonts w:ascii="Consolas" w:hAnsi="Consolas"/>
          <w:color w:val="A02828"/>
          <w:sz w:val="19"/>
        </w:rPr>
        <w:t>STA-702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STI-415 — Data Warehouse &amp; Business Intelligence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FST-207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(Pemodelan Dimensi &amp; Arsitektur DWH), </w:t>
      </w:r>
      <w:r>
        <w:rPr>
          <w:rFonts w:ascii="Consolas" w:hAnsi="Consolas"/>
          <w:color w:val="A02828"/>
          <w:sz w:val="19"/>
        </w:rPr>
        <w:t>KK2</w:t>
      </w:r>
      <w:r>
        <w:rPr>
          <w:rFonts w:ascii="Arial" w:hAnsi="Arial"/>
          <w:color w:val="262626"/>
          <w:sz w:val="20"/>
        </w:rPr>
        <w:t xml:space="preserve"> (Pipeline ETL &amp; Dashboard BI)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Data Management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BK-IS13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Data Analytics and BI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13"/>
        <w:gridCol w:w="6986"/>
        <w:gridCol w:w="674"/>
        <w:gridCol w:w="599"/>
      </w:tblGrid>
      <w:tr>
        <w:trPr>
          <w:tblHeader/>
          <w:cantSplit/>
          <w:cantSplit/>
        </w:trPr>
        <w:tc>
          <w:tcPr>
            <w:tcW w:type="dxa" w:w="81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59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multidimensi Data Warehouse (Star Schema, Snowflake Schema)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proses bisnis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Slowly Changing Dimensions (SCD)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Extract-Transform-Load (ETL)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software integrasi data (Pentaho/Airflow)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data cleaning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5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operasi kubus data OLAP dan kueri analitik tingkat lanjut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SQL Window Functions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1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9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dashboard Business Intelligence eksekutif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Power BI / Tableau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visualisasi KPI yang komunikatif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5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53"/>
        <w:gridCol w:w="5465"/>
        <w:gridCol w:w="927"/>
        <w:gridCol w:w="927"/>
      </w:tblGrid>
      <w:tr>
        <w:trPr>
          <w:tblHeader/>
          <w:cantSplit/>
          <w:cantSplit/>
        </w:trPr>
        <w:tc>
          <w:tcPr>
            <w:tcW w:type="dxa" w:w="17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4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skema multidimensi data warehouse (Star Schema dan Snowflake Schema).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penanganan Slowly Changing Dimensions (SCD) pada tabel dimensi.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pipeline Extract-Transform-Load (ETL) otomatis menggunakan Airflow/Pentaho.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proses data cleaning yang valid pada pipeline ETL.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operasi OLAP dan kueri analitik menggunakan SQL Window Functions.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data faktual dan dimensional pada kubus data OLAP.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dashboard Business Intelligence eksekutif interaktif menggunakan Power BI/Tableau.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visualisasi KPI yang komunikatif untuk pengambilan keputusan.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8"/>
        <w:gridCol w:w="621"/>
        <w:gridCol w:w="1898"/>
        <w:gridCol w:w="3568"/>
        <w:gridCol w:w="784"/>
        <w:gridCol w:w="499"/>
        <w:gridCol w:w="1384"/>
      </w:tblGrid>
      <w:tr>
        <w:trPr>
          <w:tblHeader/>
          <w:cantSplit/>
          <w:cantSplit/>
        </w:trPr>
        <w:tc>
          <w:tcPr>
            <w:tcW w:type="dxa" w:w="3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6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skema multidimensi data warehouse (Star Schema dan Snowflake Schema)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skema multidimensi data warehouse (Star Schema dan Snowflake Schema)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penanganan Slowly Changing Dimensions (SCD)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penanganan Slowly Changing Dimensions (SCD) pada tabel dimensi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pipeline Extract-Transform-Load (ETL) otomatis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pipeline Extract-Transform-Load (ETL) otomatis menggunakan Airflow/Pentaho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proses data cleaning yang valid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proses data cleaning yang valid pada pipeline ETL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operasi OLAP dan kueri analitik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operasi OLAP dan kueri analitik menggunakan SQL Window Functions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data faktual dan dimensional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data faktual dan dimensional pada kubus data OLAP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dashboard Business Intelligence eksekutif interaktif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dashboard Business Intelligence eksekutif interaktif menggunakan Power BI/Tableau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visualisasi KPI yang komunikatif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visualisasi KPI yang komunikatif untuk pengambilan keputusan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Data Warehouse (Kimball), Dimensional Modeling (Star &amp; Snowflake Schema), Fact &amp; Dimension Tables, ETL Pipeline (Airflow/Talend), Data Mart, Dashboard Business Intelligence (PowerBI/Tableau).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normalisasi relasional OLTP (3NF), algoritma data mining asosiasi pola kompleks, training machine learning model.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Menyediakan data OLAP historis terstruktur; menyerahkan penemuan pola dan prediksi analitik ke </w:t>
      </w:r>
      <w:r>
        <w:rPr>
          <w:rFonts w:ascii="Consolas" w:hAnsi="Consolas"/>
          <w:color w:val="A02828"/>
          <w:sz w:val="19"/>
        </w:rPr>
        <w:t>STI-520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STI-416 — Web Back End Development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FST-207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STI-311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(Arsitektur RESTful API &amp; Keamanan Server), </w:t>
      </w:r>
      <w:r>
        <w:rPr>
          <w:rFonts w:ascii="Consolas" w:hAnsi="Consolas"/>
          <w:color w:val="A02828"/>
          <w:sz w:val="19"/>
        </w:rPr>
        <w:t>KK5</w:t>
      </w:r>
      <w:r>
        <w:rPr>
          <w:rFonts w:ascii="Arial" w:hAnsi="Arial"/>
          <w:color w:val="262626"/>
          <w:sz w:val="20"/>
        </w:rPr>
        <w:t xml:space="preserve"> (Backend Engineering &amp; ORM)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Web Application Development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BK-IT04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Platform Technologies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2"/>
        <w:gridCol w:w="6652"/>
        <w:gridCol w:w="690"/>
        <w:gridCol w:w="898"/>
      </w:tblGrid>
      <w:tr>
        <w:trPr>
          <w:tblHeader/>
          <w:cantSplit/>
          <w:cantSplit/>
        </w:trPr>
        <w:tc>
          <w:tcPr>
            <w:tcW w:type="dxa" w:w="8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RESTful API modular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Node.js/Express atau Python FastAPI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rute, middleware, dan sanitasi input yang aman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backend API dengan database relasional/NoSQL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Object-Relational Mapping (ORM/ODM)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operasi CRUD transaksional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autentikasi dan otorisasi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JSON Web Token (JWT) dan Role-Based Access Control (RBAC)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enkripsi password Bcrypt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6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mendokumentasikan</w:t>
            </w:r>
            <w:r>
              <w:rPr>
                <w:rFonts w:ascii="Arial" w:hAnsi="Arial"/>
                <w:color w:val="262626"/>
                <w:sz w:val="18"/>
              </w:rPr>
              <w:t xml:space="preserve"> API menggunakan Swagger/OpenAPI serta </w:t>
            </w:r>
            <w:r>
              <w:rPr>
                <w:rFonts w:ascii="Arial" w:hAnsi="Arial"/>
                <w:b/>
                <w:color w:val="262626"/>
                <w:sz w:val="18"/>
              </w:rPr>
              <w:t>mendeploy</w:t>
            </w:r>
            <w:r>
              <w:rPr>
                <w:rFonts w:ascii="Arial" w:hAnsi="Arial"/>
                <w:color w:val="262626"/>
                <w:sz w:val="18"/>
              </w:rPr>
              <w:t xml:space="preserve"> backend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ke server cloud dengan kontainer Docker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24"/>
        <w:gridCol w:w="5319"/>
        <w:gridCol w:w="964"/>
        <w:gridCol w:w="964"/>
      </w:tblGrid>
      <w:tr>
        <w:trPr>
          <w:tblHeader/>
          <w:cantSplit/>
          <w:cantSplit/>
        </w:trPr>
        <w:tc>
          <w:tcPr>
            <w:tcW w:type="dxa" w:w="18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RESTful API modular menggunakan Node.js/Express atau Python FastAPI.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penanganan rute, middleware, dan sanitasi input pada layanan backend.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backend dengan database relasional/NoSQL menggunakan ORM/ODM.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operasi CRUD transaksional dan query optimization.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autentikasi dan otorisasi JWT plus RBAC dengan enkripsi Bcrypt.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session dan caching dasar (Redis) pada layanan backend.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Mendokumentasikan API menggunakan Swagger/OpenAPI.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Mendeploy backend ke server cloud menggunakan kontainer Docker.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7"/>
        <w:gridCol w:w="639"/>
        <w:gridCol w:w="1802"/>
        <w:gridCol w:w="3563"/>
        <w:gridCol w:w="805"/>
        <w:gridCol w:w="513"/>
        <w:gridCol w:w="1423"/>
      </w:tblGrid>
      <w:tr>
        <w:trPr>
          <w:tblHeader/>
          <w:cantSplit/>
          <w:cantSplit/>
        </w:trPr>
        <w:tc>
          <w:tcPr>
            <w:tcW w:type="dxa" w:w="3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6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RESTful API modular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RESTful API modular menggunakan Node.js/Express atau Python FastAPI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penanganan rute, middleware, dan sanitasi input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penanganan rute, middleware, dan sanitasi input pada layanan backend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backend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backend dengan database relasional/NoSQL menggunakan ORM/ODM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operasi CRUD transaksional dan query optimization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operasi CRUD transaksional dan query optimization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autentikasi dan otorisasi JWT plus RBAC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autentikasi dan otorisasi JWT plus RBAC dengan enkripsi Bcrypt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session dan caching dasar (Redis)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session dan caching dasar (Redis) pada layanan backend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Mendokumentasikan API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mendokumentasikan API menggunakan Swagger/OpenAPI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Mendeploy backend ke server cloud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mendeploy backend ke server cloud menggunakan kontainer Docker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Server-Side, Node.js / Python FastAPI, RESTful API Design, Middleware, Autentikasi JWT &amp; OAuth2, ORM / Query Optimization, API Documentation (Swagger/OpenAPI).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desain visual antarmuka pengguna CSS, orkestrasi microservices multi-container Kubernetes, event streaming Kafka skala besar.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Menghasilkan layanan backend API andal; menyerahkan integrasi platform dan event streaming ke </w:t>
      </w:r>
      <w:r>
        <w:rPr>
          <w:rFonts w:ascii="Consolas" w:hAnsi="Consolas"/>
          <w:color w:val="A02828"/>
          <w:sz w:val="19"/>
        </w:rPr>
        <w:t>STI-727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STI-417 — Komputasi Awan (Cloud Computing)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STI-312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STI-310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(Arsitektur Cloud &amp; Virtualisasi), </w:t>
      </w:r>
      <w:r>
        <w:rPr>
          <w:rFonts w:ascii="Consolas" w:hAnsi="Consolas"/>
          <w:color w:val="A02828"/>
          <w:sz w:val="19"/>
        </w:rPr>
        <w:t>KK3</w:t>
      </w:r>
      <w:r>
        <w:rPr>
          <w:rFonts w:ascii="Arial" w:hAnsi="Arial"/>
          <w:color w:val="262626"/>
          <w:sz w:val="20"/>
        </w:rPr>
        <w:t xml:space="preserve"> (Orkestrasi Kontainer &amp; Skalabilitas)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BK-IS19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Cloud Architecture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BK-IT05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Cloud Computing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26"/>
        <w:gridCol w:w="6670"/>
        <w:gridCol w:w="685"/>
        <w:gridCol w:w="891"/>
      </w:tblGrid>
      <w:tr>
        <w:trPr>
          <w:tblHeader/>
          <w:cantSplit/>
          <w:cantSplit/>
        </w:trPr>
        <w:tc>
          <w:tcPr>
            <w:tcW w:type="dxa" w:w="8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8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9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model layanan cloud (IaaS, PaaS, SaaS, FaaS) dan model deployment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penyedia cloud publik (AWS/GCP/Azure)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mengemas</w:t>
            </w:r>
            <w:r>
              <w:rPr>
                <w:rFonts w:ascii="Arial" w:hAnsi="Arial"/>
                <w:color w:val="262626"/>
                <w:sz w:val="18"/>
              </w:rPr>
              <w:t xml:space="preserve"> aplikasi ke dalam kontainer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Dockerfile dan Docker Compose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</w:t>
            </w:r>
            <w:r>
              <w:rPr>
                <w:rFonts w:ascii="Arial" w:hAnsi="Arial"/>
                <w:i/>
                <w:color w:val="262626"/>
                <w:sz w:val="18"/>
              </w:rPr>
              <w:t>layer caching</w:t>
            </w:r>
            <w:r>
              <w:rPr>
                <w:rFonts w:ascii="Arial" w:hAnsi="Arial"/>
                <w:color w:val="262626"/>
                <w:sz w:val="18"/>
              </w:rPr>
              <w:t xml:space="preserve"> yang efisien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jaringan Virtual Private Cloud (VPC), Subnetting, Security Group, dan IAM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infrastruktur cloud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standar keamanan ketat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cloud berskala besar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Load Balancing, Auto-Scaling, dan toleransi bencana (</w:t>
            </w:r>
            <w:r>
              <w:rPr>
                <w:rFonts w:ascii="Arial" w:hAnsi="Arial"/>
                <w:i/>
                <w:color w:val="262626"/>
                <w:sz w:val="18"/>
              </w:rPr>
              <w:t>High Availability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92"/>
        <w:gridCol w:w="5386"/>
        <w:gridCol w:w="947"/>
        <w:gridCol w:w="947"/>
      </w:tblGrid>
      <w:tr>
        <w:trPr>
          <w:tblHeader/>
          <w:cantSplit/>
          <w:cantSplit/>
        </w:trPr>
        <w:tc>
          <w:tcPr>
            <w:tcW w:type="dxa" w:w="1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Membandingkan model layanan cloud (IaaS, PaaS, SaaS, FaaS) dan model deployment.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peran virtualisasi dan hypervisor pada komputasi awan.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dan mengemas aplikasi ke kontainer menggunakan Dockerfile dan Docker Compose.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Mengoptimalkan layer caching pada pembangunan image kontainer.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provisioning VM dan object storage pada cloud provider (AWS/GCP).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Virtual Private Cloud (VPC) dan jaringan dasar cloud.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arsitektur cloud dengan load balancing dan auto-scaling.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toleransi bencana (high availability) pada sistem cloud.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0"/>
        <w:gridCol w:w="624"/>
        <w:gridCol w:w="1922"/>
        <w:gridCol w:w="3527"/>
        <w:gridCol w:w="787"/>
        <w:gridCol w:w="502"/>
        <w:gridCol w:w="1390"/>
      </w:tblGrid>
      <w:tr>
        <w:trPr>
          <w:tblHeader/>
          <w:cantSplit/>
          <w:cantSplit/>
        </w:trPr>
        <w:tc>
          <w:tcPr>
            <w:tcW w:type="dxa" w:w="3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Membandingkan model layanan cloud (IaaS, PaaS, SaaS, FaaS) dan model deployment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membandingkan model layanan cloud (IaaS, PaaS, SaaS, FaaS) dan model deployment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peran virtualisasi dan hypervisor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peran virtualisasi dan hypervisor pada komputasi awan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dan mengemas aplikasi ke kontainer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dan mengemas aplikasi ke kontainer menggunakan Dockerfile dan Docker Compose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Mengoptimalkan layer caching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mengoptimalkan layer caching pada pembangunan image kontainer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provisioning VM dan object storage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provisioning VM dan object storage pada cloud provider (AWS/GCP)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Virtual Private Cloud (VPC) dan jaringan dasar cloud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Virtual Private Cloud (VPC) dan jaringan dasar cloud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arsitektur cloud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arsitektur cloud dengan load balancing dan auto-scaling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toleransi bencana (high availability)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toleransi bencana (high availability) pada sistem cloud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Model Layanan Cloud (IaaS, PaaS, SaaS), Public Cloud Providers (AWS/GCP), Virtual Private Cloud (VPC), Compute Engine &amp; Auto-scaling, Cloud Storage, Serverless Functions, Keamanan Dasar Cloud.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CI/CD pipeline otomatis penuh, Infrastructure as Code (Terraform), audit kepatuhan keamanan ISO 27001.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provisioning infrastruktur cloud; menyerahkan arsitektur DevOps terotomasi ke </w:t>
      </w:r>
      <w:r>
        <w:rPr>
          <w:rFonts w:ascii="Consolas" w:hAnsi="Consolas"/>
          <w:color w:val="A02828"/>
          <w:sz w:val="19"/>
        </w:rPr>
        <w:t>STB-601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STI-418 — Dasar Keamanan Informasi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2 SKS / Teori / Prasyarat: </w:t>
      </w:r>
      <w:r>
        <w:rPr>
          <w:rFonts w:ascii="Consolas" w:hAnsi="Consolas"/>
          <w:color w:val="A02828"/>
          <w:sz w:val="19"/>
        </w:rPr>
        <w:t>STI-312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(Prinsip Keamanan CIA &amp; Kriptografi), </w:t>
      </w:r>
      <w:r>
        <w:rPr>
          <w:rFonts w:ascii="Consolas" w:hAnsi="Consolas"/>
          <w:color w:val="A02828"/>
          <w:sz w:val="19"/>
        </w:rPr>
        <w:t>KK3</w:t>
      </w:r>
      <w:r>
        <w:rPr>
          <w:rFonts w:ascii="Arial" w:hAnsi="Arial"/>
          <w:color w:val="262626"/>
          <w:sz w:val="20"/>
        </w:rPr>
        <w:t xml:space="preserve"> (Mitigasi Kerentanan Sistem)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Information Security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Cybersecurity Principles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2"/>
        <w:gridCol w:w="6622"/>
        <w:gridCol w:w="698"/>
        <w:gridCol w:w="909"/>
      </w:tblGrid>
      <w:tr>
        <w:trPr>
          <w:tblHeader/>
          <w:cantSplit/>
          <w:cantSplit/>
        </w:trPr>
        <w:tc>
          <w:tcPr>
            <w:tcW w:type="dxa" w:w="8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9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kriptografi simetris (AES), asimetris (RSA), fungsi hash (SHA-256), dan digital signature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proteksi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kerentanan aplikasi web dan sistem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metodologi OWASP Top 10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alat bantu pemindai kerentanan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insiden keamanan siber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NIST Cybersecurity Framework dan ISO/IEC 27001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rencana mitigasi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92"/>
        <w:gridCol w:w="5386"/>
        <w:gridCol w:w="947"/>
        <w:gridCol w:w="947"/>
      </w:tblGrid>
      <w:tr>
        <w:trPr>
          <w:tblHeader/>
          <w:cantSplit/>
          <w:cantSplit/>
        </w:trPr>
        <w:tc>
          <w:tcPr>
            <w:tcW w:type="dxa" w:w="1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algoritma kriptografi simetris (AES) dan asimetris (RSA) pada proteksi data.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fungsi hash (SHA-256) dan digital signature pada integritas data.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kerentanan aplikasi web menggunakan metodologi OWASP Top 10.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kontrol akses berbasis peran (RBAC) pada sistem informasi.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insiden keamanan siber menggunakan kerangka NIST CSF.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praktik keamanan informasi pada kerangka ISO/IEC 27001.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(2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7"/>
        <w:gridCol w:w="608"/>
        <w:gridCol w:w="1766"/>
        <w:gridCol w:w="3606"/>
        <w:gridCol w:w="831"/>
        <w:gridCol w:w="513"/>
        <w:gridCol w:w="1422"/>
      </w:tblGrid>
      <w:tr>
        <w:trPr>
          <w:tblHeader/>
          <w:cantSplit/>
          <w:cantSplit/>
        </w:trPr>
        <w:tc>
          <w:tcPr>
            <w:tcW w:type="dxa" w:w="3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6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algoritma kriptografi simetris (AES) dan asimetris (RSA)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algoritma kriptografi simetris (AES) dan asimetris (RSA) pada proteksi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fungsi hash (SHA-256) dan digital signature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fungsi hash (SHA-256) dan digital signature pada integritas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kerentanan aplikasi web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kerentanan aplikasi web menggunakan metodologi OWASP Top 10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kontrol akses berbasis peran (RBAC)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kontrol akses berbasis peran (RBAC) pada sistem informasi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insiden keamanan siber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insiden keamanan siber menggunakan kerangka NIST CSF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praktik keamanan informasi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praktik keamanan informasi pada kerangka ISO/IEC 27001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Prinsip CIA Triad, Kriptografi Dasar (Simetris, Asimetris, Hashing, Tanda Tangan Digital), Manajemen Otentikasi &amp; Otorisasi, Keamanan Jaringan Dasar (Firewall, IDS/IPS), Vulnerability Assessment.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eksploitasi binary mendalam, reverse engineering malware, audit tata kelola korporat COBIT/ISO, perburuan ancaman (threat hunting).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dasar proteksi informasi; menyerahkan pertahanan siber lanjut ke </w:t>
      </w:r>
      <w:r>
        <w:rPr>
          <w:rFonts w:ascii="Consolas" w:hAnsi="Consolas"/>
          <w:color w:val="A02828"/>
          <w:sz w:val="19"/>
        </w:rPr>
        <w:t>STI-519</w:t>
      </w:r>
      <w:r>
        <w:rPr>
          <w:rFonts w:ascii="Arial" w:hAnsi="Arial"/>
          <w:color w:val="262626"/>
          <w:sz w:val="20"/>
        </w:rPr>
        <w:t xml:space="preserve"> dan investigasi ke </w:t>
      </w:r>
      <w:r>
        <w:rPr>
          <w:rFonts w:ascii="Consolas" w:hAnsi="Consolas"/>
          <w:color w:val="A02828"/>
          <w:sz w:val="19"/>
        </w:rPr>
        <w:t>STB-501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5: IOT, SECURITY LANJUT, DATA MINING &amp; MANAJEMEN PROYEK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Rekapitulasi Core Semester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667"/>
        <w:gridCol w:w="1460"/>
        <w:gridCol w:w="400"/>
        <w:gridCol w:w="1122"/>
        <w:gridCol w:w="1122"/>
        <w:gridCol w:w="1817"/>
        <w:gridCol w:w="2485"/>
      </w:tblGrid>
      <w:tr>
        <w:trPr>
          <w:tblHeader/>
          <w:cantSplit/>
          <w:cantSplit/>
        </w:trPr>
        <w:tc>
          <w:tcPr>
            <w:tcW w:type="dxa" w:w="66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146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4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11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  <w:tc>
          <w:tcPr>
            <w:tcW w:type="dxa" w:w="11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CPL Utama</w:t>
            </w:r>
          </w:p>
        </w:tc>
        <w:tc>
          <w:tcPr>
            <w:tcW w:type="dxa" w:w="181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Bahan Kajian (BoK)</w:t>
            </w:r>
          </w:p>
        </w:tc>
        <w:tc>
          <w:tcPr>
            <w:tcW w:type="dxa" w:w="24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Fokus Kewenangan (In-Scope Ringkas)</w:t>
            </w:r>
          </w:p>
        </w:tc>
      </w:tr>
      <w:tr>
        <w:trPr>
          <w:cantSplit/>
        </w:trPr>
        <w:tc>
          <w:tcPr>
            <w:tcW w:type="dxa" w:w="6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STI-519</w:t>
            </w:r>
          </w:p>
        </w:tc>
        <w:tc>
          <w:tcPr>
            <w:tcW w:type="dxa" w:w="14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Informasi Lanjut</w:t>
            </w:r>
          </w:p>
        </w:tc>
        <w:tc>
          <w:tcPr>
            <w:tcW w:type="dxa" w:w="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STI-418</w:t>
            </w:r>
          </w:p>
        </w:tc>
        <w:tc>
          <w:tcPr>
            <w:tcW w:type="dxa" w:w="11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P3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KK3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KK4</w:t>
            </w:r>
          </w:p>
        </w:tc>
        <w:tc>
          <w:tcPr>
            <w:tcW w:type="dxa" w:w="18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BK-IS06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Information Security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Sistem Operasi Lanjut, Zero Trust Architecture, Manajeme...</w:t>
            </w:r>
          </w:p>
        </w:tc>
      </w:tr>
      <w:tr>
        <w:trPr>
          <w:cantSplit/>
        </w:trPr>
        <w:tc>
          <w:tcPr>
            <w:tcW w:type="dxa" w:w="6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STI-520</w:t>
            </w:r>
          </w:p>
        </w:tc>
        <w:tc>
          <w:tcPr>
            <w:tcW w:type="dxa" w:w="14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Mining &amp; Visualisasi Data</w:t>
            </w:r>
          </w:p>
        </w:tc>
        <w:tc>
          <w:tcPr>
            <w:tcW w:type="dxa" w:w="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STI-413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STI-415</w:t>
            </w:r>
          </w:p>
        </w:tc>
        <w:tc>
          <w:tcPr>
            <w:tcW w:type="dxa" w:w="11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P2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KK2</w:t>
            </w:r>
          </w:p>
        </w:tc>
        <w:tc>
          <w:tcPr>
            <w:tcW w:type="dxa" w:w="18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BK-IS13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Data Analytics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Eksplorasi Data Lanjut (EDA), Association Rule Mining (Apriori, F...</w:t>
            </w:r>
          </w:p>
        </w:tc>
      </w:tr>
      <w:tr>
        <w:trPr>
          <w:cantSplit/>
        </w:trPr>
        <w:tc>
          <w:tcPr>
            <w:tcW w:type="dxa" w:w="6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STI-521</w:t>
            </w:r>
          </w:p>
        </w:tc>
        <w:tc>
          <w:tcPr>
            <w:tcW w:type="dxa" w:w="14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Internet of Things (IoT)</w:t>
            </w:r>
          </w:p>
        </w:tc>
        <w:tc>
          <w:tcPr>
            <w:tcW w:type="dxa" w:w="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STI-312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STI-310</w:t>
            </w:r>
          </w:p>
        </w:tc>
        <w:tc>
          <w:tcPr>
            <w:tcW w:type="dxa" w:w="11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P3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KK3</w:t>
            </w:r>
          </w:p>
        </w:tc>
        <w:tc>
          <w:tcPr>
            <w:tcW w:type="dxa" w:w="18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BK-IS03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IT Infrastructure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IoT (Perception, Network, Application), Mikrokontroler...</w:t>
            </w:r>
          </w:p>
        </w:tc>
      </w:tr>
      <w:tr>
        <w:trPr>
          <w:cantSplit/>
        </w:trPr>
        <w:tc>
          <w:tcPr>
            <w:tcW w:type="dxa" w:w="6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STI-522</w:t>
            </w:r>
          </w:p>
        </w:tc>
        <w:tc>
          <w:tcPr>
            <w:tcW w:type="dxa" w:w="14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Pemrograman Aplikasi Mobile</w:t>
            </w:r>
          </w:p>
        </w:tc>
        <w:tc>
          <w:tcPr>
            <w:tcW w:type="dxa" w:w="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STI-311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STI-416</w:t>
            </w:r>
          </w:p>
        </w:tc>
        <w:tc>
          <w:tcPr>
            <w:tcW w:type="dxa" w:w="11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P4</w:t>
            </w:r>
            <w:r>
              <w:rPr>
                <w:rFonts w:ascii="Arial" w:hAnsi="Arial"/>
                <w:color w:val="262626"/>
                <w:sz w:val="16"/>
              </w:rPr>
              <w:t xml:space="preserve"> , </w:t>
            </w:r>
            <w:r>
              <w:rPr>
                <w:rFonts w:ascii="Consolas" w:hAnsi="Consolas"/>
                <w:color w:val="A02828"/>
                <w:sz w:val="15"/>
              </w:rPr>
              <w:t>KK5</w:t>
            </w:r>
          </w:p>
        </w:tc>
        <w:tc>
          <w:tcPr>
            <w:tcW w:type="dxa" w:w="18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BK-IS12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Web and Mobile App Development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Pengembangan Aplikasi Mobile Cross-Platform (Flutter / React Nati...</w:t>
            </w:r>
          </w:p>
        </w:tc>
      </w:tr>
      <w:tr>
        <w:trPr>
          <w:cantSplit/>
        </w:trPr>
        <w:tc>
          <w:tcPr>
            <w:tcW w:type="dxa" w:w="6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STI-523</w:t>
            </w:r>
          </w:p>
        </w:tc>
        <w:tc>
          <w:tcPr>
            <w:tcW w:type="dxa" w:w="14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Proyek TI</w:t>
            </w:r>
          </w:p>
        </w:tc>
        <w:tc>
          <w:tcPr>
            <w:tcW w:type="dxa" w:w="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1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STI-306</w:t>
            </w:r>
            <w:r>
              <w:rPr>
                <w:rFonts w:ascii="Arial" w:hAnsi="Arial"/>
                <w:color w:val="262626"/>
                <w:sz w:val="16"/>
              </w:rPr>
              <w:t xml:space="preserve">, </w:t>
            </w:r>
            <w:r>
              <w:rPr>
                <w:rFonts w:ascii="Consolas" w:hAnsi="Consolas"/>
                <w:color w:val="A02828"/>
                <w:sz w:val="15"/>
              </w:rPr>
              <w:t>STI-309</w:t>
            </w:r>
          </w:p>
        </w:tc>
        <w:tc>
          <w:tcPr>
            <w:tcW w:type="dxa" w:w="11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KK6</w:t>
            </w:r>
          </w:p>
        </w:tc>
        <w:tc>
          <w:tcPr>
            <w:tcW w:type="dxa" w:w="18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5"/>
              </w:rPr>
              <w:t>BK-IS08</w:t>
            </w:r>
            <w:r>
              <w:rPr>
                <w:rFonts w:ascii="Arial" w:hAnsi="Arial"/>
                <w:color w:val="262626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6"/>
              </w:rPr>
              <w:t>Project Management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Manajemen Proyek TI (Waterfall &amp; Agile/Scrum), Project...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STI-519 — Keamanan Informasi Lanjut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STI-418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(Audit Keamanan ISO 27001), </w:t>
      </w:r>
      <w:r>
        <w:rPr>
          <w:rFonts w:ascii="Consolas" w:hAnsi="Consolas"/>
          <w:color w:val="A02828"/>
          <w:sz w:val="19"/>
        </w:rPr>
        <w:t>KK3</w:t>
      </w:r>
      <w:r>
        <w:rPr>
          <w:rFonts w:ascii="Arial" w:hAnsi="Arial"/>
          <w:color w:val="262626"/>
          <w:sz w:val="20"/>
        </w:rPr>
        <w:t xml:space="preserve"> (Manajemen Risiko Siber), </w:t>
      </w:r>
      <w:r>
        <w:rPr>
          <w:rFonts w:ascii="Consolas" w:hAnsi="Consolas"/>
          <w:color w:val="A02828"/>
          <w:sz w:val="19"/>
        </w:rPr>
        <w:t>KK4</w:t>
      </w:r>
      <w:r>
        <w:rPr>
          <w:rFonts w:ascii="Arial" w:hAnsi="Arial"/>
          <w:color w:val="262626"/>
          <w:sz w:val="20"/>
        </w:rPr>
        <w:t xml:space="preserve"> (Uji Penetrasi Sistem)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Information Security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Cybersecurity Principles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99"/>
        <w:gridCol w:w="6686"/>
        <w:gridCol w:w="663"/>
        <w:gridCol w:w="924"/>
      </w:tblGrid>
      <w:tr>
        <w:trPr>
          <w:tblHeader/>
          <w:cantSplit/>
          <w:cantSplit/>
        </w:trPr>
        <w:tc>
          <w:tcPr>
            <w:tcW w:type="dxa" w:w="79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6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9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tahapan uji penetrasi keamanan (</w:t>
            </w:r>
            <w:r>
              <w:rPr>
                <w:rFonts w:ascii="Arial" w:hAnsi="Arial"/>
                <w:i/>
                <w:color w:val="262626"/>
                <w:sz w:val="18"/>
              </w:rPr>
              <w:t>Penetration Testing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standar PTES dan MITRE ATT&amp;CK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etika </w:t>
            </w:r>
            <w:r>
              <w:rPr>
                <w:rFonts w:ascii="Arial" w:hAnsi="Arial"/>
                <w:i/>
                <w:color w:val="262626"/>
                <w:sz w:val="18"/>
              </w:rPr>
              <w:t>Red Teaming</w:t>
            </w:r>
            <w:r>
              <w:rPr>
                <w:rFonts w:ascii="Arial" w:hAnsi="Arial"/>
                <w:color w:val="262626"/>
                <w:sz w:val="18"/>
              </w:rPr>
              <w:t xml:space="preserve">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7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audit sistem manajemen keamanan informasi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klausul dan kontrol keamanan ISO/IEC 27001:2022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dalam bentuk dokumen Statement of Applicability (SoA)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7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rencana tanggap insiden (</w:t>
            </w:r>
            <w:r>
              <w:rPr>
                <w:rFonts w:ascii="Arial" w:hAnsi="Arial"/>
                <w:i/>
                <w:color w:val="262626"/>
                <w:sz w:val="18"/>
              </w:rPr>
              <w:t>Incident Response Plan</w:t>
            </w:r>
            <w:r>
              <w:rPr>
                <w:rFonts w:ascii="Arial" w:hAnsi="Arial"/>
                <w:color w:val="262626"/>
                <w:sz w:val="18"/>
              </w:rPr>
              <w:t>) dan melakukan analisis forensik digital dasar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kasus insiden kebocoran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KK3, 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68"/>
        <w:gridCol w:w="5230"/>
        <w:gridCol w:w="987"/>
        <w:gridCol w:w="987"/>
      </w:tblGrid>
      <w:tr>
        <w:trPr>
          <w:tblHeader/>
          <w:cantSplit/>
          <w:cantSplit/>
        </w:trPr>
        <w:tc>
          <w:tcPr>
            <w:tcW w:type="dxa" w:w="18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tahapan penetration testing sesuai standar PTES dan MITRE ATT&amp;CK.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vulnerability assessment menggunakan OpenVAS/Nessus.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Mengidentifikasi kerentanan aplikasi web OWASP Top 10 menggunakan BurpSuite.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binary dasar menggunakan reverse engineering (Ghidra).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proses incident response pada insiden keamanan.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kepatuhan terhadap kontrol audit ISO/IEC 27001.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5"/>
        <w:gridCol w:w="604"/>
        <w:gridCol w:w="1920"/>
        <w:gridCol w:w="3477"/>
        <w:gridCol w:w="825"/>
        <w:gridCol w:w="509"/>
        <w:gridCol w:w="1412"/>
      </w:tblGrid>
      <w:tr>
        <w:trPr>
          <w:tblHeader/>
          <w:cantSplit/>
          <w:cantSplit/>
        </w:trPr>
        <w:tc>
          <w:tcPr>
            <w:tcW w:type="dxa" w:w="3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tahapan penetration testing sesuai standar PTES dan MITRE ATT&amp;CK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tahapan penetration testing sesuai standar PTES dan MITRE ATT&amp;CK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vulnerability assessment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vulnerability assessment menggunakan OpenVAS/Nessus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Mengidentifikasi kerentanan aplikasi web OWASP Top 10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mengidentifikasi kerentanan aplikasi web OWASP Top 10 menggunakan BurpSuite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binary dasar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binary dasar menggunakan reverse engineering (Ghidra)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proses incident response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proses incident response pada insiden keamanan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kepatuhan terhadap kontrol audit ISO/IEC 27001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kepatuhan terhadap kontrol audit ISO/IEC 27001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Keamanan Sistem Operasi Lanjut, Zero Trust Architecture, Manajemen Kerentanan (CVE/CVSS), Security Information &amp; Event Management (SIEM dasar), Penetrasi Web Dasar (OWASP Top 10), Defense in Depth.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forensik memori tingkat rendah, eksploitasi zero-day kernel, penyusunan roadmap arsitektur keamanan korporasi.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hardening dan pertahanan sistem; menyerahkan manajemen risiko dan kepatuhan ke </w:t>
      </w:r>
      <w:r>
        <w:rPr>
          <w:rFonts w:ascii="Consolas" w:hAnsi="Consolas"/>
          <w:color w:val="A02828"/>
          <w:sz w:val="19"/>
        </w:rPr>
        <w:t>STB-602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STI-520 — Data Mining &amp; Visualisasi Data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STI-413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STI-415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(Analitik Pola Bisnis), </w:t>
      </w:r>
      <w:r>
        <w:rPr>
          <w:rFonts w:ascii="Consolas" w:hAnsi="Consolas"/>
          <w:color w:val="A02828"/>
          <w:sz w:val="19"/>
        </w:rPr>
        <w:t>KK2</w:t>
      </w:r>
      <w:r>
        <w:rPr>
          <w:rFonts w:ascii="Arial" w:hAnsi="Arial"/>
          <w:color w:val="262626"/>
          <w:sz w:val="20"/>
        </w:rPr>
        <w:t xml:space="preserve"> (Algoritma Asosiasi, Klastering &amp; Data Storytelling)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BK-IS13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Data Analytics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BK-IT09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Data Analytics &amp; Visualization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14"/>
        <w:gridCol w:w="6704"/>
        <w:gridCol w:w="675"/>
        <w:gridCol w:w="879"/>
      </w:tblGrid>
      <w:tr>
        <w:trPr>
          <w:tblHeader/>
          <w:cantSplit/>
          <w:cantSplit/>
        </w:trPr>
        <w:tc>
          <w:tcPr>
            <w:tcW w:type="dxa" w:w="8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7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7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penambangan aturan asosiasi (Apriori, FP-Growth)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 transaksi belanja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Support, Confidence, dan Lift Ratio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7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klastering tingkat lanjut (DBSCAN, Hierarchical Clustering)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 spasial/multivariat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evaluasi skor Davies-Bouldin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7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mendeteksi</w:t>
            </w:r>
            <w:r>
              <w:rPr>
                <w:rFonts w:ascii="Arial" w:hAnsi="Arial"/>
                <w:color w:val="262626"/>
                <w:sz w:val="18"/>
              </w:rPr>
              <w:t xml:space="preserve"> anomali dan pencilan (</w:t>
            </w:r>
            <w:r>
              <w:rPr>
                <w:rFonts w:ascii="Arial" w:hAnsi="Arial"/>
                <w:i/>
                <w:color w:val="262626"/>
                <w:sz w:val="18"/>
              </w:rPr>
              <w:t>Outliers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algoritma Isolation Forest dan Local Outlier Factor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KK2</w:t>
            </w:r>
          </w:p>
        </w:tc>
      </w:tr>
      <w:tr>
        <w:trPr>
          <w:cantSplit/>
        </w:trPr>
        <w:tc>
          <w:tcPr>
            <w:tcW w:type="dxa" w:w="8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7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visualisasi data interaktif dan narasi wawasan bisnis (</w:t>
            </w:r>
            <w:r>
              <w:rPr>
                <w:rFonts w:ascii="Arial" w:hAnsi="Arial"/>
                <w:i/>
                <w:color w:val="262626"/>
                <w:sz w:val="18"/>
              </w:rPr>
              <w:t>Data Storytelling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Plotly/Seaborn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estetik dan komunikatif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9"/>
        <w:gridCol w:w="5248"/>
        <w:gridCol w:w="983"/>
        <w:gridCol w:w="983"/>
      </w:tblGrid>
      <w:tr>
        <w:trPr>
          <w:tblHeader/>
          <w:cantSplit/>
          <w:cantSplit/>
        </w:trPr>
        <w:tc>
          <w:tcPr>
            <w:tcW w:type="dxa" w:w="185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alur CRISP-DM dan exploratory data analysis pada dataset nyata.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visualisasi eksplorasi data menggunakan Seaborn dan Plotly.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association rule mining (Apriori dan FP-Growth).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clustering lanjut (DBSCAN, Hierarchical) untuk segmentasi data.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Mendeteksi outlier menggunakan Isolation Forest dan LOF.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reduksi dimensi PCA dan t-SNE pada data berdimensi tinggi.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dashboard visualisasi data interaktif untuk eksekutif.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laporan insight data berbasis visualisasi yang komunikatif.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0"/>
        <w:gridCol w:w="645"/>
        <w:gridCol w:w="1783"/>
        <w:gridCol w:w="3547"/>
        <w:gridCol w:w="813"/>
        <w:gridCol w:w="518"/>
        <w:gridCol w:w="1436"/>
      </w:tblGrid>
      <w:tr>
        <w:trPr>
          <w:tblHeader/>
          <w:cantSplit/>
          <w:cantSplit/>
        </w:trPr>
        <w:tc>
          <w:tcPr>
            <w:tcW w:type="dxa" w:w="3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4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3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alur CRISP-DM dan exploratory data analysis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alur CRISP-DM dan exploratory data analysis pada dataset nyata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visualisasi eksplorasi data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visualisasi eksplorasi data menggunakan Seaborn dan Plotly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association rule mining (Apriori dan FP-Growth)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association rule mining (Apriori dan FP-Growth)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clustering lanjut (DBSCAN, Hierarchical)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clustering lanjut (DBSCAN, Hierarchical) untuk segmentasi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Mendeteksi outlier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mendeteksi outlier menggunakan Isolation Forest dan LOF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reduksi dimensi PCA dan t-SNE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reduksi dimensi PCA dan t-SNE pada data berdimensi tinggi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dashboard visualisasi data interaktif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dashboard visualisasi data interaktif untuk eksekutif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laporan insight data berbasis visualisasi yang komunikatif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laporan insight data berbasis visualisasi yang komunikatif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Eksplorasi Data Lanjut (EDA), Association Rule Mining (Apriori, FP-Growth), Advanced Clustering (DBSCAN), Anomaly Detection, Prinsip Visualisasi Informasi Kognitif, Storytelling with Data.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arsitektur cluster Big Data terdistribusi (itu ranah </w:t>
      </w:r>
      <w:r>
        <w:rPr>
          <w:rFonts w:ascii="Consolas" w:hAnsi="Consolas"/>
          <w:color w:val="A02828"/>
          <w:sz w:val="19"/>
        </w:rPr>
        <w:t>STA-601</w:t>
      </w:r>
      <w:r>
        <w:rPr>
          <w:rFonts w:ascii="Arial" w:hAnsi="Arial"/>
          <w:color w:val="262626"/>
          <w:sz w:val="20"/>
        </w:rPr>
        <w:t xml:space="preserve">); deployment streaming event-driven platform skala enterprise (itu ranah </w:t>
      </w:r>
      <w:r>
        <w:rPr>
          <w:rFonts w:ascii="Consolas" w:hAnsi="Consolas"/>
          <w:color w:val="A02828"/>
          <w:sz w:val="19"/>
        </w:rPr>
        <w:t>STA-601</w:t>
      </w:r>
      <w:r>
        <w:rPr>
          <w:rFonts w:ascii="Arial" w:hAnsi="Arial"/>
          <w:color w:val="262626"/>
          <w:sz w:val="20"/>
        </w:rPr>
        <w:t xml:space="preserve"> + </w:t>
      </w:r>
      <w:r>
        <w:rPr>
          <w:rFonts w:ascii="Consolas" w:hAnsi="Consolas"/>
          <w:color w:val="A02828"/>
          <w:sz w:val="19"/>
        </w:rPr>
        <w:t>STA-701</w:t>
      </w:r>
      <w:r>
        <w:rPr>
          <w:rFonts w:ascii="Arial" w:hAnsi="Arial"/>
          <w:color w:val="262626"/>
          <w:sz w:val="20"/>
        </w:rPr>
        <w:t>); training neural networks computer vision.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analisis data tabular lokal; menyerahkan pemrosesan data skala besar dan pipeline terdistribusi ke </w:t>
      </w:r>
      <w:r>
        <w:rPr>
          <w:rFonts w:ascii="Consolas" w:hAnsi="Consolas"/>
          <w:color w:val="A02828"/>
          <w:sz w:val="19"/>
        </w:rPr>
        <w:t>STA-601</w:t>
      </w:r>
      <w:r>
        <w:rPr>
          <w:rFonts w:ascii="Arial" w:hAnsi="Arial"/>
          <w:color w:val="262626"/>
          <w:sz w:val="20"/>
        </w:rPr>
        <w:t xml:space="preserve"> (Big Data Engineering); menyerahkan sistem pendukung keputusan eksekutif ke </w:t>
      </w:r>
      <w:r>
        <w:rPr>
          <w:rFonts w:ascii="Consolas" w:hAnsi="Consolas"/>
          <w:color w:val="A02828"/>
          <w:sz w:val="19"/>
        </w:rPr>
        <w:t>STA-501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STI-521 — Internet of Things (IoT)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STI-312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STI-310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(Protokol Komunikasi IoT &amp; Telemetri), </w:t>
      </w:r>
      <w:r>
        <w:rPr>
          <w:rFonts w:ascii="Consolas" w:hAnsi="Consolas"/>
          <w:color w:val="A02828"/>
          <w:sz w:val="19"/>
        </w:rPr>
        <w:t>KK3</w:t>
      </w:r>
      <w:r>
        <w:rPr>
          <w:rFonts w:ascii="Arial" w:hAnsi="Arial"/>
          <w:color w:val="262626"/>
          <w:sz w:val="20"/>
        </w:rPr>
        <w:t xml:space="preserve"> (Perangkat Keras ESP32, MQTT &amp; Cloud IoT)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BK-IS03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IT Infrastructure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BK-IT14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IoT and Embedded Smart Systems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53"/>
        <w:gridCol w:w="6591"/>
        <w:gridCol w:w="707"/>
        <w:gridCol w:w="921"/>
      </w:tblGrid>
      <w:tr>
        <w:trPr>
          <w:tblHeader/>
          <w:cantSplit/>
          <w:cantSplit/>
        </w:trPr>
        <w:tc>
          <w:tcPr>
            <w:tcW w:type="dxa" w:w="8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9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7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92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5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memprogram</w:t>
            </w:r>
            <w:r>
              <w:rPr>
                <w:rFonts w:ascii="Arial" w:hAnsi="Arial"/>
                <w:color w:val="262626"/>
                <w:sz w:val="18"/>
              </w:rPr>
              <w:t xml:space="preserve"> mikrokontroler ESP32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membaca sensor analog/digital dan mengendalikan aktuator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antarmuka GPIO/I2C/SPI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5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protokol telemetri IoT berkecepatan tinggi (MQTT)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broker Mosquitto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QoS dan enkripsi payload yang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5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alur otomasi middleware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Node-RED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pemrosesan logika data sensor secara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5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purwarupa produk IoT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yang terhubung ke dashboard cloud (ThingsBoard/Blynk) dan database time-series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86"/>
        <w:gridCol w:w="5192"/>
        <w:gridCol w:w="997"/>
        <w:gridCol w:w="997"/>
      </w:tblGrid>
      <w:tr>
        <w:trPr>
          <w:tblHeader/>
          <w:cantSplit/>
          <w:cantSplit/>
        </w:trPr>
        <w:tc>
          <w:tcPr>
            <w:tcW w:type="dxa" w:w="1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Membuat program perangkat IoT menggunakan pemrograman ESP32.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sensor analog/digital dan aktuator pada perangkat IoT.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komunikasi MQTT (Mosquitto) antara perangkat dan broker.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alur data IoT menggunakan Node-RED.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perangkat IoT dengan dashboard cloud (ThingsBoard/Blynk).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penyimpanan data time-series untuk aplikasi IoT.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IoT end-to-end dari sensor hingga dashboard analitik.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performa dan keandalan sistem IoT yang dibangun.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6"/>
        <w:gridCol w:w="638"/>
        <w:gridCol w:w="1898"/>
        <w:gridCol w:w="3473"/>
        <w:gridCol w:w="804"/>
        <w:gridCol w:w="512"/>
        <w:gridCol w:w="1420"/>
      </w:tblGrid>
      <w:tr>
        <w:trPr>
          <w:tblHeader/>
          <w:cantSplit/>
          <w:cantSplit/>
        </w:trPr>
        <w:tc>
          <w:tcPr>
            <w:tcW w:type="dxa" w:w="3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Membuat program perangkat IoT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membuat program perangkat IoT menggunakan pemrograman ESP32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sensor analog/digital dan aktuator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sensor analog/digital dan aktuator pada perangkat IoT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komunikasi MQTT (Mosquitto) antara perangkat dan broker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komunikasi MQTT (Mosquitto) antara perangkat dan broker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alur data IoT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alur data IoT menggunakan Node-RED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perangkat IoT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perangkat IoT dengan dashboard cloud (ThingsBoard/Blynk)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penyimpanan data time-series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penyimpanan data time-series untuk aplikasi IoT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IoT end-to-end dari sensor hingga dashboard analitik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IoT end-to-end dari sensor hingga dashboard analitik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performa dan keandalan sistem IoT yang dibangun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performa dan keandalan sistem IoT yang dibangun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IoT (Perception, Network, Application), Mikrokontroler (ESP32/Arduino), Sensor &amp; Aktuator, Protokol Komunikasi IoT (MQTT, CoAP, HTTP), Edge Data Acquisition, IoT Cloud Integration.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deep learning video streaming analytics pada hardware edge, desain sirkuit PCB fabrikasi industri, audit keamanan firmware skala besar.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Membangun node sensor cerdas terhubung; menyerahkan analitik pengawasan cerdas ke </w:t>
      </w:r>
      <w:r>
        <w:rPr>
          <w:rFonts w:ascii="Consolas" w:hAnsi="Consolas"/>
          <w:color w:val="A02828"/>
          <w:sz w:val="19"/>
        </w:rPr>
        <w:t>STA-703</w:t>
      </w:r>
      <w:r>
        <w:rPr>
          <w:rFonts w:ascii="Arial" w:hAnsi="Arial"/>
          <w:color w:val="262626"/>
          <w:sz w:val="20"/>
        </w:rPr>
        <w:t xml:space="preserve"> dan platform perkotaan ke </w:t>
      </w:r>
      <w:r>
        <w:rPr>
          <w:rFonts w:ascii="Consolas" w:hAnsi="Consolas"/>
          <w:color w:val="A02828"/>
          <w:sz w:val="19"/>
        </w:rPr>
        <w:t>STI-727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STI-522 — Pemrograman Aplikasi Mobile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STI-311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STI-416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(Arsitektur Mobile Multi-Platform), </w:t>
      </w:r>
      <w:r>
        <w:rPr>
          <w:rFonts w:ascii="Consolas" w:hAnsi="Consolas"/>
          <w:color w:val="A02828"/>
          <w:sz w:val="19"/>
        </w:rPr>
        <w:t>KK5</w:t>
      </w:r>
      <w:r>
        <w:rPr>
          <w:rFonts w:ascii="Arial" w:hAnsi="Arial"/>
          <w:color w:val="262626"/>
          <w:sz w:val="20"/>
        </w:rPr>
        <w:t xml:space="preserve"> (State Management BLoC &amp; API Integrasi)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Web and Mobile App Development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BK-IT04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Platform Technologies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4"/>
        <w:gridCol w:w="6932"/>
        <w:gridCol w:w="692"/>
        <w:gridCol w:w="614"/>
      </w:tblGrid>
      <w:tr>
        <w:trPr>
          <w:tblHeader/>
          <w:cantSplit/>
          <w:cantSplit/>
        </w:trPr>
        <w:tc>
          <w:tcPr>
            <w:tcW w:type="dxa" w:w="8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antarmuka aplikasi mobile responsif multi-device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Flutter dan bahasa Dart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prinsip Material Design 3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6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state management yang scalable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Business Logic Component (BLoC) Pattern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persistensi data lokal (SQLite/SharedPreferences) dan sinkronisasi RESTful API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aplikasi mobile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offline-mode yang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9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 dan merilis</w:t>
            </w:r>
            <w:r>
              <w:rPr>
                <w:rFonts w:ascii="Arial" w:hAnsi="Arial"/>
                <w:color w:val="262626"/>
                <w:sz w:val="18"/>
              </w:rPr>
              <w:t xml:space="preserve"> aplikasi mobile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sensor perangkat keras (Kamera, GPS Geolocation) dan push notification Firebase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ke dalam paket APK/AAB rilis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00"/>
        <w:gridCol w:w="5370"/>
        <w:gridCol w:w="951"/>
        <w:gridCol w:w="951"/>
      </w:tblGrid>
      <w:tr>
        <w:trPr>
          <w:tblHeader/>
          <w:cantSplit/>
          <w:cantSplit/>
        </w:trPr>
        <w:tc>
          <w:tcPr>
            <w:tcW w:type="dxa" w:w="18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mobile cross-platform menggunakan Flutter/Dart.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konsep lifecycle dan UI widget pada pengembangan antarmuka mobile.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akses sensor perangkat (GPS, kamera, push notification).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penyimpanan lokal SQLite/Hive pada aplikasi mobile.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aplikasi mobile dengan REST API untuk sinkronisasi offline-to-online.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state aplikasi mobile secara konsisten.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Menguji dan merilis aplikasi mobile pada perangkat nyata.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mobile end-to-end yang terintegrasi dan siap rilis.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2"/>
        <w:gridCol w:w="629"/>
        <w:gridCol w:w="1874"/>
        <w:gridCol w:w="3545"/>
        <w:gridCol w:w="794"/>
        <w:gridCol w:w="506"/>
        <w:gridCol w:w="1402"/>
      </w:tblGrid>
      <w:tr>
        <w:trPr>
          <w:tblHeader/>
          <w:cantSplit/>
          <w:cantSplit/>
        </w:trPr>
        <w:tc>
          <w:tcPr>
            <w:tcW w:type="dxa" w:w="3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mobile cross-platform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mobile cross-platform menggunakan Flutter/Dart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konsep lifecycle dan UI widget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konsep lifecycle dan UI widget pada pengembangan antarmuka mobile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akses sensor perangkat (GPS, kamera, push notification)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akses sensor perangkat (GPS, kamera, push notification)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penyimpanan lokal SQLite/Hive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penyimpanan lokal SQLite/Hive pada aplikasi mobile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aplikasi mobile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aplikasi mobile dengan REST API untuk sinkronisasi offline-to-online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state aplikasi mobile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state aplikasi mobile secara konsisten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Menguji dan merilis aplikasi mobile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menguji dan merilis aplikasi mobile pada perangkat nyata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mobile end-to-end yang terintegrasi dan siap rilis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mobile end-to-end yang terintegrasi dan siap rilis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Pengembangan Aplikasi Mobile Cross-Platform (Flutter / React Native), State Management Mobile, Integrasi REST API, Penyimpanan Lokal (SQLite/Preferences), Akses Fitur Hardware (Kamera, GPS).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native iOS Swift / Android Kotlin murni tingkat rendah, arsitektur backend server, desain grafis UI/UX dari nol.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Menghasilkan aplikasi bergerak terhubung; menyerahkan rekayasa platform skala enterprise ke </w:t>
      </w:r>
      <w:r>
        <w:rPr>
          <w:rFonts w:ascii="Consolas" w:hAnsi="Consolas"/>
          <w:color w:val="A02828"/>
          <w:sz w:val="19"/>
        </w:rPr>
        <w:t>STI-727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STI-523 — Manajemen Proyek TI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STI-306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STI-309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KK6</w:t>
      </w:r>
      <w:r>
        <w:rPr>
          <w:rFonts w:ascii="Arial" w:hAnsi="Arial"/>
          <w:color w:val="262626"/>
          <w:sz w:val="20"/>
        </w:rPr>
        <w:t xml:space="preserve"> (Perencanaan Ruang Lingkup, Penjadwalan &amp; Pengendalian Biaya Proyek TI)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BK-IS08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Project Management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BK-IS05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IS Management and Governance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6"/>
        <w:gridCol w:w="6901"/>
        <w:gridCol w:w="702"/>
        <w:gridCol w:w="623"/>
      </w:tblGrid>
      <w:tr>
        <w:trPr>
          <w:tblHeader/>
          <w:cantSplit/>
          <w:cantSplit/>
        </w:trPr>
        <w:tc>
          <w:tcPr>
            <w:tcW w:type="dxa" w:w="8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7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Project Charter, struktur rincian kerja (Work Breakdown Structure / WBS), dan matriks stakeholder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PMBOK v7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jadwal proyek realistis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Critical Path Method (CPM) dan estimasi tiga titik PERT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alokasi sumber daya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metodologi Agile Project Management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Scrum dan perangkat lunak Jira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pengelolaan sprint tim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6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9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mengendalikan</w:t>
            </w:r>
            <w:r>
              <w:rPr>
                <w:rFonts w:ascii="Arial" w:hAnsi="Arial"/>
                <w:color w:val="262626"/>
                <w:sz w:val="18"/>
              </w:rPr>
              <w:t xml:space="preserve"> kinerja proyek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analisis Earned Value Management (EVM: CPI, SPI, EAC) dan mitigasi risiko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6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33"/>
        <w:gridCol w:w="5302"/>
        <w:gridCol w:w="969"/>
        <w:gridCol w:w="969"/>
      </w:tblGrid>
      <w:tr>
        <w:trPr>
          <w:tblHeader/>
          <w:cantSplit/>
          <w:cantSplit/>
        </w:trPr>
        <w:tc>
          <w:tcPr>
            <w:tcW w:type="dxa" w:w="18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Project Charter dan Work Breakdown Structure (WBS) proyek TI.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Mengestimasi upaya dan durasi proyek menggunakan COCOMO II dan PERT.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jadwal proyek menggunakan CPM dan Gantt chart.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lintasan kritis dan slack pada jadwal proyek.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praktik agile Scrum (sprint, daily, review, retrospective) pada proyek.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Menggunakan Jira untuk pengelolaan backlog dan sprint.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Melakukan manajemen risiko proyek dan menyusun rencana mitigasi.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kinerja proyek menggunakan Earned Value Management (CPI, SPI, EAC).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8"/>
        <w:gridCol w:w="640"/>
        <w:gridCol w:w="1804"/>
        <w:gridCol w:w="3556"/>
        <w:gridCol w:w="807"/>
        <w:gridCol w:w="514"/>
        <w:gridCol w:w="1425"/>
      </w:tblGrid>
      <w:tr>
        <w:trPr>
          <w:tblHeader/>
          <w:cantSplit/>
          <w:cantSplit/>
        </w:trPr>
        <w:tc>
          <w:tcPr>
            <w:tcW w:type="dxa" w:w="3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Project Charter dan Work Breakdown Structure (WBS) proyek TI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Project Charter dan Work Breakdown Structure (WBS) proyek TI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Mengestimasi upaya dan durasi proyek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mengestimasi upaya dan durasi proyek menggunakan COCOMO II dan PERT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jadwal proyek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jadwal proyek menggunakan CPM dan Gantt chart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lintasan kritis dan slack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lintasan kritis dan slack pada jadwal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praktik agile Scrum (sprint, daily, review, retrospective)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praktik agile Scrum (sprint, daily, review, retrospective) pada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Menggunakan Jira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menggunakan Jira untuk pengelolaan backlog dan sprint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Melakukan manajemen risiko proyek dan menyusun rencana mitigasi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melakukan manajemen risiko proyek dan menyusun rencana mitigasi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kinerja proyek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kinerja proyek menggunakan Earned Value Management (CPI, SPI, EAC)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Metodologi Manajemen Proyek TI (Waterfall &amp; Agile/Scrum), Project Charter, Work Breakdown Structure (WBS), Penjadwalan Gantt &amp; Jalur Kritis (CPM), Manajemen Biaya &amp; EVM, Manajemen Risiko Proyek.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product discovery pasar pengguna, metrik viralitas pertumbuhan produk digital, koding teknis modul aplikasi.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Menjamin penyelesaian proyek tepat waktu, biaya, dan mutu; menyerahkan manajemen produk komersial ke </w:t>
      </w:r>
      <w:r>
        <w:rPr>
          <w:rFonts w:ascii="Consolas" w:hAnsi="Consolas"/>
          <w:color w:val="A02828"/>
          <w:sz w:val="19"/>
        </w:rPr>
        <w:t>STC-703</w:t>
      </w:r>
      <w:r>
        <w:rPr>
          <w:rFonts w:ascii="Arial" w:hAnsi="Arial"/>
          <w:color w:val="262626"/>
          <w:sz w:val="20"/>
        </w:rPr>
        <w:t xml:space="preserve"> dan startup ke </w:t>
      </w:r>
      <w:r>
        <w:rPr>
          <w:rFonts w:ascii="Consolas" w:hAnsi="Consolas"/>
          <w:color w:val="A02828"/>
          <w:sz w:val="19"/>
        </w:rPr>
        <w:t>STI-728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6: PLATFORM DIGITAL &amp; DEEP LEARNING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Rekapitulasi Core Semester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640"/>
        <w:gridCol w:w="1683"/>
        <w:gridCol w:w="452"/>
        <w:gridCol w:w="753"/>
        <w:gridCol w:w="753"/>
        <w:gridCol w:w="1986"/>
        <w:gridCol w:w="2805"/>
      </w:tblGrid>
      <w:tr>
        <w:trPr>
          <w:tblHeader/>
          <w:cantSplit/>
          <w:cantSplit/>
        </w:trPr>
        <w:tc>
          <w:tcPr>
            <w:tcW w:type="dxa" w:w="6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16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45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7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  <w:tc>
          <w:tcPr>
            <w:tcW w:type="dxa" w:w="7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CPL Utama</w:t>
            </w:r>
          </w:p>
        </w:tc>
        <w:tc>
          <w:tcPr>
            <w:tcW w:type="dxa" w:w="19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Bahan Kajian (BoK)</w:t>
            </w:r>
          </w:p>
        </w:tc>
        <w:tc>
          <w:tcPr>
            <w:tcW w:type="dxa" w:w="28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Fokus Kewenangan (In-Scope Ringkas)</w:t>
            </w:r>
          </w:p>
        </w:tc>
      </w:tr>
      <w:tr>
        <w:trPr>
          <w:cantSplit/>
        </w:trPr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STI-726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Deep Learning &amp; Neural Networks</w:t>
            </w:r>
          </w:p>
        </w:tc>
        <w:tc>
          <w:tcPr>
            <w:tcW w:type="dxa" w:w="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7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STI-413</w:t>
            </w:r>
          </w:p>
        </w:tc>
        <w:tc>
          <w:tcPr>
            <w:tcW w:type="dxa" w:w="7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KK1 , KK2</w:t>
            </w:r>
          </w:p>
        </w:tc>
        <w:tc>
          <w:tcPr>
            <w:tcW w:type="dxa" w:w="19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BK-IS18 </w:t>
            </w:r>
            <w:r>
              <w:rPr>
                <w:rFonts w:ascii="Arial" w:hAnsi="Arial"/>
                <w:i/>
                <w:color w:val="262626"/>
                <w:sz w:val="16"/>
              </w:rPr>
              <w:t>Machine Learning</w:t>
            </w:r>
          </w:p>
        </w:tc>
        <w:tc>
          <w:tcPr>
            <w:tcW w:type="dxa" w:w="2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Multi-Layer Perceptron, Backpropagation, Framework PyTorch, Convo...</w:t>
            </w:r>
          </w:p>
        </w:tc>
      </w:tr>
      <w:tr>
        <w:trPr>
          <w:cantSplit/>
        </w:trPr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STI-727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Digital Platform Engineering</w:t>
            </w:r>
          </w:p>
        </w:tc>
        <w:tc>
          <w:tcPr>
            <w:tcW w:type="dxa" w:w="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7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STI-416</w:t>
            </w:r>
          </w:p>
        </w:tc>
        <w:tc>
          <w:tcPr>
            <w:tcW w:type="dxa" w:w="7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P4 , KK5</w:t>
            </w:r>
          </w:p>
        </w:tc>
        <w:tc>
          <w:tcPr>
            <w:tcW w:type="dxa" w:w="19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BK-IS12 </w:t>
            </w:r>
            <w:r>
              <w:rPr>
                <w:rFonts w:ascii="Arial" w:hAnsi="Arial"/>
                <w:i/>
                <w:color w:val="262626"/>
                <w:sz w:val="16"/>
              </w:rPr>
              <w:t>Web and Mobile App Development</w:t>
            </w:r>
          </w:p>
        </w:tc>
        <w:tc>
          <w:tcPr>
            <w:tcW w:type="dxa" w:w="2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Platform Digital, Event-Driven Architecture, Message B...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STI-726 — Deep Learning &amp; Neural Networks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STI-413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KK1</w:t>
      </w:r>
      <w:r>
        <w:rPr>
          <w:rFonts w:ascii="Arial" w:hAnsi="Arial"/>
          <w:color w:val="262626"/>
          <w:sz w:val="20"/>
        </w:rPr>
        <w:t xml:space="preserve"> (Pemodelan Deep Learning Vision &amp; NLP), </w:t>
      </w:r>
      <w:r>
        <w:rPr>
          <w:rFonts w:ascii="Consolas" w:hAnsi="Consolas"/>
          <w:color w:val="A02828"/>
          <w:sz w:val="19"/>
        </w:rPr>
        <w:t>KK2</w:t>
      </w:r>
      <w:r>
        <w:rPr>
          <w:rFonts w:ascii="Arial" w:hAnsi="Arial"/>
          <w:color w:val="262626"/>
          <w:sz w:val="20"/>
        </w:rPr>
        <w:t xml:space="preserve"> (Rekayasa Dataset Citra &amp; Teks)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BK-IS18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Machine Learning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Applied AI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62"/>
        <w:gridCol w:w="6798"/>
        <w:gridCol w:w="632"/>
        <w:gridCol w:w="881"/>
      </w:tblGrid>
      <w:tr>
        <w:trPr>
          <w:tblHeader/>
          <w:cantSplit/>
          <w:cantSplit/>
        </w:trPr>
        <w:tc>
          <w:tcPr>
            <w:tcW w:type="dxa" w:w="7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8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7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Multi-Layer Perceptron (MLP) dan mengimplementasikan algoritma Backpropagation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PyTorch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dan modular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7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7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merancang, melatih, dan mengevaluasi</w:t>
            </w:r>
            <w:r>
              <w:rPr>
                <w:rFonts w:ascii="Arial" w:hAnsi="Arial"/>
                <w:color w:val="262626"/>
                <w:sz w:val="18"/>
              </w:rPr>
              <w:t xml:space="preserve"> model Convolutional Neural Networks (CNN) dan arsitektur transfer learning (ResNet, VGG)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klasifikasi citra medis/industri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akurasi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  <w:tr>
        <w:trPr>
          <w:cantSplit/>
        </w:trPr>
        <w:tc>
          <w:tcPr>
            <w:tcW w:type="dxa" w:w="7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7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sekuensial (LSTM, GRU, Transformer Self-Attention)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pemrosesan bahasa alami atau prediksi runtun waktu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konvergensi loss yang stabil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7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7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deep learning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teknik regularisasi (Dropout, Batch Normalization) dan optimasi akselerasi GPU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92"/>
        <w:gridCol w:w="5386"/>
        <w:gridCol w:w="947"/>
        <w:gridCol w:w="947"/>
      </w:tblGrid>
      <w:tr>
        <w:trPr>
          <w:tblHeader/>
          <w:cantSplit/>
          <w:cantSplit/>
        </w:trPr>
        <w:tc>
          <w:tcPr>
            <w:tcW w:type="dxa" w:w="1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prinsip MLP dan backpropagation pada neural network.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training jaringan saraf tiruan menggunakan PyTorch/TensorFlow.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model CNN (ResNet, VGG) untuk klasifikasi citra.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transfer learning dan object detection (YOLO) pada data visual.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model RNN/LSTM/GRU untuk data sekuensial.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mekanisme Transformer self-attention pada pemrosesan sekuens.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regularisasi (dropout, batch norm) dan teknik optimasi pada pelatihan model.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dan menyempurnakan performa model deep learning pada dataset nyata.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8"/>
        <w:gridCol w:w="640"/>
        <w:gridCol w:w="1737"/>
        <w:gridCol w:w="3618"/>
        <w:gridCol w:w="807"/>
        <w:gridCol w:w="515"/>
        <w:gridCol w:w="1426"/>
      </w:tblGrid>
      <w:tr>
        <w:trPr>
          <w:tblHeader/>
          <w:cantSplit/>
          <w:cantSplit/>
        </w:trPr>
        <w:tc>
          <w:tcPr>
            <w:tcW w:type="dxa" w:w="3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3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prinsip MLP dan backpropagation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prinsip MLP dan backpropagation pada neural network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training jaringan saraf tiruan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training jaringan saraf tiruan menggunakan PyTorch/TensorFlow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model CNN (ResNet, VGG)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model CNN (ResNet, VGG) untuk klasifikasi citra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transfer learning dan object detection (YOLO)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transfer learning dan object detection (YOLO) pada data visual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model RNN/LSTM/GRU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model RNN/LSTM/GRU untuk data sekuensial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mekanisme Transformer self-attention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mekanisme Transformer self-attention pada pemrosesan sekuens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regularisasi (dropout, batch norm) dan teknik optimasi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regularisasi (dropout, batch norm) dan teknik optimasi pada pelatihan model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dan menyempurnakan performa model deep learning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dan menyempurnakan performa model deep learning pada dataset nyata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Multi-Layer Perceptron, Backpropagation, Framework PyTorch, Convolutional Neural Networks (CNN: ResNet, YOLO), Recurrent Networks (LSTM), Self-Attention &amp; Vision Transformer, Transfer Learning.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mengulang regresi linier biasa, deployment kluster Kubernetes, monitoring model drift operasional.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Menghasilkan model deep learning terlatih berperforma tinggi; menyerahkan otomatisasi pipeline dan serving ke </w:t>
      </w:r>
      <w:r>
        <w:rPr>
          <w:rFonts w:ascii="Consolas" w:hAnsi="Consolas"/>
          <w:color w:val="A02828"/>
          <w:sz w:val="19"/>
        </w:rPr>
        <w:t>STA-701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STI-727 — Digital Platform Engineering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STI-416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(Arsitektur Microservices &amp; Event Streaming), </w:t>
      </w:r>
      <w:r>
        <w:rPr>
          <w:rFonts w:ascii="Consolas" w:hAnsi="Consolas"/>
          <w:color w:val="A02828"/>
          <w:sz w:val="19"/>
        </w:rPr>
        <w:t>KK5</w:t>
      </w:r>
      <w:r>
        <w:rPr>
          <w:rFonts w:ascii="Arial" w:hAnsi="Arial"/>
          <w:color w:val="262626"/>
          <w:sz w:val="20"/>
        </w:rPr>
        <w:t xml:space="preserve"> (Platform Engineering &amp; CI/CD Pipeline)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Web and Mobile App Development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BK-IT07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System Integration and Architecture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78"/>
        <w:gridCol w:w="6808"/>
        <w:gridCol w:w="646"/>
        <w:gridCol w:w="840"/>
      </w:tblGrid>
      <w:tr>
        <w:trPr>
          <w:tblHeader/>
          <w:cantSplit/>
          <w:cantSplit/>
        </w:trPr>
        <w:tc>
          <w:tcPr>
            <w:tcW w:type="dxa" w:w="7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berbasis layanan mikro (</w:t>
            </w:r>
            <w:r>
              <w:rPr>
                <w:rFonts w:ascii="Arial" w:hAnsi="Arial"/>
                <w:i/>
                <w:color w:val="262626"/>
                <w:sz w:val="18"/>
              </w:rPr>
              <w:t>Microservices Architecture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prinsip Domain-Driven Design (DDD)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batas layanan (</w:t>
            </w:r>
            <w:r>
              <w:rPr>
                <w:rFonts w:ascii="Arial" w:hAnsi="Arial"/>
                <w:i/>
                <w:color w:val="262626"/>
                <w:sz w:val="18"/>
              </w:rPr>
              <w:t>Bounded Context</w:t>
            </w:r>
            <w:r>
              <w:rPr>
                <w:rFonts w:ascii="Arial" w:hAnsi="Arial"/>
                <w:color w:val="262626"/>
                <w:sz w:val="18"/>
              </w:rPr>
              <w:t>)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komunikasi antar-layanan asinkron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message streaming Apache Kafka / RabbitMQ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jaminan pengiriman pesan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API Gateway, Service Discovery, dan pola ketahanan sistem (Circuit Breaker, Saga Pattern)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platform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skalabilitas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Integration / Continuous Deployment (CI/CD)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GitHub Actions dan observability distributed tracing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95"/>
        <w:gridCol w:w="5173"/>
        <w:gridCol w:w="1002"/>
        <w:gridCol w:w="1002"/>
      </w:tblGrid>
      <w:tr>
        <w:trPr>
          <w:tblHeader/>
          <w:cantSplit/>
          <w:cantSplit/>
        </w:trPr>
        <w:tc>
          <w:tcPr>
            <w:tcW w:type="dxa" w:w="18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arsitektur microservices berbasis Domain-Driven Design (DDD).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pola event-driven dan message broker (Kafka/RabbitMQ).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API Gateway dan circuit breaker pada layanan platform.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pola Saga untuk transaksi terdistribusi antar microservices.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Mengontainerisasi layanan dan menyusun pipeline CI/CD.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observability (logging, tracing, metrik) pada platform.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platform digital terintegrasi berbasis arsitektur layanan modern.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keandalan dan skalabilitas platform digital yang dibangun.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8"/>
        <w:gridCol w:w="640"/>
        <w:gridCol w:w="1888"/>
        <w:gridCol w:w="3472"/>
        <w:gridCol w:w="806"/>
        <w:gridCol w:w="514"/>
        <w:gridCol w:w="1425"/>
      </w:tblGrid>
      <w:tr>
        <w:trPr>
          <w:tblHeader/>
          <w:cantSplit/>
          <w:cantSplit/>
        </w:trPr>
        <w:tc>
          <w:tcPr>
            <w:tcW w:type="dxa" w:w="3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8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arsitektur microservices berbasis Domain-Driven Design (DDD)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arsitektur microservices berbasis Domain-Driven Design (DDD)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pola event-driven dan message broker (Kafka/RabbitMQ)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pola event-driven dan message broker (Kafka/RabbitMQ)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API Gateway dan circuit breaker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API Gateway dan circuit breaker pada layanan platform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pola Saga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pola Saga untuk transaksi terdistribusi antar microservices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Mengontainerisasi layanan dan menyusun pipeline CI/CD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mengontainerisasi layanan dan menyusun pipeline CI/CD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observability (logging, tracing, metrik)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observability (logging, tracing, metrik) pada platform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platform digital terintegrasi berbasis arsitektur layanan modern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platform digital terintegrasi berbasis arsitektur layanan modern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keandalan dan skalabilitas platform digital yang dibangun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keandalan dan skalabilitas platform digital yang dibangun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Platform Digital, Event-Driven Architecture, Message Broker (Apache Kafka / RabbitMQ), API Gateway Pattern, Microservices Communication (gRPC &amp; Async REST), Database Sharding &amp; Read-Replicas.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perancangan kabel data server fisik, riset algoritma AI murni, penulisan prototipe UI wireframe Figma.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Membangun platform digital terdistribusi tangguh; menyerahkan integrasi model bisnis dan monetisasi startup ke </w:t>
      </w:r>
      <w:r>
        <w:rPr>
          <w:rFonts w:ascii="Consolas" w:hAnsi="Consolas"/>
          <w:color w:val="A02828"/>
          <w:sz w:val="19"/>
        </w:rPr>
        <w:t>STI-728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7: INTEGRASI AI, SMART CITY &amp; STARTUP DIGITAL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Rekapitulasi Core Semester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86"/>
        <w:gridCol w:w="1731"/>
        <w:gridCol w:w="414"/>
        <w:gridCol w:w="1004"/>
        <w:gridCol w:w="690"/>
        <w:gridCol w:w="2077"/>
        <w:gridCol w:w="2570"/>
      </w:tblGrid>
      <w:tr>
        <w:trPr>
          <w:tblHeader/>
          <w:cantSplit/>
          <w:cantSplit/>
        </w:trPr>
        <w:tc>
          <w:tcPr>
            <w:tcW w:type="dxa" w:w="5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Kode MK</w:t>
            </w:r>
          </w:p>
        </w:tc>
        <w:tc>
          <w:tcPr>
            <w:tcW w:type="dxa" w:w="17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Nama Mata Kuliah</w:t>
            </w:r>
          </w:p>
        </w:tc>
        <w:tc>
          <w:tcPr>
            <w:tcW w:type="dxa" w:w="4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SKS</w:t>
            </w:r>
          </w:p>
        </w:tc>
        <w:tc>
          <w:tcPr>
            <w:tcW w:type="dxa" w:w="10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Prasyarat</w:t>
            </w:r>
          </w:p>
        </w:tc>
        <w:tc>
          <w:tcPr>
            <w:tcW w:type="dxa" w:w="6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CPL Utama</w:t>
            </w:r>
          </w:p>
        </w:tc>
        <w:tc>
          <w:tcPr>
            <w:tcW w:type="dxa" w:w="20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Bahan Kajian (BoK)</w:t>
            </w:r>
          </w:p>
        </w:tc>
        <w:tc>
          <w:tcPr>
            <w:tcW w:type="dxa" w:w="25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Fokus Kewenangan (In-Scope Ringkas)</w:t>
            </w:r>
          </w:p>
        </w:tc>
      </w:tr>
      <w:tr>
        <w:trPr>
          <w:cantSplit/>
        </w:trPr>
        <w:tc>
          <w:tcPr>
            <w:tcW w:type="dxa" w:w="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STI-726</w:t>
            </w:r>
          </w:p>
        </w:tc>
        <w:tc>
          <w:tcPr>
            <w:tcW w:type="dxa" w:w="17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Layanan Cerdas Berbasis AI</w:t>
            </w:r>
          </w:p>
        </w:tc>
        <w:tc>
          <w:tcPr>
            <w:tcW w:type="dxa" w:w="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0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STI-413, STI-416</w:t>
            </w:r>
          </w:p>
        </w:tc>
        <w:tc>
          <w:tcPr>
            <w:tcW w:type="dxa" w:w="6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P2 , KK1</w:t>
            </w:r>
          </w:p>
        </w:tc>
        <w:tc>
          <w:tcPr>
            <w:tcW w:type="dxa" w:w="20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BK-IS16 </w:t>
            </w:r>
            <w:r>
              <w:rPr>
                <w:rFonts w:ascii="Arial" w:hAnsi="Arial"/>
                <w:i/>
                <w:color w:val="262626"/>
                <w:sz w:val="16"/>
              </w:rPr>
              <w:t>Artificial Intelligence</w:t>
            </w:r>
          </w:p>
        </w:tc>
        <w:tc>
          <w:tcPr>
            <w:tcW w:type="dxa" w:w="2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Integrasi Model AI ke Sistem Produksi, Pembuatan Wrapp...</w:t>
            </w:r>
          </w:p>
        </w:tc>
      </w:tr>
      <w:tr>
        <w:trPr>
          <w:cantSplit/>
        </w:trPr>
        <w:tc>
          <w:tcPr>
            <w:tcW w:type="dxa" w:w="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STI-727</w:t>
            </w:r>
          </w:p>
        </w:tc>
        <w:tc>
          <w:tcPr>
            <w:tcW w:type="dxa" w:w="17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Smart City &amp; Pemerintahan Digital</w:t>
            </w:r>
          </w:p>
        </w:tc>
        <w:tc>
          <w:tcPr>
            <w:tcW w:type="dxa" w:w="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10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STI-521</w:t>
            </w:r>
          </w:p>
        </w:tc>
        <w:tc>
          <w:tcPr>
            <w:tcW w:type="dxa" w:w="6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P3 , KK3</w:t>
            </w:r>
          </w:p>
        </w:tc>
        <w:tc>
          <w:tcPr>
            <w:tcW w:type="dxa" w:w="20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BK-IS01 </w:t>
            </w:r>
            <w:r>
              <w:rPr>
                <w:rFonts w:ascii="Arial" w:hAnsi="Arial"/>
                <w:i/>
                <w:color w:val="262626"/>
                <w:sz w:val="16"/>
              </w:rPr>
              <w:t>Foundations of IS</w:t>
            </w:r>
          </w:p>
        </w:tc>
        <w:tc>
          <w:tcPr>
            <w:tcW w:type="dxa" w:w="2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Smart City 6 Pilar, Transformasi Digital Sektor Publik, Si...</w:t>
            </w:r>
          </w:p>
        </w:tc>
      </w:tr>
      <w:tr>
        <w:trPr>
          <w:cantSplit/>
        </w:trPr>
        <w:tc>
          <w:tcPr>
            <w:tcW w:type="dxa" w:w="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STI-728</w:t>
            </w:r>
          </w:p>
        </w:tc>
        <w:tc>
          <w:tcPr>
            <w:tcW w:type="dxa" w:w="17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Inovasi Teknologi dan Startup Digital</w:t>
            </w:r>
          </w:p>
        </w:tc>
        <w:tc>
          <w:tcPr>
            <w:tcW w:type="dxa" w:w="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10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STI-727, MKU-204</w:t>
            </w:r>
          </w:p>
        </w:tc>
        <w:tc>
          <w:tcPr>
            <w:tcW w:type="dxa" w:w="6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KK6</w:t>
            </w:r>
          </w:p>
        </w:tc>
        <w:tc>
          <w:tcPr>
            <w:tcW w:type="dxa" w:w="20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BK-IS15 </w:t>
            </w:r>
            <w:r>
              <w:rPr>
                <w:rFonts w:ascii="Arial" w:hAnsi="Arial"/>
                <w:i/>
                <w:color w:val="262626"/>
                <w:sz w:val="16"/>
              </w:rPr>
              <w:t>Digital Innovation and Entrepreneurship</w:t>
            </w:r>
          </w:p>
        </w:tc>
        <w:tc>
          <w:tcPr>
            <w:tcW w:type="dxa" w:w="2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Inovasi Teknologi Digital, Lean Startup Methodology, Business Mod...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STI-726 — Integrasi Layanan Cerdas Berbasis AI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STI-413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STI-416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(Arsitektur AI-as-a-Service), </w:t>
      </w:r>
      <w:r>
        <w:rPr>
          <w:rFonts w:ascii="Consolas" w:hAnsi="Consolas"/>
          <w:color w:val="A02828"/>
          <w:sz w:val="19"/>
        </w:rPr>
        <w:t>KK1</w:t>
      </w:r>
      <w:r>
        <w:rPr>
          <w:rFonts w:ascii="Arial" w:hAnsi="Arial"/>
          <w:color w:val="262626"/>
          <w:sz w:val="20"/>
        </w:rPr>
        <w:t xml:space="preserve"> (Model Serving, RAG, &amp; Vektor Database)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Artificial Intelligence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BK-IT07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System Integration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63"/>
        <w:gridCol w:w="6851"/>
        <w:gridCol w:w="633"/>
        <w:gridCol w:w="824"/>
      </w:tblGrid>
      <w:tr>
        <w:trPr>
          <w:tblHeader/>
          <w:cantSplit/>
          <w:cantSplit/>
        </w:trPr>
        <w:tc>
          <w:tcPr>
            <w:tcW w:type="dxa" w:w="76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8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mengoptimalkan dan mengonversi</w:t>
            </w:r>
            <w:r>
              <w:rPr>
                <w:rFonts w:ascii="Arial" w:hAnsi="Arial"/>
                <w:color w:val="262626"/>
                <w:sz w:val="18"/>
              </w:rPr>
              <w:t xml:space="preserve"> model deep learning terlatih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ke format ONNX dan TensorRT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inferensi berlatensi rendah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8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RESTful / gRPC Inference Service asinkron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FastAPI dan kontainer Docker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throughput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8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Retrieval-Augmented Generation (RAG)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Vector Database (Milvus/Chroma) dan Large Language Models (LLM API)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dan minim halusinasi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8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performa layanan AI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pengujian beban (</w:t>
            </w:r>
            <w:r>
              <w:rPr>
                <w:rFonts w:ascii="Arial" w:hAnsi="Arial"/>
                <w:i/>
                <w:color w:val="262626"/>
                <w:sz w:val="18"/>
              </w:rPr>
              <w:t>Load Testing</w:t>
            </w:r>
            <w:r>
              <w:rPr>
                <w:rFonts w:ascii="Arial" w:hAnsi="Arial"/>
                <w:color w:val="262626"/>
                <w:sz w:val="18"/>
              </w:rPr>
              <w:t xml:space="preserve"> Locust), monitoring latensi, dan pertahanan terhadap prompt injection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0"/>
        <w:gridCol w:w="5266"/>
        <w:gridCol w:w="978"/>
        <w:gridCol w:w="978"/>
      </w:tblGrid>
      <w:tr>
        <w:trPr>
          <w:tblHeader/>
          <w:cantSplit/>
          <w:cantSplit/>
        </w:trPr>
        <w:tc>
          <w:tcPr>
            <w:tcW w:type="dxa" w:w="18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Mengonversi model Machine Learning/Deep Learning ke format ONNX/TensorRT.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Mengemas model ke kontainer untuk layanan inferensi.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RESTful/gRPC inference service yang dapat diintegrasikan ke sistem.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Retrieval-Augmented Generation (RAG) dengan vector database.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layanan AI ke platform digital yang ada.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keamanan dan autentikasi layanan inferensi AI.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Melakukan load testing untuk mengukur kapasitas layanan AI.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strategi monitoring latensi dan kesehatan layanan rekomendasi/model.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4"/>
        <w:gridCol w:w="633"/>
        <w:gridCol w:w="1901"/>
        <w:gridCol w:w="3496"/>
        <w:gridCol w:w="798"/>
        <w:gridCol w:w="509"/>
        <w:gridCol w:w="1410"/>
      </w:tblGrid>
      <w:tr>
        <w:trPr>
          <w:tblHeader/>
          <w:cantSplit/>
          <w:cantSplit/>
        </w:trPr>
        <w:tc>
          <w:tcPr>
            <w:tcW w:type="dxa" w:w="3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9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1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Mengonversi model Machine Learning/Deep Learning ke format ONNX/TensorRT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mengonversi model Machine Learning/Deep Learning ke format ONNX/TensorRT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Mengemas model ke kontainer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mengemas model ke kontainer untuk layanan inferensi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RESTful/gRPC inference service yang dapat diintegrasikan ke sistem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RESTful/gRPC inference service yang dapat diintegrasikan ke sistem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Retrieval-Augmented Generation (RAG)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Retrieval-Augmented Generation (RAG) dengan vector database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layanan AI ke platform digital yang ada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layanan AI ke platform digital yang ada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keamanan dan autentikasi layanan inferensi AI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keamanan dan autentikasi layanan inferensi AI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Melakukan load testing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melakukan load testing untuk mengukur kapasitas layanan AI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strategi monitoring latensi dan kesehatan layanan rekomendasi/model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strategi monitoring latensi dan kesehatan layanan rekomendasi/model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Integrasi Model AI ke Sistem Produksi, Pembuatan Wrapper REST/gRPC API untuk Model AI, Microservices Inference, Caching Hasil Prediksi (Redis), Batch vs Real-time Inference, Rate Limiting AI API.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meriset arsitektur matematika deep learning baru dari nol, instalasi kabel jaringan fisik, perancangan antarmuka visual Figma.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Mengintegrasikan model kecerdasan buatan ke ekosistem layanan nyata; menjadi jangkar utama posisi SISTEKIN sebagai integrator AI cerdas.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STI-727 — Smart City &amp; Pemerintahan Digital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2 SKS / Teori / Prasyarat: </w:t>
      </w:r>
      <w:r>
        <w:rPr>
          <w:rFonts w:ascii="Consolas" w:hAnsi="Consolas"/>
          <w:color w:val="A02828"/>
          <w:sz w:val="19"/>
        </w:rPr>
        <w:t>STI-521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(Infrastruktur Kota Cerdas &amp; Arsitektur SPBE), </w:t>
      </w:r>
      <w:r>
        <w:rPr>
          <w:rFonts w:ascii="Consolas" w:hAnsi="Consolas"/>
          <w:color w:val="A02828"/>
          <w:sz w:val="19"/>
        </w:rPr>
        <w:t>KK3</w:t>
      </w:r>
      <w:r>
        <w:rPr>
          <w:rFonts w:ascii="Arial" w:hAnsi="Arial"/>
          <w:color w:val="262626"/>
          <w:sz w:val="20"/>
        </w:rPr>
        <w:t xml:space="preserve"> (Integrasi GIS &amp; Telemetri Perkotaan)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BK-IS01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Foundations of IS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BK-IS04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Enterprise Architecture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12"/>
        <w:gridCol w:w="6709"/>
        <w:gridCol w:w="674"/>
        <w:gridCol w:w="877"/>
      </w:tblGrid>
      <w:tr>
        <w:trPr>
          <w:tblHeader/>
          <w:cantSplit/>
          <w:cantSplit/>
        </w:trPr>
        <w:tc>
          <w:tcPr>
            <w:tcW w:type="dxa" w:w="81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7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arsitektur enterprise Sistem Pemerintahan Berbasis Elektronik (SPBE)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regulasi nasional Perpres No. 95/2018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pemetaan 6 domain SPBE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1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7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peta digital perkotaan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Web GIS (Leaflet/Mapbox) dan integrasi sensor telemetri perkotaan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visual dan fungsional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7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interoperabilitas data publik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prinsip Satu Data Indonesia dan RESTful API SPBE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keamanan terstandar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1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7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masterplan dan purwarupa sistem layanan publik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salah satu pilar Smart City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0"/>
        <w:gridCol w:w="5266"/>
        <w:gridCol w:w="978"/>
        <w:gridCol w:w="978"/>
      </w:tblGrid>
      <w:tr>
        <w:trPr>
          <w:tblHeader/>
          <w:cantSplit/>
          <w:cantSplit/>
        </w:trPr>
        <w:tc>
          <w:tcPr>
            <w:tcW w:type="dxa" w:w="18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arsitektur layanan Smart City sesuai kerangka SPBE (Perpres).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komponen smart city (transportasi, energi, keamanan, lingkungan).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Web GIS menggunakan Leaflet/Mapbox untuk visualisasi spasial.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data telemetri perkotaan ke platform layanan.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interoperabilitas data pada kerangka Satu Data Indonesia.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integrasi data lintas instansi pemerintahan digital.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masterplan smart city berbasis kebutuhan dan kapasitas kota.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purwarupa layanan smart city end-to-end yang terintegrasi data.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(2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4"/>
        <w:gridCol w:w="632"/>
        <w:gridCol w:w="1914"/>
        <w:gridCol w:w="3490"/>
        <w:gridCol w:w="797"/>
        <w:gridCol w:w="508"/>
        <w:gridCol w:w="1408"/>
      </w:tblGrid>
      <w:tr>
        <w:trPr>
          <w:tblHeader/>
          <w:cantSplit/>
          <w:cantSplit/>
        </w:trPr>
        <w:tc>
          <w:tcPr>
            <w:tcW w:type="dxa" w:w="3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9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arsitektur layanan Smart City sesuai kerangka SPBE (Perpres)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arsitektur layanan Smart City sesuai kerangka SPBE (Perpres)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komponen smart city (transportasi, energi, keamanan, lingkungan)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komponen smart city (transportasi, energi, keamanan, lingkungan)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Web GIS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Web GIS menggunakan Leaflet/Mapbox untuk visualisasi spasial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data telemetri perkotaan ke platform layanan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data telemetri perkotaan ke platform layanan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interoperabilitas data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interoperabilitas data pada kerangka Satu Data Indonesia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integrasi data lintas instansi pemerintahan digital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integrasi data lintas instansi pemerintahan digital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masterplan smart city berbasis kebutuhan dan kapasitas kota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masterplan smart city berbasis kebutuhan dan kapasitas kota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purwarupa layanan smart city end-to-end yang terintegrasi data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purwarupa layanan smart city end-to-end yang terintegrasi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Konsep Smart City 6 Pilar, Transformasi Digital Sektor Publik, Sistem Pemerintahan Berbasis Elektronik (SPBE), Integrasi Layanan Publik, Satu Data Indonesia, Sensor Perkotaan Terpadu.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penyusunan roadmap TOGAF korporasi privat murni, penetrasi keamanan jaringan pemerintahan, koding kernel mikrokontroler sensor.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arsitektur solusi TI perkotaan dan pemerintahan; menyerahkan arsitektur enterprise korporat ke </w:t>
      </w:r>
      <w:r>
        <w:rPr>
          <w:rFonts w:ascii="Consolas" w:hAnsi="Consolas"/>
          <w:color w:val="A02828"/>
          <w:sz w:val="19"/>
        </w:rPr>
        <w:t>STB-703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STI-728 — Inovasi Teknologi dan Startup Digital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STI-727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MKU-204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KK6</w:t>
      </w:r>
      <w:r>
        <w:rPr>
          <w:rFonts w:ascii="Arial" w:hAnsi="Arial"/>
          <w:color w:val="262626"/>
          <w:sz w:val="20"/>
        </w:rPr>
        <w:t xml:space="preserve"> (Inovasi Produk Digital, Lean Startup, Validasi MVP &amp; Pitching)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BK-IS15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Digital Innovation and Entrepreneurship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BK-IT13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Technology Entrepreneurship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2"/>
        <w:gridCol w:w="6911"/>
        <w:gridCol w:w="698"/>
        <w:gridCol w:w="620"/>
      </w:tblGrid>
      <w:tr>
        <w:trPr>
          <w:tblHeader/>
          <w:cantSplit/>
          <w:cantSplit/>
        </w:trPr>
        <w:tc>
          <w:tcPr>
            <w:tcW w:type="dxa" w:w="8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validasi problem-solusi (</w:t>
            </w:r>
            <w:r>
              <w:rPr>
                <w:rFonts w:ascii="Arial" w:hAnsi="Arial"/>
                <w:i/>
                <w:color w:val="262626"/>
                <w:sz w:val="18"/>
              </w:rPr>
              <w:t>Problem-Solution Fit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Lean Startup dan wawancara pengguna awal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empiris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membangun</w:t>
            </w:r>
            <w:r>
              <w:rPr>
                <w:rFonts w:ascii="Arial" w:hAnsi="Arial"/>
                <w:color w:val="262626"/>
                <w:sz w:val="18"/>
              </w:rPr>
              <w:t xml:space="preserve"> Minimum Viable Product (MVP) fungsional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solusi teknologi cerdas (AI/Platform/IoT)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siklus Build-Measure-Learn yang cepat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metrik pertumbuhan startup (AARRR Pirate Metrics, CAC, LTV, Burn Rate)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dashboard analitik produk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kuantitatif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9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Investor Pitch Deck 10-slide dan mempresentasikannya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di hadapan panel investor/penguji pada ajang Demo Day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persuasif dan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68"/>
        <w:gridCol w:w="5230"/>
        <w:gridCol w:w="987"/>
        <w:gridCol w:w="987"/>
      </w:tblGrid>
      <w:tr>
        <w:trPr>
          <w:tblHeader/>
          <w:cantSplit/>
          <w:cantSplit/>
        </w:trPr>
        <w:tc>
          <w:tcPr>
            <w:tcW w:type="dxa" w:w="18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problem-solution fit dengan pendekatan Lean Startup.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value proposition dan identifikasi segmen pasar sasaran.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Minimum Viable Product (MVP) fungsional dari ide startup.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Menguji MVP kepada pengguna awal dan mengiterasi berdasarkan umpan balik.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metrik pertumbuhan startup (AARRR, CAC, LTV, Burn Rate).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strategi pertumbuhan dan monetisasi startup digital.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investor pitch deck dan rencana bisnis startup.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Mempresentasikan startup pada ajang Demo Day dengan argumen bisnis yang valid.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0"/>
        <w:gridCol w:w="644"/>
        <w:gridCol w:w="1800"/>
        <w:gridCol w:w="3533"/>
        <w:gridCol w:w="812"/>
        <w:gridCol w:w="518"/>
        <w:gridCol w:w="1435"/>
      </w:tblGrid>
      <w:tr>
        <w:trPr>
          <w:tblHeader/>
          <w:cantSplit/>
          <w:cantSplit/>
        </w:trPr>
        <w:tc>
          <w:tcPr>
            <w:tcW w:type="dxa" w:w="3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problem-solution fit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problem-solution fit dengan pendekatan Lean Startup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value proposition dan identifikasi segmen pasar sasaran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value proposition dan identifikasi segmen pasar sasaran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Minimum Viable Product (MVP) fungsional dari ide startup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Minimum Viable Product (MVP) fungsional dari ide startup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Menguji MVP kepada pengguna awal dan mengiterasi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menguji MVP kepada pengguna awal dan mengiterasi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metrik pertumbuhan startup (AARRR, CAC, LTV, Burn Rate)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metrik pertumbuhan startup (AARRR, CAC, LTV, Burn Rate)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strategi pertumbuhan dan monetisasi startup digital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strategi pertumbuhan dan monetisasi startup digital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investor pitch deck dan rencana bisnis startup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investor pitch deck dan rencana bisnis startup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Mempresentasikan startup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mempresentasikan startup pada ajang Demo Day dengan argumen bisnis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Inovasi Teknologi Digital, Lean Startup Methodology, Business Model Canvas (BMC), Product-Market Fit, Pengembangan MVP (Minimum Viable Product), Pitching Investor, Valuasi &amp; Inkubasi Bisnis TI.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koding infrastruktur mendalam tanpa konteks bisnis, audit pembukuan akuntansi korporat legal formal, riset teoritis murni.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Menghasilkan produk digital tervalidasi pasar atau prototipe bisnis startup yang siap dikompetisikan atau diinkubasi.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3. BAGIAN II: 18 MATA KULIAH PILIHAN PEMINATAN (PER SEMESTER)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>Mata kuliah keahlian spesialisasi ditawarkan dalam 3 jalur: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Jalur 1 (STA):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Integrated Smart Systems</w:t>
      </w:r>
      <w:r>
        <w:rPr>
          <w:rFonts w:ascii="Arial" w:hAnsi="Arial"/>
          <w:color w:val="262626"/>
          <w:sz w:val="20"/>
        </w:rPr>
        <w:t xml:space="preserve"> (Kecerdasan Artifisial, DSS, Robotika, IoT Analytics)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Jalur 2 (STB):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Cloud Infrastructure &amp; Cybersecurity</w:t>
      </w:r>
      <w:r>
        <w:rPr>
          <w:rFonts w:ascii="Arial" w:hAnsi="Arial"/>
          <w:color w:val="262626"/>
          <w:sz w:val="20"/>
        </w:rPr>
        <w:t xml:space="preserve"> (Keamanan Jaringan, Cloud DevOps, Risiko &amp; Tata Kelola IT)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Jalur 3 (STC):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Digital Platform Engineering</w:t>
      </w:r>
      <w:r>
        <w:rPr>
          <w:rFonts w:ascii="Arial" w:hAnsi="Arial"/>
          <w:color w:val="262626"/>
          <w:sz w:val="20"/>
        </w:rPr>
        <w:t xml:space="preserve"> (UX Research, Otomasi Proses Bisnis, FinTech/EdTech, XR, SaaS, Product Mgmt)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5: ELEKTIF SPESIALISASI TINGKAT DASAR (1 MK DITEMPUH / 3 SKS)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Rekapitulasi Peminatan Semester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602"/>
        <w:gridCol w:w="411"/>
        <w:gridCol w:w="1536"/>
        <w:gridCol w:w="361"/>
        <w:gridCol w:w="1482"/>
        <w:gridCol w:w="1012"/>
        <w:gridCol w:w="1536"/>
        <w:gridCol w:w="2133"/>
      </w:tblGrid>
      <w:tr>
        <w:trPr>
          <w:tblHeader/>
          <w:cantSplit/>
          <w:cantSplit/>
        </w:trPr>
        <w:tc>
          <w:tcPr>
            <w:tcW w:type="dxa" w:w="60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411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Jalur</w:t>
            </w:r>
          </w:p>
        </w:tc>
        <w:tc>
          <w:tcPr>
            <w:tcW w:type="dxa" w:w="153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</w:t>
            </w:r>
          </w:p>
        </w:tc>
        <w:tc>
          <w:tcPr>
            <w:tcW w:type="dxa" w:w="361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148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</w:t>
            </w:r>
          </w:p>
        </w:tc>
        <w:tc>
          <w:tcPr>
            <w:tcW w:type="dxa" w:w="101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CPL Utama</w:t>
            </w:r>
          </w:p>
        </w:tc>
        <w:tc>
          <w:tcPr>
            <w:tcW w:type="dxa" w:w="153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Bahan Kajian (BoK)</w:t>
            </w:r>
          </w:p>
        </w:tc>
        <w:tc>
          <w:tcPr>
            <w:tcW w:type="dxa" w:w="213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Fokus Spesialisasi (In-Scope)</w:t>
            </w:r>
          </w:p>
        </w:tc>
      </w:tr>
      <w:tr>
        <w:trPr>
          <w:cantSplit/>
        </w:trPr>
        <w:tc>
          <w:tcPr>
            <w:tcW w:type="dxa" w:w="60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STA-501</w:t>
            </w:r>
          </w:p>
        </w:tc>
        <w:tc>
          <w:tcPr>
            <w:tcW w:type="dxa" w:w="4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P1</w:t>
            </w:r>
          </w:p>
        </w:tc>
        <w:tc>
          <w:tcPr>
            <w:tcW w:type="dxa" w:w="153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Decision Support Systems</w:t>
            </w:r>
          </w:p>
        </w:tc>
        <w:tc>
          <w:tcPr>
            <w:tcW w:type="dxa" w:w="36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48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STI-307</w:t>
            </w:r>
            <w:r>
              <w:rPr>
                <w:rFonts w:ascii="Arial" w:hAnsi="Arial"/>
                <w:color w:val="262626"/>
                <w:sz w:val="14"/>
              </w:rPr>
              <w:t xml:space="preserve"> Sistem Cerdas</w:t>
            </w:r>
          </w:p>
        </w:tc>
        <w:tc>
          <w:tcPr>
            <w:tcW w:type="dxa" w:w="10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P2</w:t>
            </w:r>
            <w:r>
              <w:rPr>
                <w:rFonts w:ascii="Arial" w:hAnsi="Arial"/>
                <w:color w:val="262626"/>
                <w:sz w:val="14"/>
              </w:rPr>
              <w:t xml:space="preserve"> , </w:t>
            </w:r>
            <w:r>
              <w:rPr>
                <w:rFonts w:ascii="Consolas" w:hAnsi="Consolas"/>
                <w:color w:val="A02828"/>
                <w:sz w:val="13"/>
              </w:rPr>
              <w:t>KK1</w:t>
            </w:r>
            <w:r>
              <w:rPr>
                <w:rFonts w:ascii="Arial" w:hAnsi="Arial"/>
                <w:color w:val="262626"/>
                <w:sz w:val="14"/>
              </w:rPr>
              <w:t xml:space="preserve"> , </w:t>
            </w:r>
            <w:r>
              <w:rPr>
                <w:rFonts w:ascii="Consolas" w:hAnsi="Consolas"/>
                <w:color w:val="A02828"/>
                <w:sz w:val="13"/>
              </w:rPr>
              <w:t>KK2</w:t>
            </w:r>
          </w:p>
        </w:tc>
        <w:tc>
          <w:tcPr>
            <w:tcW w:type="dxa" w:w="153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BK-IS01</w:t>
            </w:r>
            <w:r>
              <w:rPr>
                <w:rFonts w:ascii="Arial" w:hAnsi="Arial"/>
                <w:color w:val="262626"/>
                <w:sz w:val="14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4"/>
              </w:rPr>
              <w:t>Foundations of IS</w:t>
            </w:r>
          </w:p>
        </w:tc>
        <w:tc>
          <w:tcPr>
            <w:tcW w:type="dxa" w:w="21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Arsitektur SPK, Metode Multi-Criteria Decision Making (AHP, ...</w:t>
            </w:r>
          </w:p>
        </w:tc>
      </w:tr>
      <w:tr>
        <w:trPr>
          <w:cantSplit/>
        </w:trPr>
        <w:tc>
          <w:tcPr>
            <w:tcW w:type="dxa" w:w="60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STB-501</w:t>
            </w:r>
          </w:p>
        </w:tc>
        <w:tc>
          <w:tcPr>
            <w:tcW w:type="dxa" w:w="41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</w:t>
            </w:r>
          </w:p>
        </w:tc>
        <w:tc>
          <w:tcPr>
            <w:tcW w:type="dxa" w:w="153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Network Security and Digital Forensics</w:t>
            </w:r>
          </w:p>
        </w:tc>
        <w:tc>
          <w:tcPr>
            <w:tcW w:type="dxa" w:w="36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48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STI-312</w:t>
            </w:r>
            <w:r>
              <w:rPr>
                <w:rFonts w:ascii="Arial" w:hAnsi="Arial"/>
                <w:color w:val="262626"/>
                <w:sz w:val="14"/>
              </w:rPr>
              <w:t xml:space="preserve">, </w:t>
            </w:r>
            <w:r>
              <w:rPr>
                <w:rFonts w:ascii="Consolas" w:hAnsi="Consolas"/>
                <w:color w:val="A02828"/>
                <w:sz w:val="13"/>
              </w:rPr>
              <w:t>STI-418</w:t>
            </w:r>
            <w:r>
              <w:rPr>
                <w:rFonts w:ascii="Arial" w:hAnsi="Arial"/>
                <w:color w:val="262626"/>
                <w:sz w:val="14"/>
              </w:rPr>
              <w:t xml:space="preserve"> Dasar Keamanan</w:t>
            </w:r>
          </w:p>
        </w:tc>
        <w:tc>
          <w:tcPr>
            <w:tcW w:type="dxa" w:w="101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P3</w:t>
            </w:r>
            <w:r>
              <w:rPr>
                <w:rFonts w:ascii="Arial" w:hAnsi="Arial"/>
                <w:color w:val="262626"/>
                <w:sz w:val="14"/>
              </w:rPr>
              <w:t xml:space="preserve"> , </w:t>
            </w:r>
            <w:r>
              <w:rPr>
                <w:rFonts w:ascii="Consolas" w:hAnsi="Consolas"/>
                <w:color w:val="A02828"/>
                <w:sz w:val="13"/>
              </w:rPr>
              <w:t>KK3</w:t>
            </w:r>
            <w:r>
              <w:rPr>
                <w:rFonts w:ascii="Arial" w:hAnsi="Arial"/>
                <w:color w:val="262626"/>
                <w:sz w:val="14"/>
              </w:rPr>
              <w:t xml:space="preserve"> , </w:t>
            </w:r>
            <w:r>
              <w:rPr>
                <w:rFonts w:ascii="Consolas" w:hAnsi="Consolas"/>
                <w:color w:val="A02828"/>
                <w:sz w:val="13"/>
              </w:rPr>
              <w:t>KK4</w:t>
            </w:r>
          </w:p>
        </w:tc>
        <w:tc>
          <w:tcPr>
            <w:tcW w:type="dxa" w:w="153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BK-IS06</w:t>
            </w:r>
            <w:r>
              <w:rPr>
                <w:rFonts w:ascii="Arial" w:hAnsi="Arial"/>
                <w:color w:val="262626"/>
                <w:sz w:val="14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4"/>
              </w:rPr>
              <w:t>Information Security</w:t>
            </w:r>
          </w:p>
        </w:tc>
        <w:tc>
          <w:tcPr>
            <w:tcW w:type="dxa" w:w="21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Keamanan Jaringan Lanjut, Analisis Lalu Lintas Siber (Wiresh...</w:t>
            </w:r>
          </w:p>
        </w:tc>
      </w:tr>
      <w:tr>
        <w:trPr>
          <w:cantSplit/>
        </w:trPr>
        <w:tc>
          <w:tcPr>
            <w:tcW w:type="dxa" w:w="60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STC-501</w:t>
            </w:r>
          </w:p>
        </w:tc>
        <w:tc>
          <w:tcPr>
            <w:tcW w:type="dxa" w:w="4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</w:t>
            </w:r>
          </w:p>
        </w:tc>
        <w:tc>
          <w:tcPr>
            <w:tcW w:type="dxa" w:w="153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User Experience Research &amp; Design</w:t>
            </w:r>
          </w:p>
        </w:tc>
        <w:tc>
          <w:tcPr>
            <w:tcW w:type="dxa" w:w="36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48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STI-308</w:t>
            </w:r>
            <w:r>
              <w:rPr>
                <w:rFonts w:ascii="Arial" w:hAnsi="Arial"/>
                <w:color w:val="262626"/>
                <w:sz w:val="14"/>
              </w:rPr>
              <w:t xml:space="preserve"> UI/UX Design &amp; Prototyping</w:t>
            </w:r>
          </w:p>
        </w:tc>
        <w:tc>
          <w:tcPr>
            <w:tcW w:type="dxa" w:w="101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P4</w:t>
            </w:r>
            <w:r>
              <w:rPr>
                <w:rFonts w:ascii="Arial" w:hAnsi="Arial"/>
                <w:color w:val="262626"/>
                <w:sz w:val="14"/>
              </w:rPr>
              <w:t xml:space="preserve"> , </w:t>
            </w:r>
            <w:r>
              <w:rPr>
                <w:rFonts w:ascii="Consolas" w:hAnsi="Consolas"/>
                <w:color w:val="A02828"/>
                <w:sz w:val="13"/>
              </w:rPr>
              <w:t>KK5</w:t>
            </w:r>
          </w:p>
        </w:tc>
        <w:tc>
          <w:tcPr>
            <w:tcW w:type="dxa" w:w="153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3"/>
              </w:rPr>
              <w:t>BK-IS17</w:t>
            </w:r>
            <w:r>
              <w:rPr>
                <w:rFonts w:ascii="Arial" w:hAnsi="Arial"/>
                <w:color w:val="262626"/>
                <w:sz w:val="14"/>
              </w:rPr>
              <w:t xml:space="preserve"> </w:t>
            </w:r>
            <w:r>
              <w:rPr>
                <w:rFonts w:ascii="Arial" w:hAnsi="Arial"/>
                <w:i/>
                <w:color w:val="262626"/>
                <w:sz w:val="14"/>
              </w:rPr>
              <w:t>Human-Computer Interaction</w:t>
            </w:r>
          </w:p>
        </w:tc>
        <w:tc>
          <w:tcPr>
            <w:tcW w:type="dxa" w:w="21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Metodologi Riset Pengguna Mendalam, Wawancara Kontekstual, R...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STA-501 — Decision Support Systems (Peminatan 1: Integrated Smart Systems)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STI-307</w:t>
      </w:r>
      <w:r>
        <w:rPr>
          <w:rFonts w:ascii="Arial" w:hAnsi="Arial"/>
          <w:color w:val="262626"/>
          <w:sz w:val="20"/>
        </w:rPr>
        <w:t xml:space="preserve"> Sistem Cerdas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(Teori Pengambilan Keputusan), </w:t>
      </w:r>
      <w:r>
        <w:rPr>
          <w:rFonts w:ascii="Consolas" w:hAnsi="Consolas"/>
          <w:color w:val="A02828"/>
          <w:sz w:val="19"/>
        </w:rPr>
        <w:t>KK1</w:t>
      </w:r>
      <w:r>
        <w:rPr>
          <w:rFonts w:ascii="Arial" w:hAnsi="Arial"/>
          <w:color w:val="262626"/>
          <w:sz w:val="20"/>
        </w:rPr>
        <w:t xml:space="preserve"> (Sistem Cerdas Bisnis), </w:t>
      </w:r>
      <w:r>
        <w:rPr>
          <w:rFonts w:ascii="Consolas" w:hAnsi="Consolas"/>
          <w:color w:val="A02828"/>
          <w:sz w:val="19"/>
        </w:rPr>
        <w:t>KK2</w:t>
      </w:r>
      <w:r>
        <w:rPr>
          <w:rFonts w:ascii="Arial" w:hAnsi="Arial"/>
          <w:color w:val="262626"/>
          <w:sz w:val="20"/>
        </w:rPr>
        <w:t xml:space="preserve"> (Analitik Multi-Kriteria)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BK-IS01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Foundations of IS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BK-IS13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Data Analytics and BI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14"/>
        <w:gridCol w:w="6641"/>
        <w:gridCol w:w="675"/>
        <w:gridCol w:w="941"/>
      </w:tblGrid>
      <w:tr>
        <w:trPr>
          <w:tblHeader/>
          <w:cantSplit/>
          <w:cantSplit/>
        </w:trPr>
        <w:tc>
          <w:tcPr>
            <w:tcW w:type="dxa" w:w="8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9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metode pengambilan keputusan multi-kriteria klasik (SAW, WP, AHP)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kasus pemilihan alternatif bisnis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uji konsistensi rasio </w:t>
            </w:r>
            <w:r>
              <w:rPr>
                <w:rFonts w:ascii="Arial" w:hAnsi="Arial"/>
                <w:i/>
                <w:color w:val="262626"/>
                <w:sz w:val="18"/>
              </w:rPr>
              <w:t>CR ≤ 0.1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metode perankingan tingkat lanjut (TOPSIS, PROMETHEE, Fuzzy AHP)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kode program Python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  <w:tr>
        <w:trPr>
          <w:cantSplit/>
        </w:trPr>
        <w:tc>
          <w:tcPr>
            <w:tcW w:type="dxa" w:w="8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berbasis web Decision Support Systems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visualisasi perbandingan alternatif dan analisis sensitivitas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05"/>
        <w:gridCol w:w="5154"/>
        <w:gridCol w:w="1007"/>
        <w:gridCol w:w="1007"/>
      </w:tblGrid>
      <w:tr>
        <w:trPr>
          <w:tblHeader/>
          <w:cantSplit/>
          <w:cantSplit/>
        </w:trPr>
        <w:tc>
          <w:tcPr>
            <w:tcW w:type="dxa" w:w="19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metode pengambilan keputusan multikriteria SAW dan WP.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metode AHP dan TOPSIS beserta uji konsistensi (CR).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metode PROMETHEE dan Fuzzy AHP pada perankingan alternatif.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hasil keputusan multikriteria melalui analisis sensitivitas.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web DSS interaktif untuk pengambilan keputusan.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keandalan sistem pendukung keputusan yang dibangun.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9"/>
        <w:gridCol w:w="612"/>
        <w:gridCol w:w="1878"/>
        <w:gridCol w:w="3473"/>
        <w:gridCol w:w="835"/>
        <w:gridCol w:w="516"/>
        <w:gridCol w:w="1430"/>
      </w:tblGrid>
      <w:tr>
        <w:trPr>
          <w:tblHeader/>
          <w:cantSplit/>
          <w:cantSplit/>
        </w:trPr>
        <w:tc>
          <w:tcPr>
            <w:tcW w:type="dxa" w:w="3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metode pengambilan keputusan multikriteria SAW dan WP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metode pengambilan keputusan multikriteria SAW dan WP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metode AHP dan TOPSIS beserta uji konsistensi (CR)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metode AHP dan TOPSIS beserta uji konsistensi (CR)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metode PROMETHEE dan Fuzzy AHP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metode PROMETHEE dan Fuzzy AHP pada perankingan alternatif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hasil keputusan multikriteria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hasil keputusan multikriteria melalui analisis sensitivitas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web DSS interaktif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web DSS interaktif untuk pengambilan keputusan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keandalan sistem pendukung keputusan yang dibangun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keandalan sistem pendukung keputusan yang dibangun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SPK, Metode Multi-Criteria Decision Making (AHP, TOPSIS, SAW, Promethee), Sensitivitas Model, Integrasi DSS dengan Dashboard Eksekutif.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koding machine learning neural network, pembuatan pipeline ETL data warehouse dari nol, konfigurasi server database fisik.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perancangan sistem pendukung keputusan multikriteria; menyerahkan sistem agen otonom ke </w:t>
      </w:r>
      <w:r>
        <w:rPr>
          <w:rFonts w:ascii="Consolas" w:hAnsi="Consolas"/>
          <w:color w:val="A02828"/>
          <w:sz w:val="19"/>
        </w:rPr>
        <w:t>STA-602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STB-501 — Network Security and Digital Forensics (Peminatan 2: Cloud Infrastructure &amp; Cybersecurity)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STI-312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STI-418</w:t>
      </w:r>
      <w:r>
        <w:rPr>
          <w:rFonts w:ascii="Arial" w:hAnsi="Arial"/>
          <w:color w:val="262626"/>
          <w:sz w:val="20"/>
        </w:rPr>
        <w:t xml:space="preserve"> Dasar Keamanan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(Pertahanan Jaringan &amp; IDS/IPS), </w:t>
      </w:r>
      <w:r>
        <w:rPr>
          <w:rFonts w:ascii="Consolas" w:hAnsi="Consolas"/>
          <w:color w:val="A02828"/>
          <w:sz w:val="19"/>
        </w:rPr>
        <w:t>KK3</w:t>
      </w:r>
      <w:r>
        <w:rPr>
          <w:rFonts w:ascii="Arial" w:hAnsi="Arial"/>
          <w:color w:val="262626"/>
          <w:sz w:val="20"/>
        </w:rPr>
        <w:t xml:space="preserve"> (Hardening Sistem), </w:t>
      </w:r>
      <w:r>
        <w:rPr>
          <w:rFonts w:ascii="Consolas" w:hAnsi="Consolas"/>
          <w:color w:val="A02828"/>
          <w:sz w:val="19"/>
        </w:rPr>
        <w:t>KK4</w:t>
      </w:r>
      <w:r>
        <w:rPr>
          <w:rFonts w:ascii="Arial" w:hAnsi="Arial"/>
          <w:color w:val="262626"/>
          <w:sz w:val="20"/>
        </w:rPr>
        <w:t xml:space="preserve"> (Forensik Digital &amp; Bukti Siber)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Information Security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Cybersecurity Principles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70"/>
        <w:gridCol w:w="6832"/>
        <w:gridCol w:w="639"/>
        <w:gridCol w:w="831"/>
      </w:tblGrid>
      <w:tr>
        <w:trPr>
          <w:tblHeader/>
          <w:cantSplit/>
          <w:cantSplit/>
        </w:trPr>
        <w:tc>
          <w:tcPr>
            <w:tcW w:type="dxa" w:w="7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3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3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 dan menyusun aturan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Rules</w:t>
            </w:r>
            <w:r>
              <w:rPr>
                <w:rFonts w:ascii="Arial" w:hAnsi="Arial"/>
                <w:color w:val="262626"/>
                <w:sz w:val="18"/>
              </w:rPr>
              <w:t>) Intrusion Detection / Prevention Systems (Snort / Suricata)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mendeteksi serangan port scan, DoS, dan eksploitasi jaringan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7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bukti transfer data mencurigakan dan jejak eksfiltrasi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melalui analisis lalu lintas paket jaringan (PCAP) menggunakan Wireshark/Zeek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3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7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akuisisi bukti digital (</w:t>
            </w:r>
            <w:r>
              <w:rPr>
                <w:rFonts w:ascii="Arial" w:hAnsi="Arial"/>
                <w:i/>
                <w:color w:val="262626"/>
                <w:sz w:val="18"/>
              </w:rPr>
              <w:t>Bit-Stream Image</w:t>
            </w:r>
            <w:r>
              <w:rPr>
                <w:rFonts w:ascii="Arial" w:hAnsi="Arial"/>
                <w:color w:val="262626"/>
                <w:sz w:val="18"/>
              </w:rPr>
              <w:t>) dan analisis forensik memori/disk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Autopsy dan Volatility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prinsip Chain of Custody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77"/>
        <w:gridCol w:w="5211"/>
        <w:gridCol w:w="992"/>
        <w:gridCol w:w="992"/>
      </w:tblGrid>
      <w:tr>
        <w:trPr>
          <w:tblHeader/>
          <w:cantSplit/>
          <w:cantSplit/>
        </w:trPr>
        <w:tc>
          <w:tcPr>
            <w:tcW w:type="dxa" w:w="18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Intrusion Detection/Prevention System (Snort/Suricata).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lalu lintas PCAP menggunakan Wireshark dan Zeek.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Melakukan akuisisi bukti digital (bit-stream image) sesuai standar forensik.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forensik memori/disk menggunakan Autopsy dan Volatility.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chain of custody dan laporan investigasi digital forensik.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temuan forensik untuk rekomendasi peningkatan keamanan jaringan.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6"/>
        <w:gridCol w:w="607"/>
        <w:gridCol w:w="1897"/>
        <w:gridCol w:w="3482"/>
        <w:gridCol w:w="829"/>
        <w:gridCol w:w="512"/>
        <w:gridCol w:w="1419"/>
      </w:tblGrid>
      <w:tr>
        <w:trPr>
          <w:tblHeader/>
          <w:cantSplit/>
          <w:cantSplit/>
        </w:trPr>
        <w:tc>
          <w:tcPr>
            <w:tcW w:type="dxa" w:w="3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9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Intrusion Detection/Prevention System (Snort/Suricata)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Intrusion Detection/Prevention System (Snort/Suricata)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lalu lintas PCAP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lalu lintas PCAP menggunakan Wireshark dan Zeek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Melakukan akuisisi bukti digital (bit-stream image) sesuai standar forensik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melakukan akuisisi bukti digital (bit-stream image) sesuai standar forensik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forensik memori/disk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forensik memori/disk menggunakan Autopsy dan Volatility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chain of custody dan laporan investigasi digital forensik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chain of custody dan laporan investigasi digital forensik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temuan forensik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temuan forensik untuk rekomendasi peningkatan keamanan jaringan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Keamanan Jaringan Lanjut, Analisis Lalu Lintas Siber (Wireshark/Zeek), Deteksi Intrusi (Snort/Suricata), Metodologi Forensik Digital, Akuisisi Bukti Digital, Analisis Log &amp; Disk Forensics.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eksploitasi zero-day binary kernel, reverse engineering firmware perangkat keras, audit tata kelola korporat tingkat komisaris.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pertahanan perimeter dan investigasi insiden; menyerahkan tata kelola risiko ke </w:t>
      </w:r>
      <w:r>
        <w:rPr>
          <w:rFonts w:ascii="Consolas" w:hAnsi="Consolas"/>
          <w:color w:val="A02828"/>
          <w:sz w:val="19"/>
        </w:rPr>
        <w:t>STB-602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STC-501 — User Experience Research &amp; Design (Peminatan 3: Digital Platform Engineering)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STI-308</w:t>
      </w:r>
      <w:r>
        <w:rPr>
          <w:rFonts w:ascii="Arial" w:hAnsi="Arial"/>
          <w:color w:val="262626"/>
          <w:sz w:val="20"/>
        </w:rPr>
        <w:t xml:space="preserve"> UI/UX Design &amp; Prototyping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(Arsitektur Informasi &amp; Aksesibilitas), </w:t>
      </w:r>
      <w:r>
        <w:rPr>
          <w:rFonts w:ascii="Consolas" w:hAnsi="Consolas"/>
          <w:color w:val="A02828"/>
          <w:sz w:val="19"/>
        </w:rPr>
        <w:t>KK5</w:t>
      </w:r>
      <w:r>
        <w:rPr>
          <w:rFonts w:ascii="Arial" w:hAnsi="Arial"/>
          <w:color w:val="262626"/>
          <w:sz w:val="20"/>
        </w:rPr>
        <w:t xml:space="preserve"> (Riset UX Kuantitatif/Kualitatif &amp; A/B Testing)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BK-IS17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Human-Computer Interaction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BK-IT10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UX Design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73"/>
        <w:gridCol w:w="6823"/>
        <w:gridCol w:w="641"/>
        <w:gridCol w:w="835"/>
      </w:tblGrid>
      <w:tr>
        <w:trPr>
          <w:tblHeader/>
          <w:cantSplit/>
          <w:cantSplit/>
        </w:trPr>
        <w:tc>
          <w:tcPr>
            <w:tcW w:type="dxa" w:w="7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8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metode riset pengguna kuantitatif dan kualitatif (Card Sorting, Tree Testing, Contextual Inquiry, Eye-Tracking Simulation)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produk digital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ilmiah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8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eksperimen A/B Testing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penetapan hipotesis, ukuran sampel statistik, dan analisis signifikansi konversi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8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sistem desain tingkat lanjut (</w:t>
            </w:r>
            <w:r>
              <w:rPr>
                <w:rFonts w:ascii="Arial" w:hAnsi="Arial"/>
                <w:i/>
                <w:color w:val="262626"/>
                <w:sz w:val="18"/>
              </w:rPr>
              <w:t>Advanced Design Tokens</w:t>
            </w:r>
            <w:r>
              <w:rPr>
                <w:rFonts w:ascii="Arial" w:hAnsi="Arial"/>
                <w:color w:val="262626"/>
                <w:sz w:val="18"/>
              </w:rPr>
              <w:t>) dan dokumentasi komponen Storybook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kepatuhan aksesibilitas WCAG 2.1 Level AAA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03"/>
        <w:gridCol w:w="5568"/>
        <w:gridCol w:w="900"/>
        <w:gridCol w:w="900"/>
      </w:tblGrid>
      <w:tr>
        <w:trPr>
          <w:tblHeader/>
          <w:cantSplit/>
          <w:cantSplit/>
        </w:trPr>
        <w:tc>
          <w:tcPr>
            <w:tcW w:type="dxa" w:w="17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5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5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metodologi UX Research (in-depth interview, contextual inquiry) untuk memahami pengguna.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5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persona dan customer journey map (CJM) berdasarkan data riset.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5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Mengkuantifikasi usability menggunakan SUS dan NPS.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5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hasil pengukuran usability untuk perbaikan desain.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5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enterprise design system yang konsisten dan dapat diskalakan.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5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kepatuhan aksesibilitas WCAG pada hasil desain riset.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8"/>
        <w:gridCol w:w="591"/>
        <w:gridCol w:w="1832"/>
        <w:gridCol w:w="3642"/>
        <w:gridCol w:w="808"/>
        <w:gridCol w:w="499"/>
        <w:gridCol w:w="1383"/>
      </w:tblGrid>
      <w:tr>
        <w:trPr>
          <w:tblHeader/>
          <w:cantSplit/>
          <w:cantSplit/>
        </w:trPr>
        <w:tc>
          <w:tcPr>
            <w:tcW w:type="dxa" w:w="3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9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4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metodologi UX Research (in-depth interview, contextual inquiry)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metodologi UX Research (in-depth interview, contextual inquiry) untuk memahami pengguna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persona dan customer journey map (CJM)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persona dan customer journey map (CJM) berdasarkan data riset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Mengkuantifikasi usability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mengkuantifikasi usability menggunakan SUS dan NPS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hasil pengukuran usability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hasil pengukuran usability untuk perbaikan desain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enterprise design system yang konsisten dan dapat diskalakan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enterprise design system yang konsisten dan dapat diskalakan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kepatuhan aksesibilitas WCAG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kepatuhan aksesibilitas WCAG pada hasil desain riset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Metodologi Riset Pengguna Mendalam, Wawancara Kontekstual, Riset Etnografi Digital, Information Architecture Kompleks, Desain Sistem Berkelanjutan, Uji Usability Lanjut (A/B Testing, Eye Tracking).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penulisan source code front-end/backend, perancangan database relasional, estimasi biaya proyek vendor.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Menghasilkan spesifikasi arsitektur pengalaman pengguna yang telah divalidasi secara saintifik.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6: ELEKTIF SPESIALISASI TINGKAT MENENGAH (1 MK DITEMPUH / 3 SKS)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Rekapitulasi Peminatan Semester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16"/>
        <w:gridCol w:w="415"/>
        <w:gridCol w:w="1729"/>
        <w:gridCol w:w="364"/>
        <w:gridCol w:w="1496"/>
        <w:gridCol w:w="772"/>
        <w:gridCol w:w="1628"/>
        <w:gridCol w:w="2152"/>
      </w:tblGrid>
      <w:tr>
        <w:trPr>
          <w:tblHeader/>
          <w:cantSplit/>
          <w:cantSplit/>
        </w:trPr>
        <w:tc>
          <w:tcPr>
            <w:tcW w:type="dxa" w:w="51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415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Jalur</w:t>
            </w:r>
          </w:p>
        </w:tc>
        <w:tc>
          <w:tcPr>
            <w:tcW w:type="dxa" w:w="1729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</w:t>
            </w:r>
          </w:p>
        </w:tc>
        <w:tc>
          <w:tcPr>
            <w:tcW w:type="dxa" w:w="364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1496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</w:t>
            </w:r>
          </w:p>
        </w:tc>
        <w:tc>
          <w:tcPr>
            <w:tcW w:type="dxa" w:w="77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CPL Utama</w:t>
            </w:r>
          </w:p>
        </w:tc>
        <w:tc>
          <w:tcPr>
            <w:tcW w:type="dxa" w:w="1628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Bahan Kajian (BoK)</w:t>
            </w:r>
          </w:p>
        </w:tc>
        <w:tc>
          <w:tcPr>
            <w:tcW w:type="dxa" w:w="2152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Fokus Spesialisasi (In-Scope)</w:t>
            </w:r>
          </w:p>
        </w:tc>
      </w:tr>
      <w:tr>
        <w:trPr>
          <w:cantSplit/>
        </w:trPr>
        <w:tc>
          <w:tcPr>
            <w:tcW w:type="dxa" w:w="5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STA-601</w:t>
            </w:r>
          </w:p>
        </w:tc>
        <w:tc>
          <w:tcPr>
            <w:tcW w:type="dxa" w:w="41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P1</w:t>
            </w:r>
          </w:p>
        </w:tc>
        <w:tc>
          <w:tcPr>
            <w:tcW w:type="dxa" w:w="172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Big Data dan Komputasi Terdistribusi</w:t>
            </w:r>
          </w:p>
        </w:tc>
        <w:tc>
          <w:tcPr>
            <w:tcW w:type="dxa" w:w="36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FST-207, STI-415 Data Warehouse &amp; BI</w:t>
            </w:r>
          </w:p>
        </w:tc>
        <w:tc>
          <w:tcPr>
            <w:tcW w:type="dxa" w:w="7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 , KK2</w:t>
            </w:r>
          </w:p>
        </w:tc>
        <w:tc>
          <w:tcPr>
            <w:tcW w:type="dxa" w:w="16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BK-IS02 </w:t>
            </w:r>
            <w:r>
              <w:rPr>
                <w:rFonts w:ascii="Arial" w:hAnsi="Arial"/>
                <w:i/>
                <w:color w:val="262626"/>
                <w:sz w:val="14"/>
              </w:rPr>
              <w:t>Data and Information Management</w:t>
            </w:r>
          </w:p>
        </w:tc>
        <w:tc>
          <w:tcPr>
            <w:tcW w:type="dxa" w:w="2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Arsitektur terdistribusi, PySpark, lakehouse, Kafka stream...</w:t>
            </w:r>
          </w:p>
        </w:tc>
      </w:tr>
      <w:tr>
        <w:trPr>
          <w:cantSplit/>
        </w:trPr>
        <w:tc>
          <w:tcPr>
            <w:tcW w:type="dxa" w:w="51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STB-601</w:t>
            </w:r>
          </w:p>
        </w:tc>
        <w:tc>
          <w:tcPr>
            <w:tcW w:type="dxa" w:w="415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</w:t>
            </w:r>
          </w:p>
        </w:tc>
        <w:tc>
          <w:tcPr>
            <w:tcW w:type="dxa" w:w="172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Cloud Architecture &amp; DevOps</w:t>
            </w:r>
          </w:p>
        </w:tc>
        <w:tc>
          <w:tcPr>
            <w:tcW w:type="dxa" w:w="364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496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STI-417 Komputasi Awan</w:t>
            </w:r>
          </w:p>
        </w:tc>
        <w:tc>
          <w:tcPr>
            <w:tcW w:type="dxa" w:w="77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 , P4 , KK3</w:t>
            </w:r>
          </w:p>
        </w:tc>
        <w:tc>
          <w:tcPr>
            <w:tcW w:type="dxa" w:w="1628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BK-IS19 </w:t>
            </w:r>
            <w:r>
              <w:rPr>
                <w:rFonts w:ascii="Arial" w:hAnsi="Arial"/>
                <w:i/>
                <w:color w:val="262626"/>
                <w:sz w:val="14"/>
              </w:rPr>
              <w:t>Cloud Architecture</w:t>
            </w:r>
          </w:p>
        </w:tc>
        <w:tc>
          <w:tcPr>
            <w:tcW w:type="dxa" w:w="2152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Arsitektur Cloud Tingkat Lanjut, Infrastructure as Code (Ter...</w:t>
            </w:r>
          </w:p>
        </w:tc>
      </w:tr>
      <w:tr>
        <w:trPr>
          <w:cantSplit/>
        </w:trPr>
        <w:tc>
          <w:tcPr>
            <w:tcW w:type="dxa" w:w="51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STC-601</w:t>
            </w:r>
          </w:p>
        </w:tc>
        <w:tc>
          <w:tcPr>
            <w:tcW w:type="dxa" w:w="415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</w:t>
            </w:r>
          </w:p>
        </w:tc>
        <w:tc>
          <w:tcPr>
            <w:tcW w:type="dxa" w:w="172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&amp; Otomasi Proses Bisnis (BPA)</w:t>
            </w:r>
          </w:p>
        </w:tc>
        <w:tc>
          <w:tcPr>
            <w:tcW w:type="dxa" w:w="364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STI-306 Analisis &amp; Perancangan SI</w:t>
            </w:r>
          </w:p>
        </w:tc>
        <w:tc>
          <w:tcPr>
            <w:tcW w:type="dxa" w:w="77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 , P4 , KK5</w:t>
            </w:r>
          </w:p>
        </w:tc>
        <w:tc>
          <w:tcPr>
            <w:tcW w:type="dxa" w:w="1628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BK-IS09 </w:t>
            </w:r>
            <w:r>
              <w:rPr>
                <w:rFonts w:ascii="Arial" w:hAnsi="Arial"/>
                <w:i/>
                <w:color w:val="262626"/>
                <w:sz w:val="14"/>
              </w:rPr>
              <w:t>Business Process Management</w:t>
            </w:r>
          </w:p>
        </w:tc>
        <w:tc>
          <w:tcPr>
            <w:tcW w:type="dxa" w:w="2152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Proses Bisnis Enterprise, Simulasi Alur Kerja Bisni...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STA-601 — Rekayasa Big Data dan Komputasi Terdistribusi (Peminatan 1: Integrated Smart Systems)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FST-207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STI-415</w:t>
      </w:r>
      <w:r>
        <w:rPr>
          <w:rFonts w:ascii="Arial" w:hAnsi="Arial"/>
          <w:color w:val="262626"/>
          <w:sz w:val="20"/>
        </w:rPr>
        <w:t xml:space="preserve"> Data Warehouse &amp; BI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(Arsitektur Data &amp; Sistem Informasi Cerdas), </w:t>
      </w:r>
      <w:r>
        <w:rPr>
          <w:rFonts w:ascii="Consolas" w:hAnsi="Consolas"/>
          <w:color w:val="A02828"/>
          <w:sz w:val="19"/>
        </w:rPr>
        <w:t>KK2</w:t>
      </w:r>
      <w:r>
        <w:rPr>
          <w:rFonts w:ascii="Arial" w:hAnsi="Arial"/>
          <w:color w:val="262626"/>
          <w:sz w:val="20"/>
        </w:rPr>
        <w:t xml:space="preserve"> (Rekayasa Data, ETL/ELT Terdistribusi &amp; MLOps)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Data and Information Management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BK-IS18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Machine Learning and Data Science</w:t>
      </w:r>
      <w:r>
        <w:rPr>
          <w:rFonts w:ascii="Arial" w:hAnsi="Arial"/>
          <w:color w:val="262626"/>
          <w:sz w:val="20"/>
        </w:rPr>
        <w:t xml:space="preserve"> (sekunder: Spark MLlib)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20"/>
        <w:gridCol w:w="6687"/>
        <w:gridCol w:w="680"/>
        <w:gridCol w:w="885"/>
      </w:tblGrid>
      <w:tr>
        <w:trPr>
          <w:tblHeader/>
          <w:cantSplit/>
          <w:cantSplit/>
        </w:trPr>
        <w:tc>
          <w:tcPr>
            <w:tcW w:type="dxa" w:w="8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8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arsitektur komputasi terdistribusi Master-Worker, HDFS dan object storage S3/MinIO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data skala besar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dan fault-tolerant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pemrosesan data terdistribusi menggunakan Apache Spark &amp; PySpark DataFrame API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masif batch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throughput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Data Lakehouse (Delta Lake/Parquet) dan ingesti streaming Apache Kafka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pipeline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dan tepat waktu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KK2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6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pipeline analitik terdistribusi end-to-end dengan Spark SQL dan Spark MLlib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memasok model AI produksi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terdokumentasi dan reproducible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77"/>
        <w:gridCol w:w="5211"/>
        <w:gridCol w:w="992"/>
        <w:gridCol w:w="992"/>
      </w:tblGrid>
      <w:tr>
        <w:trPr>
          <w:tblHeader/>
          <w:cantSplit/>
          <w:cantSplit/>
        </w:trPr>
        <w:tc>
          <w:tcPr>
            <w:tcW w:type="dxa" w:w="18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arsitektur Master-Worker, HDFS dan object storage S3/MinIO.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partisi, replikasi dan fault tolerance klaster terdistribusi.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PySpark DataFrame API dan Catalyst Optimizer.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NoSQL document &amp; wide-column stores untuk data semi-terstruktur.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Data Lakehouse Delta Lake/Parquet dan transaksi ACID.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ingesti streaming Apache Kafka dan Spark Structured Streaming.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Menjalankan analitik Spark SQL masif dan ML terdistribusi Spark MLlib.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pipeline Big Data end-to-end batch+streaming untuk suplai model AI.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7"/>
        <w:gridCol w:w="677"/>
        <w:gridCol w:w="1686"/>
        <w:gridCol w:w="3457"/>
        <w:gridCol w:w="854"/>
        <w:gridCol w:w="544"/>
        <w:gridCol w:w="1508"/>
      </w:tblGrid>
      <w:tr>
        <w:trPr>
          <w:tblHeader/>
          <w:cantSplit/>
          <w:cantSplit/>
        </w:trPr>
        <w:tc>
          <w:tcPr>
            <w:tcW w:type="dxa" w:w="34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5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5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arsitektur Master-Worker, HDFS dan S3/MinIO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arsitektur Master-Worker, HDFS dan S3/MinIO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partisi, replikasi dan fault tolerance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partisi, replikasi dan fault tolerance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PySpark DataFrame API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PySpark DataFrame API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NoSQL document &amp; wide-column stores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NoSQL document &amp; wide-column stores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Data Lakehouse Delta Lake/Parquet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Data Lakehouse Delta Lake/Parquet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streaming Kafka dan Spark Structured Streaming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streaming Kafka dan Spark Structured Streaming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Menjalankan Spark SQL dan Spark MLlib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menjalankan Spark SQL dan Spark MLlib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pipeline Big Data end-to-end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pipeline Big Data end-to-end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terdistribusi Master-Worker, HDFS/S3/MinIO, PySpark DataFrame API, NoSQL document &amp; wide-column, Data Lakehouse Delta Lake/Parquet, Kafka + Structured Streaming, Spark SQL &amp; Spark MLlib, orkestrasi pipeline terdistribusi.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metode numerik klasik (Bisection, Newton-Raphson, Spline, Romberg, RK4); dilarang training CNN/RNN deep learning penuh (itu ranah </w:t>
      </w:r>
      <w:r>
        <w:rPr>
          <w:rFonts w:ascii="Consolas" w:hAnsi="Consolas"/>
          <w:color w:val="A02828"/>
          <w:sz w:val="19"/>
        </w:rPr>
        <w:t>STI-726</w:t>
      </w:r>
      <w:r>
        <w:rPr>
          <w:rFonts w:ascii="Arial" w:hAnsi="Arial"/>
          <w:color w:val="262626"/>
          <w:sz w:val="20"/>
        </w:rPr>
        <w:t xml:space="preserve">); dilarang dashboard BI relasional semata (itu ranah </w:t>
      </w:r>
      <w:r>
        <w:rPr>
          <w:rFonts w:ascii="Consolas" w:hAnsi="Consolas"/>
          <w:color w:val="A02828"/>
          <w:sz w:val="19"/>
        </w:rPr>
        <w:t>STI-415</w:t>
      </w:r>
      <w:r>
        <w:rPr>
          <w:rFonts w:ascii="Arial" w:hAnsi="Arial"/>
          <w:color w:val="262626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pipeline data masif batch+streaming; menyerahkan deployment model produksi ke </w:t>
      </w:r>
      <w:r>
        <w:rPr>
          <w:rFonts w:ascii="Consolas" w:hAnsi="Consolas"/>
          <w:color w:val="A02828"/>
          <w:sz w:val="19"/>
        </w:rPr>
        <w:t>STA-701</w:t>
      </w:r>
      <w:r>
        <w:rPr>
          <w:rFonts w:ascii="Arial" w:hAnsi="Arial"/>
          <w:color w:val="262626"/>
          <w:sz w:val="20"/>
        </w:rPr>
        <w:t xml:space="preserve"> MLOps and AI Pipeline.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STB-601 — Cloud Architecture &amp; DevOps (Peminatan 2: Cloud Infrastructure &amp; Cybersecurity)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STI-417</w:t>
      </w:r>
      <w:r>
        <w:rPr>
          <w:rFonts w:ascii="Arial" w:hAnsi="Arial"/>
          <w:color w:val="262626"/>
          <w:sz w:val="20"/>
        </w:rPr>
        <w:t xml:space="preserve"> Komputasi Awan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(Infrastruktur Cloud Native),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(Automasi CI/CD &amp; IaC), </w:t>
      </w:r>
      <w:r>
        <w:rPr>
          <w:rFonts w:ascii="Consolas" w:hAnsi="Consolas"/>
          <w:color w:val="A02828"/>
          <w:sz w:val="19"/>
        </w:rPr>
        <w:t>KK3</w:t>
      </w:r>
      <w:r>
        <w:rPr>
          <w:rFonts w:ascii="Arial" w:hAnsi="Arial"/>
          <w:color w:val="262626"/>
          <w:sz w:val="20"/>
        </w:rPr>
        <w:t xml:space="preserve"> (Orkestrasi Kubernetes &amp; GitOps)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BK-IS19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Cloud Architecture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BK-IT05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Cloud Computing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12"/>
        <w:gridCol w:w="6709"/>
        <w:gridCol w:w="674"/>
        <w:gridCol w:w="877"/>
      </w:tblGrid>
      <w:tr>
        <w:trPr>
          <w:tblHeader/>
          <w:cantSplit/>
          <w:cantSplit/>
        </w:trPr>
        <w:tc>
          <w:tcPr>
            <w:tcW w:type="dxa" w:w="81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7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memprovisi</w:t>
            </w:r>
            <w:r>
              <w:rPr>
                <w:rFonts w:ascii="Arial" w:hAnsi="Arial"/>
                <w:color w:val="262626"/>
                <w:sz w:val="18"/>
              </w:rPr>
              <w:t xml:space="preserve"> infrastruktur cloud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Infrastructure as Code (Terraform)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modul deklaratif terstandar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P4</w:t>
            </w:r>
          </w:p>
        </w:tc>
      </w:tr>
      <w:tr>
        <w:trPr>
          <w:cantSplit/>
        </w:trPr>
        <w:tc>
          <w:tcPr>
            <w:tcW w:type="dxa" w:w="81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7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mengorkestrasikan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multi-kontainer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Kubernetes (Deployments, StatefulSets, Ingress, PersistentVolumes)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konfigurasi </w:t>
            </w:r>
            <w:r>
              <w:rPr>
                <w:rFonts w:ascii="Arial" w:hAnsi="Arial"/>
                <w:i/>
                <w:color w:val="262626"/>
                <w:sz w:val="18"/>
              </w:rPr>
              <w:t>high availability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7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Delivery berbasis GitOps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ArgoCD dan Helm Charts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secara otomatis dan bebas </w:t>
            </w:r>
            <w:r>
              <w:rPr>
                <w:rFonts w:ascii="Arial" w:hAnsi="Arial"/>
                <w:i/>
                <w:color w:val="262626"/>
                <w:sz w:val="18"/>
              </w:rPr>
              <w:t>configuration drift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24"/>
        <w:gridCol w:w="5319"/>
        <w:gridCol w:w="964"/>
        <w:gridCol w:w="964"/>
      </w:tblGrid>
      <w:tr>
        <w:trPr>
          <w:tblHeader/>
          <w:cantSplit/>
          <w:cantSplit/>
        </w:trPr>
        <w:tc>
          <w:tcPr>
            <w:tcW w:type="dxa" w:w="18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infrastruktur cloud sebagai kode menggunakan Terraform (IaC).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konsep orkestrasi Kubernetes (Deployments, StatefulSets, Ingress, PV).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paket aplikasi dan rilis menggunakan Helm.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GitOps (ArgoCD) untuk deployment berkelanjutan.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pipeline CI/CD kontainer untuk otomasi rilis aplikasi.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keandalan dan keamanan jalur deployment DevOps.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4"/>
        <w:gridCol w:w="621"/>
        <w:gridCol w:w="1660"/>
        <w:gridCol w:w="3634"/>
        <w:gridCol w:w="848"/>
        <w:gridCol w:w="524"/>
        <w:gridCol w:w="1452"/>
      </w:tblGrid>
      <w:tr>
        <w:trPr>
          <w:tblHeader/>
          <w:cantSplit/>
          <w:cantSplit/>
        </w:trPr>
        <w:tc>
          <w:tcPr>
            <w:tcW w:type="dxa" w:w="3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6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4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5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infrastruktur cloud sebagai kode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infrastruktur cloud sebagai kode menggunakan Terraform (IaC)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konsep orkestrasi Kubernetes (Deployments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konsep orkestrasi Kubernetes (Deployments, StatefulSets, Ingress, PV)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paket aplikasi dan rilis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paket aplikasi dan rilis menggunakan Helm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GitOps (ArgoCD)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GitOps (ArgoCD) untuk deployment berkelanjutan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pipeline CI/CD kontainer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pipeline CI/CD kontainer untuk otomasi rilis aplikasi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keandalan dan keamanan jalur deployment DevOps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keandalan dan keamanan jalur deployment DevOps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Cloud Tingkat Lanjut, Infrastructure as Code (Terraform), Orkestrasi Container (Kubernetes), Pipeline CI/CD Terintegrasi (GitLab CI/GitHub Actions), DevSecOps &amp; Otomasi Keamanan.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koding logika aplikasi bisnis tingkat atas, instalasi kabel rak data center on-premise, pembuatan desain grafis prototipe.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Menyediakan platform infrastruktur awan yang terotomasi, skalabel, dan aman untuk aplikasi enterprise.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STC-601 — Rekayasa &amp; Otomasi Proses Bisnis (BPA) (Peminatan 3: Digital Platform Engineering)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STI-306</w:t>
      </w:r>
      <w:r>
        <w:rPr>
          <w:rFonts w:ascii="Arial" w:hAnsi="Arial"/>
          <w:color w:val="262626"/>
          <w:sz w:val="20"/>
        </w:rPr>
        <w:t xml:space="preserve"> Analisis &amp; Perancangan SI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(Pemodelan Proses Bisnis Lanjut),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(Otomasi REST &amp; Orkestrasi), </w:t>
      </w:r>
      <w:r>
        <w:rPr>
          <w:rFonts w:ascii="Consolas" w:hAnsi="Consolas"/>
          <w:color w:val="A02828"/>
          <w:sz w:val="19"/>
        </w:rPr>
        <w:t>KK5</w:t>
      </w:r>
      <w:r>
        <w:rPr>
          <w:rFonts w:ascii="Arial" w:hAnsi="Arial"/>
          <w:color w:val="262626"/>
          <w:sz w:val="20"/>
        </w:rPr>
        <w:t xml:space="preserve"> (Camunda Workflow Engine &amp; Bot RPA)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BK-IS09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Business Process Management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BK-IS07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Systems Analysis and Design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88"/>
        <w:gridCol w:w="6550"/>
        <w:gridCol w:w="654"/>
        <w:gridCol w:w="1080"/>
      </w:tblGrid>
      <w:tr>
        <w:trPr>
          <w:tblHeader/>
          <w:cantSplit/>
          <w:cantSplit/>
        </w:trPr>
        <w:tc>
          <w:tcPr>
            <w:tcW w:type="dxa" w:w="7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10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5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performa proses bisnis dan mendeteksi kesenjangan (</w:t>
            </w:r>
            <w:r>
              <w:rPr>
                <w:rFonts w:ascii="Arial" w:hAnsi="Arial"/>
                <w:i/>
                <w:color w:val="262626"/>
                <w:sz w:val="18"/>
              </w:rPr>
              <w:t>Conformance Checking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Process Mining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empiris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7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5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alur kerja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Workflow Engine (Camunda BPMN 8 / Temporal) dan Decision Model and Notation (DMN)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terstandarisasi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P4, KK5</w:t>
            </w:r>
          </w:p>
        </w:tc>
      </w:tr>
      <w:tr>
        <w:trPr>
          <w:cantSplit/>
        </w:trPr>
        <w:tc>
          <w:tcPr>
            <w:tcW w:type="dxa" w:w="7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5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mengembangkan</w:t>
            </w:r>
            <w:r>
              <w:rPr>
                <w:rFonts w:ascii="Arial" w:hAnsi="Arial"/>
                <w:color w:val="262626"/>
                <w:sz w:val="18"/>
              </w:rPr>
              <w:t xml:space="preserve"> bot Robotic Process Automation (RPA)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RPA / UiPath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otomasi tugas repetitif dan ekstraksi dokumen OCR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75"/>
        <w:gridCol w:w="5009"/>
        <w:gridCol w:w="1044"/>
        <w:gridCol w:w="1044"/>
      </w:tblGrid>
      <w:tr>
        <w:trPr>
          <w:tblHeader/>
          <w:cantSplit/>
          <w:cantSplit/>
        </w:trPr>
        <w:tc>
          <w:tcPr>
            <w:tcW w:type="dxa" w:w="19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0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0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Memodelkan proses bisnis lanjutan menggunakan BPMN 2.0.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0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peluang otomasi pada proses bisnis organisasi.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0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otomasi proses bisnis menggunakan RPA (UiPath).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0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Memodelkan dan mengeksekusi BPM menggunakan engine Camunda.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0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sistem melalui ESB/API dan middleware.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0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solusi Business Process Automation end-to-end.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4"/>
        <w:gridCol w:w="640"/>
        <w:gridCol w:w="1634"/>
        <w:gridCol w:w="3545"/>
        <w:gridCol w:w="874"/>
        <w:gridCol w:w="540"/>
        <w:gridCol w:w="1496"/>
      </w:tblGrid>
      <w:tr>
        <w:trPr>
          <w:tblHeader/>
          <w:cantSplit/>
          <w:cantSplit/>
        </w:trPr>
        <w:tc>
          <w:tcPr>
            <w:tcW w:type="dxa" w:w="3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9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Memodelkan proses bisnis lanjutan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memodelkan proses bisnis lanjutan menggunakan BPMN 2.0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peluang otomasi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peluang otomasi pada proses bisnis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otomasi proses bisnis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otomasi proses bisnis menggunakan RPA (UiPath)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Memodelkan dan mengeksekusi BPM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memodelkan dan mengeksekusi BPM menggunakan engine Camunda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sistem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sistem melalui ESB/API dan middleware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solusi Business Process Automation end-to-end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solusi Business Process Automation end-to-end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Rekayasa Proses Bisnis Enterprise, Simulasi Alur Kerja Bisnis (BPMN), Robotic Process Automation (RPA dasar: UiPath / Camunda), Integrasi Alur Kerja Antar-Departemen, Pengukuran Efisiensi Proses.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koding antarmuka visual grafis aplikasi dari nol, audit pembukuan keuangan korporat, perancangan firewall jaringan.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Mengotomatisasi proses bisnis organisasi; menyerahkan integrasi platform vertikal ke </w:t>
      </w:r>
      <w:r>
        <w:rPr>
          <w:rFonts w:ascii="Consolas" w:hAnsi="Consolas"/>
          <w:color w:val="A02828"/>
          <w:sz w:val="19"/>
        </w:rPr>
        <w:t>STC-602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SEMESTER 7: ELEKTIF SPESIALISASI TINGKAT LANJUT &amp; APLIKATIF (4 MK DITEMPUH / 12 SKS)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Rekapitulasi Peminatan Semester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11"/>
        <w:gridCol w:w="410"/>
        <w:gridCol w:w="1927"/>
        <w:gridCol w:w="360"/>
        <w:gridCol w:w="1399"/>
        <w:gridCol w:w="801"/>
        <w:gridCol w:w="1533"/>
        <w:gridCol w:w="2130"/>
      </w:tblGrid>
      <w:tr>
        <w:trPr>
          <w:tblHeader/>
          <w:cantSplit/>
          <w:cantSplit/>
        </w:trPr>
        <w:tc>
          <w:tcPr>
            <w:tcW w:type="dxa" w:w="511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Kode MK</w:t>
            </w:r>
          </w:p>
        </w:tc>
        <w:tc>
          <w:tcPr>
            <w:tcW w:type="dxa" w:w="41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Jalur</w:t>
            </w:r>
          </w:p>
        </w:tc>
        <w:tc>
          <w:tcPr>
            <w:tcW w:type="dxa" w:w="1927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Nama Mata Kuliah</w:t>
            </w:r>
          </w:p>
        </w:tc>
        <w:tc>
          <w:tcPr>
            <w:tcW w:type="dxa" w:w="36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SKS</w:t>
            </w:r>
          </w:p>
        </w:tc>
        <w:tc>
          <w:tcPr>
            <w:tcW w:type="dxa" w:w="1399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Prasyarat</w:t>
            </w:r>
          </w:p>
        </w:tc>
        <w:tc>
          <w:tcPr>
            <w:tcW w:type="dxa" w:w="801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CPL Utama</w:t>
            </w:r>
          </w:p>
        </w:tc>
        <w:tc>
          <w:tcPr>
            <w:tcW w:type="dxa" w:w="1533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Bahan Kajian (BoK)</w:t>
            </w:r>
          </w:p>
        </w:tc>
        <w:tc>
          <w:tcPr>
            <w:tcW w:type="dxa" w:w="2130"/>
            <w:vAlign w:val="center"/>
            <w:shd w:fill="1F4E7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Fokus Spesialisasi (In-Scope)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STA-602</w:t>
            </w:r>
          </w:p>
        </w:tc>
        <w:tc>
          <w:tcPr>
            <w:tcW w:type="dxa" w:w="41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P1</w:t>
            </w:r>
          </w:p>
        </w:tc>
        <w:tc>
          <w:tcPr>
            <w:tcW w:type="dxa" w:w="192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Intelligent Agent Systems</w:t>
            </w:r>
          </w:p>
        </w:tc>
        <w:tc>
          <w:tcPr>
            <w:tcW w:type="dxa" w:w="36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STI-307 Sistem Cerdas</w:t>
            </w:r>
          </w:p>
        </w:tc>
        <w:tc>
          <w:tcPr>
            <w:tcW w:type="dxa" w:w="80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 , KK1</w:t>
            </w:r>
          </w:p>
        </w:tc>
        <w:tc>
          <w:tcPr>
            <w:tcW w:type="dxa" w:w="1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BK-IS16 </w:t>
            </w:r>
            <w:r>
              <w:rPr>
                <w:rFonts w:ascii="Arial" w:hAnsi="Arial"/>
                <w:i/>
                <w:color w:val="262626"/>
                <w:sz w:val="14"/>
              </w:rPr>
              <w:t>Artificial Intelligence</w:t>
            </w:r>
          </w:p>
        </w:tc>
        <w:tc>
          <w:tcPr>
            <w:tcW w:type="dxa" w:w="213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Arsitektur Agen Cerdas, Agen Otonom (BDI - Belief-Desire-Int...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STA-701</w:t>
            </w:r>
          </w:p>
        </w:tc>
        <w:tc>
          <w:tcPr>
            <w:tcW w:type="dxa" w:w="41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P1</w:t>
            </w:r>
          </w:p>
        </w:tc>
        <w:tc>
          <w:tcPr>
            <w:tcW w:type="dxa" w:w="192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MLOps and AI Pipeline</w:t>
            </w:r>
          </w:p>
        </w:tc>
        <w:tc>
          <w:tcPr>
            <w:tcW w:type="dxa" w:w="36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STI-413, STI-726 Integrasi AI</w:t>
            </w:r>
          </w:p>
        </w:tc>
        <w:tc>
          <w:tcPr>
            <w:tcW w:type="dxa" w:w="80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P4 , KK1 , KK2</w:t>
            </w:r>
          </w:p>
        </w:tc>
        <w:tc>
          <w:tcPr>
            <w:tcW w:type="dxa" w:w="1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BK-IS18 </w:t>
            </w:r>
            <w:r>
              <w:rPr>
                <w:rFonts w:ascii="Arial" w:hAnsi="Arial"/>
                <w:i/>
                <w:color w:val="262626"/>
                <w:sz w:val="14"/>
              </w:rPr>
              <w:t>Machine Learning</w:t>
            </w:r>
          </w:p>
        </w:tc>
        <w:tc>
          <w:tcPr>
            <w:tcW w:type="dxa" w:w="213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Lifecycle MLOps, Experiment Tracking (MLflow), Data Versioni...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STA-702</w:t>
            </w:r>
          </w:p>
        </w:tc>
        <w:tc>
          <w:tcPr>
            <w:tcW w:type="dxa" w:w="41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P1</w:t>
            </w:r>
          </w:p>
        </w:tc>
        <w:tc>
          <w:tcPr>
            <w:tcW w:type="dxa" w:w="192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Conversational AI and Intelligent Assistant</w:t>
            </w:r>
          </w:p>
        </w:tc>
        <w:tc>
          <w:tcPr>
            <w:tcW w:type="dxa" w:w="36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STI-413, STI-416 Web Back End</w:t>
            </w:r>
          </w:p>
        </w:tc>
        <w:tc>
          <w:tcPr>
            <w:tcW w:type="dxa" w:w="80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 , KK1</w:t>
            </w:r>
          </w:p>
        </w:tc>
        <w:tc>
          <w:tcPr>
            <w:tcW w:type="dxa" w:w="1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BK-IS16 </w:t>
            </w:r>
            <w:r>
              <w:rPr>
                <w:rFonts w:ascii="Arial" w:hAnsi="Arial"/>
                <w:i/>
                <w:color w:val="262626"/>
                <w:sz w:val="14"/>
              </w:rPr>
              <w:t>Artificial Intelligence</w:t>
            </w:r>
          </w:p>
        </w:tc>
        <w:tc>
          <w:tcPr>
            <w:tcW w:type="dxa" w:w="213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Arsitektur LLM Modern, Prompt Engineering Lanjut (Few-shot, ...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STA-703</w:t>
            </w:r>
          </w:p>
        </w:tc>
        <w:tc>
          <w:tcPr>
            <w:tcW w:type="dxa" w:w="41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P1</w:t>
            </w:r>
          </w:p>
        </w:tc>
        <w:tc>
          <w:tcPr>
            <w:tcW w:type="dxa" w:w="192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Smart Surveillance and IoT Analytics</w:t>
            </w:r>
          </w:p>
        </w:tc>
        <w:tc>
          <w:tcPr>
            <w:tcW w:type="dxa" w:w="36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STI-726, STI-521 IoT</w:t>
            </w:r>
          </w:p>
        </w:tc>
        <w:tc>
          <w:tcPr>
            <w:tcW w:type="dxa" w:w="80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 , KK1 , KK3</w:t>
            </w:r>
          </w:p>
        </w:tc>
        <w:tc>
          <w:tcPr>
            <w:tcW w:type="dxa" w:w="1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BK-IS16 </w:t>
            </w:r>
            <w:r>
              <w:rPr>
                <w:rFonts w:ascii="Arial" w:hAnsi="Arial"/>
                <w:i/>
                <w:color w:val="262626"/>
                <w:sz w:val="14"/>
              </w:rPr>
              <w:t>Artificial Intelligence</w:t>
            </w:r>
          </w:p>
        </w:tc>
        <w:tc>
          <w:tcPr>
            <w:tcW w:type="dxa" w:w="213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Video Analytics Real-Time, Deteksi Objek Edge (YOLO/MobileNe...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STB-602</w:t>
            </w:r>
          </w:p>
        </w:tc>
        <w:tc>
          <w:tcPr>
            <w:tcW w:type="dxa" w:w="41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</w:t>
            </w:r>
          </w:p>
        </w:tc>
        <w:tc>
          <w:tcPr>
            <w:tcW w:type="dxa" w:w="192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Cybersecurity Risk Management</w:t>
            </w:r>
          </w:p>
        </w:tc>
        <w:tc>
          <w:tcPr>
            <w:tcW w:type="dxa" w:w="36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STI-418 Dasar Keamanan Informasi</w:t>
            </w:r>
          </w:p>
        </w:tc>
        <w:tc>
          <w:tcPr>
            <w:tcW w:type="dxa" w:w="80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 , KK4</w:t>
            </w:r>
          </w:p>
        </w:tc>
        <w:tc>
          <w:tcPr>
            <w:tcW w:type="dxa" w:w="1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BK-IS06 </w:t>
            </w:r>
            <w:r>
              <w:rPr>
                <w:rFonts w:ascii="Arial" w:hAnsi="Arial"/>
                <w:i/>
                <w:color w:val="262626"/>
                <w:sz w:val="14"/>
              </w:rPr>
              <w:t>Information Security</w:t>
            </w:r>
          </w:p>
        </w:tc>
        <w:tc>
          <w:tcPr>
            <w:tcW w:type="dxa" w:w="213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Kerangka Manajemen Risiko Siber (NIST CSF, ISO 27005), Penil...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STB-701</w:t>
            </w:r>
          </w:p>
        </w:tc>
        <w:tc>
          <w:tcPr>
            <w:tcW w:type="dxa" w:w="41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</w:t>
            </w:r>
          </w:p>
        </w:tc>
        <w:tc>
          <w:tcPr>
            <w:tcW w:type="dxa" w:w="192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IT Governance &amp; Compliance (COBIT 2019)</w:t>
            </w:r>
          </w:p>
        </w:tc>
        <w:tc>
          <w:tcPr>
            <w:tcW w:type="dxa" w:w="36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STI-101 Pengantar Sistem &amp; TI</w:t>
            </w:r>
          </w:p>
        </w:tc>
        <w:tc>
          <w:tcPr>
            <w:tcW w:type="dxa" w:w="80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 , KK4</w:t>
            </w:r>
          </w:p>
        </w:tc>
        <w:tc>
          <w:tcPr>
            <w:tcW w:type="dxa" w:w="1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BK-IS05 </w:t>
            </w:r>
            <w:r>
              <w:rPr>
                <w:rFonts w:ascii="Arial" w:hAnsi="Arial"/>
                <w:i/>
                <w:color w:val="262626"/>
                <w:sz w:val="14"/>
              </w:rPr>
              <w:t>IS Management and Governance</w:t>
            </w:r>
          </w:p>
        </w:tc>
        <w:tc>
          <w:tcPr>
            <w:tcW w:type="dxa" w:w="213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Tata Kelola TI Korporat, Framework COBIT 2019 (Governance &amp; ...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STB-702</w:t>
            </w:r>
          </w:p>
        </w:tc>
        <w:tc>
          <w:tcPr>
            <w:tcW w:type="dxa" w:w="41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</w:t>
            </w:r>
          </w:p>
        </w:tc>
        <w:tc>
          <w:tcPr>
            <w:tcW w:type="dxa" w:w="192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IT Service Management (ITIL 4)</w:t>
            </w:r>
          </w:p>
        </w:tc>
        <w:tc>
          <w:tcPr>
            <w:tcW w:type="dxa" w:w="36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STI-101 Pengantar Sistem &amp; TI</w:t>
            </w:r>
          </w:p>
        </w:tc>
        <w:tc>
          <w:tcPr>
            <w:tcW w:type="dxa" w:w="80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 , KK4</w:t>
            </w:r>
          </w:p>
        </w:tc>
        <w:tc>
          <w:tcPr>
            <w:tcW w:type="dxa" w:w="1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BK-IS05 </w:t>
            </w:r>
            <w:r>
              <w:rPr>
                <w:rFonts w:ascii="Arial" w:hAnsi="Arial"/>
                <w:i/>
                <w:color w:val="262626"/>
                <w:sz w:val="14"/>
              </w:rPr>
              <w:t>IS Management</w:t>
            </w:r>
          </w:p>
        </w:tc>
        <w:tc>
          <w:tcPr>
            <w:tcW w:type="dxa" w:w="213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Manajemen Layanan TI (ITIL 4), Service Value System (SVS), E...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STB-703</w:t>
            </w:r>
          </w:p>
        </w:tc>
        <w:tc>
          <w:tcPr>
            <w:tcW w:type="dxa" w:w="41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</w:t>
            </w:r>
          </w:p>
        </w:tc>
        <w:tc>
          <w:tcPr>
            <w:tcW w:type="dxa" w:w="192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Enterprise Architecture (TOGAF)</w:t>
            </w:r>
          </w:p>
        </w:tc>
        <w:tc>
          <w:tcPr>
            <w:tcW w:type="dxa" w:w="36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STI-306 Analisis &amp; Perancangan SI</w:t>
            </w:r>
          </w:p>
        </w:tc>
        <w:tc>
          <w:tcPr>
            <w:tcW w:type="dxa" w:w="80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 , P3 , KK4</w:t>
            </w:r>
          </w:p>
        </w:tc>
        <w:tc>
          <w:tcPr>
            <w:tcW w:type="dxa" w:w="1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BK-IS04 </w:t>
            </w:r>
            <w:r>
              <w:rPr>
                <w:rFonts w:ascii="Arial" w:hAnsi="Arial"/>
                <w:i/>
                <w:color w:val="262626"/>
                <w:sz w:val="14"/>
              </w:rPr>
              <w:t>Enterprise Architecture</w:t>
            </w:r>
          </w:p>
        </w:tc>
        <w:tc>
          <w:tcPr>
            <w:tcW w:type="dxa" w:w="213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Arsitektur Enterprise Korporat, Framework TOGAF (Architectur...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STC-602</w:t>
            </w:r>
          </w:p>
        </w:tc>
        <w:tc>
          <w:tcPr>
            <w:tcW w:type="dxa" w:w="41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</w:t>
            </w:r>
          </w:p>
        </w:tc>
        <w:tc>
          <w:tcPr>
            <w:tcW w:type="dxa" w:w="192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Rekayasa Aplikasi Industri Vertikal (FinTech &amp; EdTech)</w:t>
            </w:r>
          </w:p>
        </w:tc>
        <w:tc>
          <w:tcPr>
            <w:tcW w:type="dxa" w:w="36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STI-416 Web Back End Development</w:t>
            </w:r>
          </w:p>
        </w:tc>
        <w:tc>
          <w:tcPr>
            <w:tcW w:type="dxa" w:w="80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P4 , KK5</w:t>
            </w:r>
          </w:p>
        </w:tc>
        <w:tc>
          <w:tcPr>
            <w:tcW w:type="dxa" w:w="1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BK-IS12 </w:t>
            </w:r>
            <w:r>
              <w:rPr>
                <w:rFonts w:ascii="Arial" w:hAnsi="Arial"/>
                <w:i/>
                <w:color w:val="262626"/>
                <w:sz w:val="14"/>
              </w:rPr>
              <w:t>Web &amp; Mobile</w:t>
            </w:r>
          </w:p>
        </w:tc>
        <w:tc>
          <w:tcPr>
            <w:tcW w:type="dxa" w:w="213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Arsitektur Sistem Industri Vertikal, Layanan FinTech (Sistem...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STC-701</w:t>
            </w:r>
          </w:p>
        </w:tc>
        <w:tc>
          <w:tcPr>
            <w:tcW w:type="dxa" w:w="41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</w:t>
            </w:r>
          </w:p>
        </w:tc>
        <w:tc>
          <w:tcPr>
            <w:tcW w:type="dxa" w:w="192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Immersive Media &amp; XR Development</w:t>
            </w:r>
          </w:p>
        </w:tc>
        <w:tc>
          <w:tcPr>
            <w:tcW w:type="dxa" w:w="36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STI-311 Web Front End Development</w:t>
            </w:r>
          </w:p>
        </w:tc>
        <w:tc>
          <w:tcPr>
            <w:tcW w:type="dxa" w:w="80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P4 , KK5</w:t>
            </w:r>
          </w:p>
        </w:tc>
        <w:tc>
          <w:tcPr>
            <w:tcW w:type="dxa" w:w="1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BK-IS17 </w:t>
            </w:r>
            <w:r>
              <w:rPr>
                <w:rFonts w:ascii="Arial" w:hAnsi="Arial"/>
                <w:i/>
                <w:color w:val="262626"/>
                <w:sz w:val="14"/>
              </w:rPr>
              <w:t>Human-Computer Interaction</w:t>
            </w:r>
          </w:p>
        </w:tc>
        <w:tc>
          <w:tcPr>
            <w:tcW w:type="dxa" w:w="213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Media Imersif, Dasar Extended Reality (XR: Virtual Reality &amp;...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STC-702</w:t>
            </w:r>
          </w:p>
        </w:tc>
        <w:tc>
          <w:tcPr>
            <w:tcW w:type="dxa" w:w="41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</w:t>
            </w:r>
          </w:p>
        </w:tc>
        <w:tc>
          <w:tcPr>
            <w:tcW w:type="dxa" w:w="1927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SaaS Architecture &amp; Multi-Tenancy</w:t>
            </w:r>
          </w:p>
        </w:tc>
        <w:tc>
          <w:tcPr>
            <w:tcW w:type="dxa" w:w="36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STI-416 Web Back End Development</w:t>
            </w:r>
          </w:p>
        </w:tc>
        <w:tc>
          <w:tcPr>
            <w:tcW w:type="dxa" w:w="801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P4 , KK5</w:t>
            </w:r>
          </w:p>
        </w:tc>
        <w:tc>
          <w:tcPr>
            <w:tcW w:type="dxa" w:w="1533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BK-IS12 </w:t>
            </w:r>
            <w:r>
              <w:rPr>
                <w:rFonts w:ascii="Arial" w:hAnsi="Arial"/>
                <w:i/>
                <w:color w:val="262626"/>
                <w:sz w:val="14"/>
              </w:rPr>
              <w:t>Web &amp; Mobile</w:t>
            </w:r>
          </w:p>
        </w:tc>
        <w:tc>
          <w:tcPr>
            <w:tcW w:type="dxa" w:w="2130"/>
            <w:vAlign w:val="center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Arsitektur Software-as-a-Service (SaaS), Pola Multi-Tenancy ...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STC-703</w:t>
            </w:r>
          </w:p>
        </w:tc>
        <w:tc>
          <w:tcPr>
            <w:tcW w:type="dxa" w:w="41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P3</w:t>
            </w:r>
          </w:p>
        </w:tc>
        <w:tc>
          <w:tcPr>
            <w:tcW w:type="dxa" w:w="1927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Digital Product Management &amp; Agile Practices</w:t>
            </w:r>
          </w:p>
        </w:tc>
        <w:tc>
          <w:tcPr>
            <w:tcW w:type="dxa" w:w="36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3</w:t>
            </w:r>
          </w:p>
        </w:tc>
        <w:tc>
          <w:tcPr>
            <w:tcW w:type="dxa" w:w="1399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STI-523 Manajemen Proyek TI</w:t>
            </w:r>
          </w:p>
        </w:tc>
        <w:tc>
          <w:tcPr>
            <w:tcW w:type="dxa" w:w="801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P2 , KK6</w:t>
            </w:r>
          </w:p>
        </w:tc>
        <w:tc>
          <w:tcPr>
            <w:tcW w:type="dxa" w:w="1533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 xml:space="preserve">BK-IS15 </w:t>
            </w:r>
            <w:r>
              <w:rPr>
                <w:rFonts w:ascii="Arial" w:hAnsi="Arial"/>
                <w:i/>
                <w:color w:val="262626"/>
                <w:sz w:val="14"/>
              </w:rPr>
              <w:t>Digital Innovation</w:t>
            </w:r>
          </w:p>
        </w:tc>
        <w:tc>
          <w:tcPr>
            <w:tcW w:type="dxa" w:w="2130"/>
            <w:vAlign w:val="center"/>
            <w:shd w:fill="F9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4"/>
              </w:rPr>
              <w:t>Manajemen Produk Digital (Product Management), Product Roadm...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STA-602 — Intelligent Agent Systems (Peminatan 1: Integrated Smart Systems)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STI-307</w:t>
      </w:r>
      <w:r>
        <w:rPr>
          <w:rFonts w:ascii="Arial" w:hAnsi="Arial"/>
          <w:color w:val="262626"/>
          <w:sz w:val="20"/>
        </w:rPr>
        <w:t xml:space="preserve"> Sistem Cerdas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(Arsitektur BDI &amp; Multi-Agent), </w:t>
      </w:r>
      <w:r>
        <w:rPr>
          <w:rFonts w:ascii="Consolas" w:hAnsi="Consolas"/>
          <w:color w:val="A02828"/>
          <w:sz w:val="19"/>
        </w:rPr>
        <w:t>KK1</w:t>
      </w:r>
      <w:r>
        <w:rPr>
          <w:rFonts w:ascii="Arial" w:hAnsi="Arial"/>
          <w:color w:val="262626"/>
          <w:sz w:val="20"/>
        </w:rPr>
        <w:t xml:space="preserve"> (Reinforcement Learning &amp; Agen Otonom)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Artificial Intelligence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Applied AI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8"/>
        <w:gridCol w:w="6634"/>
        <w:gridCol w:w="695"/>
        <w:gridCol w:w="905"/>
      </w:tblGrid>
      <w:tr>
        <w:trPr>
          <w:tblHeader/>
          <w:cantSplit/>
          <w:cantSplit/>
        </w:trPr>
        <w:tc>
          <w:tcPr>
            <w:tcW w:type="dxa" w:w="8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9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agen otonom berbasis arsitektur Belief-Desire-Intention (BDI)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pengambilan keputusan proaktif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rasional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simulasi Multi-Agent Systems (MAS)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protokol komunikasi FIPA-ACL dan framework Python Mesa/JADE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koordinasi terpadu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Reinforcement Learning (Q-Learning, Deep Q-Networks / DQN)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lingkungan simulasi Gymnasium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kebijakan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6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melatih</w:t>
            </w:r>
            <w:r>
              <w:rPr>
                <w:rFonts w:ascii="Arial" w:hAnsi="Arial"/>
                <w:color w:val="262626"/>
                <w:sz w:val="18"/>
              </w:rPr>
              <w:t xml:space="preserve"> agen otonom menggunakan algoritma Policy Gradient (PPO)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skenario multi-agen kompetitif/kooperatif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stabil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68"/>
        <w:gridCol w:w="5230"/>
        <w:gridCol w:w="987"/>
        <w:gridCol w:w="987"/>
      </w:tblGrid>
      <w:tr>
        <w:trPr>
          <w:tblHeader/>
          <w:cantSplit/>
          <w:cantSplit/>
        </w:trPr>
        <w:tc>
          <w:tcPr>
            <w:tcW w:type="dxa" w:w="18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arsitektur agen cerdas berbasis model Belief-Desire-Intention (BDI).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peran dan interaksi antar agen pada Multi-Agent System (MAS).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komunikasi agen menggunakan protokol FIPA-ACL.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simulasi agen menggunakan framework Mesa/JADE.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mekanisme negosiasi dan koordinasi antar agen.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reinforcement learning dasar pada perilaku agen.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sistem multi-agen untuk menyelesaikan masalah terdistribusi.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kinerja dan efektivitas sistem agen yang dibangun.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4"/>
        <w:gridCol w:w="634"/>
        <w:gridCol w:w="1919"/>
        <w:gridCol w:w="3475"/>
        <w:gridCol w:w="799"/>
        <w:gridCol w:w="509"/>
        <w:gridCol w:w="1411"/>
      </w:tblGrid>
      <w:tr>
        <w:trPr>
          <w:tblHeader/>
          <w:cantSplit/>
          <w:cantSplit/>
        </w:trPr>
        <w:tc>
          <w:tcPr>
            <w:tcW w:type="dxa" w:w="3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1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arsitektur agen cerdas berbasis model Belief-Desire-Intention (BDI)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arsitektur agen cerdas berbasis model Belief-Desire-Intention (BDI)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peran dan interaksi antar agen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peran dan interaksi antar agen pada Multi-Agent System (MAS)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komunikasi agen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komunikasi agen menggunakan protokol FIPA-ACL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simulasi agen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simulasi agen menggunakan framework Mesa/JADE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mekanisme negosiasi dan koordinasi antar agen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mekanisme negosiasi dan koordinasi antar agen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reinforcement learning dasar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reinforcement learning dasar pada perilaku agen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sistem multi-agen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sistem multi-agen untuk menyelesaikan masalah terdistribusi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kinerja dan efektivitas sistem agen yang dibangun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kinerja dan efektivitas sistem agen yang dibangun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Agen Cerdas, Agen Otonom (BDI - Belief-Desire-Intention), Multi-Agent Systems (MAS), Protokol Komunikasi Antar-Agen (FIPA-ACL), Game Theory &amp; Negosiasi Agen.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mengulang algoritma search BFS/DFS sederhana, training model deep learning transformer teks, perakitan robot fisik.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perilaku agen otonom terdistribusi; menyerahkan agen percakapan berbasis LLM ke </w:t>
      </w:r>
      <w:r>
        <w:rPr>
          <w:rFonts w:ascii="Consolas" w:hAnsi="Consolas"/>
          <w:color w:val="A02828"/>
          <w:sz w:val="19"/>
        </w:rPr>
        <w:t>STA-702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STA-701 — MLOps and AI Pipeline (Peminatan 1: Integrated Smart Systems)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STI-413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STI-726</w:t>
      </w:r>
      <w:r>
        <w:rPr>
          <w:rFonts w:ascii="Arial" w:hAnsi="Arial"/>
          <w:color w:val="262626"/>
          <w:sz w:val="20"/>
        </w:rPr>
        <w:t xml:space="preserve"> Integrasi AI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(Pipeline Otomasi ML), </w:t>
      </w:r>
      <w:r>
        <w:rPr>
          <w:rFonts w:ascii="Consolas" w:hAnsi="Consolas"/>
          <w:color w:val="A02828"/>
          <w:sz w:val="19"/>
        </w:rPr>
        <w:t>KK1</w:t>
      </w:r>
      <w:r>
        <w:rPr>
          <w:rFonts w:ascii="Arial" w:hAnsi="Arial"/>
          <w:color w:val="262626"/>
          <w:sz w:val="20"/>
        </w:rPr>
        <w:t xml:space="preserve"> (Continuous Training &amp; Model Registry), </w:t>
      </w:r>
      <w:r>
        <w:rPr>
          <w:rFonts w:ascii="Consolas" w:hAnsi="Consolas"/>
          <w:color w:val="A02828"/>
          <w:sz w:val="19"/>
        </w:rPr>
        <w:t>KK2</w:t>
      </w:r>
      <w:r>
        <w:rPr>
          <w:rFonts w:ascii="Arial" w:hAnsi="Arial"/>
          <w:color w:val="262626"/>
          <w:sz w:val="20"/>
        </w:rPr>
        <w:t xml:space="preserve"> (Pelacakan Data)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BK-IS18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Machine Learning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BK-IT07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System Integration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26"/>
        <w:gridCol w:w="6670"/>
        <w:gridCol w:w="685"/>
        <w:gridCol w:w="891"/>
      </w:tblGrid>
      <w:tr>
        <w:trPr>
          <w:tblHeader/>
          <w:cantSplit/>
          <w:cantSplit/>
        </w:trPr>
        <w:tc>
          <w:tcPr>
            <w:tcW w:type="dxa" w:w="8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8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9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mengelola</w:t>
            </w:r>
            <w:r>
              <w:rPr>
                <w:rFonts w:ascii="Arial" w:hAnsi="Arial"/>
                <w:color w:val="262626"/>
                <w:sz w:val="18"/>
              </w:rPr>
              <w:t xml:space="preserve"> pelacakan versi data dan eksperimen model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Data Version Control (DVC) dan MLflow Tracking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Training (CT)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Kubeflow Pipelines / Apache Airflow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trigger retraining teruji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KK1</w:t>
            </w:r>
          </w:p>
        </w:tc>
      </w:tr>
      <w:tr>
        <w:trPr>
          <w:cantSplit/>
        </w:trPr>
        <w:tc>
          <w:tcPr>
            <w:tcW w:type="dxa" w:w="8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mendeploy dan memantau</w:t>
            </w:r>
            <w:r>
              <w:rPr>
                <w:rFonts w:ascii="Arial" w:hAnsi="Arial"/>
                <w:color w:val="262626"/>
                <w:sz w:val="18"/>
              </w:rPr>
              <w:t xml:space="preserve"> model AI produksi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strategi Canary/Shadow Deployment serta deteksi Data/Concept Drift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Evidently AI dan Prometheus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24"/>
        <w:gridCol w:w="5114"/>
        <w:gridCol w:w="1017"/>
        <w:gridCol w:w="1017"/>
      </w:tblGrid>
      <w:tr>
        <w:trPr>
          <w:tblHeader/>
          <w:cantSplit/>
          <w:cantSplit/>
        </w:trPr>
        <w:tc>
          <w:tcPr>
            <w:tcW w:type="dxa" w:w="19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siklus hidup MLOps (CI/CD/CT) untuk model Machine Learning.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eksperimen dan registry model menggunakan MLflow.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Mengotomasi retraining model dan monitoring data drift.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feature store untuk konsistensi data model.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Mendeploy model dengan strategi canary dan blue-green.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performa dan stabilitas pipeline AI di produksi.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8"/>
        <w:gridCol w:w="629"/>
        <w:gridCol w:w="1700"/>
        <w:gridCol w:w="3546"/>
        <w:gridCol w:w="859"/>
        <w:gridCol w:w="530"/>
        <w:gridCol w:w="1470"/>
      </w:tblGrid>
      <w:tr>
        <w:trPr>
          <w:tblHeader/>
          <w:cantSplit/>
          <w:cantSplit/>
        </w:trPr>
        <w:tc>
          <w:tcPr>
            <w:tcW w:type="dxa" w:w="33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4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siklus hidup MLOps (CI/CD/CT)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siklus hidup MLOps (CI/CD/CT) untuk model Machine Learning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eksperimen dan registry model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eksperimen dan registry model menggunakan MLflow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Mengotomasi retraining model dan monitoring data drift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mengotomasi retraining model dan monitoring data drift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feature store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feature store untuk konsistensi data model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Mendeploy model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mendeploy model dengan strategi canary dan blue-green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performa dan stabilitas pipeline AI di produksi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performa dan stabilitas pipeline AI di produksi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Lifecycle MLOps, Experiment Tracking (MLflow), Data Versioning (DVC), Containerization Model (Docker), Model Serving (FastAPI/Triton), CI/CD Pipeline for ML, Monitoring Data &amp; Concept Drift.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merancang arsitektur jaringan saraf tiruan CNN baru dari nol, pengembangan antarmuka grafis UI/UX bisnis.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Menjamin model kecerdasan buatan dapat dideploy, dipantau, dan di-retrain secara otomatis di lingkungan produksi.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STA-702 — Conversational AI and Intelligent Assistant (Peminatan 1: Integrated Smart Systems)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STI-413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STI-416</w:t>
      </w:r>
      <w:r>
        <w:rPr>
          <w:rFonts w:ascii="Arial" w:hAnsi="Arial"/>
          <w:color w:val="262626"/>
          <w:sz w:val="20"/>
        </w:rPr>
        <w:t xml:space="preserve"> Web Back End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(Arsitektur Bahasa Alami Modern), </w:t>
      </w:r>
      <w:r>
        <w:rPr>
          <w:rFonts w:ascii="Consolas" w:hAnsi="Consolas"/>
          <w:color w:val="A02828"/>
          <w:sz w:val="19"/>
        </w:rPr>
        <w:t>KK1</w:t>
      </w:r>
      <w:r>
        <w:rPr>
          <w:rFonts w:ascii="Arial" w:hAnsi="Arial"/>
          <w:color w:val="262626"/>
          <w:sz w:val="20"/>
        </w:rPr>
        <w:t xml:space="preserve"> (Prompt Engineering, RAG &amp; LLM Agents)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Artificial Intelligence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Applied AI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8"/>
        <w:gridCol w:w="6634"/>
        <w:gridCol w:w="695"/>
        <w:gridCol w:w="905"/>
      </w:tblGrid>
      <w:tr>
        <w:trPr>
          <w:tblHeader/>
          <w:cantSplit/>
          <w:cantSplit/>
        </w:trPr>
        <w:tc>
          <w:tcPr>
            <w:tcW w:type="dxa" w:w="8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9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teknik Prompt Engineering tingkat lanjut (Few-Shot, Chain-of-Thought, ReAct)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LangChain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output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sistem RAG multi-dokumen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Contextual Compression dan Reranking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skor evaluasi RAGAS yang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Fine-Tuning model LLM open-source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Parameter-Efficient Fine-Tuning (QLoRA)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pada domain khusus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6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asisten virtual cerdas berbasis agen otonom (Tool Calling)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multi-channel (WhatsApp API / Web Widget)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terpadu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44"/>
        <w:gridCol w:w="5073"/>
        <w:gridCol w:w="1027"/>
        <w:gridCol w:w="1027"/>
      </w:tblGrid>
      <w:tr>
        <w:trPr>
          <w:tblHeader/>
          <w:cantSplit/>
          <w:cantSplit/>
        </w:trPr>
        <w:tc>
          <w:tcPr>
            <w:tcW w:type="dxa" w:w="19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0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0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fine-tuning model LLM/Transformer untuk kebutuhan spesifik.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0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prompt engineering yang efektif untuk tugas percakapan.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0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sistem RAG menggunakan LangChain dan vector database.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0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agentic AI dengan tool-use dan pemanggilan fungsi.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0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kualitas respons percakapan asisten AI.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0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asisten percakapan ke saluran layanan pengguna.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0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intelligent assistant end-to-end yang andal.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0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Menyempurnakan perilaku asisten berdasarkan evaluasi pengguna.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7"/>
        <w:gridCol w:w="658"/>
        <w:gridCol w:w="1748"/>
        <w:gridCol w:w="3508"/>
        <w:gridCol w:w="829"/>
        <w:gridCol w:w="528"/>
        <w:gridCol w:w="1465"/>
      </w:tblGrid>
      <w:tr>
        <w:trPr>
          <w:tblHeader/>
          <w:cantSplit/>
          <w:cantSplit/>
        </w:trPr>
        <w:tc>
          <w:tcPr>
            <w:tcW w:type="dxa" w:w="33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4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fine-tuning model LLM/Transformer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fine-tuning model LLM/Transformer untuk kebutuhan spesifik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prompt engineering yang efektif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prompt engineering yang efektif untuk tugas percakapan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sistem RAG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sistem RAG menggunakan LangChain dan vector database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agentic AI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agentic AI dengan tool-use dan pemanggilan fungsi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kualitas respons percakapan asisten AI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kualitas respons percakapan asisten AI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asisten percakapan ke saluran layanan pengguna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asisten percakapan ke saluran layanan pengguna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intelligent assistant end-to-end yang andal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intelligent assistant end-to-end yang andal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Menyempurnakan perilaku asisten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menyempurnakan perilaku asisten berdasarkan evaluasi pengguna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LLM Modern, Prompt Engineering Lanjut (Few-shot, CoT), Arsitektur RAG (Chunking, Vector Database Chroma/Milvus), Framework LangChain/LlamaIndex, Fine-tuning Efisien (LoRA/QLoRA).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mengulang rumus TF-IDF dasar, algoritma Naive Bayes teks klasik, pembuatan scraper web berita umum.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Membangun sistem asisten cerdas berbasis model bahasa besar tingkat korporat.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STA-703 — Smart Surveillance and IoT Analytics (Peminatan 1: Integrated Smart Systems)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STI-726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STI-521</w:t>
      </w:r>
      <w:r>
        <w:rPr>
          <w:rFonts w:ascii="Arial" w:hAnsi="Arial"/>
          <w:color w:val="262626"/>
          <w:sz w:val="20"/>
        </w:rPr>
        <w:t xml:space="preserve"> IoT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(Edge AI &amp; Video Analytics), </w:t>
      </w:r>
      <w:r>
        <w:rPr>
          <w:rFonts w:ascii="Consolas" w:hAnsi="Consolas"/>
          <w:color w:val="A02828"/>
          <w:sz w:val="19"/>
        </w:rPr>
        <w:t>KK1</w:t>
      </w:r>
      <w:r>
        <w:rPr>
          <w:rFonts w:ascii="Arial" w:hAnsi="Arial"/>
          <w:color w:val="262626"/>
          <w:sz w:val="20"/>
        </w:rPr>
        <w:t xml:space="preserve"> (Computer Vision Real-Time), </w:t>
      </w:r>
      <w:r>
        <w:rPr>
          <w:rFonts w:ascii="Consolas" w:hAnsi="Consolas"/>
          <w:color w:val="A02828"/>
          <w:sz w:val="19"/>
        </w:rPr>
        <w:t>KK3</w:t>
      </w:r>
      <w:r>
        <w:rPr>
          <w:rFonts w:ascii="Arial" w:hAnsi="Arial"/>
          <w:color w:val="262626"/>
          <w:sz w:val="20"/>
        </w:rPr>
        <w:t xml:space="preserve"> (Integrasi Sensor &amp; CCTV)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Artificial Intelligence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BK-IT14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IoT &amp; Smart Systems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61"/>
        <w:gridCol w:w="6584"/>
        <w:gridCol w:w="632"/>
        <w:gridCol w:w="1095"/>
      </w:tblGrid>
      <w:tr>
        <w:trPr>
          <w:tblHeader/>
          <w:cantSplit/>
          <w:cantSplit/>
        </w:trPr>
        <w:tc>
          <w:tcPr>
            <w:tcW w:type="dxa" w:w="7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10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5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melatih dan 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model deteksi objek modern (YOLOv8/YOLOv10)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CCTV kustom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mAP </w:t>
            </w:r>
            <w:r>
              <w:rPr>
                <w:rFonts w:ascii="Arial" w:hAnsi="Arial"/>
                <w:i/>
                <w:color w:val="262626"/>
                <w:sz w:val="18"/>
              </w:rPr>
              <w:t>≥ 0.80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7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5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pelacakan multi-objek (ByteTrack / DeepSORT) dan pengenalan wajah biometrik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stream video RTSP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frame rate stabil </w:t>
            </w:r>
            <w:r>
              <w:rPr>
                <w:rFonts w:ascii="Arial" w:hAnsi="Arial"/>
                <w:i/>
                <w:color w:val="262626"/>
                <w:sz w:val="18"/>
              </w:rPr>
              <w:t>≥ 25</w:t>
            </w:r>
            <w:r>
              <w:rPr>
                <w:rFonts w:ascii="Arial" w:hAnsi="Arial"/>
                <w:color w:val="262626"/>
                <w:sz w:val="18"/>
              </w:rPr>
              <w:t xml:space="preserve"> FPS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7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5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mengonversi dan mendeploy</w:t>
            </w:r>
            <w:r>
              <w:rPr>
                <w:rFonts w:ascii="Arial" w:hAnsi="Arial"/>
                <w:color w:val="262626"/>
                <w:sz w:val="18"/>
              </w:rPr>
              <w:t xml:space="preserve"> model vision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perangkat komputasi tepi (</w:t>
            </w:r>
            <w:r>
              <w:rPr>
                <w:rFonts w:ascii="Arial" w:hAnsi="Arial"/>
                <w:i/>
                <w:color w:val="262626"/>
                <w:sz w:val="18"/>
              </w:rPr>
              <w:t>Edge AI: NVIDIA Jetson / Raspberry Pi 5</w:t>
            </w:r>
            <w:r>
              <w:rPr>
                <w:rFonts w:ascii="Arial" w:hAnsi="Arial"/>
                <w:color w:val="262626"/>
                <w:sz w:val="18"/>
              </w:rPr>
              <w:t>) menggunakan TensorRT/OpenVINO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7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CPMK-4</w:t>
            </w:r>
          </w:p>
        </w:tc>
        <w:tc>
          <w:tcPr>
            <w:tcW w:type="dxa" w:w="65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sistem pengawasan cerdas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trigger alarm otomatis ke broker MQTT dan dasbor monitoring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KK1,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9"/>
        <w:gridCol w:w="5248"/>
        <w:gridCol w:w="983"/>
        <w:gridCol w:w="983"/>
      </w:tblGrid>
      <w:tr>
        <w:trPr>
          <w:tblHeader/>
          <w:cantSplit/>
          <w:cantSplit/>
        </w:trPr>
        <w:tc>
          <w:tcPr>
            <w:tcW w:type="dxa" w:w="185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video analytics dan deteksi objek real-time (YOLO) pada edge device.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alur pengolahan citra dan pelacakan objek/re-identification.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kamera dan sensor untuk akuisisi data pengawasan.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Mengirim data telemetri dari edge ke platform secara real-time.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dashboard monitoring IoT untuk visualisasi analitik.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Mengembangkan pipeline analitik smart surveillance end-to-end.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keandalan dan latensi sistem smart surveillance.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Menyempurnakan sistem pengawasan berdasarkan metrik akurasi deteksi.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7"/>
        <w:gridCol w:w="639"/>
        <w:gridCol w:w="1851"/>
        <w:gridCol w:w="3514"/>
        <w:gridCol w:w="805"/>
        <w:gridCol w:w="513"/>
        <w:gridCol w:w="1422"/>
      </w:tblGrid>
      <w:tr>
        <w:trPr>
          <w:tblHeader/>
          <w:cantSplit/>
          <w:cantSplit/>
        </w:trPr>
        <w:tc>
          <w:tcPr>
            <w:tcW w:type="dxa" w:w="3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5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video analytics dan deteksi objek real-time (YOLO)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video analytics dan deteksi objek real-time (YOLO) pada edge device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alur pengolahan citra dan pelacakan objek/re-identification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alur pengolahan citra dan pelacakan objek/re-identification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kamera dan sensor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kamera dan sensor untuk akuisisi data pengawasan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Mengirim data telemetri dari edge ke platform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mengirim data telemetri dari edge ke platform secara real-time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dashboard monitoring IoT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dashboard monitoring IoT untuk visualisasi analitik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Mengembangkan pipeline analitik smart surveillance end-to-end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mengembangkan pipeline analitik smart surveillance end-to-end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keandalan dan latensi sistem smart surveillance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keandalan dan latensi sistem smart surveillance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Menyempurnakan sistem pengawasan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menyempurnakan sistem pengawasan berdasarkan metrik akurasi deteksi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Video Analytics Real-Time, Deteksi Objek Edge (YOLO/MobileNet pada Jetson/Raspberry Pi), Multi-Camera Tracking, Analitik Aliran Sensor IoT Cerdas, Smart City Surveillance Privacy.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pengkabelan mikrokontroler sensor dasar dari nol, perancangan dashboard BI finansial, training arsitektur transformer teks.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Menghasilkan sistem pengawasan cerdas terintegrasi AI edge dan jaringan IoT otonom.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STB-602 — Cybersecurity Risk Management (Peminatan 2: Cloud Infrastructure &amp; Cybersecurity)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STI-418</w:t>
      </w:r>
      <w:r>
        <w:rPr>
          <w:rFonts w:ascii="Arial" w:hAnsi="Arial"/>
          <w:color w:val="262626"/>
          <w:sz w:val="20"/>
        </w:rPr>
        <w:t xml:space="preserve"> Dasar Keamanan Informasi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(Kerangka Kerja Risiko NIST &amp; ISO 27005), </w:t>
      </w:r>
      <w:r>
        <w:rPr>
          <w:rFonts w:ascii="Consolas" w:hAnsi="Consolas"/>
          <w:color w:val="A02828"/>
          <w:sz w:val="19"/>
        </w:rPr>
        <w:t>KK4</w:t>
      </w:r>
      <w:r>
        <w:rPr>
          <w:rFonts w:ascii="Arial" w:hAnsi="Arial"/>
          <w:color w:val="262626"/>
          <w:sz w:val="20"/>
        </w:rPr>
        <w:t xml:space="preserve"> (Penilaian Risiko Kuantitatif &amp; BCP/DRP)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BK-IS06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Information Security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BK-IT12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IT Risk Management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37"/>
        <w:gridCol w:w="6927"/>
        <w:gridCol w:w="612"/>
        <w:gridCol w:w="796"/>
      </w:tblGrid>
      <w:tr>
        <w:trPr>
          <w:tblHeader/>
          <w:cantSplit/>
          <w:cantSplit/>
        </w:trPr>
        <w:tc>
          <w:tcPr>
            <w:tcW w:type="dxa" w:w="7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1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7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penilaian risiko keamanan siber kualitatif dan kuantitatif (SLE, ARO, ALE)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ISO/IEC 27005 dan NIST SP 800-30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KK4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strategi penanganan risiko (Risk Treatment Plan) dan Business Impact Analysis (BIA)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proses bisnis kritis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pemilihan kontrol keamanan terjustifikasi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1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rencana keberlanjutan bisnis (</w:t>
            </w:r>
            <w:r>
              <w:rPr>
                <w:rFonts w:ascii="Arial" w:hAnsi="Arial"/>
                <w:i/>
                <w:color w:val="262626"/>
                <w:sz w:val="18"/>
              </w:rPr>
              <w:t>Business Continuity Plan / BCP</w:t>
            </w:r>
            <w:r>
              <w:rPr>
                <w:rFonts w:ascii="Arial" w:hAnsi="Arial"/>
                <w:color w:val="262626"/>
                <w:sz w:val="18"/>
              </w:rPr>
              <w:t>) dan rencana pemulihan bencana (</w:t>
            </w:r>
            <w:r>
              <w:rPr>
                <w:rFonts w:ascii="Arial" w:hAnsi="Arial"/>
                <w:i/>
                <w:color w:val="262626"/>
                <w:sz w:val="18"/>
              </w:rPr>
              <w:t>Disaster Recovery Plan / DRP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target metrik RTO dan RPO realistis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7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0"/>
        <w:gridCol w:w="5266"/>
        <w:gridCol w:w="978"/>
        <w:gridCol w:w="978"/>
      </w:tblGrid>
      <w:tr>
        <w:trPr>
          <w:tblHeader/>
          <w:cantSplit/>
          <w:cantSplit/>
        </w:trPr>
        <w:tc>
          <w:tcPr>
            <w:tcW w:type="dxa" w:w="18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proses penilaian risiko kualitatif dan kuantitatif (SLE, ARO, ALE).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pendekatan ISO/IEC 27005 dan NIST SP 800-30 pada penilaian risiko.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Risk Treatment Plan untuk memitigasi risiko keamanan.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analisis dampak bisnis (BIA) pada aset kritis organisasi.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rencana kelangsungan bisnis (BCP) dan pemulihan bencana (DRP).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efektivitas program manajemen risiko keamanan informasi.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3"/>
        <w:gridCol w:w="600"/>
        <w:gridCol w:w="1940"/>
        <w:gridCol w:w="3479"/>
        <w:gridCol w:w="820"/>
        <w:gridCol w:w="506"/>
        <w:gridCol w:w="1403"/>
      </w:tblGrid>
      <w:tr>
        <w:trPr>
          <w:tblHeader/>
          <w:cantSplit/>
          <w:cantSplit/>
        </w:trPr>
        <w:tc>
          <w:tcPr>
            <w:tcW w:type="dxa" w:w="32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proses penilaian risiko kualitatif dan kuantitatif (SLE, ARO, ALE)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proses penilaian risiko kualitatif dan kuantitatif (SLE, ARO, ALE)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pendekatan ISO/IEC 27005 dan NIST SP 800-30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pendekatan ISO/IEC 27005 dan NIST SP 800-30 pada penilaian risiko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Risk Treatment Plan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Risk Treatment Plan untuk memitigasi risiko keamanan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analisis dampak bisnis (BIA)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analisis dampak bisnis (BIA) pada aset kritis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rencana kelangsungan bisnis (BCP) dan pemulihan bencana (DRP)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rencana kelangsungan bisnis (BCP) dan pemulihan bencana (DRP)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efektivitas program manajemen risiko keamanan informasi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efektivitas program manajemen risiko keamanan informasi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Kerangka Manajemen Risiko Siber (NIST CSF, ISO 27005), Penilaian Ancaman &amp; Dampak Bisnis (BIA), Rencana Tanggap Darurat &amp; Business Continuity Plan (BCP/DRP), Metrik Kepatuhan Keamanan.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eksekusi teknis hacking/pentest langsung ke sistem target, penulisan script koding kriptografi, perbaikan source code aplikasi.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Menguasai kepatuhan dan mitigasi risiko keamanan; menyerahkan tata kelola strategis dewan direksi ke </w:t>
      </w:r>
      <w:r>
        <w:rPr>
          <w:rFonts w:ascii="Consolas" w:hAnsi="Consolas"/>
          <w:color w:val="A02828"/>
          <w:sz w:val="19"/>
        </w:rPr>
        <w:t>STB-701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STB-701 — IT Governance &amp; Compliance (COBIT 2019) (Peminatan 2: Cloud Infrastructure &amp; Cybersecurity)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STI-101</w:t>
      </w:r>
      <w:r>
        <w:rPr>
          <w:rFonts w:ascii="Arial" w:hAnsi="Arial"/>
          <w:color w:val="262626"/>
          <w:sz w:val="20"/>
        </w:rPr>
        <w:t xml:space="preserve"> Pengantar Sistem &amp; TI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(Tata Kelola TI Korporasi), </w:t>
      </w:r>
      <w:r>
        <w:rPr>
          <w:rFonts w:ascii="Consolas" w:hAnsi="Consolas"/>
          <w:color w:val="A02828"/>
          <w:sz w:val="19"/>
        </w:rPr>
        <w:t>KK4</w:t>
      </w:r>
      <w:r>
        <w:rPr>
          <w:rFonts w:ascii="Arial" w:hAnsi="Arial"/>
          <w:color w:val="262626"/>
          <w:sz w:val="20"/>
        </w:rPr>
        <w:t xml:space="preserve"> (Audit COBIT 2019, CMMI &amp; Kepatuhan Regulasi)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BK-IS05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IS Management and Governance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BK-IT08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IT Governance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9"/>
        <w:gridCol w:w="6817"/>
        <w:gridCol w:w="729"/>
        <w:gridCol w:w="647"/>
      </w:tblGrid>
      <w:tr>
        <w:trPr>
          <w:tblHeader/>
          <w:cantSplit/>
          <w:cantSplit/>
        </w:trPr>
        <w:tc>
          <w:tcPr>
            <w:tcW w:type="dxa" w:w="87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7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8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membedakan</w:t>
            </w:r>
            <w:r>
              <w:rPr>
                <w:rFonts w:ascii="Arial" w:hAnsi="Arial"/>
                <w:color w:val="262626"/>
                <w:sz w:val="18"/>
              </w:rPr>
              <w:t xml:space="preserve"> prinsip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Governance</w:t>
            </w:r>
            <w:r>
              <w:rPr>
                <w:rFonts w:ascii="Arial" w:hAnsi="Arial"/>
                <w:color w:val="262626"/>
                <w:sz w:val="18"/>
              </w:rPr>
              <w:t>) vs Manajemen TI (</w:t>
            </w:r>
            <w:r>
              <w:rPr>
                <w:rFonts w:ascii="Arial" w:hAnsi="Arial"/>
                <w:i/>
                <w:color w:val="262626"/>
                <w:sz w:val="18"/>
              </w:rPr>
              <w:t>Management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kerangka kerja COBIT 2019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8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sistem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COBIT 2019 Design Toolkit dan analisis 11 Design Factors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strategi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8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audit kapabilitas proses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model kapabilitas CMMI COBIT 2019 (Level 0 s.d. 5)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bukti audit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6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24"/>
        <w:gridCol w:w="5114"/>
        <w:gridCol w:w="1017"/>
        <w:gridCol w:w="1017"/>
      </w:tblGrid>
      <w:tr>
        <w:trPr>
          <w:tblHeader/>
          <w:cantSplit/>
          <w:cantSplit/>
        </w:trPr>
        <w:tc>
          <w:tcPr>
            <w:tcW w:type="dxa" w:w="19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domain tata kelola TI COBIT 2019 (EDM, APO, BAI, DSS, MEA).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prinsip tata kelola COBIT 2019 pada organisasi.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Memetakan tujuan TI dan tujuan perusahaan menggunakan model COBIT 2019.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metrik kinerja tata kelola pada kuadran strategis CMMI.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rekomendasi perbaikan tata kelola TI berdasarkan hasil audit.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keselarasan tata kelola TI dengan strategi organisasi.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1"/>
        <w:gridCol w:w="616"/>
        <w:gridCol w:w="1856"/>
        <w:gridCol w:w="3471"/>
        <w:gridCol w:w="841"/>
        <w:gridCol w:w="519"/>
        <w:gridCol w:w="1439"/>
      </w:tblGrid>
      <w:tr>
        <w:trPr>
          <w:tblHeader/>
          <w:cantSplit/>
          <w:cantSplit/>
        </w:trPr>
        <w:tc>
          <w:tcPr>
            <w:tcW w:type="dxa" w:w="3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domain tata kelola TI COBIT 2019 (EDM, APO, BAI, DSS, MEA)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domain tata kelola TI COBIT 2019 (EDM, APO, BAI, DSS, MEA)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prinsip tata kelola COBIT 2019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prinsip tata kelola COBIT 2019 pada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Memetakan tujuan TI dan tujuan perusahaan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memetakan tujuan TI dan tujuan perusahaan menggunakan model COBIT 2019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metrik kinerja tata kelola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metrik kinerja tata kelola pada kuadran strategis CMMI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rekomendasi perbaikan tata kelola TI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rekomendasi perbaikan tata kelola TI berdasarkan hasil audit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keselarasan tata kelola TI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keselarasan tata kelola TI dengan strategi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Tata Kelola TI Korporat, Framework COBIT 2019 (Governance &amp; Management Objectives), Penyelarasan Strategi TI dan Bisnis, Evaluasi Tingkat Kematangan TI (Capability Maturity Assessment).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konfigurasi teknis operasional server harian, penanganan tiket helpdesk, audit forensik harddisk digital.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Menyelaraskan investasi dan kebijakan TI dengan tujuan korporat; menyerahkan manajemen layanan operasional ke </w:t>
      </w:r>
      <w:r>
        <w:rPr>
          <w:rFonts w:ascii="Consolas" w:hAnsi="Consolas"/>
          <w:color w:val="A02828"/>
          <w:sz w:val="19"/>
        </w:rPr>
        <w:t>STB-702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STB-702 — IT Service Management (ITIL 4) (Peminatan 2: Cloud Infrastructure &amp; Cybersecurity)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STI-101</w:t>
      </w:r>
      <w:r>
        <w:rPr>
          <w:rFonts w:ascii="Arial" w:hAnsi="Arial"/>
          <w:color w:val="262626"/>
          <w:sz w:val="20"/>
        </w:rPr>
        <w:t xml:space="preserve"> Pengantar Sistem &amp; TI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(Manajemen Layanan TI), </w:t>
      </w:r>
      <w:r>
        <w:rPr>
          <w:rFonts w:ascii="Consolas" w:hAnsi="Consolas"/>
          <w:color w:val="A02828"/>
          <w:sz w:val="19"/>
        </w:rPr>
        <w:t>KK4</w:t>
      </w:r>
      <w:r>
        <w:rPr>
          <w:rFonts w:ascii="Arial" w:hAnsi="Arial"/>
          <w:color w:val="262626"/>
          <w:sz w:val="20"/>
        </w:rPr>
        <w:t xml:space="preserve"> (Siklus Layanan ITIL 4, SLA/OLA, Manajemen Insiden)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BK-IS05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IS Management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BK-IT08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IT Service Management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73"/>
        <w:gridCol w:w="6823"/>
        <w:gridCol w:w="641"/>
        <w:gridCol w:w="835"/>
      </w:tblGrid>
      <w:tr>
        <w:trPr>
          <w:tblHeader/>
          <w:cantSplit/>
          <w:cantSplit/>
        </w:trPr>
        <w:tc>
          <w:tcPr>
            <w:tcW w:type="dxa" w:w="7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8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Service Value System (SVS), 4 Dimensi Manajemen Layanan, dan 7 Prinsip Panduan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kerangka kerja ITIL 4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8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8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alur kerja Service Desk, Incident Management, dan Problem Management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analisis akar masalah (</w:t>
            </w:r>
            <w:r>
              <w:rPr>
                <w:rFonts w:ascii="Arial" w:hAnsi="Arial"/>
                <w:i/>
                <w:color w:val="262626"/>
                <w:sz w:val="18"/>
              </w:rPr>
              <w:t>Root Cause Analysis / Fishbone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8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Katalog Layanan TI (</w:t>
            </w:r>
            <w:r>
              <w:rPr>
                <w:rFonts w:ascii="Arial" w:hAnsi="Arial"/>
                <w:i/>
                <w:color w:val="262626"/>
                <w:sz w:val="18"/>
              </w:rPr>
              <w:t>Service Catalog</w:t>
            </w:r>
            <w:r>
              <w:rPr>
                <w:rFonts w:ascii="Arial" w:hAnsi="Arial"/>
                <w:color w:val="262626"/>
                <w:sz w:val="18"/>
              </w:rPr>
              <w:t>) dan perjanjian tingkat layanan (</w:t>
            </w:r>
            <w:r>
              <w:rPr>
                <w:rFonts w:ascii="Arial" w:hAnsi="Arial"/>
                <w:i/>
                <w:color w:val="262626"/>
                <w:sz w:val="18"/>
              </w:rPr>
              <w:t>Service Level Agreement / SLA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organisasi penyedia layanan 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95"/>
        <w:gridCol w:w="5173"/>
        <w:gridCol w:w="1002"/>
        <w:gridCol w:w="1002"/>
      </w:tblGrid>
      <w:tr>
        <w:trPr>
          <w:tblHeader/>
          <w:cantSplit/>
          <w:cantSplit/>
        </w:trPr>
        <w:tc>
          <w:tcPr>
            <w:tcW w:type="dxa" w:w="18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Menjelaskan Service Value System dan praktik ITIL 4 (Core, Improve, Drive).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Menjelaskan peran SLA/OLA pada pengelolaan layanan TI.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manajemen incident dan problem pada organisasi.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manajemen change dan release management.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efektivitas service desk dan proses layanan ITIL 4.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rekomendasi perbaikan layanan TI berdasarkan metrik ITIL.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8"/>
        <w:gridCol w:w="610"/>
        <w:gridCol w:w="1888"/>
        <w:gridCol w:w="3474"/>
        <w:gridCol w:w="833"/>
        <w:gridCol w:w="514"/>
        <w:gridCol w:w="1425"/>
      </w:tblGrid>
      <w:tr>
        <w:trPr>
          <w:tblHeader/>
          <w:cantSplit/>
          <w:cantSplit/>
        </w:trPr>
        <w:tc>
          <w:tcPr>
            <w:tcW w:type="dxa" w:w="3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1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8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Menjelaskan Service Value System dan praktik ITIL 4 (Core, Improve, Drive)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menjelaskan Service Value System dan praktik ITIL 4 (Core, Improve, Drive)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Menjelaskan peran SLA/OLA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menjelaskan peran SLA/OLA pada pengelolaan layanan TI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manajemen incident dan problem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manajemen incident dan problem pada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manajemen change dan release management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manajemen change dan release management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efektivitas service desk dan proses layanan ITIL 4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efektivitas service desk dan proses layanan ITIL 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rekomendasi perbaikan layanan TI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rekomendasi perbaikan layanan TI berdasarkan metrik ITIL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Manajemen Layanan TI (ITIL 4), Service Value System (SVS), Empat Dimensi Manajemen Layanan, Praktik Manajemen Layanan (Incident, Problem, Change, Service Level Management / SLA).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mengubah strategi korporat tingkat dewan direksi, koding fitur aplikasi backend, konfigurasi routing hardware.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Menjamin operasional layanan TI berjalan andal dan memenuhi kesepakatan SLA pengguna.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STB-703 — Enterprise Architecture (TOGAF) (Peminatan 2: Cloud Infrastructure &amp; Cybersecurity)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STI-306</w:t>
      </w:r>
      <w:r>
        <w:rPr>
          <w:rFonts w:ascii="Arial" w:hAnsi="Arial"/>
          <w:color w:val="262626"/>
          <w:sz w:val="20"/>
        </w:rPr>
        <w:t xml:space="preserve"> Analisis &amp; Perancangan SI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(Arsitektur Bisnis &amp; Data), </w:t>
      </w:r>
      <w:r>
        <w:rPr>
          <w:rFonts w:ascii="Consolas" w:hAnsi="Consolas"/>
          <w:color w:val="A02828"/>
          <w:sz w:val="19"/>
        </w:rPr>
        <w:t>P3</w:t>
      </w:r>
      <w:r>
        <w:rPr>
          <w:rFonts w:ascii="Arial" w:hAnsi="Arial"/>
          <w:color w:val="262626"/>
          <w:sz w:val="20"/>
        </w:rPr>
        <w:t xml:space="preserve"> (Arsitektur Teknologi), </w:t>
      </w:r>
      <w:r>
        <w:rPr>
          <w:rFonts w:ascii="Consolas" w:hAnsi="Consolas"/>
          <w:color w:val="A02828"/>
          <w:sz w:val="19"/>
        </w:rPr>
        <w:t>KK4</w:t>
      </w:r>
      <w:r>
        <w:rPr>
          <w:rFonts w:ascii="Arial" w:hAnsi="Arial"/>
          <w:color w:val="262626"/>
          <w:sz w:val="20"/>
        </w:rPr>
        <w:t xml:space="preserve"> (Pemodelan ArchiMate &amp; TOGAF ADM)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BK-IS04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Enterprise Architecture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BK-IT07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System Integration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44"/>
        <w:gridCol w:w="6692"/>
        <w:gridCol w:w="617"/>
        <w:gridCol w:w="1020"/>
      </w:tblGrid>
      <w:tr>
        <w:trPr>
          <w:tblHeader/>
          <w:cantSplit/>
          <w:cantSplit/>
        </w:trPr>
        <w:tc>
          <w:tcPr>
            <w:tcW w:type="dxa" w:w="7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10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6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siklus Architecture Development Method (ADM Fase Preliminary s.d. H)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The Open Group Architecture Framework (TOGAF)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1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7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6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memodelkan</w:t>
            </w:r>
            <w:r>
              <w:rPr>
                <w:rFonts w:ascii="Arial" w:hAnsi="Arial"/>
                <w:color w:val="262626"/>
                <w:sz w:val="18"/>
              </w:rPr>
              <w:t xml:space="preserve"> 4 pilar arsitektur enterprise (Business, Data, Application, Technology Architecture)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bahasa pemodelan standar ArchiMate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P3, KK4</w:t>
            </w:r>
          </w:p>
        </w:tc>
      </w:tr>
      <w:tr>
        <w:trPr>
          <w:cantSplit/>
        </w:trPr>
        <w:tc>
          <w:tcPr>
            <w:tcW w:type="dxa" w:w="7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6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cetak biru Architecture Definition Document (ADD)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analisis kesenjangan (</w:t>
            </w:r>
            <w:r>
              <w:rPr>
                <w:rFonts w:ascii="Arial" w:hAnsi="Arial"/>
                <w:i/>
                <w:color w:val="262626"/>
                <w:sz w:val="18"/>
              </w:rPr>
              <w:t>Gap Analysis As-Is vs To-Be</w:t>
            </w:r>
            <w:r>
              <w:rPr>
                <w:rFonts w:ascii="Arial" w:hAnsi="Arial"/>
                <w:color w:val="262626"/>
                <w:sz w:val="18"/>
              </w:rPr>
              <w:t>) dan peta jalan migrasi (</w:t>
            </w:r>
            <w:r>
              <w:rPr>
                <w:rFonts w:ascii="Arial" w:hAnsi="Arial"/>
                <w:i/>
                <w:color w:val="262626"/>
                <w:sz w:val="18"/>
              </w:rPr>
              <w:t>Migration Roadmap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41"/>
        <w:gridCol w:w="5284"/>
        <w:gridCol w:w="973"/>
        <w:gridCol w:w="973"/>
      </w:tblGrid>
      <w:tr>
        <w:trPr>
          <w:tblHeader/>
          <w:cantSplit/>
          <w:cantSplit/>
        </w:trPr>
        <w:tc>
          <w:tcPr>
            <w:tcW w:type="dxa" w:w="18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Menjelaskan pendekatan TOGAF ADM (Architecture Vision hingga Migration Planning).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Menjelaskan peran model arsitektur enterprise pada organisasi.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Memodelkan arsitektur business dan data menggunakan ArchiMate.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Memodelkan arsitektur application dan technology menggunakan ArchiMate.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dokumen enterprise architecture yang selaras strategi organisasi.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kesenjangan arsitektur (gap analysis) dan rencana migrasi.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2"/>
        <w:gridCol w:w="599"/>
        <w:gridCol w:w="1950"/>
        <w:gridCol w:w="3480"/>
        <w:gridCol w:w="818"/>
        <w:gridCol w:w="505"/>
        <w:gridCol w:w="1399"/>
      </w:tblGrid>
      <w:tr>
        <w:trPr>
          <w:tblHeader/>
          <w:cantSplit/>
          <w:cantSplit/>
        </w:trPr>
        <w:tc>
          <w:tcPr>
            <w:tcW w:type="dxa" w:w="3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5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Menjelaskan pendekatan TOGAF ADM (Architecture Vision hingga Migration Planning)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menjelaskan pendekatan TOGAF ADM (Architecture Vision hingga Migration Planning)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Menjelaskan peran model arsitektur enterprise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menjelaskan peran model arsitektur enterprise pada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Memodelkan arsitektur business dan data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memodelkan arsitektur business dan data menggunakan ArchiMate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Memodelkan arsitektur application dan technology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memodelkan arsitektur application dan technology menggunakan ArchiMate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dokumen enterprise architecture yang selaras strategi organisasi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dokumen enterprise architecture yang selaras strategi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kesenjangan arsitektur (gap analysis) dan rencana migrasi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kesenjangan arsitektur (gap analysis) dan rencana migrasi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Enterprise Korporat, Framework TOGAF (Architecture Development Method / ADM: Tahap A s.d. H), 4 Lapisan Arsitektur (Bisnis, Data, Aplikasi, Teknologi), Migration Planning.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perumusan kebijakan tata ruang perkotaan publik (Smart City), konfigurasi teknis Docker/Kubernetes di lapangan, koding modul program.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Menyusun blueprint arsitektur korporat terpadu yang memandu seluruh transformasi digital organisasi.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STC-602 — Rekayasa Aplikasi Industri Vertikal (FinTech &amp; EdTech) (Peminatan 3: Digital Platform Engineering)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STI-416</w:t>
      </w:r>
      <w:r>
        <w:rPr>
          <w:rFonts w:ascii="Arial" w:hAnsi="Arial"/>
          <w:color w:val="262626"/>
          <w:sz w:val="20"/>
        </w:rPr>
        <w:t xml:space="preserve"> Web Back End Development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(Arsitektur Spesifik Domain), </w:t>
      </w:r>
      <w:r>
        <w:rPr>
          <w:rFonts w:ascii="Consolas" w:hAnsi="Consolas"/>
          <w:color w:val="A02828"/>
          <w:sz w:val="19"/>
        </w:rPr>
        <w:t>KK5</w:t>
      </w:r>
      <w:r>
        <w:rPr>
          <w:rFonts w:ascii="Arial" w:hAnsi="Arial"/>
          <w:color w:val="262626"/>
          <w:sz w:val="20"/>
        </w:rPr>
        <w:t xml:space="preserve"> (Payment Gateway, Buku Besar Digital, Standar SCORM/xAPI)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Web &amp; Mobile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BK-IT04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Platform Technologies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68"/>
        <w:gridCol w:w="6837"/>
        <w:gridCol w:w="637"/>
        <w:gridCol w:w="829"/>
      </w:tblGrid>
      <w:tr>
        <w:trPr>
          <w:tblHeader/>
          <w:cantSplit/>
          <w:cantSplit/>
        </w:trPr>
        <w:tc>
          <w:tcPr>
            <w:tcW w:type="dxa" w:w="7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7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8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pembayaran digital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Payment Gateway API (Midtrans/Xendit) dan buku besar akuntansi ganda (</w:t>
            </w:r>
            <w:r>
              <w:rPr>
                <w:rFonts w:ascii="Arial" w:hAnsi="Arial"/>
                <w:i/>
                <w:color w:val="262626"/>
                <w:sz w:val="18"/>
              </w:rPr>
              <w:t>Double-Entry Ledger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aman dan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7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8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standar interoperabilitas pembelajaran digital (SCORM 1.2/2004 dan xAPI Tin-Can)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Learning Management System (LMS)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pelacakan aktivitas belajar yang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7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8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platform aplikasi industri vertikal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penanganan transaksi idempotensi (</w:t>
            </w:r>
            <w:r>
              <w:rPr>
                <w:rFonts w:ascii="Arial" w:hAnsi="Arial"/>
                <w:i/>
                <w:color w:val="262626"/>
                <w:sz w:val="18"/>
              </w:rPr>
              <w:t>Idempotency Key</w:t>
            </w:r>
            <w:r>
              <w:rPr>
                <w:rFonts w:ascii="Arial" w:hAnsi="Arial"/>
                <w:color w:val="262626"/>
                <w:sz w:val="18"/>
              </w:rPr>
              <w:t>) dan kepatuhan regulasi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08"/>
        <w:gridCol w:w="5353"/>
        <w:gridCol w:w="956"/>
        <w:gridCol w:w="956"/>
      </w:tblGrid>
      <w:tr>
        <w:trPr>
          <w:tblHeader/>
          <w:cantSplit/>
          <w:cantSplit/>
        </w:trPr>
        <w:tc>
          <w:tcPr>
            <w:tcW w:type="dxa" w:w="18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kebutuhan dan alur transaksi aplikasi FinTech (e-wallet, AML/risk rule).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kebutuhan aplikasi EdTech (LMS, SIS, proctoring).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payment gateway pada aplikasi FinTech.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alur pembayaran dan pencatatan transaksi yang aman.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industri vertikal (FinTech/EdTech) yang siap pakai.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kepatuhan dan keamanan aplikasi industri vertikal.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6"/>
        <w:gridCol w:w="607"/>
        <w:gridCol w:w="1798"/>
        <w:gridCol w:w="3579"/>
        <w:gridCol w:w="830"/>
        <w:gridCol w:w="512"/>
        <w:gridCol w:w="1420"/>
      </w:tblGrid>
      <w:tr>
        <w:trPr>
          <w:tblHeader/>
          <w:cantSplit/>
          <w:cantSplit/>
        </w:trPr>
        <w:tc>
          <w:tcPr>
            <w:tcW w:type="dxa" w:w="3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7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kebutuhan dan alur transaksi aplikasi FinTech (e-wallet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kebutuhan dan alur transaksi aplikasi FinTech (e-wallet, AML/risk rule)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kebutuhan aplikasi EdTech (LMS, SIS, proctoring)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kebutuhan aplikasi EdTech (LMS, SIS, proctoring)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payment gateway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payment gateway pada aplikasi FinTech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alur pembayaran dan pencatatan transaksi yang aman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alur pembayaran dan pencatatan transaksi yang aman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industri vertikal (FinTech/EdTech) yang siap pakai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industri vertikal (FinTech/EdTech) yang siap pakai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kepatuhan dan keamanan aplikasi industri vertikal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kepatuhan dan keamanan aplikasi industri vertikal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Sistem Industri Vertikal, Layanan FinTech (Sistem Pembayaran, Payment Gateway, Fraud Detection Dasar, Regulasi BI/OJK), Layanan EdTech (LMS, Learning Analytics), Keamanan Transaksi Finansial.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audit kepatuhan perbankan legal murni, pembuatan game edukasi 3D mendalam, setup hardware server fisik data center.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Membangun sistem aplikasi industri bernilai ekonomi tinggi yang patuh pada standar regulasi sektoral.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STC-701 — Immersive Media &amp; XR Development (Peminatan 3: Digital Platform Engineering)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STI-311</w:t>
      </w:r>
      <w:r>
        <w:rPr>
          <w:rFonts w:ascii="Arial" w:hAnsi="Arial"/>
          <w:color w:val="262626"/>
          <w:sz w:val="20"/>
        </w:rPr>
        <w:t xml:space="preserve"> Web Front End Development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(Grafika Komputer &amp; WebXR), </w:t>
      </w:r>
      <w:r>
        <w:rPr>
          <w:rFonts w:ascii="Consolas" w:hAnsi="Consolas"/>
          <w:color w:val="A02828"/>
          <w:sz w:val="19"/>
        </w:rPr>
        <w:t>KK5</w:t>
      </w:r>
      <w:r>
        <w:rPr>
          <w:rFonts w:ascii="Arial" w:hAnsi="Arial"/>
          <w:color w:val="262626"/>
          <w:sz w:val="20"/>
        </w:rPr>
        <w:t xml:space="preserve"> (Augmented Reality &amp; Virtual Reality)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BK-IS17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Human-Computer Interaction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BK-IT10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UX Design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6"/>
        <w:gridCol w:w="6901"/>
        <w:gridCol w:w="702"/>
        <w:gridCol w:w="623"/>
      </w:tblGrid>
      <w:tr>
        <w:trPr>
          <w:tblHeader/>
          <w:cantSplit/>
          <w:cantSplit/>
        </w:trPr>
        <w:tc>
          <w:tcPr>
            <w:tcW w:type="dxa" w:w="8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7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9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adegan grafika 3D interaktif di browser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WebXR dan Three.js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pemuatan model 3D (glTF/GLB) yang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6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9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Augmented Reality (AR) mobile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teknik Marker-Based dan Markerless Plane Detection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ARCore / WebXR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9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simulasi Virtual Reality (VR) 6DoF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audio spasial 3D dan navigasi teleportasi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performa rendering mulus </w:t>
            </w:r>
            <w:r>
              <w:rPr>
                <w:rFonts w:ascii="Arial" w:hAnsi="Arial"/>
                <w:i/>
                <w:color w:val="262626"/>
                <w:sz w:val="18"/>
              </w:rPr>
              <w:t>≥ 60</w:t>
            </w:r>
            <w:r>
              <w:rPr>
                <w:rFonts w:ascii="Arial" w:hAnsi="Arial"/>
                <w:color w:val="262626"/>
                <w:sz w:val="18"/>
              </w:rPr>
              <w:t xml:space="preserve"> FPS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96"/>
        <w:gridCol w:w="4965"/>
        <w:gridCol w:w="1055"/>
        <w:gridCol w:w="1055"/>
      </w:tblGrid>
      <w:tr>
        <w:trPr>
          <w:tblHeader/>
          <w:cantSplit/>
          <w:cantSplit/>
        </w:trPr>
        <w:tc>
          <w:tcPr>
            <w:tcW w:type="dxa" w:w="19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49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49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teknologi XR (AR, VR, MR) pada aplikasi imersif.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49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Membuat dan mengelola 3D asset menggunakan WebGL/Three.js.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49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interaksi kontroller dan gestur spasial.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49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Computer Vision/AI untuk pengalaman imersif.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49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immersive/XR end-to-end yang dapat dijalankan.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49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kualitas dan performa pengalaman imersif.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9"/>
        <w:gridCol w:w="630"/>
        <w:gridCol w:w="1775"/>
        <w:gridCol w:w="3464"/>
        <w:gridCol w:w="860"/>
        <w:gridCol w:w="531"/>
        <w:gridCol w:w="1472"/>
      </w:tblGrid>
      <w:tr>
        <w:trPr>
          <w:tblHeader/>
          <w:cantSplit/>
          <w:cantSplit/>
        </w:trPr>
        <w:tc>
          <w:tcPr>
            <w:tcW w:type="dxa" w:w="3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7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6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teknologi XR (AR, VR, MR)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teknologi XR (AR, VR, MR) pada aplikasi imersif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Membuat dan mengelola 3D asset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membuat dan mengelola 3D asset menggunakan WebGL/Three.js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interaksi kontroller dan gestur spasial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interaksi kontroller dan gestur spasial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Computer Vision/AI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Computer Vision/AI untuk pengalaman imersif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immersive/XR end-to-end yang dapat dijalankan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immersive/XR end-to-end yang dapat dijalankan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kualitas dan performa pengalaman imersif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kualitas dan performa pengalaman imersif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Media Imersif, Dasar Extended Reality (XR: Virtual Reality &amp; Augmented Reality), Framework WebXR / Unity dasar untuk UI spasial, 3D User Interaction Design, Pemanfaatan XR untuk Industri &amp; Edukasi.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pembuatan game 3D AAA berskala besar, rigging animasi film animasi profesional, koding driver hardware VR.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Membangun antarmuka interaktif spasial generasi masa depan untuk platform digital modern.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STC-702 — SaaS Architecture &amp; Multi-Tenancy (Peminatan 3: Digital Platform Engineering)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+P / Prasyarat: </w:t>
      </w:r>
      <w:r>
        <w:rPr>
          <w:rFonts w:ascii="Consolas" w:hAnsi="Consolas"/>
          <w:color w:val="A02828"/>
          <w:sz w:val="19"/>
        </w:rPr>
        <w:t>STI-416</w:t>
      </w:r>
      <w:r>
        <w:rPr>
          <w:rFonts w:ascii="Arial" w:hAnsi="Arial"/>
          <w:color w:val="262626"/>
          <w:sz w:val="20"/>
        </w:rPr>
        <w:t xml:space="preserve"> Web Back End Development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P4</w:t>
      </w:r>
      <w:r>
        <w:rPr>
          <w:rFonts w:ascii="Arial" w:hAnsi="Arial"/>
          <w:color w:val="262626"/>
          <w:sz w:val="20"/>
        </w:rPr>
        <w:t xml:space="preserve"> (Arsitektur Multi-Tenancy), </w:t>
      </w:r>
      <w:r>
        <w:rPr>
          <w:rFonts w:ascii="Consolas" w:hAnsi="Consolas"/>
          <w:color w:val="A02828"/>
          <w:sz w:val="19"/>
        </w:rPr>
        <w:t>KK5</w:t>
      </w:r>
      <w:r>
        <w:rPr>
          <w:rFonts w:ascii="Arial" w:hAnsi="Arial"/>
          <w:color w:val="262626"/>
          <w:sz w:val="20"/>
        </w:rPr>
        <w:t xml:space="preserve"> (Row-Level Security, Subscription Engine &amp; Micro-Frontends)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BK-IS12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Web &amp; Mobile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BK-IT07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System Integration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14"/>
        <w:gridCol w:w="6704"/>
        <w:gridCol w:w="675"/>
        <w:gridCol w:w="879"/>
      </w:tblGrid>
      <w:tr>
        <w:trPr>
          <w:tblHeader/>
          <w:cantSplit/>
          <w:cantSplit/>
        </w:trPr>
        <w:tc>
          <w:tcPr>
            <w:tcW w:type="dxa" w:w="8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7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7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strategi isolasi data multi-tenant (Shared Database with Row-Level Security vs Database-per-Tenant)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PostgreSQL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jaminan isolasi data mutlak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7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mesin penagihan berlangganan (</w:t>
            </w:r>
            <w:r>
              <w:rPr>
                <w:rFonts w:ascii="Arial" w:hAnsi="Arial"/>
                <w:i/>
                <w:color w:val="262626"/>
                <w:sz w:val="18"/>
              </w:rPr>
              <w:t>Subscription Engine</w:t>
            </w:r>
            <w:r>
              <w:rPr>
                <w:rFonts w:ascii="Arial" w:hAnsi="Arial"/>
                <w:color w:val="262626"/>
                <w:sz w:val="18"/>
              </w:rPr>
              <w:t>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Stripe API dan webhook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transaksional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7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Micro-Frontends dan </w:t>
            </w:r>
            <w:r>
              <w:rPr>
                <w:rFonts w:ascii="Arial" w:hAnsi="Arial"/>
                <w:i/>
                <w:color w:val="262626"/>
                <w:sz w:val="18"/>
              </w:rPr>
              <w:t>Feature Toggling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platform SaaS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aktivasi fitur dinamis per paket langganan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54"/>
        <w:gridCol w:w="5052"/>
        <w:gridCol w:w="1033"/>
        <w:gridCol w:w="1033"/>
      </w:tblGrid>
      <w:tr>
        <w:trPr>
          <w:tblHeader/>
          <w:cantSplit/>
          <w:cantSplit/>
        </w:trPr>
        <w:tc>
          <w:tcPr>
            <w:tcW w:type="dxa" w:w="19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0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0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arsitektur SaaS multi-tenant dengan isolasi antar tenant.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0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skema sharing database pada arsitektur multi-tenant.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0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proses on-boarding tenant dan manajemen kuota.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0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mekanisme monetisasi dan metering (plan, quota) pada SaaS.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0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SaaS dengan arsitektur multi-tenant yang andal.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0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skalabilitas dan keamanan isolasi antar tenant.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6"/>
        <w:gridCol w:w="625"/>
        <w:gridCol w:w="1780"/>
        <w:gridCol w:w="3488"/>
        <w:gridCol w:w="854"/>
        <w:gridCol w:w="527"/>
        <w:gridCol w:w="1462"/>
      </w:tblGrid>
      <w:tr>
        <w:trPr>
          <w:tblHeader/>
          <w:cantSplit/>
          <w:cantSplit/>
        </w:trPr>
        <w:tc>
          <w:tcPr>
            <w:tcW w:type="dxa" w:w="33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8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arsitektur SaaS multi-tenant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arsitektur SaaS multi-tenant dengan isolasi antar tenant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skema sharing database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skema sharing database pada arsitektur multi-tenant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proses on-boarding tenant dan manajemen kuota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proses on-boarding tenant dan manajemen kuota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mekanisme monetisasi dan metering (plan, quota)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mekanisme monetisasi dan metering (plan, quota) pada SaaS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SaaS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SaaS dengan arsitektur multi-tenant yang andal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skalabilitas dan keamanan isolasi antar tenant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skalabilitas dan keamanan isolasi antar tenant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Arsitektur Software-as-a-Service (SaaS), Pola Multi-Tenancy (Database per Tenant, Shared Database Shared Schema), Tenant Isolation, Sistem Penagihan Berlangganan (Stripe API), Skalabilitas Horisontal Layanan SaaS.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koding driver perangkat keras, audit pajak korporat, perancangan sensor IoT fisik.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Menghasilkan platform SaaS multi-penyewa yang siap dipasarkan secara komersial dan skalabel.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STC-703 — Digital Product Management &amp; Agile Practices (Peminatan 3: Digital Platform Engineering)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Beban / Tipe / Prasyarat:</w:t>
      </w:r>
      <w:r>
        <w:rPr>
          <w:rFonts w:ascii="Arial" w:hAnsi="Arial"/>
          <w:color w:val="262626"/>
          <w:sz w:val="20"/>
        </w:rPr>
        <w:t xml:space="preserve"> 3 SKS / Teori / Prasyarat: </w:t>
      </w:r>
      <w:r>
        <w:rPr>
          <w:rFonts w:ascii="Consolas" w:hAnsi="Consolas"/>
          <w:color w:val="A02828"/>
          <w:sz w:val="19"/>
        </w:rPr>
        <w:t>STI-523</w:t>
      </w:r>
      <w:r>
        <w:rPr>
          <w:rFonts w:ascii="Arial" w:hAnsi="Arial"/>
          <w:color w:val="262626"/>
          <w:sz w:val="20"/>
        </w:rPr>
        <w:t xml:space="preserve"> Manajemen Proyek TI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CPL yang Dibebankan: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P2</w:t>
      </w:r>
      <w:r>
        <w:rPr>
          <w:rFonts w:ascii="Arial" w:hAnsi="Arial"/>
          <w:color w:val="262626"/>
          <w:sz w:val="20"/>
        </w:rPr>
        <w:t xml:space="preserve"> (Strategi Produk Digital &amp; OKRs), </w:t>
      </w:r>
      <w:r>
        <w:rPr>
          <w:rFonts w:ascii="Consolas" w:hAnsi="Consolas"/>
          <w:color w:val="A02828"/>
          <w:sz w:val="19"/>
        </w:rPr>
        <w:t>KK6</w:t>
      </w:r>
      <w:r>
        <w:rPr>
          <w:rFonts w:ascii="Arial" w:hAnsi="Arial"/>
          <w:color w:val="262626"/>
          <w:sz w:val="20"/>
        </w:rPr>
        <w:t xml:space="preserve"> (Product Discovery, PRD, RICE Prioritization &amp; Go-To-Market)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Body of Knowledge (BoK):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Consolas" w:hAnsi="Consolas"/>
          <w:color w:val="A02828"/>
          <w:sz w:val="19"/>
        </w:rPr>
        <w:t>BK-IS15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Digital Innovation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Consolas" w:hAnsi="Consolas"/>
          <w:color w:val="A02828"/>
          <w:sz w:val="19"/>
        </w:rPr>
        <w:t>BK-IT13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i/>
          <w:color w:val="262626"/>
          <w:sz w:val="20"/>
        </w:rPr>
        <w:t>Technology Entrepreneurship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Formulasi CPMK (Format ABCD &amp; Level Bloom):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05"/>
        <w:gridCol w:w="6731"/>
        <w:gridCol w:w="667"/>
        <w:gridCol w:w="869"/>
      </w:tblGrid>
      <w:tr>
        <w:trPr>
          <w:tblHeader/>
          <w:cantSplit/>
          <w:cantSplit/>
        </w:trPr>
        <w:tc>
          <w:tcPr>
            <w:tcW w:type="dxa" w:w="8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3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</w:t>
            </w:r>
          </w:p>
        </w:tc>
        <w:tc>
          <w:tcPr>
            <w:tcW w:type="dxa" w:w="6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CPMK-1</w:t>
            </w:r>
          </w:p>
        </w:tc>
        <w:tc>
          <w:tcPr>
            <w:tcW w:type="dxa" w:w="67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Visi Produk, Strategi Produk, dan Objectives and Key Results (OKRs)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produk digital rintisan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KK6</w:t>
            </w:r>
          </w:p>
        </w:tc>
      </w:tr>
      <w:tr>
        <w:trPr>
          <w:cantSplit/>
        </w:trPr>
        <w:tc>
          <w:tcPr>
            <w:tcW w:type="dxa" w:w="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CPMK-2</w:t>
            </w:r>
          </w:p>
        </w:tc>
        <w:tc>
          <w:tcPr>
            <w:tcW w:type="dxa" w:w="673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Product Discovery dan prioritisasi backlog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RICE, Kano Model, dan MoSCoW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CPMK-3</w:t>
            </w:r>
          </w:p>
        </w:tc>
        <w:tc>
          <w:tcPr>
            <w:tcW w:type="dxa" w:w="67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Product Requirement Document (PRD) berstandar industri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User Stories, Acceptance Criteria, dan strategi Go-To-Market (GTM)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86"/>
        <w:gridCol w:w="5192"/>
        <w:gridCol w:w="997"/>
        <w:gridCol w:w="997"/>
      </w:tblGrid>
      <w:tr>
        <w:trPr>
          <w:tblHeader/>
          <w:cantSplit/>
          <w:cantSplit/>
        </w:trPr>
        <w:tc>
          <w:tcPr>
            <w:tcW w:type="dxa" w:w="1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product vision dan OKR produk digital.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Melakukan product discovery untuk memahami kebutuhan pengguna.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prioritisasi fitur menggunakan metode RICE dan Kano.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PRD dengan user stories dan acceptance criteria.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agile product management pada siklus pengembangan produk.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metrik produk (activation, retention, revenue) untuk perbaikan.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7"/>
        <w:gridCol w:w="627"/>
        <w:gridCol w:w="1675"/>
        <w:gridCol w:w="3583"/>
        <w:gridCol w:w="856"/>
        <w:gridCol w:w="529"/>
        <w:gridCol w:w="1465"/>
      </w:tblGrid>
      <w:tr>
        <w:trPr>
          <w:tblHeader/>
          <w:cantSplit/>
          <w:cantSplit/>
        </w:trPr>
        <w:tc>
          <w:tcPr>
            <w:tcW w:type="dxa" w:w="33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7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product vision dan OKR produk digital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product vision dan OKR produk digital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Melakukan product discovery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melakukan product discovery untuk memahami kebutuhan pengguna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prioritisasi fitur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prioritisasi fitur menggunakan metode RICE dan Kano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PRD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PRD dengan user stories dan acceptance criteria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agile product management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agile product management pada siklus pengembangan produk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metrik produk (activation, retention, revenue)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metrik produk (activation, retention, revenue) untuk perbaikan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🟢 </w:t>
      </w:r>
      <w:r>
        <w:rPr>
          <w:rFonts w:ascii="Arial" w:hAnsi="Arial"/>
          <w:b/>
          <w:color w:val="262626"/>
          <w:sz w:val="20"/>
        </w:rPr>
        <w:t>IN-SCOPE (Wajib Diajarkan):</w:t>
      </w:r>
      <w:r>
        <w:rPr>
          <w:rFonts w:ascii="Arial" w:hAnsi="Arial"/>
          <w:color w:val="262626"/>
          <w:sz w:val="20"/>
        </w:rPr>
        <w:t xml:space="preserve"> Manajemen Produk Digital (Product Management), Product Roadmap, Product Requirement Document (PRD), Agile Scrum Product Owner, Metrik Pertumbuhan Produk (AARRR Funnel, Churn Rate, LTV/CAC), Eksperimentasi Produk.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❌ </w:t>
      </w:r>
      <w:r>
        <w:rPr>
          <w:rFonts w:ascii="Arial" w:hAnsi="Arial"/>
          <w:b/>
          <w:color w:val="262626"/>
          <w:sz w:val="20"/>
        </w:rPr>
        <w:t>OUT-OF-SCOPE (Dilarang Diajarkan):</w:t>
      </w:r>
      <w:r>
        <w:rPr>
          <w:rFonts w:ascii="Arial" w:hAnsi="Arial"/>
          <w:color w:val="262626"/>
          <w:sz w:val="20"/>
        </w:rPr>
        <w:t xml:space="preserve"> ❌ Dilarang penulisan source code teknis aplikasi di lapangan, audit legal kontrak ketenagakerjaan, instalasi server.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262626"/>
          <w:sz w:val="20"/>
        </w:rPr>
        <w:t xml:space="preserve">🔄 </w:t>
      </w:r>
      <w:r>
        <w:rPr>
          <w:rFonts w:ascii="Arial" w:hAnsi="Arial"/>
          <w:b/>
          <w:color w:val="262626"/>
          <w:sz w:val="20"/>
        </w:rPr>
        <w:t>HANDOFF ANCHOR (Titik Serah Terima):</w:t>
      </w:r>
      <w:r>
        <w:rPr>
          <w:rFonts w:ascii="Arial" w:hAnsi="Arial"/>
          <w:color w:val="262626"/>
          <w:sz w:val="20"/>
        </w:rPr>
        <w:t xml:space="preserve"> Menghasilkan produk digital yang berkelanjutan secara metrik pasar dan selaras dengan kebutuhan pengguna nyata.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4. PEDOMAN IMPLEMENTASI DOSEN PENGAMPU &amp; GUGUS PENJAMINAN MUTU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Kepatuhan RPS:</w:t>
      </w:r>
      <w:r>
        <w:rPr>
          <w:rFonts w:ascii="Arial" w:hAnsi="Arial"/>
          <w:color w:val="262626"/>
          <w:sz w:val="20"/>
        </w:rPr>
        <w:t xml:space="preserve"> Setiap RPS yang disusun oleh Dosen Pengampu wajib mencantumkan butir </w:t>
      </w:r>
      <w:r>
        <w:rPr>
          <w:rFonts w:ascii="Arial" w:hAnsi="Arial"/>
          <w:i/>
          <w:color w:val="262626"/>
          <w:sz w:val="20"/>
        </w:rPr>
        <w:t>In-Scope</w:t>
      </w:r>
      <w:r>
        <w:rPr>
          <w:rFonts w:ascii="Arial" w:hAnsi="Arial"/>
          <w:color w:val="262626"/>
          <w:sz w:val="20"/>
        </w:rPr>
        <w:t xml:space="preserve">, </w:t>
      </w:r>
      <w:r>
        <w:rPr>
          <w:rFonts w:ascii="Arial" w:hAnsi="Arial"/>
          <w:i/>
          <w:color w:val="262626"/>
          <w:sz w:val="20"/>
        </w:rPr>
        <w:t>Out-of-Scope</w:t>
      </w:r>
      <w:r>
        <w:rPr>
          <w:rFonts w:ascii="Arial" w:hAnsi="Arial"/>
          <w:color w:val="262626"/>
          <w:sz w:val="20"/>
        </w:rPr>
        <w:t xml:space="preserve">, dan </w:t>
      </w:r>
      <w:r>
        <w:rPr>
          <w:rFonts w:ascii="Arial" w:hAnsi="Arial"/>
          <w:i/>
          <w:color w:val="262626"/>
          <w:sz w:val="20"/>
        </w:rPr>
        <w:t>Handoff Anchor</w:t>
      </w:r>
      <w:r>
        <w:rPr>
          <w:rFonts w:ascii="Arial" w:hAnsi="Arial"/>
          <w:color w:val="262626"/>
          <w:sz w:val="20"/>
        </w:rPr>
        <w:t xml:space="preserve"> ini pada lembar Rencana Pembelajaran.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Pencegahan Redundansi Tugas &amp; Proyek:</w:t>
      </w:r>
      <w:r>
        <w:rPr>
          <w:rFonts w:ascii="Arial" w:hAnsi="Arial"/>
          <w:color w:val="262626"/>
          <w:sz w:val="20"/>
        </w:rPr>
        <w:t xml:space="preserve"> Proyek Capstone atau Tugas Besar mata kuliah dilarang memberikan topik yang menjadi wilayah </w:t>
      </w:r>
      <w:r>
        <w:rPr>
          <w:rFonts w:ascii="Arial" w:hAnsi="Arial"/>
          <w:i/>
          <w:color w:val="262626"/>
          <w:sz w:val="20"/>
        </w:rPr>
        <w:t>Out-of-Scope</w:t>
      </w:r>
      <w:r>
        <w:rPr>
          <w:rFonts w:ascii="Arial" w:hAnsi="Arial"/>
          <w:color w:val="262626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Verifikasi Asesmen OBE:</w:t>
      </w:r>
      <w:r>
        <w:rPr>
          <w:rFonts w:ascii="Arial" w:hAnsi="Arial"/>
          <w:color w:val="262626"/>
          <w:sz w:val="20"/>
        </w:rPr>
        <w:t xml:space="preserve"> Soal Tugas 1, UTS, Tugas 2, dan UAS wajib di-review oleh Ketua Kelompok Bidang Keahlian (KBK) untuk memastikan kesesuaian level kognitif Bloom dan ketiadaan pelanggaran </w:t>
      </w:r>
      <w:r>
        <w:rPr>
          <w:rFonts w:ascii="Arial" w:hAnsi="Arial"/>
          <w:i/>
          <w:color w:val="262626"/>
          <w:sz w:val="20"/>
        </w:rPr>
        <w:t>boundary</w:t>
      </w:r>
      <w:r>
        <w:rPr>
          <w:rFonts w:ascii="Arial" w:hAnsi="Arial"/>
          <w:color w:val="262626"/>
          <w:sz w:val="20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Arial" w:hAnsi="Arial"/>
          <w:i/>
          <w:color w:val="262626"/>
          <w:sz w:val="20"/>
        </w:rPr>
        <w:t>Dokumen ini disahkan sebagai Lampiran Teknis Kurikulum KPT-OBE SISTEKIN 2026 dan menjadi panduan wajib seluruh staf pengajar.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808080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808080"/>
        <w:sz w:val="17"/>
      </w:rPr>
      <w:t>Kurikulum 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