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81DD" w14:textId="7E43D9C0" w:rsidR="00F71C89" w:rsidRPr="00627BDA" w:rsidRDefault="00627BDA">
      <w:pP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he-IL"/>
        </w:rPr>
      </w:pPr>
      <w:r w:rsidRPr="00627BDA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he-IL"/>
        </w:rPr>
        <w:t>מלון מושגים:</w:t>
      </w:r>
    </w:p>
    <w:p w14:paraId="25FD7167" w14:textId="5E7C781E" w:rsidR="00627BDA" w:rsidRPr="00627BDA" w:rsidRDefault="00627BDA" w:rsidP="00627BDA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מערכת מסחר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Market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: מערכת בא אפשר למשתמשים לפתוח חנויות ולנהל עסקים  ולבצע קניות .</w:t>
      </w:r>
    </w:p>
    <w:p w14:paraId="4363105C" w14:textId="3C2A9B16" w:rsidR="00961850" w:rsidRPr="00961850" w:rsidRDefault="00627BDA" w:rsidP="00961850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משתמש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User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</w:t>
      </w:r>
      <w:r w:rsidR="00AC063A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מושג כללי ללקוח בשוק.</w:t>
      </w:r>
    </w:p>
    <w:p w14:paraId="498C70B6" w14:textId="0D138808" w:rsidR="00961850" w:rsidRPr="00961850" w:rsidRDefault="00961850" w:rsidP="00961850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אורח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guest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משתמש שנכנס למערכת כאורח כלומר לא עשה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log in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, יכול לבצע קניות אבל המצב שלו לא נשמר בעת היציאה מהמערכת.</w:t>
      </w:r>
    </w:p>
    <w:p w14:paraId="1C5ED10E" w14:textId="1B67FFEA" w:rsidR="00AC063A" w:rsidRPr="00AC063A" w:rsidRDefault="00AC063A" w:rsidP="00AC063A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מנוי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member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משתמש שעשה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registration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במערכת. הוא יכול להשתייך לכמה תפקידים שונים כמו מנהל חנות , בעל חנות , מייסד , מנהל מערכת.</w:t>
      </w:r>
      <w:r w:rsidR="00961850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המצב שלו נשמר . </w:t>
      </w:r>
    </w:p>
    <w:p w14:paraId="2DD09FF8" w14:textId="14E5F775" w:rsidR="00AC063A" w:rsidRPr="00AC063A" w:rsidRDefault="00AC063A" w:rsidP="00AC063A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בעל חנות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Store Owner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 משתמש</w:t>
      </w:r>
      <w:r w:rsidR="00961850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מנוי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שאחראי על כל מה שיש בחנות שלו והתחומים בה. יכול למנות בעלי חנות ומנהלי חנות נוספים לחנותו.  </w:t>
      </w:r>
    </w:p>
    <w:p w14:paraId="2A3752AD" w14:textId="64417BD5" w:rsidR="00961850" w:rsidRPr="00961850" w:rsidRDefault="00AC063A" w:rsidP="00961850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מנהל חנות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Store manager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 משתמש</w:t>
      </w:r>
      <w:r w:rsidR="00961850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מנוי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ש</w:t>
      </w:r>
      <w:r w:rsidR="00961850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מונה לחנות מסוימת מבעל החנות , אחראי לניהול החנות בתחומים שנתן לו בעל החנות הרשאות להן.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 </w:t>
      </w:r>
    </w:p>
    <w:p w14:paraId="3F387977" w14:textId="01F88926" w:rsidR="00961850" w:rsidRPr="00961850" w:rsidRDefault="00961850" w:rsidP="00961850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מייסד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Store Founder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 משתמש מנוי שהוא הראשון שפתח החנות .</w:t>
      </w:r>
    </w:p>
    <w:p w14:paraId="2A3BE45F" w14:textId="53E5AE17" w:rsidR="00CF264D" w:rsidRPr="00CF264D" w:rsidRDefault="00961850" w:rsidP="00CF264D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מנהל מערכת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System Manager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</w:t>
      </w:r>
      <w:r w:rsidR="00325D8A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משתמש מנוי שאחראי על ניהול מערכת המסחר. יש לו כמה תפקידים מנהלתיים כמו פתיחת מערכת המסחר ועוד.</w:t>
      </w:r>
    </w:p>
    <w:p w14:paraId="2D547AB4" w14:textId="73AFC327" w:rsidR="00CF264D" w:rsidRPr="00CF264D" w:rsidRDefault="00CF264D" w:rsidP="00CF264D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מוכר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seller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 מנוי שהוא מייסד חנות או בעל חנות או מנהל חנות.</w:t>
      </w:r>
    </w:p>
    <w:p w14:paraId="38DE9D3D" w14:textId="03D2931F" w:rsidR="00CF264D" w:rsidRPr="00CF264D" w:rsidRDefault="00CF264D" w:rsidP="00CF264D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קונה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buyer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 כל משתמש שנכנס למערכת יכול למלא תפקיד קונה ולקנות מוצרים.</w:t>
      </w:r>
    </w:p>
    <w:p w14:paraId="6C9C7CD2" w14:textId="6E522DA9" w:rsidR="00132B73" w:rsidRPr="00132B73" w:rsidRDefault="00132B73" w:rsidP="00132B73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מוצר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product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 מה שיכול המשתמש לקנות מחנות מסוים.</w:t>
      </w:r>
    </w:p>
    <w:p w14:paraId="4CDC7760" w14:textId="0D5BB326" w:rsidR="00132B73" w:rsidRPr="00132B73" w:rsidRDefault="00132B73" w:rsidP="00132B73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סל קניות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Bag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 המקום בו המשתמש שומר את המוצרים שהוא בחר עבור חנות מסוים.</w:t>
      </w:r>
    </w:p>
    <w:p w14:paraId="00467334" w14:textId="21B7F5AE" w:rsidR="00132B73" w:rsidRPr="00132B73" w:rsidRDefault="00132B73" w:rsidP="00132B73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עגלת קניות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Cart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 לכל משתמש יש עגלת קניות שמכילה סלי קניות.</w:t>
      </w:r>
    </w:p>
    <w:p w14:paraId="24DC2D24" w14:textId="0368F4D5" w:rsidR="003E231E" w:rsidRPr="003E231E" w:rsidRDefault="00132B73" w:rsidP="003E231E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שירותים חיצוניים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external connections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</w:t>
      </w:r>
      <w:r w:rsidR="003E231E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מערכות חיצוניות שהמערכת שלנו צריכה לתקשר איתם למטרות מסוימות כמו אספקה וגביית כספים.</w:t>
      </w:r>
    </w:p>
    <w:p w14:paraId="550AB85E" w14:textId="69FCD5C7" w:rsidR="00412A48" w:rsidRPr="00412A48" w:rsidRDefault="003E231E" w:rsidP="00412A48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מדיניות הנחה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discount policy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 כל חנות מגדירה מדיניות הנחה ספציפית לה , מי מקבל הנחה , איזה סוג הנחה מקבל וכדומה.</w:t>
      </w:r>
    </w:p>
    <w:p w14:paraId="23A21081" w14:textId="27D279C3" w:rsidR="00412A48" w:rsidRPr="00412A48" w:rsidRDefault="00412A48" w:rsidP="00412A48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סוגי הנחה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discount types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יש כמה אפשרויות לביצוע הנחה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</w:p>
    <w:p w14:paraId="2117F53D" w14:textId="5B46CFD4" w:rsidR="00412A48" w:rsidRPr="00412A48" w:rsidRDefault="00412A48" w:rsidP="00412A48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הנחה גלויה.</w:t>
      </w:r>
    </w:p>
    <w:p w14:paraId="469FE124" w14:textId="01F8D324" w:rsidR="00412A48" w:rsidRPr="00412A48" w:rsidRDefault="00412A48" w:rsidP="00412A48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הנחה מותנית.</w:t>
      </w:r>
    </w:p>
    <w:p w14:paraId="41C8CC38" w14:textId="6F545171" w:rsidR="00412A48" w:rsidRPr="00412A48" w:rsidRDefault="00412A48" w:rsidP="00412A48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הנחה נסתרת.</w:t>
      </w:r>
    </w:p>
    <w:p w14:paraId="0051A8EA" w14:textId="02E19C9E" w:rsidR="003E231E" w:rsidRDefault="003E231E" w:rsidP="00CC7D19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הנחה גלויה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Visible discount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מורכבת מאחוז הנחה ומשך הנחה, ויכולה</w:t>
      </w:r>
      <w:r w:rsidR="00CC7D19"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להתייחס למוצר אחד, קבוצת</w:t>
      </w:r>
      <w:r w:rsidR="00CC7D19"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מוצרים, או לחול על כלל המוצרים בחנות. במהלך תקופת ההנחה, מחיר המוצרי</w:t>
      </w:r>
      <w:r w:rsidR="00CC7D19"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ם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עליו</w:t>
      </w:r>
      <w:r w:rsidR="00CC7D19"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חלה ההנחה, מוצג לקונים לאחר הנחה, כאשר בנוסף, הקונים רואים גם את המחיר</w:t>
      </w:r>
      <w:r w:rsidR="00CC7D19"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המקורי ואת מועד סיום ההנחה</w:t>
      </w:r>
      <w:r w:rsidRPr="00CC7D19">
        <w:rPr>
          <w:rFonts w:ascii="ArialMT" w:cs="ArialMT"/>
          <w:sz w:val="24"/>
          <w:szCs w:val="24"/>
          <w:lang w:bidi="he-IL"/>
        </w:rPr>
        <w:t>.</w:t>
      </w:r>
    </w:p>
    <w:p w14:paraId="3ADEE70B" w14:textId="56D7840B" w:rsidR="00CC7D19" w:rsidRDefault="00CC7D19" w:rsidP="00CC7D19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CC7D19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הנחה מותנית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 w:rsidRPr="00CC7D19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 w:rsidRPr="00CC7D19">
        <w:rPr>
          <w:rFonts w:asciiTheme="majorBidi" w:hAnsiTheme="majorBidi" w:cstheme="majorBidi"/>
          <w:b/>
          <w:bCs/>
          <w:sz w:val="24"/>
          <w:szCs w:val="24"/>
          <w:lang w:bidi="ar-JO"/>
        </w:rPr>
        <w:t>Conditional discount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: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מורכבת מאחוז הנחה, משך הנחה, ותנאי לקבלת ההנחה. בדומה להנחה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גלויה, גם הנחה זו מוצגת לקונים, אך מגדירה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תנאים בהם צריך לעמוד כדי לקבל את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ההנחה.</w:t>
      </w:r>
    </w:p>
    <w:p w14:paraId="7915DEDD" w14:textId="69AAC2F2" w:rsidR="00CC7D19" w:rsidRDefault="00CC7D19" w:rsidP="00CC7D19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הנחה נסתרת-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Hidden discount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מורכבת מאחוז הנחה, משך הנחה, וקוד הנחה. בניגוד לסוגי ההנחות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הקודמות, הנחה זו אינה גלויה לקונים. קונה יכול להזין קוד הנחה במעמד הקניה, ואם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CC7D19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קוד ההנחה בתוקף ומוגדר עבור המוצר, הקונה מקבל את ההנחה הנקובה</w:t>
      </w:r>
      <w:r w:rsidRPr="00CC7D19">
        <w:rPr>
          <w:rFonts w:asciiTheme="majorBidi" w:hAnsiTheme="majorBidi" w:cstheme="majorBidi"/>
          <w:b/>
          <w:bCs/>
          <w:sz w:val="24"/>
          <w:szCs w:val="24"/>
          <w:lang w:bidi="he-IL"/>
        </w:rPr>
        <w:t>.</w:t>
      </w:r>
    </w:p>
    <w:p w14:paraId="0E854C7A" w14:textId="3A43873F" w:rsidR="00412A48" w:rsidRDefault="00CC7D19" w:rsidP="00412A48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412A48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מדיניות רכישה </w:t>
      </w:r>
      <w:r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 w:rsidRPr="00412A48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 w:rsidRPr="00412A48">
        <w:rPr>
          <w:rFonts w:asciiTheme="majorBidi" w:hAnsiTheme="majorBidi" w:cstheme="majorBidi"/>
          <w:b/>
          <w:bCs/>
          <w:sz w:val="24"/>
          <w:szCs w:val="24"/>
          <w:lang w:bidi="ar-JO"/>
        </w:rPr>
        <w:t>Payment Policy</w:t>
      </w:r>
      <w:r w:rsidRPr="00412A48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</w:t>
      </w:r>
      <w:r w:rsidR="00412A48"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מדיניות קניה מגדירה מי רשאי לקנות מוצרים בחנות, מהם מסלולי הרכישה האפשריים</w:t>
      </w:r>
      <w:r w:rsidR="00412A48" w:rsidRPr="00412A48">
        <w:rPr>
          <w:rFonts w:asciiTheme="majorBidi" w:hAnsiTheme="majorBidi" w:cstheme="majorBidi"/>
          <w:b/>
          <w:bCs/>
          <w:sz w:val="24"/>
          <w:szCs w:val="24"/>
          <w:lang w:bidi="he-IL"/>
        </w:rPr>
        <w:t>,</w:t>
      </w:r>
      <w:r w:rsidR="00412A48"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ומהם הכללים החלים עליהם. למשל, מינימום פריטים למוצר ברכישה. מדיניות קנייה מוגדרת</w:t>
      </w:r>
      <w:r w:rsidR="00412A48"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="00412A48"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עבור חנות ויכולה לחול על מוצרים או על לקוחות או על שניהם</w:t>
      </w:r>
      <w:r w:rsidR="00412A48" w:rsidRPr="00412A48">
        <w:rPr>
          <w:rFonts w:asciiTheme="majorBidi" w:hAnsiTheme="majorBidi" w:cstheme="majorBidi"/>
          <w:b/>
          <w:bCs/>
          <w:sz w:val="24"/>
          <w:szCs w:val="24"/>
          <w:lang w:bidi="he-IL"/>
        </w:rPr>
        <w:t>.</w:t>
      </w:r>
    </w:p>
    <w:p w14:paraId="75DD3F4E" w14:textId="568F39A5" w:rsidR="00412A48" w:rsidRDefault="00412A48" w:rsidP="00412A48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lastRenderedPageBreak/>
        <w:t xml:space="preserve">סוגי רכישה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Payment types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</w:t>
      </w:r>
      <w:r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ישנן מספר אפשרויות לרכישת מוצרים בחנות. ניתן למכור מוצרים שונים בסוגי רכישה שונים</w:t>
      </w:r>
      <w:r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כל עוד סוג הרכישה מתאפשר ע"י מדיניות הקניה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</w:p>
    <w:p w14:paraId="44D7F1A5" w14:textId="6C098BFD" w:rsidR="00412A48" w:rsidRDefault="00412A48" w:rsidP="00412A48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קניה מיידית.</w:t>
      </w:r>
    </w:p>
    <w:p w14:paraId="3AD1992E" w14:textId="77777777" w:rsidR="00412A48" w:rsidRDefault="00412A48" w:rsidP="00412A48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הגשת הצעת קניה (</w:t>
      </w:r>
      <w:r>
        <w:rPr>
          <w:rFonts w:asciiTheme="majorBidi" w:hAnsiTheme="majorBidi" w:cstheme="majorBidi" w:hint="cs"/>
          <w:b/>
          <w:bCs/>
          <w:sz w:val="24"/>
          <w:szCs w:val="24"/>
          <w:lang w:bidi="he-IL"/>
        </w:rPr>
        <w:t>BID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).</w:t>
      </w:r>
    </w:p>
    <w:p w14:paraId="60C810A7" w14:textId="77777777" w:rsidR="00412A48" w:rsidRDefault="00412A48" w:rsidP="00412A48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מכירה פומבית.</w:t>
      </w:r>
    </w:p>
    <w:p w14:paraId="55091FA1" w14:textId="77777777" w:rsidR="00412A48" w:rsidRDefault="00412A48" w:rsidP="00412A48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קנייה בהגרלה.</w:t>
      </w:r>
    </w:p>
    <w:p w14:paraId="29F76CB4" w14:textId="1D3B56E8" w:rsidR="00412A48" w:rsidRDefault="00412A48" w:rsidP="00412A48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קנייה מיידית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Immediate Payment</w:t>
      </w:r>
      <w:r w:rsidRPr="00412A48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: </w:t>
      </w:r>
      <w:r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הקונה נדרש לשלם את הסכום הנקוב במוצר על מנת לקנות אותו באופן</w:t>
      </w:r>
      <w:r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proofErr w:type="spellStart"/>
      <w:r w:rsidRPr="00412A48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מיידי</w:t>
      </w:r>
      <w:proofErr w:type="spellEnd"/>
      <w:r w:rsidRPr="00412A48">
        <w:rPr>
          <w:rFonts w:ascii="ArialMT" w:cs="ArialMT"/>
          <w:sz w:val="24"/>
          <w:szCs w:val="24"/>
          <w:lang w:bidi="he-IL"/>
        </w:rPr>
        <w:t>.</w:t>
      </w:r>
    </w:p>
    <w:p w14:paraId="35C5C199" w14:textId="138A3AC4" w:rsidR="00412A48" w:rsidRPr="0080106E" w:rsidRDefault="00412A48" w:rsidP="0080106E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הגשת הצעת קניה </w:t>
      </w:r>
      <w:r>
        <w:rPr>
          <w:rFonts w:asciiTheme="majorBidi" w:hAnsiTheme="majorBidi" w:cstheme="majorBidi"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</w:t>
      </w:r>
      <w:r w:rsidRPr="00412A48">
        <w:rPr>
          <w:rFonts w:asciiTheme="majorBidi" w:hAnsiTheme="majorBidi" w:cstheme="majorBidi"/>
          <w:b/>
          <w:bCs/>
          <w:sz w:val="24"/>
          <w:szCs w:val="24"/>
          <w:lang w:bidi="ar-JO"/>
        </w:rPr>
        <w:t>Bid</w:t>
      </w:r>
      <w:r w:rsidRPr="00412A48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הקונה מציע מחיר עבור מוצר של חנות. בעלי החנות או</w:t>
      </w:r>
      <w:r w:rsidR="0080106E"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מנהלי-חנות שהם בעלי הרשאות מתאימות, יכולים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he-IL"/>
        </w:rPr>
        <w:t>:</w:t>
      </w:r>
    </w:p>
    <w:p w14:paraId="7B1D6F49" w14:textId="19E50B0A" w:rsidR="00412A48" w:rsidRPr="0080106E" w:rsidRDefault="00412A48" w:rsidP="0080106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לקבל את הצעת הקונה, כלומר לאפשר רכישה של המוצר במחיר שהוצע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he-IL"/>
        </w:rPr>
        <w:t>.</w:t>
      </w:r>
      <w:r w:rsidR="0080106E"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במקרה זה, כל בעלי החנות נדרשים לאשר את המחיר החדש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he-IL"/>
        </w:rPr>
        <w:t>.</w:t>
      </w:r>
    </w:p>
    <w:p w14:paraId="33434020" w14:textId="43548398" w:rsidR="00412A48" w:rsidRPr="0080106E" w:rsidRDefault="00412A48" w:rsidP="0080106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לדחות את הצעת הקונה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he-IL"/>
        </w:rPr>
        <w:t>.</w:t>
      </w:r>
    </w:p>
    <w:p w14:paraId="35FFE82A" w14:textId="7DCC8D07" w:rsidR="00412A48" w:rsidRPr="0080106E" w:rsidRDefault="00412A48" w:rsidP="0080106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להציע הצעה נגדית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he-IL"/>
        </w:rPr>
        <w:t>.</w:t>
      </w:r>
    </w:p>
    <w:p w14:paraId="357A533F" w14:textId="77777777" w:rsidR="00412A48" w:rsidRPr="0080106E" w:rsidRDefault="00412A48" w:rsidP="00412A48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הרכישה מתאפשרת רק לאחר קבלת ההסכמה של כל בעלי החנות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he-IL"/>
        </w:rPr>
        <w:t>.</w:t>
      </w:r>
    </w:p>
    <w:p w14:paraId="30D8765F" w14:textId="77777777" w:rsidR="00412A48" w:rsidRPr="0080106E" w:rsidRDefault="00412A48" w:rsidP="00412A48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בעלי/מנהלי חנות מקבלים התראת זמן-אמת על כל הגשה של הצעת קנייה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he-IL"/>
        </w:rPr>
        <w:t>.</w:t>
      </w:r>
    </w:p>
    <w:p w14:paraId="7B41F638" w14:textId="77777777" w:rsidR="00412A48" w:rsidRPr="0080106E" w:rsidRDefault="00412A48" w:rsidP="00412A48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בעלי חנות יכולים לבדוק את מצב אישורי ההצעות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he-IL"/>
        </w:rPr>
        <w:t>.</w:t>
      </w:r>
    </w:p>
    <w:p w14:paraId="6093005B" w14:textId="642650CC" w:rsidR="00412A48" w:rsidRDefault="00412A48" w:rsidP="0080106E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</w:pP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הקונה מקבל התראת זמן-אמת אם הצעתו מתקבלת או נדחית. אם הקונה הוא מנוי ואינו</w:t>
      </w:r>
      <w:r w:rsidR="0080106E"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מבקר בשוק בעת קבלת/דחית ההצעה, ההתראה נדחית לכניסתו באופן מזוהה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he-IL"/>
        </w:rPr>
        <w:t>.</w:t>
      </w:r>
    </w:p>
    <w:p w14:paraId="37DD30C9" w14:textId="1C246091" w:rsidR="0080106E" w:rsidRDefault="0080106E" w:rsidP="0080106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מכירה פומבית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Auction Payments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היוזם לפעולת רכישה זו היא חנות, שמפרסמת הצעת מחיר התחלתי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למוצר ומשך מכירה. כל עוד המכירה לא הסתיימה, מנויים יכולים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להגיש הצעות עבור מוצר. רק הצעות גדולות יותר ממחיר הצעה ההתחלתי ומכל ההצעות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הקודמות שהוגש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יתקבלו. במשך המכירה המנויים יכולים לראות את המחיר ההתחלתי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he-IL"/>
        </w:rPr>
        <w:t>,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שווי ההצעה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הגבוהה ביותר ואת משך הזמן הנותר למכירה הפומבית. בתום תקופת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המכירה הפומבית, המוצר נמכר למנוי שהציע את ההצעה הגבוהה ביותר. אם אף מנוי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לא הגיש הצעה חוקית המוצר לא נמכר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.</w:t>
      </w:r>
    </w:p>
    <w:p w14:paraId="35BD8ABC" w14:textId="67063E7B" w:rsidR="0080106E" w:rsidRDefault="0080106E" w:rsidP="0080106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קניה בהגרלה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Lottery Payment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: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היוזם לפעולת רכישה זו היא חנות, שמפרסמת מחיר מוצר ותקופת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מכירה. באפשרות קניה זו, המנויים רוכשים סיכויי זכייה במוצר. כל מנוי רשאי לקנות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סיכויי זכייה בכל סכום בתנאי שסך התשלומים מכלל המשתתפים בהגרלה לא עובר את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מחיר המוצר. כאשר סך התשלומים מגיע למחיר המוצר נערכת הגרלה, שבה סיכויי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הזכייה של כל מנוי הם בהתאם למחיר אותו שילם, והמנצח בהגרלה מקבל א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ת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המוצר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he-IL"/>
        </w:rPr>
        <w:t>.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אם נגמרה תקופת המכירה וסך התשלומים לא הגיע למחיר המבוקש, המוצר לא נמכר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והכסף מוחזר לקונים</w:t>
      </w:r>
      <w:r w:rsidRPr="0080106E">
        <w:rPr>
          <w:rFonts w:ascii="ArialMT" w:cs="ArialMT"/>
          <w:sz w:val="24"/>
          <w:szCs w:val="24"/>
          <w:lang w:bidi="he-IL"/>
        </w:rPr>
        <w:t>.</w:t>
      </w:r>
    </w:p>
    <w:p w14:paraId="7597D989" w14:textId="2E7CA4F8" w:rsidR="0080106E" w:rsidRDefault="0080106E" w:rsidP="0080106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התראות זמן אמת </w:t>
      </w:r>
      <w:r>
        <w:rPr>
          <w:rFonts w:asciiTheme="majorBidi" w:hAnsiTheme="majorBidi" w:cstheme="majorBidi"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</w:t>
      </w:r>
      <w:r w:rsidRPr="0080106E">
        <w:rPr>
          <w:rFonts w:asciiTheme="majorBidi" w:hAnsiTheme="majorBidi" w:cstheme="majorBidi"/>
          <w:b/>
          <w:bCs/>
          <w:sz w:val="24"/>
          <w:szCs w:val="24"/>
          <w:lang w:bidi="ar-JO"/>
        </w:rPr>
        <w:t>real time notifications</w:t>
      </w:r>
      <w:r w:rsidRPr="0080106E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המערכת מספקת התראות למשתמשים </w:t>
      </w:r>
      <w:r w:rsidR="00D67D18"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ולחנויות שמחוברים למערכת בזמן שימוש בעת התרחשות אירוע מסוים.</w:t>
      </w:r>
    </w:p>
    <w:p w14:paraId="0BA8F163" w14:textId="77777777" w:rsidR="00D67D18" w:rsidRDefault="00D67D18" w:rsidP="0080106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התראות מושהות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pending notifications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 התראות שהמערכת שומרת למשתמשים (המנויים) שלא היו מחוברים למערכת אחרי התרחשות אירוע שמעוניין להם.</w:t>
      </w:r>
    </w:p>
    <w:p w14:paraId="7ED188F2" w14:textId="3C67B599" w:rsidR="00D67D18" w:rsidRDefault="00D67D18" w:rsidP="0080106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מערכת תשלומים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Payment system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</w:t>
      </w:r>
      <w:r>
        <w:rPr>
          <w:rFonts w:asciiTheme="majorBidi" w:hAnsiTheme="majorBidi" w:cstheme="majorBidi" w:hint="cs"/>
          <w:b/>
          <w:bCs/>
          <w:sz w:val="24"/>
          <w:szCs w:val="24"/>
          <w:lang w:bidi="he-IL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מערכת תשלומים חיצונית האחראית על גביית הכספים למשל. </w:t>
      </w:r>
    </w:p>
    <w:p w14:paraId="71AE70BE" w14:textId="02CAE0FC" w:rsidR="00D67D18" w:rsidRDefault="00D67D18" w:rsidP="0080106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מערכת אספקה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Supplying system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he-IL"/>
        </w:rPr>
        <w:t>: מערכת אספקת מוצרים חיצונית שמספקת המוצר למשתמש בעת הרכישה.</w:t>
      </w:r>
    </w:p>
    <w:p w14:paraId="3C25E542" w14:textId="616CDE3B" w:rsidR="00D67D18" w:rsidRPr="00CF264D" w:rsidRDefault="00D67D18" w:rsidP="00CF264D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</w:pPr>
    </w:p>
    <w:sectPr w:rsidR="00D67D18" w:rsidRPr="00CF264D" w:rsidSect="008246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2ACD"/>
    <w:multiLevelType w:val="hybridMultilevel"/>
    <w:tmpl w:val="338CF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F7A4C"/>
    <w:multiLevelType w:val="hybridMultilevel"/>
    <w:tmpl w:val="299E187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3298D"/>
    <w:multiLevelType w:val="hybridMultilevel"/>
    <w:tmpl w:val="566A8352"/>
    <w:lvl w:ilvl="0" w:tplc="3D94CF6E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aj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33037783">
    <w:abstractNumId w:val="0"/>
  </w:num>
  <w:num w:numId="2" w16cid:durableId="1187134668">
    <w:abstractNumId w:val="2"/>
  </w:num>
  <w:num w:numId="3" w16cid:durableId="66508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DA"/>
    <w:rsid w:val="00132B73"/>
    <w:rsid w:val="00325D8A"/>
    <w:rsid w:val="003E231E"/>
    <w:rsid w:val="00412A48"/>
    <w:rsid w:val="00627BDA"/>
    <w:rsid w:val="0080106E"/>
    <w:rsid w:val="008246F0"/>
    <w:rsid w:val="00961850"/>
    <w:rsid w:val="00AC063A"/>
    <w:rsid w:val="00CC7D19"/>
    <w:rsid w:val="00CF264D"/>
    <w:rsid w:val="00D67D18"/>
    <w:rsid w:val="00F7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483FC"/>
  <w15:chartTrackingRefBased/>
  <w15:docId w15:val="{C52A606B-2996-4A11-B32C-88745C9D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asaad</dc:creator>
  <cp:keywords/>
  <dc:description/>
  <cp:lastModifiedBy>moslem asaad</cp:lastModifiedBy>
  <cp:revision>1</cp:revision>
  <dcterms:created xsi:type="dcterms:W3CDTF">2023-03-27T11:36:00Z</dcterms:created>
  <dcterms:modified xsi:type="dcterms:W3CDTF">2023-03-27T13:51:00Z</dcterms:modified>
</cp:coreProperties>
</file>