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SimHei" w:eastAsia="SimHei" w:hAnsi="SimHei"/>
          <w:b/>
          <w:bCs/>
          <w:sz w:val="36"/>
          <w:szCs w:val="36"/>
        </w:rPr>
        <w:t xml:space="preserve">住房租赁合同</w:t>
      </w:r>
    </w:p>
    <w:p>
      <w:pPr>
        <w:spacing w:after="80" w:before="0" w:line="300"/>
        <w:ind w:firstLine="0"/>
        <w:jc w:val="right"/>
      </w:pPr>
      <w:r>
        <w:rPr>
          <w:rFonts w:ascii="SimSun" w:eastAsia="SimSun" w:hAnsi="SimSun"/>
          <w:sz w:val="21"/>
          <w:szCs w:val="21"/>
        </w:rPr>
        <w:t xml:space="preserve">合同编号：【合同编号】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出租人（甲方）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【甲方姓名】　身份证号：【甲方身份证号】　电话：【甲方联系电话】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承租人（乙方）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【乙方姓名】　身份证号：【乙方身份证号】　电话：【乙方联系电话】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共同居住人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【共同居住人姓名及身份证号；无则填“无”】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租赁房屋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【房屋坐落】（整间出租，用途：住宅）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租赁期限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自【租赁起始日】起至【租赁届满日】止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租金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每月人民币【月租金大写】元（￥【月租金小写】元）；支付周期：【支付周期】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押金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人民币￥【押金金额】元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收款人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【收款人姓名】</w:t>
            </w:r>
          </w:p>
        </w:tc>
      </w:tr>
    </w:tbl>
    <w:p>
      <w:pPr>
        <w:spacing w:after="0" w:before="10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根据《中华人民共和国民法典》等法律法规，甲、乙双方在平等、自愿、协商一致的基础上，就上述房屋租赁事宜订立本合同。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第一条　房屋与用途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本房屋仅用于居住，居住人限于乙方及上表所列共同居住人，总人数不超过【单间人数上限】人。乙方不得将房屋用于经营、办公、仓储。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甲方于【租赁起始日】交付房屋。双方按附件《房屋交接清单》逐项确认设施状况，并拍照或录像留存，作为交接和退房时核对的依据。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第二条　租金与费用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乙方应在每期租金到期前【提前支付天数】日支付下一期租金；首期租金和押金应于【首期支付截止日】前付清。款项付至上表所列收款人；收款人或收款方式变更的，以甲方书面通知为准，乙方收到通知前按原方式支付的视为有效支付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</w:t>
      </w:r>
      <w:r>
        <w:rPr>
          <w:rFonts w:ascii="SimSun" w:eastAsia="SimSun" w:hAnsi="SimSun"/>
          <w:b/>
          <w:bCs/>
          <w:sz w:val="21"/>
          <w:szCs w:val="21"/>
        </w:rPr>
        <w:t xml:space="preserve">租金为不含税价格。乙方需要开具发票的，因开票产生的税费由乙方承担。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水、电采用预付充值方式，水费按【水费计费规则】、电费按【电费计费规则】计收；网络及其他费用按【其他费用规则】执行。政府调整公用事业价格的，按调整后的价格执行。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第三条　押金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押金用于担保乙方履行本合同，不计利息，不得抵作租金。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</w:t>
      </w:r>
      <w:r>
        <w:rPr>
          <w:rFonts w:ascii="SimSun" w:eastAsia="SimSun" w:hAnsi="SimSun"/>
          <w:b/>
          <w:bCs/>
          <w:sz w:val="21"/>
          <w:szCs w:val="21"/>
        </w:rPr>
        <w:t xml:space="preserve">租期届满或合同解除后，乙方交还房屋并结清费用的，甲方应在【押金退还天数】个工作日内退还押金。甲方可以从押金中扣除：乙方未付的租金、费用和赔偿款，本合同约定的违约金、清洁费，以及处理遗留物品的合理费用；扣除时应向乙方提供明细。押金不足以抵扣的，乙方应当补足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房屋及设施的自然老化和正常损耗，不得从押金中扣除。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第四条　安全管理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</w:t>
      </w:r>
      <w:r>
        <w:rPr>
          <w:rFonts w:ascii="SimSun" w:eastAsia="SimSun" w:hAnsi="SimSun"/>
          <w:b/>
          <w:bCs/>
          <w:sz w:val="21"/>
          <w:szCs w:val="21"/>
        </w:rPr>
        <w:t xml:space="preserve">严禁在室内、楼道及公共区域停放电动车或为电动车及其电池充电。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乙方不得私拉乱接电线、超负荷用电，不得损坏或挪用消防设施，不得在楼道堆放杂物或堵塞消防通道，不得存放易燃易爆及其他违禁物品，不得高空抛物。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乙方应遵守公寓管理规定和街道、派出所等部门的要求，按规定办理居住登记，配合依法进行的安全检查。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4. 乙方应照看好共同居住人、访客及未成年人的安全。因乙方或其共同居住人、访客的过错（包括违反本条规定）造成本人或他人人身、财产损害的，由乙方承担责任；因甲方过错造成的，由甲方承担责任。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5. 乙方应妥善保管钥匙和门禁卡；遗失的应及时告知甲方，补配或换锁费用由乙方承担。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第五条　维修与改动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房屋主体及甲方提供的设施非因乙方原因损坏的，由甲方负责维修；乙方应及时报修并配合甲方入户维修。甲方需要入户检查、维修的，应提前通知乙方，发生漏水、火灾等紧急情况的除外。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</w:t>
      </w:r>
      <w:r>
        <w:rPr>
          <w:rFonts w:ascii="SimSun" w:eastAsia="SimSun" w:hAnsi="SimSun"/>
          <w:b/>
          <w:bCs/>
          <w:sz w:val="21"/>
          <w:szCs w:val="21"/>
        </w:rPr>
        <w:t xml:space="preserve">因乙方使用不当或过错造成房屋、设施损坏的，维修费用由乙方承担，并应在维修完成时当场支付；无法修复的，按同类物品市场价格扣除合理折旧后赔偿。因乙方原因造成漏水等致使他人受损的，由乙方承担赔偿责任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未经甲方书面同意，乙方不得改动房屋结构及设施、增设隔断、改动水电线路；擅自改动的，应恢复原状并赔偿损失。乙方自行添置的物品，退房时可以带走；其中已固定安装在房屋上、拆除可能损坏房屋的，应提前通知甲方，经甲方同意后再拆除，造成损坏的应予修复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第六条　转租与同住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未经甲方书面同意，乙方不得将房屋全部或部分转租、转借他人。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本合同未列明的人员在房屋内连续居住超过【连续居住天数】日的，乙方应告知甲方并补充登记为共同居住人，居住总人数不得超过第一条约定的上限。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第七条　违约与解除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</w:t>
      </w:r>
      <w:r>
        <w:rPr>
          <w:rFonts w:ascii="SimSun" w:eastAsia="SimSun" w:hAnsi="SimSun"/>
          <w:b/>
          <w:bCs/>
          <w:sz w:val="21"/>
          <w:szCs w:val="21"/>
        </w:rPr>
        <w:t xml:space="preserve">乙方逾期支付租金的，甲方可以催告乙方支付；自应付之日起超过【逾期可解除天数】日仍未付清的，甲方有权书面通知解除合同，乙方应支付相当于【违约金月数】个月租金的违约金。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</w:t>
      </w:r>
      <w:r>
        <w:rPr>
          <w:rFonts w:ascii="SimSun" w:eastAsia="SimSun" w:hAnsi="SimSun"/>
          <w:b/>
          <w:bCs/>
          <w:sz w:val="21"/>
          <w:szCs w:val="21"/>
        </w:rPr>
        <w:t xml:space="preserve">乙方有下列情形之一，经甲方书面要求在合理期限内改正而不改正，或者情节严重、危及消防及人身安全的，甲方有权解除合同，乙方应支付相当于【违约金月数】个月租金的违约金：（1）擅自转租、转借；（2）超员居住；（3）改变房屋用途或利用房屋从事违法活动；（4）违反第四条安全规定；（5）擅自改动房屋结构或故意损坏房屋设施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</w:t>
      </w:r>
      <w:r>
        <w:rPr>
          <w:rFonts w:ascii="SimSun" w:eastAsia="SimSun" w:hAnsi="SimSun"/>
          <w:b/>
          <w:bCs/>
          <w:sz w:val="21"/>
          <w:szCs w:val="21"/>
        </w:rPr>
        <w:t xml:space="preserve">乙方提前退租的，应提前【提前退租通知天数】日书面通知甲方，并支付相当于【违约金月数】个月租金的违约金。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4. 甲方无正当理由提前收回房屋的，应提前【提前退租通知天数】日书面通知乙方，退还剩余租金和押金，并支付相当于【违约金月数】个月租金的违约金。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第八条　续租与退房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乙方需要续租的，应在租期届满前【续租通知天数】日向甲方提出，双方协商一致后重新签订合同。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  <w:r>
        <w:rPr>
          <w:rFonts w:ascii="SimSun" w:eastAsia="SimSun" w:hAnsi="SimSun"/>
          <w:b/>
          <w:bCs/>
          <w:sz w:val="21"/>
          <w:szCs w:val="21"/>
        </w:rPr>
        <w:t xml:space="preserve">乙方逾期不搬离的，按日租金（月租金÷30）支付占用期间的房屋使用费。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</w:t>
      </w:r>
      <w:r>
        <w:rPr>
          <w:rFonts w:ascii="SimSun" w:eastAsia="SimSun" w:hAnsi="SimSun"/>
          <w:b/>
          <w:bCs/>
          <w:sz w:val="21"/>
          <w:szCs w:val="21"/>
        </w:rPr>
        <w:t xml:space="preserve">合同解除后乙方拒不搬离或者失联的，甲方可以在公证机构或者两名以上无利害关系人见证下，对房内物品清点、拍照录像后另行存放并收回房屋，由此产生的合理费用由乙方承担。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4. </w:t>
      </w:r>
      <w:r>
        <w:rPr>
          <w:rFonts w:ascii="SimSun" w:eastAsia="SimSun" w:hAnsi="SimSun"/>
          <w:b/>
          <w:bCs/>
          <w:sz w:val="21"/>
          <w:szCs w:val="21"/>
        </w:rPr>
        <w:t xml:space="preserve">乙方搬离后遗留的物品，经甲方通知后【遗留物保管天数】日内仍未取回的，视为乙方放弃，甲方可以自行处置。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第九条　征收与不可抗力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因政府征收、拆迁、规划调整或不可抗力等非双方原因致使本合同无法履行的，合同终止，双方互不承担违约责任；甲方应尽可能提前通知乙方，按实际居住天数结算租金，退还剩余租金和押金。</w:t>
      </w:r>
    </w:p>
    <w:p>
      <w:pPr>
        <w:keepNext/>
        <w:spacing w:after="20" w:before="100" w:line="300"/>
        <w:ind w:firstLine="0"/>
        <w:jc w:val="both"/>
      </w:pPr>
      <w:r>
        <w:rPr>
          <w:rFonts w:ascii="SimHei" w:eastAsia="SimHei" w:hAnsi="SimHei"/>
          <w:sz w:val="21"/>
          <w:szCs w:val="21"/>
        </w:rPr>
        <w:t xml:space="preserve">第十条　其他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1. 上表所列电话是双方的联系方式。按该电话发送的短信、微信通知，发出满24小时视为送达；一方变更电话应及时告知对方，未告知的，按原电话发送的通知视为送达。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2. 本合同以电子签名方式签订，附件是本合同的组成部分。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3. 本合同未尽事宜，依照有关法律法规执行，或者由双方另行书面约定。</w:t>
      </w:r>
    </w:p>
    <w:p>
      <w:pPr>
        <w:spacing w:after="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4. 补充条款：【补充条款内容；无则填“无”】</w:t>
      </w:r>
    </w:p>
    <w:p>
      <w:pPr>
        <w:spacing w:after="0" w:before="120" w:line="300"/>
        <w:ind w:firstLine="0"/>
        <w:jc w:val="both"/>
      </w:pPr>
      <w:r>
        <w:rPr>
          <w:rFonts w:ascii="SimSun" w:eastAsia="SimSun" w:hAnsi="SimSun"/>
          <w:b/>
          <w:bCs/>
          <w:sz w:val="21"/>
          <w:szCs w:val="21"/>
        </w:rPr>
        <w:t xml:space="preserve">特别提示：甲方已提示乙方重点阅读本合同中加粗的条款（涉及税费、押金扣除、违约金、合同解除、物品处置等）。乙方确认已阅读并理解全部条款。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0" w:before="200" w:line="300"/>
              <w:ind w:firstLine="0"/>
              <w:jc w:val="both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甲方（出租人）签名：</w:t>
            </w:r>
          </w:p>
          <w:p>
            <w:pPr>
              <w:spacing w:after="0" w:before="0" w:line="300"/>
              <w:ind w:firstLine="0"/>
              <w:jc w:val="both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签署日期：以电子签名记录为准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0" w:before="200" w:line="300"/>
              <w:ind w:firstLine="0"/>
              <w:jc w:val="both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乙方（承租人）签名：</w:t>
            </w:r>
          </w:p>
          <w:p>
            <w:pPr>
              <w:spacing w:after="0" w:before="0" w:line="300"/>
              <w:ind w:firstLine="0"/>
              <w:jc w:val="both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签署日期：以电子签名记录为准</w:t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rFonts w:ascii="SimHei" w:eastAsia="SimHei" w:hAnsi="SimHei"/>
          <w:b/>
          <w:bCs/>
          <w:sz w:val="28"/>
          <w:szCs w:val="28"/>
        </w:rPr>
        <w:t xml:space="preserve">附件　房屋交接清单</w:t>
      </w:r>
    </w:p>
    <w:p>
      <w:pPr>
        <w:spacing w:after="6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房屋：【房屋坐落】　　交付日期：【交付时间】</w:t>
      </w:r>
    </w:p>
    <w:p>
      <w:pPr>
        <w:spacing w:after="80" w:before="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水电说明：水、电采用预付充值方式（即充即用），按各户独立账户余额计费，入住时无需抄录表底数。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4938"/>
      </w:tblGrid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物品名称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数量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  <w:r>
              <w:rPr>
                <w:rFonts w:ascii="SimHei" w:eastAsia="SimHei" w:hAnsi="SimHei"/>
                <w:sz w:val="21"/>
                <w:szCs w:val="21"/>
              </w:rPr>
              <w:t xml:space="preserve">状况／备注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空调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冰箱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洗衣机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热水器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电磁炉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油烟机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电视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床及床垫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桌椅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沙发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钥匙／门禁卡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  <w:r>
              <w:rPr>
                <w:rFonts w:ascii="SimSun" w:eastAsia="SimSun" w:hAnsi="SimSun"/>
                <w:sz w:val="21"/>
                <w:szCs w:val="21"/>
              </w:rPr>
              <w:t xml:space="preserve">其他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center"/>
            </w:pP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 w:line="300"/>
              <w:ind w:firstLine="0"/>
              <w:jc w:val="left"/>
            </w:pPr>
          </w:p>
        </w:tc>
      </w:tr>
    </w:tbl>
    <w:p>
      <w:pPr>
        <w:spacing w:after="0" w:before="6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未提供的物品在“数量”栏填“—”。交接时双方对房屋及物品拍照或录像留存。</w:t>
      </w:r>
    </w:p>
    <w:p>
      <w:pPr>
        <w:spacing w:after="0" w:before="60" w:line="300"/>
        <w:ind w:firstLine="0"/>
        <w:jc w:val="both"/>
      </w:pPr>
      <w:r>
        <w:rPr>
          <w:rFonts w:ascii="SimSun" w:eastAsia="SimSun" w:hAnsi="SimSun"/>
          <w:sz w:val="21"/>
          <w:szCs w:val="21"/>
        </w:rPr>
        <w:t xml:space="preserve">甲方交付确认、乙方接收确认：随本合同电子签名一并确认。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sz w:val="16"/>
        <w:szCs w:val="16"/>
      </w:rPr>
      <w:t xml:space="preserve">住房租赁合同（模板V3·2026年9月）　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imSun" w:eastAsia="SimSun" w:hAnsi="SimSun"/>
        <w:sz w:val="16"/>
        <w:szCs w:val="16"/>
      </w:rPr>
      <w:t xml:space="preserve"> 页／共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SimSun" w:eastAsia="SimSun" w:hAnsi="SimSun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住房租赁合同（V3）</dc:title>
  <dc:creator>LandlordEasy</dc:creator>
  <cp:lastModifiedBy>Un-named</cp:lastModifiedBy>
  <cp:revision>1</cp:revision>
  <dcterms:created xsi:type="dcterms:W3CDTF">2026-09-25T04:35:13.688Z</dcterms:created>
  <dcterms:modified xsi:type="dcterms:W3CDTF">2026-09-25T04:35:13.698Z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