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7"/>
        <w:gridCol w:w="1210"/>
      </w:tblGrid>
      <w:tr w:rsidR="00000000" w14:paraId="703FBD4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240" w:type="dxa"/>
              <w:left w:w="320" w:type="dxa"/>
              <w:bottom w:w="240" w:type="dxa"/>
              <w:right w:w="320" w:type="dxa"/>
            </w:tcMar>
            <w:hideMark/>
          </w:tcPr>
          <w:p w14:paraId="7396CE18" w14:textId="77777777" w:rsidR="00B84BAA" w:rsidRDefault="00B84BAA">
            <w:pPr>
              <w:pStyle w:val="NormalWeb"/>
              <w:spacing w:before="0" w:after="0"/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</w:pPr>
            <w:r>
              <w:rPr>
                <w:rFonts w:ascii="Segoe UI" w:hAnsi="Segoe UI" w:cs="Segoe UI"/>
                <w:color w:val="FFFFFF"/>
                <w:spacing w:val="20"/>
                <w:sz w:val="22"/>
                <w:szCs w:val="22"/>
              </w:rPr>
              <w:t>AL TANFITH AL DWALIAH SPC</w:t>
            </w:r>
          </w:p>
          <w:p w14:paraId="7B6D5C30" w14:textId="77777777" w:rsidR="00B84BAA" w:rsidRDefault="00B84BAA">
            <w:pPr>
              <w:pStyle w:val="NormalWeb"/>
              <w:spacing w:after="0"/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</w:pPr>
            <w:r>
              <w:rPr>
                <w:rFonts w:ascii="Segoe UI" w:hAnsi="Segoe UI" w:cs="Segoe UI"/>
                <w:b/>
                <w:bCs/>
                <w:color w:val="FFFFFF"/>
                <w:sz w:val="38"/>
                <w:szCs w:val="38"/>
              </w:rPr>
              <w:t>Executive Summary Live Quiz Platform</w:t>
            </w:r>
          </w:p>
          <w:p w14:paraId="2D7685D0" w14:textId="77777777" w:rsidR="00B84BAA" w:rsidRDefault="00B84BAA">
            <w:pPr>
              <w:pStyle w:val="NormalWeb"/>
              <w:spacing w:after="0"/>
              <w:rPr>
                <w:rFonts w:ascii="Segoe UI" w:hAnsi="Segoe UI" w:cs="Segoe UI"/>
                <w:color w:val="FFFFFF"/>
                <w:sz w:val="18"/>
                <w:szCs w:val="18"/>
              </w:rPr>
            </w:pPr>
            <w:r>
              <w:rPr>
                <w:rFonts w:ascii="Segoe UI" w:hAnsi="Segoe UI" w:cs="Segoe UI"/>
                <w:color w:val="FFFFFF"/>
                <w:sz w:val="18"/>
                <w:szCs w:val="18"/>
              </w:rPr>
              <w:t>Prepared for: Petroleum Development Oman (PDO)  ·  Technical &amp; Commercial Overview  ·  Version 1.7  ·  28/07/2026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0B2239"/>
            <w:tcMar>
              <w:top w:w="120" w:type="dxa"/>
              <w:left w:w="0" w:type="dxa"/>
              <w:bottom w:w="120" w:type="dxa"/>
              <w:right w:w="280" w:type="dxa"/>
            </w:tcMar>
            <w:vAlign w:val="center"/>
            <w:hideMark/>
          </w:tcPr>
          <w:p w14:paraId="36F85774" w14:textId="77777777" w:rsidR="00B84BAA" w:rsidRDefault="00B84BAA">
            <w:pPr>
              <w:jc w:val="right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noProof/>
                <w:color w:val="1F2933"/>
                <w:sz w:val="17"/>
                <w:szCs w:val="17"/>
              </w:rPr>
              <w:drawing>
                <wp:inline distT="0" distB="0" distL="0" distR="0" wp14:anchorId="266E24BB" wp14:editId="6A83E3A9">
                  <wp:extent cx="589915" cy="589915"/>
                  <wp:effectExtent l="0" t="0" r="635" b="635"/>
                  <wp:docPr id="1" name="Picture 1" descr="Al Tanfith Al Dwaliah SP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l Tanfith Al Dwaliah SP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915" cy="58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D3937" w14:textId="77777777" w:rsidR="00B84BAA" w:rsidRDefault="00B84BAA">
      <w:pPr>
        <w:pStyle w:val="NormalWeb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The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Live Quiz Platform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>is an enterprise engagement, assessment, and knowledge-evaluation platform a flexible, customisable alternative to general public quiz tools, purpose-built for corporate and institutional use. It supports HSE meetings, employee training, knowledge assessments, corporate workshops, onboarding, internal compliance checks, and recruitment assessments, delivered through a fully bilingual Arabic and English interface with complete right-to-left support. See competitive analysis in the full proposal, Appendix D.</w:t>
      </w:r>
    </w:p>
    <w:p w14:paraId="2598C687" w14:textId="77777777" w:rsidR="00B84BAA" w:rsidRDefault="00B84BAA">
      <w:pPr>
        <w:pStyle w:val="notice"/>
        <w:spacing w:before="80" w:after="80"/>
        <w:rPr>
          <w:rFonts w:ascii="Segoe UI" w:hAnsi="Segoe UI" w:cs="Segoe UI"/>
          <w:color w:val="1F2933"/>
          <w:sz w:val="18"/>
          <w:szCs w:val="18"/>
          <w:lang w:val="en"/>
        </w:rPr>
      </w:pP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Proven in production.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The platform is in real operational use within </w:t>
      </w:r>
      <w:r>
        <w:rPr>
          <w:rStyle w:val="Strong"/>
          <w:rFonts w:ascii="Segoe UI" w:hAnsi="Segoe UI" w:cs="Segoe UI"/>
          <w:color w:val="1F2933"/>
          <w:sz w:val="18"/>
          <w:szCs w:val="18"/>
          <w:lang w:val="en"/>
        </w:rPr>
        <w:t>Abraj Energy Services</w:t>
      </w:r>
      <w:r>
        <w:rPr>
          <w:rFonts w:ascii="Segoe UI" w:hAnsi="Segoe UI" w:cs="Segoe UI"/>
          <w:color w:val="1F2933"/>
          <w:sz w:val="18"/>
          <w:szCs w:val="18"/>
          <w:lang w:val="en"/>
        </w:rPr>
        <w:t xml:space="preserve"> for HSE meetings and employee engagement activities evidence that this is a production-proven solution, not a concept or prototype.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3"/>
        <w:gridCol w:w="3392"/>
        <w:gridCol w:w="3392"/>
      </w:tblGrid>
      <w:tr w:rsidR="00000000" w14:paraId="52F83904" w14:textId="77777777">
        <w:tc>
          <w:tcPr>
            <w:tcW w:w="167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7104F0D2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6597A8F0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AI &amp; Analytics</w:t>
            </w:r>
          </w:p>
        </w:tc>
        <w:tc>
          <w:tcPr>
            <w:tcW w:w="1665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0638FAC0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Delivery &amp; Security</w:t>
            </w:r>
          </w:p>
        </w:tc>
      </w:tr>
      <w:tr w:rsidR="00000000" w14:paraId="12B5DE98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7B0412C" w14:textId="77777777" w:rsidR="00B84BAA" w:rsidRDefault="00B84BAA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Live hosting with QR-code, direct-link, and session-PIN joining</w:t>
            </w:r>
          </w:p>
          <w:p w14:paraId="5FC0EBFB" w14:textId="77777777" w:rsidR="00B84BAA" w:rsidRDefault="00B84BAA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Real-time answers, live leaderboard, and top-three winners podium</w:t>
            </w:r>
          </w:p>
          <w:p w14:paraId="0729E277" w14:textId="77777777" w:rsidR="00B84BAA" w:rsidRDefault="00B84BAA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Multiple question types, polls, timers, and configurable scoring</w:t>
            </w:r>
          </w:p>
          <w:p w14:paraId="6CE1A062" w14:textId="77777777" w:rsidR="00B84BAA" w:rsidRDefault="00B84BAA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Question bank with subject, tags, difficulty, and bulk import (Excel / CSV / Word)</w:t>
            </w:r>
          </w:p>
          <w:p w14:paraId="26D2AF70" w14:textId="77777777" w:rsidR="00B84BAA" w:rsidRDefault="00B84BAA">
            <w:pPr>
              <w:numPr>
                <w:ilvl w:val="0"/>
                <w:numId w:val="1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Custom branding, themes, and experience tailored to the institution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7BA11B73" w14:textId="77777777" w:rsidR="00B84BAA" w:rsidRDefault="00B84BAA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Generate a quiz from a topic, PDF, document, URL, or pasted text</w:t>
            </w:r>
          </w:p>
          <w:p w14:paraId="6EA6FAB8" w14:textId="77777777" w:rsidR="00B84BAA" w:rsidRDefault="00B84BAA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AI-assigned difficulty levels and answer explanations</w:t>
            </w:r>
          </w:p>
          <w:p w14:paraId="16ED4D12" w14:textId="77777777" w:rsidR="00B84BAA" w:rsidRDefault="00B84BAA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All AI content presented for administrator review before use</w:t>
            </w:r>
          </w:p>
          <w:p w14:paraId="28B2787E" w14:textId="77777777" w:rsidR="00B84BAA" w:rsidRDefault="00B84BAA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Result summaries, participant rankings, and answer analysis</w:t>
            </w:r>
          </w:p>
          <w:p w14:paraId="61C54227" w14:textId="77777777" w:rsidR="00B84BAA" w:rsidRDefault="00B84BAA">
            <w:pPr>
              <w:numPr>
                <w:ilvl w:val="0"/>
                <w:numId w:val="2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Export to PDF, Excel, and CSV with Arabic and English headers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787BDD6" w14:textId="77777777" w:rsidR="00B84BAA" w:rsidRDefault="00B84BAA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SaaS, on-premises, or hybrid deployment (React front end, Express.js and PostgreSQL back end)</w:t>
            </w:r>
          </w:p>
          <w:p w14:paraId="5D8ABB9E" w14:textId="77777777" w:rsidR="00B84BAA" w:rsidRDefault="00B84BAA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Role-based access, secure data isolation, and administrative audit logs</w:t>
            </w:r>
          </w:p>
          <w:p w14:paraId="2E4C866C" w14:textId="77777777" w:rsidR="00B84BAA" w:rsidRDefault="00B84BAA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Secure password hashing, TLS, and API rate limiting, developed with awareness of the OWASP Top 10</w:t>
            </w:r>
          </w:p>
          <w:p w14:paraId="48CDB7E6" w14:textId="77777777" w:rsidR="00B84BAA" w:rsidRDefault="00B84BAA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Structured Bronze / Silver / Gold support with an agreed SLA</w:t>
            </w:r>
          </w:p>
          <w:p w14:paraId="1714C428" w14:textId="77777777" w:rsidR="00B84BAA" w:rsidRDefault="00B84BAA">
            <w:pPr>
              <w:numPr>
                <w:ilvl w:val="0"/>
                <w:numId w:val="3"/>
              </w:numPr>
              <w:spacing w:before="8" w:after="8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Phased delivery with training and knowledge transfer</w:t>
            </w:r>
          </w:p>
        </w:tc>
      </w:tr>
    </w:tbl>
    <w:p w14:paraId="66291933" w14:textId="77777777" w:rsidR="00B84BAA" w:rsidRDefault="00B84BAA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776C9ACC" w14:textId="77777777">
        <w:tc>
          <w:tcPr>
            <w:tcW w:w="1100" w:type="pct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51B8AB45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Choice</w:t>
            </w:r>
          </w:p>
        </w:tc>
        <w:tc>
          <w:tcPr>
            <w:tcW w:w="0" w:type="auto"/>
            <w:tcBorders>
              <w:top w:val="single" w:sz="8" w:space="0" w:color="0B2239"/>
              <w:left w:val="single" w:sz="8" w:space="0" w:color="0B2239"/>
              <w:bottom w:val="single" w:sz="8" w:space="0" w:color="0B2239"/>
              <w:right w:val="single" w:sz="8" w:space="0" w:color="0B2239"/>
            </w:tcBorders>
            <w:shd w:val="clear" w:color="auto" w:fill="0B2239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  <w:hideMark/>
          </w:tcPr>
          <w:p w14:paraId="348F4591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19"/>
                <w:szCs w:val="19"/>
              </w:rPr>
              <w:t>Available options</w:t>
            </w:r>
          </w:p>
        </w:tc>
      </w:tr>
      <w:tr w:rsidR="00000000" w14:paraId="50C9AA0D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C7B7D1F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Deployment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487BCF39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SaaS / Cloud  ·  On-Premises  ·  Hybrid</w:t>
            </w:r>
          </w:p>
        </w:tc>
      </w:tr>
      <w:tr w:rsidR="00000000" w14:paraId="0F87F36C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38DA796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Commercial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4C6310CA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Annual Subscription  ·  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Perpetual Licence  ·  Enterprise Custom Development Partnership</w:t>
            </w:r>
          </w:p>
        </w:tc>
      </w:tr>
      <w:tr w:rsidR="00000000" w14:paraId="6765FB24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D922822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Support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1B1A9F82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>Bronze  ·  Silver  ·  Gold</w:t>
            </w:r>
          </w:p>
        </w:tc>
      </w:tr>
      <w:tr w:rsidR="00000000" w14:paraId="46EB0DAA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4E6087C4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Pricing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4" w:type="dxa"/>
              <w:left w:w="100" w:type="dxa"/>
              <w:bottom w:w="44" w:type="dxa"/>
              <w:right w:w="100" w:type="dxa"/>
            </w:tcMar>
            <w:hideMark/>
          </w:tcPr>
          <w:p w14:paraId="6845556C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per department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1,200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/year organisation-wide  ·  </w:t>
            </w:r>
            <w:r>
              <w:rPr>
                <w:rStyle w:val="Strong"/>
                <w:rFonts w:ascii="Segoe UI" w:eastAsia="Times New Roman" w:hAnsi="Segoe UI" w:cs="Segoe UI"/>
                <w:color w:val="1F2933"/>
                <w:sz w:val="17"/>
                <w:szCs w:val="17"/>
              </w:rPr>
              <w:t>OMR 3,000</w:t>
            </w:r>
            <w:r>
              <w:rPr>
                <w:rFonts w:ascii="Segoe UI" w:eastAsia="Times New Roman" w:hAnsi="Segoe UI" w:cs="Segoe UI"/>
                <w:color w:val="1F2933"/>
                <w:sz w:val="17"/>
                <w:szCs w:val="17"/>
              </w:rPr>
              <w:t xml:space="preserve"> perpetual all-inclusive</w:t>
            </w:r>
          </w:p>
        </w:tc>
      </w:tr>
    </w:tbl>
    <w:p w14:paraId="42780F25" w14:textId="77777777" w:rsidR="00B84BAA" w:rsidRDefault="00B84BAA">
      <w:pPr>
        <w:rPr>
          <w:rFonts w:ascii="Segoe UI" w:eastAsia="Times New Roman" w:hAnsi="Segoe UI" w:cs="Segoe UI"/>
          <w:vanish/>
          <w:color w:val="1F2933"/>
          <w:sz w:val="18"/>
          <w:szCs w:val="18"/>
          <w:lang w:val="en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7946"/>
      </w:tblGrid>
      <w:tr w:rsidR="00000000" w14:paraId="6A9AA97B" w14:textId="77777777">
        <w:tc>
          <w:tcPr>
            <w:tcW w:w="1100" w:type="pct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2E9D6DC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Licensing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FE47649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Unlimited named administrative accounts  ·  unlimited participant access via session PIN, QR code, or direct link</w:t>
            </w:r>
          </w:p>
        </w:tc>
      </w:tr>
      <w:tr w:rsidR="00000000" w14:paraId="04071871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4A64C127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Scale &amp; hosting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shd w:val="clear" w:color="auto" w:fill="F2F4F7"/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652DD79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Up to 500 concurrent participants per session  ·  Altanfith Managed Cloud Infrastructure with SaaS, on-premises, and hybrid options</w:t>
            </w:r>
          </w:p>
        </w:tc>
      </w:tr>
      <w:tr w:rsidR="00000000" w14:paraId="3BBB7B8C" w14:textId="77777777"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1F416458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Style w:val="Strong"/>
                <w:rFonts w:ascii="Segoe UI" w:eastAsia="Times New Roman" w:hAnsi="Segoe UI" w:cs="Segoe UI"/>
                <w:color w:val="1F2933"/>
                <w:sz w:val="16"/>
                <w:szCs w:val="16"/>
              </w:rPr>
              <w:t>AI privacy</w:t>
            </w:r>
          </w:p>
        </w:tc>
        <w:tc>
          <w:tcPr>
            <w:tcW w:w="0" w:type="auto"/>
            <w:tcBorders>
              <w:top w:val="single" w:sz="8" w:space="0" w:color="D5DBE1"/>
              <w:left w:val="single" w:sz="8" w:space="0" w:color="D5DBE1"/>
              <w:bottom w:val="single" w:sz="8" w:space="0" w:color="D5DBE1"/>
              <w:right w:val="single" w:sz="8" w:space="0" w:color="D5DBE1"/>
            </w:tcBorders>
            <w:tcMar>
              <w:top w:w="40" w:type="dxa"/>
              <w:left w:w="100" w:type="dxa"/>
              <w:bottom w:w="40" w:type="dxa"/>
              <w:right w:w="100" w:type="dxa"/>
            </w:tcMar>
            <w:hideMark/>
          </w:tcPr>
          <w:p w14:paraId="2AB34DC6" w14:textId="77777777" w:rsidR="00B84BAA" w:rsidRDefault="00B84BAA">
            <w:pPr>
              <w:spacing w:before="100" w:after="100"/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</w:pPr>
            <w:r>
              <w:rPr>
                <w:rFonts w:ascii="Segoe UI" w:eastAsia="Times New Roman" w:hAnsi="Segoe UI" w:cs="Segoe UI"/>
                <w:color w:val="1F2933"/>
                <w:sz w:val="16"/>
                <w:szCs w:val="16"/>
              </w:rPr>
              <w:t>No participant personal data required; only the minimum required information transmitted; AI can be configured, restricted, disabled, or replaced with a private AI deployment per client requirements</w:t>
            </w:r>
          </w:p>
        </w:tc>
      </w:tr>
    </w:tbl>
    <w:p w14:paraId="227F82CD" w14:textId="77777777" w:rsidR="00B84BAA" w:rsidRDefault="00B84BAA">
      <w:pPr>
        <w:pStyle w:val="muted"/>
        <w:spacing w:before="40" w:after="100"/>
        <w:rPr>
          <w:rFonts w:ascii="Segoe UI" w:hAnsi="Segoe UI" w:cs="Segoe UI"/>
          <w:sz w:val="16"/>
          <w:szCs w:val="16"/>
          <w:lang w:val="en"/>
        </w:rPr>
      </w:pPr>
      <w:r>
        <w:rPr>
          <w:rFonts w:ascii="Segoe UI" w:hAnsi="Segoe UI" w:cs="Segoe UI"/>
          <w:sz w:val="16"/>
          <w:szCs w:val="16"/>
          <w:lang w:val="en"/>
        </w:rPr>
        <w:t>Deployment options, security posture, and SLA targets are confirmed during discovery; capabilities are described as product features, not certifications. Prices above are firm and all-inclusive (implementation, deployment, branding, and training included); full pricing is in the accompanying Commercial Quotation (ref. ATD-LQP-2026-003-Q). Version 1.7 Company logo added to covers and headers; no content, pricing, or scope changes.</w:t>
      </w:r>
    </w:p>
    <w:p w14:paraId="10C9BD41" w14:textId="77777777" w:rsidR="00B84BAA" w:rsidRDefault="00B84BAA">
      <w:pPr>
        <w:pStyle w:val="NormalWeb"/>
        <w:spacing w:before="40"/>
        <w:rPr>
          <w:rFonts w:ascii="Segoe UI" w:hAnsi="Segoe UI" w:cs="Segoe UI"/>
          <w:color w:val="1F2933"/>
          <w:sz w:val="16"/>
          <w:szCs w:val="16"/>
          <w:lang w:val="en"/>
        </w:rPr>
      </w:pP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Al Tanfith Al Dwaliah SPC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an Omani-owned SME (Small and Medium Enterprise)  · 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Prepared by: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 Al Lamki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Email: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haitham@altanfith.com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Phone: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+968 9937 1775</w:t>
      </w:r>
      <w:r>
        <w:rPr>
          <w:rFonts w:ascii="Segoe UI" w:hAnsi="Segoe UI" w:cs="Segoe UI"/>
          <w:color w:val="1F2933"/>
          <w:sz w:val="16"/>
          <w:szCs w:val="16"/>
          <w:lang w:val="en"/>
        </w:rPr>
        <w:t xml:space="preserve">  ·  Country: </w:t>
      </w:r>
      <w:r>
        <w:rPr>
          <w:rStyle w:val="Strong"/>
          <w:rFonts w:ascii="Segoe UI" w:hAnsi="Segoe UI" w:cs="Segoe UI"/>
          <w:color w:val="1F2933"/>
          <w:sz w:val="16"/>
          <w:szCs w:val="16"/>
          <w:lang w:val="en"/>
        </w:rPr>
        <w:t>Sultanate of Oman</w:t>
      </w:r>
    </w:p>
    <w:sectPr w:rsidR="00B84BAA" w:rsidSect="00C909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89116" w14:textId="77777777" w:rsidR="00B84BAA" w:rsidRDefault="00B84BAA" w:rsidP="00C909CB">
      <w:r>
        <w:separator/>
      </w:r>
    </w:p>
  </w:endnote>
  <w:endnote w:type="continuationSeparator" w:id="0">
    <w:p w14:paraId="559FE4DA" w14:textId="77777777" w:rsidR="00B84BAA" w:rsidRDefault="00B84BAA" w:rsidP="00C90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1CFAF" w14:textId="77777777" w:rsidR="00C909CB" w:rsidRDefault="00C909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43A08" w14:textId="3AE81810" w:rsidR="00C909CB" w:rsidRPr="00C909CB" w:rsidRDefault="00C909CB" w:rsidP="00C909CB">
    <w:pPr>
      <w:pStyle w:val="Footer"/>
      <w:jc w:val="center"/>
      <w:rPr>
        <w:color w:val="5A6B7A"/>
        <w:sz w:val="16"/>
      </w:rPr>
    </w:pPr>
    <w:r w:rsidRPr="00C909CB">
      <w:rPr>
        <w:color w:val="5A6B7A"/>
        <w:sz w:val="16"/>
      </w:rPr>
      <w:t>Al Tanfith Al Dwaliah SPC  |  Page </w:t>
    </w:r>
    <w:r w:rsidRPr="00C909CB">
      <w:rPr>
        <w:color w:val="5A6B7A"/>
        <w:sz w:val="16"/>
      </w:rPr>
      <w:fldChar w:fldCharType="begin"/>
    </w:r>
    <w:r w:rsidRPr="00C909CB">
      <w:rPr>
        <w:color w:val="5A6B7A"/>
        <w:sz w:val="16"/>
      </w:rPr>
      <w:instrText xml:space="preserve"> PAGE  \* MERGEFORMAT </w:instrText>
    </w:r>
    <w:r w:rsidRPr="00C909CB">
      <w:rPr>
        <w:color w:val="5A6B7A"/>
        <w:sz w:val="16"/>
      </w:rPr>
      <w:fldChar w:fldCharType="separate"/>
    </w:r>
    <w:r w:rsidRPr="00C909CB">
      <w:rPr>
        <w:noProof/>
        <w:color w:val="5A6B7A"/>
        <w:sz w:val="16"/>
      </w:rPr>
      <w:t>1</w:t>
    </w:r>
    <w:r w:rsidRPr="00C909CB">
      <w:rPr>
        <w:color w:val="5A6B7A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E743E" w14:textId="77777777" w:rsidR="00C909CB" w:rsidRDefault="00C909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751D" w14:textId="77777777" w:rsidR="00B84BAA" w:rsidRDefault="00B84BAA" w:rsidP="00C909CB">
      <w:r>
        <w:separator/>
      </w:r>
    </w:p>
  </w:footnote>
  <w:footnote w:type="continuationSeparator" w:id="0">
    <w:p w14:paraId="1DF6D0F7" w14:textId="77777777" w:rsidR="00B84BAA" w:rsidRDefault="00B84BAA" w:rsidP="00C909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0790" w14:textId="77777777" w:rsidR="00C909CB" w:rsidRDefault="00C909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7DE86" w14:textId="77777777" w:rsidR="00C909CB" w:rsidRDefault="00C909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42872" w14:textId="77777777" w:rsidR="00C909CB" w:rsidRDefault="00C909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940F9"/>
    <w:multiLevelType w:val="multilevel"/>
    <w:tmpl w:val="C650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269CE"/>
    <w:multiLevelType w:val="multilevel"/>
    <w:tmpl w:val="8F3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44D04"/>
    <w:multiLevelType w:val="multilevel"/>
    <w:tmpl w:val="9D18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864172">
    <w:abstractNumId w:val="0"/>
  </w:num>
  <w:num w:numId="2" w16cid:durableId="1048912926">
    <w:abstractNumId w:val="1"/>
  </w:num>
  <w:num w:numId="3" w16cid:durableId="1502237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CB"/>
    <w:rsid w:val="00784340"/>
    <w:rsid w:val="00B84BAA"/>
    <w:rsid w:val="00C9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CE1D04"/>
  <w15:chartTrackingRefBased/>
  <w15:docId w15:val="{A8789601-A076-4EB7-B11C-9C78E78C1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18" w:space="4" w:color="0FA3A3"/>
      </w:pBdr>
      <w:spacing w:before="400" w:after="100" w:afterAutospacing="1"/>
      <w:outlineLvl w:val="0"/>
    </w:pPr>
    <w:rPr>
      <w:b/>
      <w:bCs/>
      <w:color w:val="0B2239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100" w:afterAutospacing="1"/>
      <w:outlineLvl w:val="1"/>
    </w:pPr>
    <w:rPr>
      <w:b/>
      <w:bCs/>
      <w:color w:val="0B2239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55E63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after="100"/>
    </w:pPr>
  </w:style>
  <w:style w:type="paragraph" w:styleId="NormalWeb">
    <w:name w:val="Normal (Web)"/>
    <w:basedOn w:val="Normal"/>
    <w:uiPriority w:val="99"/>
    <w:semiHidden/>
    <w:unhideWhenUsed/>
    <w:pPr>
      <w:spacing w:before="100" w:after="100"/>
    </w:pPr>
  </w:style>
  <w:style w:type="paragraph" w:customStyle="1" w:styleId="pb">
    <w:name w:val="pb"/>
    <w:basedOn w:val="Normal"/>
    <w:pPr>
      <w:pageBreakBefore/>
      <w:spacing w:before="8" w:after="8"/>
    </w:pPr>
    <w:rPr>
      <w:sz w:val="17"/>
      <w:szCs w:val="17"/>
    </w:rPr>
  </w:style>
  <w:style w:type="paragraph" w:customStyle="1" w:styleId="tag">
    <w:name w:val="tag"/>
    <w:basedOn w:val="Normal"/>
    <w:pPr>
      <w:spacing w:before="8" w:after="8"/>
    </w:pPr>
    <w:rPr>
      <w:color w:val="0FA3A3"/>
      <w:sz w:val="17"/>
      <w:szCs w:val="17"/>
    </w:rPr>
  </w:style>
  <w:style w:type="paragraph" w:customStyle="1" w:styleId="notice">
    <w:name w:val="notice"/>
    <w:basedOn w:val="Normal"/>
    <w:pPr>
      <w:pBdr>
        <w:left w:val="single" w:sz="24" w:space="10" w:color="0FA3A3"/>
      </w:pBdr>
      <w:shd w:val="clear" w:color="auto" w:fill="F2F4F7"/>
      <w:spacing w:before="8" w:after="8"/>
    </w:pPr>
    <w:rPr>
      <w:sz w:val="17"/>
      <w:szCs w:val="17"/>
    </w:rPr>
  </w:style>
  <w:style w:type="paragraph" w:customStyle="1" w:styleId="muted">
    <w:name w:val="muted"/>
    <w:basedOn w:val="Normal"/>
    <w:pPr>
      <w:spacing w:before="8" w:after="8"/>
    </w:pPr>
    <w:rPr>
      <w:color w:val="5A6B7A"/>
      <w:sz w:val="18"/>
      <w:szCs w:val="18"/>
    </w:rPr>
  </w:style>
  <w:style w:type="paragraph" w:customStyle="1" w:styleId="badge-inc">
    <w:name w:val="badge-inc"/>
    <w:basedOn w:val="Normal"/>
    <w:pPr>
      <w:spacing w:before="8" w:after="8"/>
    </w:pPr>
    <w:rPr>
      <w:b/>
      <w:bCs/>
      <w:color w:val="155E63"/>
      <w:sz w:val="17"/>
      <w:szCs w:val="17"/>
    </w:rPr>
  </w:style>
  <w:style w:type="paragraph" w:customStyle="1" w:styleId="badge-opt">
    <w:name w:val="badge-opt"/>
    <w:basedOn w:val="Normal"/>
    <w:pPr>
      <w:spacing w:before="8" w:after="8"/>
    </w:pPr>
    <w:rPr>
      <w:b/>
      <w:bCs/>
      <w:color w:val="8A6D1D"/>
      <w:sz w:val="17"/>
      <w:szCs w:val="17"/>
    </w:rPr>
  </w:style>
  <w:style w:type="paragraph" w:customStyle="1" w:styleId="badge-fut">
    <w:name w:val="badge-fut"/>
    <w:basedOn w:val="Normal"/>
    <w:pPr>
      <w:spacing w:before="8" w:after="8"/>
    </w:pPr>
    <w:rPr>
      <w:b/>
      <w:bCs/>
      <w:color w:val="5A6B7A"/>
      <w:sz w:val="17"/>
      <w:szCs w:val="17"/>
    </w:rPr>
  </w:style>
  <w:style w:type="paragraph" w:customStyle="1" w:styleId="badge-tbc">
    <w:name w:val="badge-tbc"/>
    <w:basedOn w:val="Normal"/>
    <w:pPr>
      <w:spacing w:before="8" w:after="8"/>
    </w:pPr>
    <w:rPr>
      <w:b/>
      <w:bCs/>
      <w:color w:val="8C2F2F"/>
      <w:sz w:val="17"/>
      <w:szCs w:val="1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909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9CB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909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9CB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file:///C:\projects\PDO%20Quiz\Abraj_Quiz\docs\proposals\live-quiz-platform\src\assets\logo.png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2946</Characters>
  <Application>Microsoft Office Word</Application>
  <DocSecurity>0</DocSecurity>
  <Lines>81</Lines>
  <Paragraphs>41</Paragraphs>
  <ScaleCrop>false</ScaleCrop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Quiz Platform Executive Summary</dc:title>
  <dc:subject/>
  <dc:creator>Haitham Al Lamki</dc:creator>
  <cp:keywords/>
  <dc:description/>
  <cp:lastModifiedBy>Haitham Al Lamki</cp:lastModifiedBy>
  <cp:revision>2</cp:revision>
  <dcterms:created xsi:type="dcterms:W3CDTF">2026-08-05T06:35:00Z</dcterms:created>
  <dcterms:modified xsi:type="dcterms:W3CDTF">2026-08-05T06:35:00Z</dcterms:modified>
</cp:coreProperties>
</file>