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676CC877"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678A562F" w14:textId="77777777" w:rsidR="005E5BD0" w:rsidRDefault="005E5BD0">
            <w:pPr>
              <w:pStyle w:val="NormalWeb"/>
              <w:bidi/>
              <w:spacing w:before="0" w:after="400"/>
              <w:rPr>
                <w:rFonts w:ascii="Segoe UI" w:hAnsi="Segoe UI" w:cs="Segoe UI"/>
                <w:color w:val="FFFFFF"/>
                <w:sz w:val="19"/>
                <w:szCs w:val="19"/>
              </w:rPr>
            </w:pPr>
            <w:r>
              <w:rPr>
                <w:rFonts w:ascii="Segoe UI" w:hAnsi="Segoe UI" w:cs="Segoe UI"/>
                <w:noProof/>
                <w:color w:val="FFFFFF"/>
                <w:sz w:val="19"/>
                <w:szCs w:val="19"/>
              </w:rPr>
              <w:drawing>
                <wp:inline distT="0" distB="0" distL="0" distR="0" wp14:anchorId="35A3108A" wp14:editId="4BBE4B89">
                  <wp:extent cx="1047750" cy="1047750"/>
                  <wp:effectExtent l="0" t="0" r="0" b="0"/>
                  <wp:docPr id="1" name="Picture 1" descr="شركة التنفيذ الدولية ش.ش.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ركة التنفيذ الدولية ش.ش.و"/>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inline>
              </w:drawing>
            </w:r>
          </w:p>
          <w:p w14:paraId="411927DC" w14:textId="77777777" w:rsidR="005E5BD0" w:rsidRDefault="005E5BD0">
            <w:pPr>
              <w:pStyle w:val="NormalWeb"/>
              <w:bidi/>
              <w:rPr>
                <w:rFonts w:ascii="Segoe UI" w:hAnsi="Segoe UI" w:cs="Segoe UI"/>
                <w:color w:val="FFFFFF"/>
                <w:spacing w:val="20"/>
                <w:rtl/>
              </w:rPr>
            </w:pPr>
            <w:r>
              <w:rPr>
                <w:rFonts w:ascii="Segoe UI" w:hAnsi="Segoe UI" w:cs="Segoe UI"/>
                <w:color w:val="FFFFFF"/>
                <w:spacing w:val="20"/>
              </w:rPr>
              <w:t>AL TANFITH AL DWALIAH SPC</w:t>
            </w:r>
          </w:p>
          <w:p w14:paraId="7D1AF424" w14:textId="77777777" w:rsidR="005E5BD0" w:rsidRDefault="005E5BD0">
            <w:pPr>
              <w:pStyle w:val="NormalWeb"/>
              <w:bidi/>
              <w:spacing w:before="40"/>
              <w:rPr>
                <w:rFonts w:ascii="Segoe UI" w:hAnsi="Segoe UI" w:cs="Segoe UI"/>
                <w:color w:val="FFFFFF"/>
                <w:sz w:val="26"/>
                <w:szCs w:val="26"/>
                <w:rtl/>
              </w:rPr>
            </w:pPr>
            <w:r>
              <w:rPr>
                <w:rFonts w:ascii="Segoe UI" w:hAnsi="Segoe UI" w:cs="Segoe UI"/>
                <w:color w:val="FFFFFF"/>
                <w:sz w:val="26"/>
                <w:szCs w:val="26"/>
                <w:rtl/>
              </w:rPr>
              <w:t>شركة التنفيذ الدولية ش.ش.و</w:t>
            </w:r>
          </w:p>
          <w:p w14:paraId="0E150563" w14:textId="77777777" w:rsidR="005E5BD0" w:rsidRDefault="005E5BD0">
            <w:pPr>
              <w:pStyle w:val="NormalWeb"/>
              <w:bidi/>
              <w:spacing w:before="480" w:after="0"/>
              <w:rPr>
                <w:rFonts w:ascii="Segoe UI" w:hAnsi="Segoe UI" w:cs="Segoe UI"/>
                <w:b/>
                <w:bCs/>
                <w:color w:val="FFFFFF"/>
                <w:sz w:val="60"/>
                <w:szCs w:val="60"/>
                <w:rtl/>
              </w:rPr>
            </w:pPr>
            <w:r>
              <w:rPr>
                <w:rFonts w:ascii="Segoe UI" w:hAnsi="Segoe UI" w:cs="Segoe UI"/>
                <w:b/>
                <w:bCs/>
                <w:color w:val="FFFFFF"/>
                <w:sz w:val="60"/>
                <w:szCs w:val="60"/>
              </w:rPr>
              <w:t>LIVE QUIZ PLATFORM</w:t>
            </w:r>
          </w:p>
          <w:p w14:paraId="577C67A0" w14:textId="77777777" w:rsidR="005E5BD0" w:rsidRDefault="005E5BD0">
            <w:pPr>
              <w:pStyle w:val="NormalWeb"/>
              <w:bidi/>
              <w:spacing w:before="40"/>
              <w:rPr>
                <w:rFonts w:ascii="Segoe UI" w:hAnsi="Segoe UI" w:cs="Segoe UI"/>
                <w:color w:val="FFFFFF"/>
                <w:sz w:val="28"/>
                <w:szCs w:val="28"/>
                <w:rtl/>
              </w:rPr>
            </w:pPr>
            <w:r>
              <w:rPr>
                <w:rFonts w:ascii="Segoe UI" w:hAnsi="Segoe UI" w:cs="Segoe UI"/>
                <w:color w:val="FFFFFF"/>
                <w:sz w:val="28"/>
                <w:szCs w:val="28"/>
                <w:rtl/>
              </w:rPr>
              <w:t>منصة المسابقات التفاعلية المباشرة</w:t>
            </w:r>
          </w:p>
          <w:p w14:paraId="5AA05BF6" w14:textId="77777777" w:rsidR="005E5BD0" w:rsidRDefault="005E5BD0">
            <w:pPr>
              <w:pStyle w:val="NormalWeb"/>
              <w:bidi/>
              <w:spacing w:before="160"/>
              <w:rPr>
                <w:rFonts w:ascii="Segoe UI" w:hAnsi="Segoe UI" w:cs="Segoe UI"/>
                <w:color w:val="FFFFFF"/>
                <w:sz w:val="30"/>
                <w:szCs w:val="30"/>
                <w:rtl/>
              </w:rPr>
            </w:pPr>
            <w:r>
              <w:rPr>
                <w:rFonts w:ascii="Segoe UI" w:hAnsi="Segoe UI" w:cs="Segoe UI"/>
                <w:color w:val="FFFFFF"/>
                <w:sz w:val="30"/>
                <w:szCs w:val="30"/>
                <w:rtl/>
              </w:rPr>
              <w:t>عرض فني وتجاري</w:t>
            </w:r>
          </w:p>
          <w:p w14:paraId="54F4C95A" w14:textId="77777777" w:rsidR="005E5BD0" w:rsidRDefault="005E5BD0">
            <w:pPr>
              <w:pStyle w:val="NormalWeb"/>
              <w:bidi/>
              <w:spacing w:before="720"/>
              <w:rPr>
                <w:rFonts w:ascii="Segoe UI" w:hAnsi="Segoe UI" w:cs="Segoe UI"/>
                <w:color w:val="FFFFFF"/>
                <w:sz w:val="19"/>
                <w:szCs w:val="19"/>
                <w:rtl/>
              </w:rPr>
            </w:pPr>
            <w:r>
              <w:rPr>
                <w:rFonts w:ascii="Segoe UI" w:hAnsi="Segoe UI" w:cs="Segoe UI"/>
                <w:color w:val="FFFFFF"/>
                <w:sz w:val="19"/>
                <w:szCs w:val="19"/>
                <w:rtl/>
              </w:rPr>
              <w:t xml:space="preserve">مُقدَّم إلى: </w:t>
            </w:r>
            <w:r>
              <w:rPr>
                <w:rStyle w:val="Strong"/>
                <w:rFonts w:ascii="Segoe UI" w:hAnsi="Segoe UI" w:cs="Segoe UI"/>
                <w:color w:val="FFFFFF"/>
                <w:sz w:val="19"/>
                <w:szCs w:val="19"/>
                <w:rtl/>
              </w:rPr>
              <w:t>شركة تنمية نفط عُمان (</w:t>
            </w:r>
            <w:r>
              <w:rPr>
                <w:rStyle w:val="Strong"/>
                <w:rFonts w:ascii="Segoe UI" w:hAnsi="Segoe UI" w:cs="Segoe UI"/>
                <w:color w:val="FFFFFF"/>
                <w:sz w:val="19"/>
                <w:szCs w:val="19"/>
              </w:rPr>
              <w:t>PDO</w:t>
            </w:r>
            <w:r>
              <w:rPr>
                <w:rStyle w:val="Strong"/>
                <w:rFonts w:ascii="Segoe UI" w:hAnsi="Segoe UI" w:cs="Segoe UI"/>
                <w:color w:val="FFFFFF"/>
                <w:sz w:val="19"/>
                <w:szCs w:val="19"/>
                <w:rtl/>
              </w:rPr>
              <w:t>)</w:t>
            </w:r>
          </w:p>
          <w:p w14:paraId="4DDD6B7E" w14:textId="77777777" w:rsidR="005E5BD0" w:rsidRDefault="005E5BD0">
            <w:pPr>
              <w:pStyle w:val="NormalWeb"/>
              <w:bidi/>
              <w:rPr>
                <w:rFonts w:ascii="Segoe UI" w:hAnsi="Segoe UI" w:cs="Segoe UI"/>
                <w:color w:val="FFFFFF"/>
                <w:sz w:val="19"/>
                <w:szCs w:val="19"/>
                <w:rtl/>
              </w:rPr>
            </w:pPr>
            <w:r>
              <w:rPr>
                <w:rFonts w:ascii="Segoe UI" w:hAnsi="Segoe UI" w:cs="Segoe UI"/>
                <w:color w:val="FFFFFF"/>
                <w:sz w:val="19"/>
                <w:szCs w:val="19"/>
                <w:rtl/>
              </w:rPr>
              <w:t xml:space="preserve">المرجع: </w:t>
            </w:r>
            <w:r>
              <w:rPr>
                <w:rStyle w:val="Strong"/>
                <w:rFonts w:ascii="Segoe UI" w:hAnsi="Segoe UI" w:cs="Segoe UI"/>
                <w:color w:val="FFFFFF"/>
                <w:sz w:val="19"/>
                <w:szCs w:val="19"/>
              </w:rPr>
              <w:t>ATD-LQP-2026-003</w:t>
            </w:r>
          </w:p>
          <w:p w14:paraId="4271ACE5" w14:textId="77777777" w:rsidR="005E5BD0" w:rsidRDefault="005E5BD0">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الإصدار: </w:t>
            </w:r>
            <w:r>
              <w:rPr>
                <w:rStyle w:val="Strong"/>
                <w:rFonts w:ascii="Segoe UI" w:hAnsi="Segoe UI" w:cs="Segoe UI"/>
                <w:color w:val="FFFFFF"/>
                <w:sz w:val="19"/>
                <w:szCs w:val="19"/>
                <w:rtl/>
              </w:rPr>
              <w:t>1.7</w:t>
            </w:r>
          </w:p>
          <w:p w14:paraId="1E02AB27" w14:textId="77777777" w:rsidR="005E5BD0" w:rsidRDefault="005E5BD0">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التاريخ: </w:t>
            </w:r>
            <w:r>
              <w:rPr>
                <w:rStyle w:val="Strong"/>
                <w:rFonts w:ascii="Segoe UI" w:hAnsi="Segoe UI" w:cs="Segoe UI"/>
                <w:color w:val="FFFFFF"/>
                <w:sz w:val="19"/>
                <w:szCs w:val="19"/>
              </w:rPr>
              <w:t>28/07/2026</w:t>
            </w:r>
          </w:p>
        </w:tc>
      </w:tr>
    </w:tbl>
    <w:p w14:paraId="53535A24" w14:textId="77777777" w:rsidR="005E5BD0" w:rsidRDefault="005E5BD0">
      <w:pPr>
        <w:pStyle w:val="Heading1"/>
        <w:pageBreakBefore/>
        <w:bidi/>
        <w:rPr>
          <w:rFonts w:ascii="Segoe UI" w:eastAsia="Times New Roman" w:hAnsi="Segoe UI" w:cs="Segoe UI"/>
          <w:rtl/>
          <w:lang w:bidi="ar"/>
        </w:rPr>
      </w:pPr>
      <w:bookmarkStart w:id="0" w:name="_Toc236818564"/>
      <w:r>
        <w:rPr>
          <w:rFonts w:ascii="Segoe UI" w:eastAsia="Times New Roman" w:hAnsi="Segoe UI" w:cs="Segoe UI"/>
          <w:rtl/>
          <w:lang w:bidi="ar"/>
        </w:rPr>
        <w:lastRenderedPageBreak/>
        <w:t>1. ضبط الوثيقة</w:t>
      </w:r>
      <w:bookmarkEnd w:id="0"/>
    </w:p>
    <w:p w14:paraId="3FB5F9E9" w14:textId="77777777" w:rsidR="005E5BD0" w:rsidRDefault="005E5BD0">
      <w:pPr>
        <w:pStyle w:val="Heading2"/>
        <w:bidi/>
        <w:rPr>
          <w:rFonts w:ascii="Segoe UI" w:eastAsia="Times New Roman" w:hAnsi="Segoe UI" w:cs="Segoe UI"/>
          <w:rtl/>
          <w:lang w:bidi="ar"/>
        </w:rPr>
      </w:pPr>
      <w:bookmarkStart w:id="1" w:name="_Toc236818565"/>
      <w:r>
        <w:rPr>
          <w:rFonts w:ascii="Segoe UI" w:eastAsia="Times New Roman" w:hAnsi="Segoe UI" w:cs="Segoe UI"/>
          <w:rtl/>
          <w:lang w:bidi="ar"/>
        </w:rPr>
        <w:t>1.1 معلومات الوثيقة</w:t>
      </w:r>
      <w:bookmarkEnd w:id="1"/>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5A692085" w14:textId="77777777">
        <w:tc>
          <w:tcPr>
            <w:tcW w:w="1600" w:type="pct"/>
            <w:tcBorders>
              <w:top w:val="nil"/>
              <w:left w:val="nil"/>
              <w:bottom w:val="nil"/>
              <w:right w:val="nil"/>
            </w:tcBorders>
            <w:tcMar>
              <w:top w:w="40" w:type="dxa"/>
              <w:left w:w="120" w:type="dxa"/>
              <w:bottom w:w="40" w:type="dxa"/>
              <w:right w:w="120" w:type="dxa"/>
            </w:tcMar>
            <w:hideMark/>
          </w:tcPr>
          <w:p w14:paraId="43412986"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العنوان</w:t>
            </w:r>
          </w:p>
        </w:tc>
        <w:tc>
          <w:tcPr>
            <w:tcW w:w="0" w:type="auto"/>
            <w:tcBorders>
              <w:top w:val="nil"/>
              <w:left w:val="nil"/>
              <w:bottom w:val="nil"/>
              <w:right w:val="nil"/>
            </w:tcBorders>
            <w:tcMar>
              <w:top w:w="40" w:type="dxa"/>
              <w:left w:w="120" w:type="dxa"/>
              <w:bottom w:w="40" w:type="dxa"/>
              <w:right w:w="120" w:type="dxa"/>
            </w:tcMar>
            <w:hideMark/>
          </w:tcPr>
          <w:p w14:paraId="35E2D74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r>
              <w:rPr>
                <w:rFonts w:ascii="Segoe UI" w:eastAsia="Times New Roman" w:hAnsi="Segoe UI" w:cs="Segoe UI"/>
                <w:color w:val="1F2933"/>
                <w:sz w:val="19"/>
                <w:szCs w:val="19"/>
                <w:rtl/>
              </w:rPr>
              <w:t xml:space="preserve"> عرض فني وتجاري</w:t>
            </w:r>
          </w:p>
        </w:tc>
      </w:tr>
      <w:tr w:rsidR="00000000" w14:paraId="582791BA" w14:textId="77777777">
        <w:tc>
          <w:tcPr>
            <w:tcW w:w="0" w:type="auto"/>
            <w:tcBorders>
              <w:top w:val="nil"/>
              <w:left w:val="nil"/>
              <w:bottom w:val="nil"/>
              <w:right w:val="nil"/>
            </w:tcBorders>
            <w:tcMar>
              <w:top w:w="40" w:type="dxa"/>
              <w:left w:w="120" w:type="dxa"/>
              <w:bottom w:w="40" w:type="dxa"/>
              <w:right w:w="120" w:type="dxa"/>
            </w:tcMar>
            <w:hideMark/>
          </w:tcPr>
          <w:p w14:paraId="0E117FD6"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المرجع</w:t>
            </w:r>
          </w:p>
        </w:tc>
        <w:tc>
          <w:tcPr>
            <w:tcW w:w="0" w:type="auto"/>
            <w:tcBorders>
              <w:top w:val="nil"/>
              <w:left w:val="nil"/>
              <w:bottom w:val="nil"/>
              <w:right w:val="nil"/>
            </w:tcBorders>
            <w:tcMar>
              <w:top w:w="40" w:type="dxa"/>
              <w:left w:w="120" w:type="dxa"/>
              <w:bottom w:w="40" w:type="dxa"/>
              <w:right w:w="120" w:type="dxa"/>
            </w:tcMar>
            <w:hideMark/>
          </w:tcPr>
          <w:p w14:paraId="5061EF5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ATD-LQP-2026-003</w:t>
            </w:r>
          </w:p>
        </w:tc>
      </w:tr>
      <w:tr w:rsidR="00000000" w14:paraId="7D615878" w14:textId="77777777">
        <w:tc>
          <w:tcPr>
            <w:tcW w:w="0" w:type="auto"/>
            <w:tcBorders>
              <w:top w:val="nil"/>
              <w:left w:val="nil"/>
              <w:bottom w:val="nil"/>
              <w:right w:val="nil"/>
            </w:tcBorders>
            <w:tcMar>
              <w:top w:w="40" w:type="dxa"/>
              <w:left w:w="120" w:type="dxa"/>
              <w:bottom w:w="40" w:type="dxa"/>
              <w:right w:w="120" w:type="dxa"/>
            </w:tcMar>
            <w:hideMark/>
          </w:tcPr>
          <w:p w14:paraId="010E8476"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الإصدار</w:t>
            </w:r>
          </w:p>
        </w:tc>
        <w:tc>
          <w:tcPr>
            <w:tcW w:w="0" w:type="auto"/>
            <w:tcBorders>
              <w:top w:val="nil"/>
              <w:left w:val="nil"/>
              <w:bottom w:val="nil"/>
              <w:right w:val="nil"/>
            </w:tcBorders>
            <w:tcMar>
              <w:top w:w="40" w:type="dxa"/>
              <w:left w:w="120" w:type="dxa"/>
              <w:bottom w:w="40" w:type="dxa"/>
              <w:right w:w="120" w:type="dxa"/>
            </w:tcMar>
            <w:hideMark/>
          </w:tcPr>
          <w:p w14:paraId="24FC47F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1.7</w:t>
            </w:r>
          </w:p>
        </w:tc>
      </w:tr>
      <w:tr w:rsidR="00000000" w14:paraId="36AF7BB8" w14:textId="77777777">
        <w:tc>
          <w:tcPr>
            <w:tcW w:w="0" w:type="auto"/>
            <w:tcBorders>
              <w:top w:val="nil"/>
              <w:left w:val="nil"/>
              <w:bottom w:val="nil"/>
              <w:right w:val="nil"/>
            </w:tcBorders>
            <w:tcMar>
              <w:top w:w="40" w:type="dxa"/>
              <w:left w:w="120" w:type="dxa"/>
              <w:bottom w:w="40" w:type="dxa"/>
              <w:right w:w="120" w:type="dxa"/>
            </w:tcMar>
            <w:hideMark/>
          </w:tcPr>
          <w:p w14:paraId="1A8BF077"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التاريخ</w:t>
            </w:r>
          </w:p>
        </w:tc>
        <w:tc>
          <w:tcPr>
            <w:tcW w:w="0" w:type="auto"/>
            <w:tcBorders>
              <w:top w:val="nil"/>
              <w:left w:val="nil"/>
              <w:bottom w:val="nil"/>
              <w:right w:val="nil"/>
            </w:tcBorders>
            <w:tcMar>
              <w:top w:w="40" w:type="dxa"/>
              <w:left w:w="120" w:type="dxa"/>
              <w:bottom w:w="40" w:type="dxa"/>
              <w:right w:w="120" w:type="dxa"/>
            </w:tcMar>
            <w:hideMark/>
          </w:tcPr>
          <w:p w14:paraId="0594C0A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28/07/2026</w:t>
            </w:r>
          </w:p>
        </w:tc>
      </w:tr>
      <w:tr w:rsidR="00000000" w14:paraId="2CC91A95" w14:textId="77777777">
        <w:tc>
          <w:tcPr>
            <w:tcW w:w="0" w:type="auto"/>
            <w:tcBorders>
              <w:top w:val="nil"/>
              <w:left w:val="nil"/>
              <w:bottom w:val="nil"/>
              <w:right w:val="nil"/>
            </w:tcBorders>
            <w:tcMar>
              <w:top w:w="40" w:type="dxa"/>
              <w:left w:w="120" w:type="dxa"/>
              <w:bottom w:w="40" w:type="dxa"/>
              <w:right w:w="120" w:type="dxa"/>
            </w:tcMar>
            <w:hideMark/>
          </w:tcPr>
          <w:p w14:paraId="052A0C67"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إعداد</w:t>
            </w:r>
          </w:p>
        </w:tc>
        <w:tc>
          <w:tcPr>
            <w:tcW w:w="0" w:type="auto"/>
            <w:tcBorders>
              <w:top w:val="nil"/>
              <w:left w:val="nil"/>
              <w:bottom w:val="nil"/>
              <w:right w:val="nil"/>
            </w:tcBorders>
            <w:tcMar>
              <w:top w:w="40" w:type="dxa"/>
              <w:left w:w="120" w:type="dxa"/>
              <w:bottom w:w="40" w:type="dxa"/>
              <w:right w:w="120" w:type="dxa"/>
            </w:tcMar>
            <w:hideMark/>
          </w:tcPr>
          <w:p w14:paraId="392A74A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 xml:space="preserve"> (هيثم اللمكي)، شركة التنفيذ الدولية ش.ش.و</w:t>
            </w:r>
          </w:p>
        </w:tc>
      </w:tr>
      <w:tr w:rsidR="00000000" w14:paraId="2020C91B" w14:textId="77777777">
        <w:tc>
          <w:tcPr>
            <w:tcW w:w="0" w:type="auto"/>
            <w:tcBorders>
              <w:top w:val="nil"/>
              <w:left w:val="nil"/>
              <w:bottom w:val="nil"/>
              <w:right w:val="nil"/>
            </w:tcBorders>
            <w:tcMar>
              <w:top w:w="40" w:type="dxa"/>
              <w:left w:w="120" w:type="dxa"/>
              <w:bottom w:w="40" w:type="dxa"/>
              <w:right w:w="120" w:type="dxa"/>
            </w:tcMar>
            <w:hideMark/>
          </w:tcPr>
          <w:p w14:paraId="3A0D94A8"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سجل المراجعات</w:t>
            </w:r>
          </w:p>
        </w:tc>
        <w:tc>
          <w:tcPr>
            <w:tcW w:w="0" w:type="auto"/>
            <w:tcBorders>
              <w:top w:val="nil"/>
              <w:left w:val="nil"/>
              <w:bottom w:val="nil"/>
              <w:right w:val="nil"/>
            </w:tcBorders>
            <w:tcMar>
              <w:top w:w="40" w:type="dxa"/>
              <w:left w:w="120" w:type="dxa"/>
              <w:bottom w:w="40" w:type="dxa"/>
              <w:right w:w="120" w:type="dxa"/>
            </w:tcMar>
            <w:hideMark/>
          </w:tcPr>
          <w:p w14:paraId="360CB24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1.7 إضافة شعار الشركة إلى أغلفة الوثائق وترويساتها. لا تغييرات في المحتوى أو الأسعار أو النطاق.</w:t>
            </w:r>
          </w:p>
        </w:tc>
      </w:tr>
    </w:tbl>
    <w:p w14:paraId="24CFCCD4" w14:textId="77777777" w:rsidR="005E5BD0" w:rsidRDefault="005E5BD0">
      <w:pPr>
        <w:pStyle w:val="Heading1"/>
        <w:bidi/>
        <w:rPr>
          <w:rFonts w:ascii="Segoe UI" w:eastAsia="Times New Roman" w:hAnsi="Segoe UI" w:cs="Segoe UI"/>
          <w:rtl/>
          <w:lang w:bidi="ar"/>
        </w:rPr>
      </w:pPr>
      <w:bookmarkStart w:id="2" w:name="_Toc236818566"/>
      <w:r>
        <w:rPr>
          <w:rFonts w:ascii="Segoe UI" w:eastAsia="Times New Roman" w:hAnsi="Segoe UI" w:cs="Segoe UI"/>
          <w:rtl/>
          <w:lang w:bidi="ar"/>
        </w:rPr>
        <w:t>2. جدول المحتويات</w:t>
      </w:r>
      <w:bookmarkEnd w:id="2"/>
    </w:p>
    <w:p w14:paraId="28D5A532" w14:textId="31A87887" w:rsidR="00776372" w:rsidRDefault="00776372" w:rsidP="00776372">
      <w:pPr>
        <w:pStyle w:val="TOC1"/>
        <w:tabs>
          <w:tab w:val="right" w:leader="dot" w:pos="9629"/>
        </w:tabs>
        <w:bidi/>
        <w:rPr>
          <w:rFonts w:asciiTheme="minorHAnsi" w:hAnsiTheme="minorHAnsi" w:cstheme="minorBidi"/>
          <w:noProof/>
          <w:kern w:val="2"/>
          <w14:ligatures w14:val="standardContextual"/>
        </w:rPr>
      </w:pPr>
      <w:r>
        <w:rPr>
          <w:rFonts w:ascii="Segoe UI" w:hAnsi="Segoe UI" w:cs="Segoe UI"/>
          <w:color w:val="1F2933"/>
          <w:sz w:val="21"/>
          <w:szCs w:val="21"/>
          <w:rtl/>
          <w:lang w:bidi="ar"/>
        </w:rPr>
        <w:fldChar w:fldCharType="begin"/>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TOC</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o "1-2</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rtl/>
          <w:lang w:bidi="ar"/>
        </w:rPr>
        <w:fldChar w:fldCharType="separate"/>
      </w:r>
      <w:r w:rsidRPr="00793311">
        <w:rPr>
          <w:rFonts w:ascii="Segoe UI" w:eastAsia="Times New Roman" w:hAnsi="Segoe UI" w:cs="Segoe UI"/>
          <w:noProof/>
          <w:rtl/>
          <w:lang w:bidi="ar"/>
        </w:rPr>
        <w:t xml:space="preserve">1. </w:t>
      </w:r>
      <w:r w:rsidRPr="00793311">
        <w:rPr>
          <w:rFonts w:ascii="Segoe UI" w:eastAsia="Times New Roman" w:hAnsi="Segoe UI" w:cs="Segoe UI" w:hint="eastAsia"/>
          <w:noProof/>
          <w:rtl/>
          <w:lang w:bidi="ar"/>
        </w:rPr>
        <w:t>ضبط</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_Toc236818564 \h </w:instrText>
      </w:r>
      <w:r>
        <w:rPr>
          <w:noProof/>
        </w:rPr>
      </w:r>
      <w:r>
        <w:rPr>
          <w:noProof/>
        </w:rPr>
        <w:fldChar w:fldCharType="separate"/>
      </w:r>
      <w:r>
        <w:rPr>
          <w:noProof/>
        </w:rPr>
        <w:t>2</w:t>
      </w:r>
      <w:r>
        <w:rPr>
          <w:noProof/>
        </w:rPr>
        <w:fldChar w:fldCharType="end"/>
      </w:r>
    </w:p>
    <w:p w14:paraId="272F2A5C" w14:textId="43EC9894"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1.1 </w:t>
      </w:r>
      <w:r w:rsidRPr="00793311">
        <w:rPr>
          <w:rFonts w:ascii="Segoe UI" w:eastAsia="Times New Roman" w:hAnsi="Segoe UI" w:cs="Segoe UI" w:hint="eastAsia"/>
          <w:noProof/>
          <w:rtl/>
          <w:lang w:bidi="ar"/>
        </w:rPr>
        <w:t>معلومات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_Toc236818565 \h </w:instrText>
      </w:r>
      <w:r>
        <w:rPr>
          <w:noProof/>
        </w:rPr>
      </w:r>
      <w:r>
        <w:rPr>
          <w:noProof/>
        </w:rPr>
        <w:fldChar w:fldCharType="separate"/>
      </w:r>
      <w:r>
        <w:rPr>
          <w:noProof/>
        </w:rPr>
        <w:t>2</w:t>
      </w:r>
      <w:r>
        <w:rPr>
          <w:noProof/>
        </w:rPr>
        <w:fldChar w:fldCharType="end"/>
      </w:r>
    </w:p>
    <w:p w14:paraId="5778D1EE" w14:textId="10B827F2"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2. </w:t>
      </w:r>
      <w:r w:rsidRPr="00793311">
        <w:rPr>
          <w:rFonts w:ascii="Segoe UI" w:eastAsia="Times New Roman" w:hAnsi="Segoe UI" w:cs="Segoe UI" w:hint="eastAsia"/>
          <w:noProof/>
          <w:rtl/>
          <w:lang w:bidi="ar"/>
        </w:rPr>
        <w:t>جدول</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المحتويات</w:t>
      </w:r>
      <w:r>
        <w:rPr>
          <w:noProof/>
        </w:rPr>
        <w:tab/>
      </w:r>
      <w:r>
        <w:rPr>
          <w:noProof/>
        </w:rPr>
        <w:fldChar w:fldCharType="begin"/>
      </w:r>
      <w:r>
        <w:rPr>
          <w:noProof/>
        </w:rPr>
        <w:instrText xml:space="preserve"> PAGEREF _Toc236818566 \h </w:instrText>
      </w:r>
      <w:r>
        <w:rPr>
          <w:noProof/>
        </w:rPr>
      </w:r>
      <w:r>
        <w:rPr>
          <w:noProof/>
        </w:rPr>
        <w:fldChar w:fldCharType="separate"/>
      </w:r>
      <w:r>
        <w:rPr>
          <w:noProof/>
        </w:rPr>
        <w:t>2</w:t>
      </w:r>
      <w:r>
        <w:rPr>
          <w:noProof/>
        </w:rPr>
        <w:fldChar w:fldCharType="end"/>
      </w:r>
    </w:p>
    <w:p w14:paraId="511A6E61" w14:textId="6D561A7E"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3. </w:t>
      </w:r>
      <w:r w:rsidRPr="00793311">
        <w:rPr>
          <w:rFonts w:ascii="Segoe UI" w:eastAsia="Times New Roman" w:hAnsi="Segoe UI" w:cs="Segoe UI" w:hint="eastAsia"/>
          <w:noProof/>
          <w:rtl/>
          <w:lang w:bidi="ar"/>
        </w:rPr>
        <w:t>خطاب</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التقديم</w:t>
      </w:r>
      <w:r>
        <w:rPr>
          <w:noProof/>
        </w:rPr>
        <w:tab/>
      </w:r>
      <w:r>
        <w:rPr>
          <w:noProof/>
        </w:rPr>
        <w:fldChar w:fldCharType="begin"/>
      </w:r>
      <w:r>
        <w:rPr>
          <w:noProof/>
        </w:rPr>
        <w:instrText xml:space="preserve"> PAGEREF _Toc236818567 \h </w:instrText>
      </w:r>
      <w:r>
        <w:rPr>
          <w:noProof/>
        </w:rPr>
      </w:r>
      <w:r>
        <w:rPr>
          <w:noProof/>
        </w:rPr>
        <w:fldChar w:fldCharType="separate"/>
      </w:r>
      <w:r>
        <w:rPr>
          <w:noProof/>
        </w:rPr>
        <w:t>4</w:t>
      </w:r>
      <w:r>
        <w:rPr>
          <w:noProof/>
        </w:rPr>
        <w:fldChar w:fldCharType="end"/>
      </w:r>
    </w:p>
    <w:p w14:paraId="7E094DAF" w14:textId="7D3C3AB4"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 </w:t>
      </w:r>
      <w:r w:rsidRPr="00793311">
        <w:rPr>
          <w:rFonts w:ascii="Segoe UI" w:eastAsia="Times New Roman" w:hAnsi="Segoe UI" w:cs="Segoe UI" w:hint="eastAsia"/>
          <w:noProof/>
          <w:rtl/>
          <w:lang w:bidi="ar"/>
        </w:rPr>
        <w:t>الملخص</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التنفيذي</w:t>
      </w:r>
      <w:r>
        <w:rPr>
          <w:noProof/>
        </w:rPr>
        <w:tab/>
      </w:r>
      <w:r>
        <w:rPr>
          <w:noProof/>
        </w:rPr>
        <w:fldChar w:fldCharType="begin"/>
      </w:r>
      <w:r>
        <w:rPr>
          <w:noProof/>
        </w:rPr>
        <w:instrText xml:space="preserve"> PAGEREF _Toc236818568 \h </w:instrText>
      </w:r>
      <w:r>
        <w:rPr>
          <w:noProof/>
        </w:rPr>
      </w:r>
      <w:r>
        <w:rPr>
          <w:noProof/>
        </w:rPr>
        <w:fldChar w:fldCharType="separate"/>
      </w:r>
      <w:r>
        <w:rPr>
          <w:noProof/>
        </w:rPr>
        <w:t>5</w:t>
      </w:r>
      <w:r>
        <w:rPr>
          <w:noProof/>
        </w:rPr>
        <w:fldChar w:fldCharType="end"/>
      </w:r>
    </w:p>
    <w:p w14:paraId="45F63998" w14:textId="796FAFE4"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5. </w:t>
      </w:r>
      <w:r w:rsidRPr="00793311">
        <w:rPr>
          <w:rFonts w:ascii="Segoe UI" w:eastAsia="Times New Roman" w:hAnsi="Segoe UI" w:cs="Segoe UI" w:hint="eastAsia"/>
          <w:noProof/>
          <w:rtl/>
          <w:lang w:bidi="ar"/>
        </w:rPr>
        <w:t>نبذة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عن</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شركة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التنفيذ</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الدولية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ش</w:t>
      </w:r>
      <w:r w:rsidRPr="00793311">
        <w:rPr>
          <w:rFonts w:ascii="Segoe UI" w:eastAsia="Times New Roman" w:hAnsi="Segoe UI" w:cs="Segoe UI"/>
          <w:noProof/>
          <w:rtl/>
          <w:lang w:bidi="ar"/>
        </w:rPr>
        <w:t>.</w:t>
      </w:r>
      <w:r w:rsidRPr="00793311">
        <w:rPr>
          <w:rFonts w:ascii="Segoe UI" w:eastAsia="Times New Roman" w:hAnsi="Segoe UI" w:cs="Segoe UI" w:hint="eastAsia"/>
          <w:noProof/>
          <w:rtl/>
          <w:lang w:bidi="ar"/>
        </w:rPr>
        <w:t>ش</w:t>
      </w:r>
      <w:r w:rsidRPr="00793311">
        <w:rPr>
          <w:rFonts w:ascii="Segoe UI" w:eastAsia="Times New Roman" w:hAnsi="Segoe UI" w:cs="Segoe UI"/>
          <w:noProof/>
          <w:rtl/>
          <w:lang w:bidi="ar"/>
        </w:rPr>
        <w:t>.</w:t>
      </w:r>
      <w:r w:rsidRPr="00793311">
        <w:rPr>
          <w:rFonts w:ascii="Segoe UI" w:eastAsia="Times New Roman" w:hAnsi="Segoe UI" w:cs="Segoe UI" w:hint="eastAsia"/>
          <w:noProof/>
          <w:rtl/>
          <w:lang w:bidi="ar"/>
        </w:rPr>
        <w:t>و</w:t>
      </w:r>
      <w:r>
        <w:rPr>
          <w:noProof/>
        </w:rPr>
        <w:tab/>
      </w:r>
      <w:r>
        <w:rPr>
          <w:noProof/>
        </w:rPr>
        <w:fldChar w:fldCharType="begin"/>
      </w:r>
      <w:r>
        <w:rPr>
          <w:noProof/>
        </w:rPr>
        <w:instrText xml:space="preserve"> PAGEREF _Toc236818569 \h </w:instrText>
      </w:r>
      <w:r>
        <w:rPr>
          <w:noProof/>
        </w:rPr>
      </w:r>
      <w:r>
        <w:rPr>
          <w:noProof/>
        </w:rPr>
        <w:fldChar w:fldCharType="separate"/>
      </w:r>
      <w:r>
        <w:rPr>
          <w:noProof/>
        </w:rPr>
        <w:t>6</w:t>
      </w:r>
      <w:r>
        <w:rPr>
          <w:noProof/>
        </w:rPr>
        <w:fldChar w:fldCharType="end"/>
      </w:r>
    </w:p>
    <w:p w14:paraId="120C6259" w14:textId="5711C646"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6. </w:t>
      </w:r>
      <w:r w:rsidRPr="00793311">
        <w:rPr>
          <w:rFonts w:ascii="Segoe UI" w:eastAsia="Times New Roman" w:hAnsi="Segoe UI" w:cs="Segoe UI" w:hint="eastAsia"/>
          <w:noProof/>
          <w:rtl/>
          <w:lang w:bidi="ar"/>
        </w:rPr>
        <w:t>فهمنا</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لمتطلبات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_Toc236818570 \h </w:instrText>
      </w:r>
      <w:r>
        <w:rPr>
          <w:noProof/>
        </w:rPr>
      </w:r>
      <w:r>
        <w:rPr>
          <w:noProof/>
        </w:rPr>
        <w:fldChar w:fldCharType="separate"/>
      </w:r>
      <w:r>
        <w:rPr>
          <w:noProof/>
        </w:rPr>
        <w:t>7</w:t>
      </w:r>
      <w:r>
        <w:rPr>
          <w:noProof/>
        </w:rPr>
        <w:fldChar w:fldCharType="end"/>
      </w:r>
    </w:p>
    <w:p w14:paraId="0025B9EA" w14:textId="20F44A5A"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7. </w:t>
      </w:r>
      <w:r w:rsidRPr="00793311">
        <w:rPr>
          <w:rFonts w:ascii="Segoe UI" w:eastAsia="Times New Roman" w:hAnsi="Segoe UI" w:cs="Segoe UI" w:hint="eastAsia"/>
          <w:noProof/>
          <w:rtl/>
          <w:lang w:bidi="ar"/>
        </w:rPr>
        <w:t>التحديات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المؤسسية</w:t>
      </w:r>
      <w:r>
        <w:rPr>
          <w:noProof/>
        </w:rPr>
        <w:tab/>
      </w:r>
      <w:r>
        <w:rPr>
          <w:noProof/>
        </w:rPr>
        <w:fldChar w:fldCharType="begin"/>
      </w:r>
      <w:r>
        <w:rPr>
          <w:noProof/>
        </w:rPr>
        <w:instrText xml:space="preserve"> PAGEREF _Toc236818571 \h </w:instrText>
      </w:r>
      <w:r>
        <w:rPr>
          <w:noProof/>
        </w:rPr>
      </w:r>
      <w:r>
        <w:rPr>
          <w:noProof/>
        </w:rPr>
        <w:fldChar w:fldCharType="separate"/>
      </w:r>
      <w:r>
        <w:rPr>
          <w:noProof/>
        </w:rPr>
        <w:t>8</w:t>
      </w:r>
      <w:r>
        <w:rPr>
          <w:noProof/>
        </w:rPr>
        <w:fldChar w:fldCharType="end"/>
      </w:r>
    </w:p>
    <w:p w14:paraId="425A07B8" w14:textId="4854C614"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8. </w:t>
      </w:r>
      <w:r w:rsidRPr="00793311">
        <w:rPr>
          <w:rFonts w:ascii="Segoe UI" w:eastAsia="Times New Roman" w:hAnsi="Segoe UI" w:cs="Segoe UI" w:hint="eastAsia"/>
          <w:noProof/>
          <w:rtl/>
          <w:lang w:bidi="ar"/>
        </w:rPr>
        <w:t>الحل</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المقترح</w:t>
      </w:r>
      <w:r>
        <w:rPr>
          <w:noProof/>
        </w:rPr>
        <w:tab/>
      </w:r>
      <w:r>
        <w:rPr>
          <w:noProof/>
        </w:rPr>
        <w:fldChar w:fldCharType="begin"/>
      </w:r>
      <w:r>
        <w:rPr>
          <w:noProof/>
        </w:rPr>
        <w:instrText xml:space="preserve"> PAGEREF _Toc236818572 \h </w:instrText>
      </w:r>
      <w:r>
        <w:rPr>
          <w:noProof/>
        </w:rPr>
      </w:r>
      <w:r>
        <w:rPr>
          <w:noProof/>
        </w:rPr>
        <w:fldChar w:fldCharType="separate"/>
      </w:r>
      <w:r>
        <w:rPr>
          <w:noProof/>
        </w:rPr>
        <w:t>9</w:t>
      </w:r>
      <w:r>
        <w:rPr>
          <w:noProof/>
        </w:rPr>
        <w:fldChar w:fldCharType="end"/>
      </w:r>
    </w:p>
    <w:p w14:paraId="12E70327" w14:textId="6319DBC0"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9. </w:t>
      </w:r>
      <w:r w:rsidRPr="00793311">
        <w:rPr>
          <w:rFonts w:ascii="Segoe UI" w:eastAsia="Times New Roman" w:hAnsi="Segoe UI" w:cs="Segoe UI" w:hint="eastAsia"/>
          <w:noProof/>
          <w:rtl/>
          <w:lang w:bidi="ar"/>
        </w:rPr>
        <w:t>نظرة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عامة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على</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_Toc236818573 \h </w:instrText>
      </w:r>
      <w:r>
        <w:rPr>
          <w:noProof/>
        </w:rPr>
      </w:r>
      <w:r>
        <w:rPr>
          <w:noProof/>
        </w:rPr>
        <w:fldChar w:fldCharType="separate"/>
      </w:r>
      <w:r>
        <w:rPr>
          <w:noProof/>
        </w:rPr>
        <w:t>9</w:t>
      </w:r>
      <w:r>
        <w:rPr>
          <w:noProof/>
        </w:rPr>
        <w:fldChar w:fldCharType="end"/>
      </w:r>
    </w:p>
    <w:p w14:paraId="4370A0D8" w14:textId="71D268C9"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10. </w:t>
      </w:r>
      <w:r w:rsidRPr="00793311">
        <w:rPr>
          <w:rFonts w:ascii="Segoe UI" w:eastAsia="Times New Roman" w:hAnsi="Segoe UI" w:cs="Segoe UI" w:hint="eastAsia"/>
          <w:noProof/>
          <w:rtl/>
          <w:lang w:bidi="ar"/>
        </w:rPr>
        <w:t>حالة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الاستخدام</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الفعلية</w:t>
      </w:r>
      <w:r>
        <w:rPr>
          <w:noProof/>
        </w:rPr>
        <w:tab/>
      </w:r>
      <w:r>
        <w:rPr>
          <w:noProof/>
        </w:rPr>
        <w:fldChar w:fldCharType="begin"/>
      </w:r>
      <w:r>
        <w:rPr>
          <w:noProof/>
        </w:rPr>
        <w:instrText xml:space="preserve"> PAGEREF _Toc236818574 \h </w:instrText>
      </w:r>
      <w:r>
        <w:rPr>
          <w:noProof/>
        </w:rPr>
      </w:r>
      <w:r>
        <w:rPr>
          <w:noProof/>
        </w:rPr>
        <w:fldChar w:fldCharType="separate"/>
      </w:r>
      <w:r>
        <w:rPr>
          <w:noProof/>
        </w:rPr>
        <w:t>10</w:t>
      </w:r>
      <w:r>
        <w:rPr>
          <w:noProof/>
        </w:rPr>
        <w:fldChar w:fldCharType="end"/>
      </w:r>
    </w:p>
    <w:p w14:paraId="52D768B7" w14:textId="28C07C38"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11. </w:t>
      </w:r>
      <w:r w:rsidRPr="00793311">
        <w:rPr>
          <w:rFonts w:ascii="Segoe UI" w:eastAsia="Times New Roman" w:hAnsi="Segoe UI" w:cs="Segoe UI" w:hint="eastAsia"/>
          <w:noProof/>
          <w:rtl/>
          <w:lang w:bidi="ar"/>
        </w:rPr>
        <w:t>النطاق</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الوظيفي</w:t>
      </w:r>
      <w:r>
        <w:rPr>
          <w:noProof/>
        </w:rPr>
        <w:tab/>
      </w:r>
      <w:r>
        <w:rPr>
          <w:noProof/>
        </w:rPr>
        <w:fldChar w:fldCharType="begin"/>
      </w:r>
      <w:r>
        <w:rPr>
          <w:noProof/>
        </w:rPr>
        <w:instrText xml:space="preserve"> PAGEREF _Toc236818575 \h </w:instrText>
      </w:r>
      <w:r>
        <w:rPr>
          <w:noProof/>
        </w:rPr>
      </w:r>
      <w:r>
        <w:rPr>
          <w:noProof/>
        </w:rPr>
        <w:fldChar w:fldCharType="separate"/>
      </w:r>
      <w:r>
        <w:rPr>
          <w:noProof/>
        </w:rPr>
        <w:t>11</w:t>
      </w:r>
      <w:r>
        <w:rPr>
          <w:noProof/>
        </w:rPr>
        <w:fldChar w:fldCharType="end"/>
      </w:r>
    </w:p>
    <w:p w14:paraId="2CD9240D" w14:textId="37A9DEE0"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11.1 </w:t>
      </w:r>
      <w:r w:rsidRPr="00793311">
        <w:rPr>
          <w:rFonts w:ascii="Segoe UI" w:eastAsia="Times New Roman" w:hAnsi="Segoe UI" w:cs="Segoe UI" w:hint="eastAsia"/>
          <w:noProof/>
          <w:rtl/>
          <w:lang w:bidi="ar"/>
        </w:rPr>
        <w:t>إنشاء</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الاختبارات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والمحتوى</w:t>
      </w:r>
      <w:r>
        <w:rPr>
          <w:noProof/>
        </w:rPr>
        <w:tab/>
      </w:r>
      <w:r>
        <w:rPr>
          <w:noProof/>
        </w:rPr>
        <w:fldChar w:fldCharType="begin"/>
      </w:r>
      <w:r>
        <w:rPr>
          <w:noProof/>
        </w:rPr>
        <w:instrText xml:space="preserve"> PAGEREF _Toc236818576 \h </w:instrText>
      </w:r>
      <w:r>
        <w:rPr>
          <w:noProof/>
        </w:rPr>
      </w:r>
      <w:r>
        <w:rPr>
          <w:noProof/>
        </w:rPr>
        <w:fldChar w:fldCharType="separate"/>
      </w:r>
      <w:r>
        <w:rPr>
          <w:noProof/>
        </w:rPr>
        <w:t>11</w:t>
      </w:r>
      <w:r>
        <w:rPr>
          <w:noProof/>
        </w:rPr>
        <w:fldChar w:fldCharType="end"/>
      </w:r>
    </w:p>
    <w:p w14:paraId="2148CBF5" w14:textId="1EA8F630"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11.2 </w:t>
      </w:r>
      <w:r w:rsidRPr="00793311">
        <w:rPr>
          <w:rFonts w:ascii="Segoe UI" w:eastAsia="Times New Roman" w:hAnsi="Segoe UI" w:cs="Segoe UI" w:hint="eastAsia"/>
          <w:noProof/>
          <w:rtl/>
          <w:lang w:bidi="ar"/>
        </w:rPr>
        <w:t>الاستضافة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المباشرة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والمشاركة</w:t>
      </w:r>
      <w:r>
        <w:rPr>
          <w:noProof/>
        </w:rPr>
        <w:tab/>
      </w:r>
      <w:r>
        <w:rPr>
          <w:noProof/>
        </w:rPr>
        <w:fldChar w:fldCharType="begin"/>
      </w:r>
      <w:r>
        <w:rPr>
          <w:noProof/>
        </w:rPr>
        <w:instrText xml:space="preserve"> PAGEREF _Toc236818577 \h </w:instrText>
      </w:r>
      <w:r>
        <w:rPr>
          <w:noProof/>
        </w:rPr>
      </w:r>
      <w:r>
        <w:rPr>
          <w:noProof/>
        </w:rPr>
        <w:fldChar w:fldCharType="separate"/>
      </w:r>
      <w:r>
        <w:rPr>
          <w:noProof/>
        </w:rPr>
        <w:t>12</w:t>
      </w:r>
      <w:r>
        <w:rPr>
          <w:noProof/>
        </w:rPr>
        <w:fldChar w:fldCharType="end"/>
      </w:r>
    </w:p>
    <w:p w14:paraId="00C5498E" w14:textId="431533D0"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11.3 </w:t>
      </w:r>
      <w:r w:rsidRPr="00793311">
        <w:rPr>
          <w:rFonts w:ascii="Segoe UI" w:eastAsia="Times New Roman" w:hAnsi="Segoe UI" w:cs="Segoe UI" w:hint="eastAsia"/>
          <w:noProof/>
          <w:rtl/>
          <w:lang w:bidi="ar"/>
        </w:rPr>
        <w:t>العلامة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التجارية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والتجربة</w:t>
      </w:r>
      <w:r>
        <w:rPr>
          <w:noProof/>
        </w:rPr>
        <w:tab/>
      </w:r>
      <w:r>
        <w:rPr>
          <w:noProof/>
        </w:rPr>
        <w:fldChar w:fldCharType="begin"/>
      </w:r>
      <w:r>
        <w:rPr>
          <w:noProof/>
        </w:rPr>
        <w:instrText xml:space="preserve"> PAGEREF _Toc236818578 \h </w:instrText>
      </w:r>
      <w:r>
        <w:rPr>
          <w:noProof/>
        </w:rPr>
      </w:r>
      <w:r>
        <w:rPr>
          <w:noProof/>
        </w:rPr>
        <w:fldChar w:fldCharType="separate"/>
      </w:r>
      <w:r>
        <w:rPr>
          <w:noProof/>
        </w:rPr>
        <w:t>12</w:t>
      </w:r>
      <w:r>
        <w:rPr>
          <w:noProof/>
        </w:rPr>
        <w:fldChar w:fldCharType="end"/>
      </w:r>
    </w:p>
    <w:p w14:paraId="2BA36E01" w14:textId="62635A3E"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11.4 </w:t>
      </w:r>
      <w:r w:rsidRPr="00793311">
        <w:rPr>
          <w:rFonts w:ascii="Segoe UI" w:eastAsia="Times New Roman" w:hAnsi="Segoe UI" w:cs="Segoe UI" w:hint="eastAsia"/>
          <w:noProof/>
          <w:rtl/>
          <w:lang w:bidi="ar"/>
        </w:rPr>
        <w:t>التقارير</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_Toc236818579 \h </w:instrText>
      </w:r>
      <w:r>
        <w:rPr>
          <w:noProof/>
        </w:rPr>
      </w:r>
      <w:r>
        <w:rPr>
          <w:noProof/>
        </w:rPr>
        <w:fldChar w:fldCharType="separate"/>
      </w:r>
      <w:r>
        <w:rPr>
          <w:noProof/>
        </w:rPr>
        <w:t>13</w:t>
      </w:r>
      <w:r>
        <w:rPr>
          <w:noProof/>
        </w:rPr>
        <w:fldChar w:fldCharType="end"/>
      </w:r>
    </w:p>
    <w:p w14:paraId="37BFF6A7" w14:textId="7E895612"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11.5 </w:t>
      </w:r>
      <w:r w:rsidRPr="00793311">
        <w:rPr>
          <w:rFonts w:ascii="Segoe UI" w:eastAsia="Times New Roman" w:hAnsi="Segoe UI" w:cs="Segoe UI" w:hint="eastAsia"/>
          <w:noProof/>
          <w:rtl/>
          <w:lang w:bidi="ar"/>
        </w:rPr>
        <w:t>الإدارة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والحوكمة</w:t>
      </w:r>
      <w:r>
        <w:rPr>
          <w:noProof/>
        </w:rPr>
        <w:tab/>
      </w:r>
      <w:r>
        <w:rPr>
          <w:noProof/>
        </w:rPr>
        <w:fldChar w:fldCharType="begin"/>
      </w:r>
      <w:r>
        <w:rPr>
          <w:noProof/>
        </w:rPr>
        <w:instrText xml:space="preserve"> PAGEREF _Toc236818580 \h </w:instrText>
      </w:r>
      <w:r>
        <w:rPr>
          <w:noProof/>
        </w:rPr>
      </w:r>
      <w:r>
        <w:rPr>
          <w:noProof/>
        </w:rPr>
        <w:fldChar w:fldCharType="separate"/>
      </w:r>
      <w:r>
        <w:rPr>
          <w:noProof/>
        </w:rPr>
        <w:t>13</w:t>
      </w:r>
      <w:r>
        <w:rPr>
          <w:noProof/>
        </w:rPr>
        <w:fldChar w:fldCharType="end"/>
      </w:r>
    </w:p>
    <w:p w14:paraId="5A664549" w14:textId="2A625461"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11.6 </w:t>
      </w:r>
      <w:r w:rsidRPr="00793311">
        <w:rPr>
          <w:rFonts w:ascii="Segoe UI" w:eastAsia="Times New Roman" w:hAnsi="Segoe UI" w:cs="Segoe UI" w:hint="eastAsia"/>
          <w:noProof/>
          <w:rtl/>
          <w:lang w:bidi="ar"/>
        </w:rPr>
        <w:t>توليد</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المحتوى</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بمساعدة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الذكاء</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_Toc236818581 \h </w:instrText>
      </w:r>
      <w:r>
        <w:rPr>
          <w:noProof/>
        </w:rPr>
      </w:r>
      <w:r>
        <w:rPr>
          <w:noProof/>
        </w:rPr>
        <w:fldChar w:fldCharType="separate"/>
      </w:r>
      <w:r>
        <w:rPr>
          <w:noProof/>
        </w:rPr>
        <w:t>14</w:t>
      </w:r>
      <w:r>
        <w:rPr>
          <w:noProof/>
        </w:rPr>
        <w:fldChar w:fldCharType="end"/>
      </w:r>
    </w:p>
    <w:p w14:paraId="207CF729" w14:textId="0CB6A0EE"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lastRenderedPageBreak/>
        <w:t xml:space="preserve">12. </w:t>
      </w:r>
      <w:r w:rsidRPr="00793311">
        <w:rPr>
          <w:rFonts w:ascii="Segoe UI" w:eastAsia="Times New Roman" w:hAnsi="Segoe UI" w:cs="Segoe UI" w:hint="eastAsia"/>
          <w:noProof/>
          <w:rtl/>
          <w:lang w:bidi="ar"/>
        </w:rPr>
        <w:t>قدرات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الذكاء</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الاصطناعي</w:t>
      </w:r>
      <w:r w:rsidRPr="00793311">
        <w:rPr>
          <w:rFonts w:ascii="Segoe UI" w:eastAsia="Times New Roman" w:hAnsi="Segoe UI" w:cs="Segoe UI"/>
          <w:noProof/>
          <w:rtl/>
          <w:lang w:bidi="ar"/>
        </w:rPr>
        <w:t xml:space="preserve"> (</w:t>
      </w:r>
      <w:r w:rsidRPr="00793311">
        <w:rPr>
          <w:rFonts w:ascii="Segoe UI" w:eastAsia="Times New Roman" w:hAnsi="Segoe UI" w:cs="Segoe UI"/>
          <w:noProof/>
          <w:lang w:bidi="ar"/>
        </w:rPr>
        <w:t>AI</w:t>
      </w:r>
      <w:r w:rsidRPr="00793311">
        <w:rPr>
          <w:rFonts w:ascii="Segoe UI" w:eastAsia="Times New Roman" w:hAnsi="Segoe UI" w:cs="Segoe UI"/>
          <w:noProof/>
          <w:rtl/>
          <w:lang w:bidi="ar"/>
        </w:rPr>
        <w:t>)</w:t>
      </w:r>
      <w:r>
        <w:rPr>
          <w:noProof/>
        </w:rPr>
        <w:tab/>
      </w:r>
      <w:r>
        <w:rPr>
          <w:noProof/>
        </w:rPr>
        <w:fldChar w:fldCharType="begin"/>
      </w:r>
      <w:r>
        <w:rPr>
          <w:noProof/>
        </w:rPr>
        <w:instrText xml:space="preserve"> PAGEREF _Toc236818582 \h </w:instrText>
      </w:r>
      <w:r>
        <w:rPr>
          <w:noProof/>
        </w:rPr>
      </w:r>
      <w:r>
        <w:rPr>
          <w:noProof/>
        </w:rPr>
        <w:fldChar w:fldCharType="separate"/>
      </w:r>
      <w:r>
        <w:rPr>
          <w:noProof/>
        </w:rPr>
        <w:t>14</w:t>
      </w:r>
      <w:r>
        <w:rPr>
          <w:noProof/>
        </w:rPr>
        <w:fldChar w:fldCharType="end"/>
      </w:r>
    </w:p>
    <w:p w14:paraId="75229A1C" w14:textId="576AC500"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12.1 </w:t>
      </w:r>
      <w:r w:rsidRPr="00793311">
        <w:rPr>
          <w:rFonts w:ascii="Segoe UI" w:eastAsia="Times New Roman" w:hAnsi="Segoe UI" w:cs="Segoe UI" w:hint="eastAsia"/>
          <w:noProof/>
          <w:rtl/>
          <w:lang w:bidi="ar"/>
        </w:rPr>
        <w:t>القدرات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الحالية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متضمَّنة</w:t>
      </w:r>
      <w:r w:rsidRPr="00793311">
        <w:rPr>
          <w:rFonts w:ascii="Segoe UI" w:eastAsia="Times New Roman" w:hAnsi="Segoe UI" w:cs="Segoe UI"/>
          <w:noProof/>
          <w:rtl/>
          <w:lang w:bidi="ar"/>
        </w:rPr>
        <w:t>)</w:t>
      </w:r>
      <w:r>
        <w:rPr>
          <w:noProof/>
        </w:rPr>
        <w:tab/>
      </w:r>
      <w:r>
        <w:rPr>
          <w:noProof/>
        </w:rPr>
        <w:fldChar w:fldCharType="begin"/>
      </w:r>
      <w:r>
        <w:rPr>
          <w:noProof/>
        </w:rPr>
        <w:instrText xml:space="preserve"> PAGEREF _Toc236818583 \h </w:instrText>
      </w:r>
      <w:r>
        <w:rPr>
          <w:noProof/>
        </w:rPr>
      </w:r>
      <w:r>
        <w:rPr>
          <w:noProof/>
        </w:rPr>
        <w:fldChar w:fldCharType="separate"/>
      </w:r>
      <w:r>
        <w:rPr>
          <w:noProof/>
        </w:rPr>
        <w:t>14</w:t>
      </w:r>
      <w:r>
        <w:rPr>
          <w:noProof/>
        </w:rPr>
        <w:fldChar w:fldCharType="end"/>
      </w:r>
    </w:p>
    <w:p w14:paraId="4B7F298B" w14:textId="47ACD347"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12.2 </w:t>
      </w:r>
      <w:r w:rsidRPr="00793311">
        <w:rPr>
          <w:rFonts w:ascii="Segoe UI" w:eastAsia="Times New Roman" w:hAnsi="Segoe UI" w:cs="Segoe UI" w:hint="eastAsia"/>
          <w:noProof/>
          <w:rtl/>
          <w:lang w:bidi="ar"/>
        </w:rPr>
        <w:t>القدرات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الاختيارية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يُحدَّد</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نطاقها</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لكل</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تعاقد</w:t>
      </w:r>
      <w:r w:rsidRPr="00793311">
        <w:rPr>
          <w:rFonts w:ascii="Segoe UI" w:eastAsia="Times New Roman" w:hAnsi="Segoe UI" w:cs="Segoe UI"/>
          <w:noProof/>
          <w:rtl/>
          <w:lang w:bidi="ar"/>
        </w:rPr>
        <w:t>)</w:t>
      </w:r>
      <w:r>
        <w:rPr>
          <w:noProof/>
        </w:rPr>
        <w:tab/>
      </w:r>
      <w:r>
        <w:rPr>
          <w:noProof/>
        </w:rPr>
        <w:fldChar w:fldCharType="begin"/>
      </w:r>
      <w:r>
        <w:rPr>
          <w:noProof/>
        </w:rPr>
        <w:instrText xml:space="preserve"> PAGEREF _Toc236818584 \h </w:instrText>
      </w:r>
      <w:r>
        <w:rPr>
          <w:noProof/>
        </w:rPr>
      </w:r>
      <w:r>
        <w:rPr>
          <w:noProof/>
        </w:rPr>
        <w:fldChar w:fldCharType="separate"/>
      </w:r>
      <w:r>
        <w:rPr>
          <w:noProof/>
        </w:rPr>
        <w:t>15</w:t>
      </w:r>
      <w:r>
        <w:rPr>
          <w:noProof/>
        </w:rPr>
        <w:fldChar w:fldCharType="end"/>
      </w:r>
    </w:p>
    <w:p w14:paraId="68699F9F" w14:textId="3BF61E0A"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12.3 </w:t>
      </w:r>
      <w:r w:rsidRPr="00793311">
        <w:rPr>
          <w:rFonts w:ascii="Segoe UI" w:eastAsia="Times New Roman" w:hAnsi="Segoe UI" w:cs="Segoe UI" w:hint="eastAsia"/>
          <w:noProof/>
          <w:rtl/>
          <w:lang w:bidi="ar"/>
        </w:rPr>
        <w:t>خارطة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الطريق</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_Toc236818585 \h </w:instrText>
      </w:r>
      <w:r>
        <w:rPr>
          <w:noProof/>
        </w:rPr>
      </w:r>
      <w:r>
        <w:rPr>
          <w:noProof/>
        </w:rPr>
        <w:fldChar w:fldCharType="separate"/>
      </w:r>
      <w:r>
        <w:rPr>
          <w:noProof/>
        </w:rPr>
        <w:t>15</w:t>
      </w:r>
      <w:r>
        <w:rPr>
          <w:noProof/>
        </w:rPr>
        <w:fldChar w:fldCharType="end"/>
      </w:r>
    </w:p>
    <w:p w14:paraId="371D86B5" w14:textId="3AAF997A"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13. </w:t>
      </w:r>
      <w:r w:rsidRPr="00793311">
        <w:rPr>
          <w:rFonts w:ascii="Segoe UI" w:eastAsia="Times New Roman" w:hAnsi="Segoe UI" w:cs="Segoe UI" w:hint="eastAsia"/>
          <w:noProof/>
          <w:rtl/>
          <w:lang w:bidi="ar"/>
        </w:rPr>
        <w:t>أدوار</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المستخدمين</w:t>
      </w:r>
      <w:r>
        <w:rPr>
          <w:noProof/>
        </w:rPr>
        <w:tab/>
      </w:r>
      <w:r>
        <w:rPr>
          <w:noProof/>
        </w:rPr>
        <w:fldChar w:fldCharType="begin"/>
      </w:r>
      <w:r>
        <w:rPr>
          <w:noProof/>
        </w:rPr>
        <w:instrText xml:space="preserve"> PAGEREF _Toc236818586 \h </w:instrText>
      </w:r>
      <w:r>
        <w:rPr>
          <w:noProof/>
        </w:rPr>
      </w:r>
      <w:r>
        <w:rPr>
          <w:noProof/>
        </w:rPr>
        <w:fldChar w:fldCharType="separate"/>
      </w:r>
      <w:r>
        <w:rPr>
          <w:noProof/>
        </w:rPr>
        <w:t>16</w:t>
      </w:r>
      <w:r>
        <w:rPr>
          <w:noProof/>
        </w:rPr>
        <w:fldChar w:fldCharType="end"/>
      </w:r>
    </w:p>
    <w:p w14:paraId="02C58F78" w14:textId="6F881C80"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14. </w:t>
      </w:r>
      <w:r w:rsidRPr="00793311">
        <w:rPr>
          <w:rFonts w:ascii="Segoe UI" w:eastAsia="Times New Roman" w:hAnsi="Segoe UI" w:cs="Segoe UI" w:hint="eastAsia"/>
          <w:noProof/>
          <w:rtl/>
          <w:lang w:bidi="ar"/>
        </w:rPr>
        <w:t>التقارير</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_Toc236818587 \h </w:instrText>
      </w:r>
      <w:r>
        <w:rPr>
          <w:noProof/>
        </w:rPr>
      </w:r>
      <w:r>
        <w:rPr>
          <w:noProof/>
        </w:rPr>
        <w:fldChar w:fldCharType="separate"/>
      </w:r>
      <w:r>
        <w:rPr>
          <w:noProof/>
        </w:rPr>
        <w:t>17</w:t>
      </w:r>
      <w:r>
        <w:rPr>
          <w:noProof/>
        </w:rPr>
        <w:fldChar w:fldCharType="end"/>
      </w:r>
    </w:p>
    <w:p w14:paraId="701DAD88" w14:textId="2D3C93E6"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15. </w:t>
      </w:r>
      <w:r w:rsidRPr="00793311">
        <w:rPr>
          <w:rFonts w:ascii="Segoe UI" w:eastAsia="Times New Roman" w:hAnsi="Segoe UI" w:cs="Segoe UI" w:hint="eastAsia"/>
          <w:noProof/>
          <w:rtl/>
          <w:lang w:bidi="ar"/>
        </w:rPr>
        <w:t>البنية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_Toc236818588 \h </w:instrText>
      </w:r>
      <w:r>
        <w:rPr>
          <w:noProof/>
        </w:rPr>
      </w:r>
      <w:r>
        <w:rPr>
          <w:noProof/>
        </w:rPr>
        <w:fldChar w:fldCharType="separate"/>
      </w:r>
      <w:r>
        <w:rPr>
          <w:noProof/>
        </w:rPr>
        <w:t>19</w:t>
      </w:r>
      <w:r>
        <w:rPr>
          <w:noProof/>
        </w:rPr>
        <w:fldChar w:fldCharType="end"/>
      </w:r>
    </w:p>
    <w:p w14:paraId="3D972A6D" w14:textId="6BD8E751"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15.1 </w:t>
      </w:r>
      <w:r w:rsidRPr="00793311">
        <w:rPr>
          <w:rFonts w:ascii="Segoe UI" w:eastAsia="Times New Roman" w:hAnsi="Segoe UI" w:cs="Segoe UI" w:hint="eastAsia"/>
          <w:noProof/>
          <w:rtl/>
          <w:lang w:bidi="ar"/>
        </w:rPr>
        <w:t>الحزمة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_Toc236818589 \h </w:instrText>
      </w:r>
      <w:r>
        <w:rPr>
          <w:noProof/>
        </w:rPr>
      </w:r>
      <w:r>
        <w:rPr>
          <w:noProof/>
        </w:rPr>
        <w:fldChar w:fldCharType="separate"/>
      </w:r>
      <w:r>
        <w:rPr>
          <w:noProof/>
        </w:rPr>
        <w:t>19</w:t>
      </w:r>
      <w:r>
        <w:rPr>
          <w:noProof/>
        </w:rPr>
        <w:fldChar w:fldCharType="end"/>
      </w:r>
    </w:p>
    <w:p w14:paraId="6B437747" w14:textId="5628F57B"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15.2 </w:t>
      </w:r>
      <w:r w:rsidRPr="00793311">
        <w:rPr>
          <w:rFonts w:ascii="Segoe UI" w:eastAsia="Times New Roman" w:hAnsi="Segoe UI" w:cs="Segoe UI" w:hint="eastAsia"/>
          <w:noProof/>
          <w:rtl/>
          <w:lang w:bidi="ar"/>
        </w:rPr>
        <w:t>مخطّط</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البنية</w:t>
      </w:r>
      <w:r>
        <w:rPr>
          <w:noProof/>
        </w:rPr>
        <w:tab/>
      </w:r>
      <w:r>
        <w:rPr>
          <w:noProof/>
        </w:rPr>
        <w:fldChar w:fldCharType="begin"/>
      </w:r>
      <w:r>
        <w:rPr>
          <w:noProof/>
        </w:rPr>
        <w:instrText xml:space="preserve"> PAGEREF _Toc236818590 \h </w:instrText>
      </w:r>
      <w:r>
        <w:rPr>
          <w:noProof/>
        </w:rPr>
      </w:r>
      <w:r>
        <w:rPr>
          <w:noProof/>
        </w:rPr>
        <w:fldChar w:fldCharType="separate"/>
      </w:r>
      <w:r>
        <w:rPr>
          <w:noProof/>
        </w:rPr>
        <w:t>19</w:t>
      </w:r>
      <w:r>
        <w:rPr>
          <w:noProof/>
        </w:rPr>
        <w:fldChar w:fldCharType="end"/>
      </w:r>
    </w:p>
    <w:p w14:paraId="1643DD46" w14:textId="4887E7BB"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16. </w:t>
      </w:r>
      <w:r w:rsidRPr="00793311">
        <w:rPr>
          <w:rFonts w:ascii="Segoe UI" w:eastAsia="Times New Roman" w:hAnsi="Segoe UI" w:cs="Segoe UI" w:hint="eastAsia"/>
          <w:noProof/>
          <w:rtl/>
          <w:lang w:bidi="ar"/>
        </w:rPr>
        <w:t>بنية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الزمن</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الحقيقي</w:t>
      </w:r>
      <w:r w:rsidRPr="00793311">
        <w:rPr>
          <w:rFonts w:ascii="Segoe UI" w:eastAsia="Times New Roman" w:hAnsi="Segoe UI" w:cs="Segoe UI"/>
          <w:noProof/>
          <w:rtl/>
          <w:lang w:bidi="ar"/>
        </w:rPr>
        <w:t xml:space="preserve"> (</w:t>
      </w:r>
      <w:r w:rsidRPr="00793311">
        <w:rPr>
          <w:rFonts w:ascii="Segoe UI" w:eastAsia="Times New Roman" w:hAnsi="Segoe UI" w:cs="Segoe UI"/>
          <w:noProof/>
          <w:lang w:bidi="ar"/>
        </w:rPr>
        <w:t>Real</w:t>
      </w:r>
      <w:r w:rsidRPr="00793311">
        <w:rPr>
          <w:rFonts w:ascii="Segoe UI" w:eastAsia="Times New Roman" w:hAnsi="Segoe UI" w:cs="Segoe UI"/>
          <w:noProof/>
          <w:lang w:bidi="ar"/>
        </w:rPr>
        <w:noBreakHyphen/>
        <w:t>Time</w:t>
      </w:r>
      <w:r w:rsidRPr="00793311">
        <w:rPr>
          <w:rFonts w:ascii="Segoe UI" w:eastAsia="Times New Roman" w:hAnsi="Segoe UI" w:cs="Segoe UI"/>
          <w:noProof/>
          <w:rtl/>
          <w:lang w:bidi="ar"/>
        </w:rPr>
        <w:t>)</w:t>
      </w:r>
      <w:r>
        <w:rPr>
          <w:noProof/>
        </w:rPr>
        <w:tab/>
      </w:r>
      <w:r>
        <w:rPr>
          <w:noProof/>
        </w:rPr>
        <w:fldChar w:fldCharType="begin"/>
      </w:r>
      <w:r>
        <w:rPr>
          <w:noProof/>
        </w:rPr>
        <w:instrText xml:space="preserve"> PAGEREF _Toc236818591 \h </w:instrText>
      </w:r>
      <w:r>
        <w:rPr>
          <w:noProof/>
        </w:rPr>
      </w:r>
      <w:r>
        <w:rPr>
          <w:noProof/>
        </w:rPr>
        <w:fldChar w:fldCharType="separate"/>
      </w:r>
      <w:r>
        <w:rPr>
          <w:noProof/>
        </w:rPr>
        <w:t>20</w:t>
      </w:r>
      <w:r>
        <w:rPr>
          <w:noProof/>
        </w:rPr>
        <w:fldChar w:fldCharType="end"/>
      </w:r>
    </w:p>
    <w:p w14:paraId="448C9148" w14:textId="2B45E0A3"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16.1 </w:t>
      </w:r>
      <w:r w:rsidRPr="00793311">
        <w:rPr>
          <w:rFonts w:ascii="Segoe UI" w:eastAsia="Times New Roman" w:hAnsi="Segoe UI" w:cs="Segoe UI" w:hint="eastAsia"/>
          <w:noProof/>
          <w:rtl/>
          <w:lang w:bidi="ar"/>
        </w:rPr>
        <w:t>تدفّق</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الجلسة</w:t>
      </w:r>
      <w:r>
        <w:rPr>
          <w:noProof/>
        </w:rPr>
        <w:tab/>
      </w:r>
      <w:r>
        <w:rPr>
          <w:noProof/>
        </w:rPr>
        <w:fldChar w:fldCharType="begin"/>
      </w:r>
      <w:r>
        <w:rPr>
          <w:noProof/>
        </w:rPr>
        <w:instrText xml:space="preserve"> PAGEREF _Toc236818592 \h </w:instrText>
      </w:r>
      <w:r>
        <w:rPr>
          <w:noProof/>
        </w:rPr>
      </w:r>
      <w:r>
        <w:rPr>
          <w:noProof/>
        </w:rPr>
        <w:fldChar w:fldCharType="separate"/>
      </w:r>
      <w:r>
        <w:rPr>
          <w:noProof/>
        </w:rPr>
        <w:t>20</w:t>
      </w:r>
      <w:r>
        <w:rPr>
          <w:noProof/>
        </w:rPr>
        <w:fldChar w:fldCharType="end"/>
      </w:r>
    </w:p>
    <w:p w14:paraId="5FAE629A" w14:textId="2F805FD9"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16.2 </w:t>
      </w:r>
      <w:r w:rsidRPr="00793311">
        <w:rPr>
          <w:rFonts w:ascii="Segoe UI" w:eastAsia="Times New Roman" w:hAnsi="Segoe UI" w:cs="Segoe UI" w:hint="eastAsia"/>
          <w:noProof/>
          <w:rtl/>
          <w:lang w:bidi="ar"/>
        </w:rPr>
        <w:t>التوقيت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المرجعي</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على</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الخادم</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وإعادة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الاتصال</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وأهمّيتهما</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على</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النطاق</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الكبير</w:t>
      </w:r>
      <w:r>
        <w:rPr>
          <w:noProof/>
        </w:rPr>
        <w:tab/>
      </w:r>
      <w:r>
        <w:rPr>
          <w:noProof/>
        </w:rPr>
        <w:fldChar w:fldCharType="begin"/>
      </w:r>
      <w:r>
        <w:rPr>
          <w:noProof/>
        </w:rPr>
        <w:instrText xml:space="preserve"> PAGEREF _Toc236818593 \h </w:instrText>
      </w:r>
      <w:r>
        <w:rPr>
          <w:noProof/>
        </w:rPr>
      </w:r>
      <w:r>
        <w:rPr>
          <w:noProof/>
        </w:rPr>
        <w:fldChar w:fldCharType="separate"/>
      </w:r>
      <w:r>
        <w:rPr>
          <w:noProof/>
        </w:rPr>
        <w:t>20</w:t>
      </w:r>
      <w:r>
        <w:rPr>
          <w:noProof/>
        </w:rPr>
        <w:fldChar w:fldCharType="end"/>
      </w:r>
    </w:p>
    <w:p w14:paraId="400999EB" w14:textId="25DFFF0F"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17. </w:t>
      </w:r>
      <w:r w:rsidRPr="00793311">
        <w:rPr>
          <w:rFonts w:ascii="Segoe UI" w:eastAsia="Times New Roman" w:hAnsi="Segoe UI" w:cs="Segoe UI" w:hint="eastAsia"/>
          <w:noProof/>
          <w:rtl/>
          <w:lang w:bidi="ar"/>
        </w:rPr>
        <w:t>خيارات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النشر</w:t>
      </w:r>
      <w:r>
        <w:rPr>
          <w:noProof/>
        </w:rPr>
        <w:tab/>
      </w:r>
      <w:r>
        <w:rPr>
          <w:noProof/>
        </w:rPr>
        <w:fldChar w:fldCharType="begin"/>
      </w:r>
      <w:r>
        <w:rPr>
          <w:noProof/>
        </w:rPr>
        <w:instrText xml:space="preserve"> PAGEREF _Toc236818594 \h </w:instrText>
      </w:r>
      <w:r>
        <w:rPr>
          <w:noProof/>
        </w:rPr>
      </w:r>
      <w:r>
        <w:rPr>
          <w:noProof/>
        </w:rPr>
        <w:fldChar w:fldCharType="separate"/>
      </w:r>
      <w:r>
        <w:rPr>
          <w:noProof/>
        </w:rPr>
        <w:t>21</w:t>
      </w:r>
      <w:r>
        <w:rPr>
          <w:noProof/>
        </w:rPr>
        <w:fldChar w:fldCharType="end"/>
      </w:r>
    </w:p>
    <w:p w14:paraId="4B629C65" w14:textId="09414202"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17.1 </w:t>
      </w:r>
      <w:r w:rsidRPr="00793311">
        <w:rPr>
          <w:rFonts w:ascii="Segoe UI" w:eastAsia="Times New Roman" w:hAnsi="Segoe UI" w:cs="Segoe UI" w:hint="eastAsia"/>
          <w:noProof/>
          <w:rtl/>
          <w:lang w:bidi="ar"/>
        </w:rPr>
        <w:t>السحابي</w:t>
      </w:r>
      <w:r w:rsidRPr="00793311">
        <w:rPr>
          <w:rFonts w:ascii="Segoe UI" w:eastAsia="Times New Roman" w:hAnsi="Segoe UI" w:cs="Segoe UI"/>
          <w:noProof/>
          <w:rtl/>
          <w:lang w:bidi="ar"/>
        </w:rPr>
        <w:t xml:space="preserve"> (</w:t>
      </w:r>
      <w:r w:rsidRPr="00793311">
        <w:rPr>
          <w:rFonts w:ascii="Segoe UI" w:eastAsia="Times New Roman" w:hAnsi="Segoe UI" w:cs="Segoe UI"/>
          <w:noProof/>
          <w:lang w:bidi="ar"/>
        </w:rPr>
        <w:t>SaaS</w:t>
      </w:r>
      <w:r w:rsidRPr="00793311">
        <w:rPr>
          <w:rFonts w:ascii="Segoe UI" w:eastAsia="Times New Roman" w:hAnsi="Segoe UI" w:cs="Segoe UI"/>
          <w:noProof/>
          <w:rtl/>
          <w:lang w:bidi="ar"/>
        </w:rPr>
        <w:t>)</w:t>
      </w:r>
      <w:r>
        <w:rPr>
          <w:noProof/>
        </w:rPr>
        <w:tab/>
      </w:r>
      <w:r>
        <w:rPr>
          <w:noProof/>
        </w:rPr>
        <w:fldChar w:fldCharType="begin"/>
      </w:r>
      <w:r>
        <w:rPr>
          <w:noProof/>
        </w:rPr>
        <w:instrText xml:space="preserve"> PAGEREF _Toc236818595 \h </w:instrText>
      </w:r>
      <w:r>
        <w:rPr>
          <w:noProof/>
        </w:rPr>
      </w:r>
      <w:r>
        <w:rPr>
          <w:noProof/>
        </w:rPr>
        <w:fldChar w:fldCharType="separate"/>
      </w:r>
      <w:r>
        <w:rPr>
          <w:noProof/>
        </w:rPr>
        <w:t>21</w:t>
      </w:r>
      <w:r>
        <w:rPr>
          <w:noProof/>
        </w:rPr>
        <w:fldChar w:fldCharType="end"/>
      </w:r>
    </w:p>
    <w:p w14:paraId="2116A83C" w14:textId="0DB023F6"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17.2 </w:t>
      </w:r>
      <w:r w:rsidRPr="00793311">
        <w:rPr>
          <w:rFonts w:ascii="Segoe UI" w:eastAsia="Times New Roman" w:hAnsi="Segoe UI" w:cs="Segoe UI" w:hint="eastAsia"/>
          <w:noProof/>
          <w:rtl/>
          <w:lang w:bidi="ar"/>
        </w:rPr>
        <w:t>داخل</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مقر</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_Toc236818596 \h </w:instrText>
      </w:r>
      <w:r>
        <w:rPr>
          <w:noProof/>
        </w:rPr>
      </w:r>
      <w:r>
        <w:rPr>
          <w:noProof/>
        </w:rPr>
        <w:fldChar w:fldCharType="separate"/>
      </w:r>
      <w:r>
        <w:rPr>
          <w:noProof/>
        </w:rPr>
        <w:t>21</w:t>
      </w:r>
      <w:r>
        <w:rPr>
          <w:noProof/>
        </w:rPr>
        <w:fldChar w:fldCharType="end"/>
      </w:r>
    </w:p>
    <w:p w14:paraId="7D40BB98" w14:textId="3EB96F3E"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17.3 </w:t>
      </w:r>
      <w:r w:rsidRPr="00793311">
        <w:rPr>
          <w:rFonts w:ascii="Segoe UI" w:eastAsia="Times New Roman" w:hAnsi="Segoe UI" w:cs="Segoe UI" w:hint="eastAsia"/>
          <w:noProof/>
          <w:rtl/>
          <w:lang w:bidi="ar"/>
        </w:rPr>
        <w:t>الهجين</w:t>
      </w:r>
      <w:r>
        <w:rPr>
          <w:noProof/>
        </w:rPr>
        <w:tab/>
      </w:r>
      <w:r>
        <w:rPr>
          <w:noProof/>
        </w:rPr>
        <w:fldChar w:fldCharType="begin"/>
      </w:r>
      <w:r>
        <w:rPr>
          <w:noProof/>
        </w:rPr>
        <w:instrText xml:space="preserve"> PAGEREF _Toc236818597 \h </w:instrText>
      </w:r>
      <w:r>
        <w:rPr>
          <w:noProof/>
        </w:rPr>
      </w:r>
      <w:r>
        <w:rPr>
          <w:noProof/>
        </w:rPr>
        <w:fldChar w:fldCharType="separate"/>
      </w:r>
      <w:r>
        <w:rPr>
          <w:noProof/>
        </w:rPr>
        <w:t>22</w:t>
      </w:r>
      <w:r>
        <w:rPr>
          <w:noProof/>
        </w:rPr>
        <w:fldChar w:fldCharType="end"/>
      </w:r>
    </w:p>
    <w:p w14:paraId="3769A018" w14:textId="33A43579"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17.4 </w:t>
      </w:r>
      <w:r w:rsidRPr="00793311">
        <w:rPr>
          <w:rFonts w:ascii="Segoe UI" w:eastAsia="Times New Roman" w:hAnsi="Segoe UI" w:cs="Segoe UI" w:hint="eastAsia"/>
          <w:noProof/>
          <w:rtl/>
          <w:lang w:bidi="ar"/>
        </w:rPr>
        <w:t>منصات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النشر</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المدعومة</w:t>
      </w:r>
      <w:r>
        <w:rPr>
          <w:noProof/>
        </w:rPr>
        <w:tab/>
      </w:r>
      <w:r>
        <w:rPr>
          <w:noProof/>
        </w:rPr>
        <w:fldChar w:fldCharType="begin"/>
      </w:r>
      <w:r>
        <w:rPr>
          <w:noProof/>
        </w:rPr>
        <w:instrText xml:space="preserve"> PAGEREF _Toc236818598 \h </w:instrText>
      </w:r>
      <w:r>
        <w:rPr>
          <w:noProof/>
        </w:rPr>
      </w:r>
      <w:r>
        <w:rPr>
          <w:noProof/>
        </w:rPr>
        <w:fldChar w:fldCharType="separate"/>
      </w:r>
      <w:r>
        <w:rPr>
          <w:noProof/>
        </w:rPr>
        <w:t>22</w:t>
      </w:r>
      <w:r>
        <w:rPr>
          <w:noProof/>
        </w:rPr>
        <w:fldChar w:fldCharType="end"/>
      </w:r>
    </w:p>
    <w:p w14:paraId="6A2F8585" w14:textId="61D1235D"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17.5 </w:t>
      </w:r>
      <w:r w:rsidRPr="00793311">
        <w:rPr>
          <w:rFonts w:ascii="Segoe UI" w:eastAsia="Times New Roman" w:hAnsi="Segoe UI" w:cs="Segoe UI" w:hint="eastAsia"/>
          <w:noProof/>
          <w:rtl/>
          <w:lang w:bidi="ar"/>
        </w:rPr>
        <w:t>المتطلّبات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القياسية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للعميل</w:t>
      </w:r>
      <w:r>
        <w:rPr>
          <w:noProof/>
        </w:rPr>
        <w:tab/>
      </w:r>
      <w:r>
        <w:rPr>
          <w:noProof/>
        </w:rPr>
        <w:fldChar w:fldCharType="begin"/>
      </w:r>
      <w:r>
        <w:rPr>
          <w:noProof/>
        </w:rPr>
        <w:instrText xml:space="preserve"> PAGEREF _Toc236818599 \h </w:instrText>
      </w:r>
      <w:r>
        <w:rPr>
          <w:noProof/>
        </w:rPr>
      </w:r>
      <w:r>
        <w:rPr>
          <w:noProof/>
        </w:rPr>
        <w:fldChar w:fldCharType="separate"/>
      </w:r>
      <w:r>
        <w:rPr>
          <w:noProof/>
        </w:rPr>
        <w:t>23</w:t>
      </w:r>
      <w:r>
        <w:rPr>
          <w:noProof/>
        </w:rPr>
        <w:fldChar w:fldCharType="end"/>
      </w:r>
    </w:p>
    <w:p w14:paraId="3C222020" w14:textId="42A3DF0D"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18. </w:t>
      </w:r>
      <w:r w:rsidRPr="00793311">
        <w:rPr>
          <w:rFonts w:ascii="Segoe UI" w:eastAsia="Times New Roman" w:hAnsi="Segoe UI" w:cs="Segoe UI" w:hint="eastAsia"/>
          <w:noProof/>
          <w:rtl/>
          <w:lang w:bidi="ar"/>
        </w:rPr>
        <w:t>الأمن</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السيبراني</w:t>
      </w:r>
      <w:r>
        <w:rPr>
          <w:noProof/>
        </w:rPr>
        <w:tab/>
      </w:r>
      <w:r>
        <w:rPr>
          <w:noProof/>
        </w:rPr>
        <w:fldChar w:fldCharType="begin"/>
      </w:r>
      <w:r>
        <w:rPr>
          <w:noProof/>
        </w:rPr>
        <w:instrText xml:space="preserve"> PAGEREF _Toc236818600 \h </w:instrText>
      </w:r>
      <w:r>
        <w:rPr>
          <w:noProof/>
        </w:rPr>
      </w:r>
      <w:r>
        <w:rPr>
          <w:noProof/>
        </w:rPr>
        <w:fldChar w:fldCharType="separate"/>
      </w:r>
      <w:r>
        <w:rPr>
          <w:noProof/>
        </w:rPr>
        <w:t>23</w:t>
      </w:r>
      <w:r>
        <w:rPr>
          <w:noProof/>
        </w:rPr>
        <w:fldChar w:fldCharType="end"/>
      </w:r>
    </w:p>
    <w:p w14:paraId="0437392E" w14:textId="500F24E2"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19. </w:t>
      </w:r>
      <w:r w:rsidRPr="00793311">
        <w:rPr>
          <w:rFonts w:ascii="Segoe UI" w:eastAsia="Times New Roman" w:hAnsi="Segoe UI" w:cs="Segoe UI" w:hint="eastAsia"/>
          <w:noProof/>
          <w:rtl/>
          <w:lang w:bidi="ar"/>
        </w:rPr>
        <w:t>حماية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_Toc236818601 \h </w:instrText>
      </w:r>
      <w:r>
        <w:rPr>
          <w:noProof/>
        </w:rPr>
      </w:r>
      <w:r>
        <w:rPr>
          <w:noProof/>
        </w:rPr>
        <w:fldChar w:fldCharType="separate"/>
      </w:r>
      <w:r>
        <w:rPr>
          <w:noProof/>
        </w:rPr>
        <w:t>24</w:t>
      </w:r>
      <w:r>
        <w:rPr>
          <w:noProof/>
        </w:rPr>
        <w:fldChar w:fldCharType="end"/>
      </w:r>
    </w:p>
    <w:p w14:paraId="55994D1C" w14:textId="4F0CF6C2"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20. </w:t>
      </w:r>
      <w:r w:rsidRPr="00793311">
        <w:rPr>
          <w:rFonts w:ascii="Segoe UI" w:eastAsia="Times New Roman" w:hAnsi="Segoe UI" w:cs="Segoe UI" w:hint="eastAsia"/>
          <w:noProof/>
          <w:rtl/>
          <w:lang w:bidi="ar"/>
        </w:rPr>
        <w:t>ملكية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_Toc236818602 \h </w:instrText>
      </w:r>
      <w:r>
        <w:rPr>
          <w:noProof/>
        </w:rPr>
      </w:r>
      <w:r>
        <w:rPr>
          <w:noProof/>
        </w:rPr>
        <w:fldChar w:fldCharType="separate"/>
      </w:r>
      <w:r>
        <w:rPr>
          <w:noProof/>
        </w:rPr>
        <w:t>25</w:t>
      </w:r>
      <w:r>
        <w:rPr>
          <w:noProof/>
        </w:rPr>
        <w:fldChar w:fldCharType="end"/>
      </w:r>
    </w:p>
    <w:p w14:paraId="75301C3C" w14:textId="5F99D1EC"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21. </w:t>
      </w:r>
      <w:r w:rsidRPr="00793311">
        <w:rPr>
          <w:rFonts w:ascii="Segoe UI" w:eastAsia="Times New Roman" w:hAnsi="Segoe UI" w:cs="Segoe UI" w:hint="eastAsia"/>
          <w:noProof/>
          <w:rtl/>
          <w:lang w:bidi="ar"/>
        </w:rPr>
        <w:t>خيارات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التكامل</w:t>
      </w:r>
      <w:r>
        <w:rPr>
          <w:noProof/>
        </w:rPr>
        <w:tab/>
      </w:r>
      <w:r>
        <w:rPr>
          <w:noProof/>
        </w:rPr>
        <w:fldChar w:fldCharType="begin"/>
      </w:r>
      <w:r>
        <w:rPr>
          <w:noProof/>
        </w:rPr>
        <w:instrText xml:space="preserve"> PAGEREF _Toc236818603 \h </w:instrText>
      </w:r>
      <w:r>
        <w:rPr>
          <w:noProof/>
        </w:rPr>
      </w:r>
      <w:r>
        <w:rPr>
          <w:noProof/>
        </w:rPr>
        <w:fldChar w:fldCharType="separate"/>
      </w:r>
      <w:r>
        <w:rPr>
          <w:noProof/>
        </w:rPr>
        <w:t>26</w:t>
      </w:r>
      <w:r>
        <w:rPr>
          <w:noProof/>
        </w:rPr>
        <w:fldChar w:fldCharType="end"/>
      </w:r>
    </w:p>
    <w:p w14:paraId="51B82DAB" w14:textId="35DC7F4B"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22. </w:t>
      </w:r>
      <w:r w:rsidRPr="00793311">
        <w:rPr>
          <w:rFonts w:ascii="Segoe UI" w:eastAsia="Times New Roman" w:hAnsi="Segoe UI" w:cs="Segoe UI" w:hint="eastAsia"/>
          <w:noProof/>
          <w:rtl/>
          <w:lang w:bidi="ar"/>
        </w:rPr>
        <w:t>الأداء</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وقابلية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التوسع</w:t>
      </w:r>
      <w:r>
        <w:rPr>
          <w:noProof/>
        </w:rPr>
        <w:tab/>
      </w:r>
      <w:r>
        <w:rPr>
          <w:noProof/>
        </w:rPr>
        <w:fldChar w:fldCharType="begin"/>
      </w:r>
      <w:r>
        <w:rPr>
          <w:noProof/>
        </w:rPr>
        <w:instrText xml:space="preserve"> PAGEREF _Toc236818604 \h </w:instrText>
      </w:r>
      <w:r>
        <w:rPr>
          <w:noProof/>
        </w:rPr>
      </w:r>
      <w:r>
        <w:rPr>
          <w:noProof/>
        </w:rPr>
        <w:fldChar w:fldCharType="separate"/>
      </w:r>
      <w:r>
        <w:rPr>
          <w:noProof/>
        </w:rPr>
        <w:t>27</w:t>
      </w:r>
      <w:r>
        <w:rPr>
          <w:noProof/>
        </w:rPr>
        <w:fldChar w:fldCharType="end"/>
      </w:r>
    </w:p>
    <w:p w14:paraId="21BCED56" w14:textId="5AE3B240"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23. </w:t>
      </w:r>
      <w:r w:rsidRPr="00793311">
        <w:rPr>
          <w:rFonts w:ascii="Segoe UI" w:eastAsia="Times New Roman" w:hAnsi="Segoe UI" w:cs="Segoe UI" w:hint="eastAsia"/>
          <w:noProof/>
          <w:rtl/>
          <w:lang w:bidi="ar"/>
        </w:rPr>
        <w:t>منهجية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التنفيذ</w:t>
      </w:r>
      <w:r>
        <w:rPr>
          <w:noProof/>
        </w:rPr>
        <w:tab/>
      </w:r>
      <w:r>
        <w:rPr>
          <w:noProof/>
        </w:rPr>
        <w:fldChar w:fldCharType="begin"/>
      </w:r>
      <w:r>
        <w:rPr>
          <w:noProof/>
        </w:rPr>
        <w:instrText xml:space="preserve"> PAGEREF _Toc236818605 \h </w:instrText>
      </w:r>
      <w:r>
        <w:rPr>
          <w:noProof/>
        </w:rPr>
      </w:r>
      <w:r>
        <w:rPr>
          <w:noProof/>
        </w:rPr>
        <w:fldChar w:fldCharType="separate"/>
      </w:r>
      <w:r>
        <w:rPr>
          <w:noProof/>
        </w:rPr>
        <w:t>28</w:t>
      </w:r>
      <w:r>
        <w:rPr>
          <w:noProof/>
        </w:rPr>
        <w:fldChar w:fldCharType="end"/>
      </w:r>
    </w:p>
    <w:p w14:paraId="67E9CB84" w14:textId="0CF749FA"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24. </w:t>
      </w:r>
      <w:r w:rsidRPr="00793311">
        <w:rPr>
          <w:rFonts w:ascii="Segoe UI" w:eastAsia="Times New Roman" w:hAnsi="Segoe UI" w:cs="Segoe UI" w:hint="eastAsia"/>
          <w:noProof/>
          <w:rtl/>
          <w:lang w:bidi="ar"/>
        </w:rPr>
        <w:t>الجدول</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الزمني</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للمشروع</w:t>
      </w:r>
      <w:r>
        <w:rPr>
          <w:noProof/>
        </w:rPr>
        <w:tab/>
      </w:r>
      <w:r>
        <w:rPr>
          <w:noProof/>
        </w:rPr>
        <w:fldChar w:fldCharType="begin"/>
      </w:r>
      <w:r>
        <w:rPr>
          <w:noProof/>
        </w:rPr>
        <w:instrText xml:space="preserve"> PAGEREF _Toc236818606 \h </w:instrText>
      </w:r>
      <w:r>
        <w:rPr>
          <w:noProof/>
        </w:rPr>
      </w:r>
      <w:r>
        <w:rPr>
          <w:noProof/>
        </w:rPr>
        <w:fldChar w:fldCharType="separate"/>
      </w:r>
      <w:r>
        <w:rPr>
          <w:noProof/>
        </w:rPr>
        <w:t>29</w:t>
      </w:r>
      <w:r>
        <w:rPr>
          <w:noProof/>
        </w:rPr>
        <w:fldChar w:fldCharType="end"/>
      </w:r>
    </w:p>
    <w:p w14:paraId="0F31678A" w14:textId="274CA93F"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24.1 </w:t>
      </w:r>
      <w:r w:rsidRPr="00793311">
        <w:rPr>
          <w:rFonts w:ascii="Segoe UI" w:eastAsia="Times New Roman" w:hAnsi="Segoe UI" w:cs="Segoe UI" w:hint="eastAsia"/>
          <w:noProof/>
          <w:rtl/>
          <w:lang w:bidi="ar"/>
        </w:rPr>
        <w:t>المعالم</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الرئيسة</w:t>
      </w:r>
      <w:r>
        <w:rPr>
          <w:noProof/>
        </w:rPr>
        <w:tab/>
      </w:r>
      <w:r>
        <w:rPr>
          <w:noProof/>
        </w:rPr>
        <w:fldChar w:fldCharType="begin"/>
      </w:r>
      <w:r>
        <w:rPr>
          <w:noProof/>
        </w:rPr>
        <w:instrText xml:space="preserve"> PAGEREF _Toc236818607 \h </w:instrText>
      </w:r>
      <w:r>
        <w:rPr>
          <w:noProof/>
        </w:rPr>
      </w:r>
      <w:r>
        <w:rPr>
          <w:noProof/>
        </w:rPr>
        <w:fldChar w:fldCharType="separate"/>
      </w:r>
      <w:r>
        <w:rPr>
          <w:noProof/>
        </w:rPr>
        <w:t>30</w:t>
      </w:r>
      <w:r>
        <w:rPr>
          <w:noProof/>
        </w:rPr>
        <w:fldChar w:fldCharType="end"/>
      </w:r>
    </w:p>
    <w:p w14:paraId="755DD1C7" w14:textId="47A438C0"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25. </w:t>
      </w:r>
      <w:r w:rsidRPr="00793311">
        <w:rPr>
          <w:rFonts w:ascii="Segoe UI" w:eastAsia="Times New Roman" w:hAnsi="Segoe UI" w:cs="Segoe UI" w:hint="eastAsia"/>
          <w:noProof/>
          <w:rtl/>
          <w:lang w:bidi="ar"/>
        </w:rPr>
        <w:t>حوكمة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المشروع</w:t>
      </w:r>
      <w:r>
        <w:rPr>
          <w:noProof/>
        </w:rPr>
        <w:tab/>
      </w:r>
      <w:r>
        <w:rPr>
          <w:noProof/>
        </w:rPr>
        <w:fldChar w:fldCharType="begin"/>
      </w:r>
      <w:r>
        <w:rPr>
          <w:noProof/>
        </w:rPr>
        <w:instrText xml:space="preserve"> PAGEREF _Toc236818608 \h </w:instrText>
      </w:r>
      <w:r>
        <w:rPr>
          <w:noProof/>
        </w:rPr>
      </w:r>
      <w:r>
        <w:rPr>
          <w:noProof/>
        </w:rPr>
        <w:fldChar w:fldCharType="separate"/>
      </w:r>
      <w:r>
        <w:rPr>
          <w:noProof/>
        </w:rPr>
        <w:t>30</w:t>
      </w:r>
      <w:r>
        <w:rPr>
          <w:noProof/>
        </w:rPr>
        <w:fldChar w:fldCharType="end"/>
      </w:r>
    </w:p>
    <w:p w14:paraId="2B45A56C" w14:textId="69D9C7E8"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25.1 </w:t>
      </w:r>
      <w:r w:rsidRPr="00793311">
        <w:rPr>
          <w:rFonts w:ascii="Segoe UI" w:eastAsia="Times New Roman" w:hAnsi="Segoe UI" w:cs="Segoe UI" w:hint="eastAsia"/>
          <w:noProof/>
          <w:rtl/>
          <w:lang w:bidi="ar"/>
        </w:rPr>
        <w:t>مسؤوليات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العميل</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والقبول</w:t>
      </w:r>
      <w:r>
        <w:rPr>
          <w:noProof/>
        </w:rPr>
        <w:tab/>
      </w:r>
      <w:r>
        <w:rPr>
          <w:noProof/>
        </w:rPr>
        <w:fldChar w:fldCharType="begin"/>
      </w:r>
      <w:r>
        <w:rPr>
          <w:noProof/>
        </w:rPr>
        <w:instrText xml:space="preserve"> PAGEREF _Toc236818609 \h </w:instrText>
      </w:r>
      <w:r>
        <w:rPr>
          <w:noProof/>
        </w:rPr>
      </w:r>
      <w:r>
        <w:rPr>
          <w:noProof/>
        </w:rPr>
        <w:fldChar w:fldCharType="separate"/>
      </w:r>
      <w:r>
        <w:rPr>
          <w:noProof/>
        </w:rPr>
        <w:t>31</w:t>
      </w:r>
      <w:r>
        <w:rPr>
          <w:noProof/>
        </w:rPr>
        <w:fldChar w:fldCharType="end"/>
      </w:r>
    </w:p>
    <w:p w14:paraId="29E7E9E4" w14:textId="6EEA372F"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26. </w:t>
      </w:r>
      <w:r w:rsidRPr="00793311">
        <w:rPr>
          <w:rFonts w:ascii="Segoe UI" w:eastAsia="Times New Roman" w:hAnsi="Segoe UI" w:cs="Segoe UI" w:hint="eastAsia"/>
          <w:noProof/>
          <w:rtl/>
          <w:lang w:bidi="ar"/>
        </w:rPr>
        <w:t>المخرجات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والتسليمات</w:t>
      </w:r>
      <w:r>
        <w:rPr>
          <w:noProof/>
        </w:rPr>
        <w:tab/>
      </w:r>
      <w:r>
        <w:rPr>
          <w:noProof/>
        </w:rPr>
        <w:fldChar w:fldCharType="begin"/>
      </w:r>
      <w:r>
        <w:rPr>
          <w:noProof/>
        </w:rPr>
        <w:instrText xml:space="preserve"> PAGEREF _Toc236818610 \h </w:instrText>
      </w:r>
      <w:r>
        <w:rPr>
          <w:noProof/>
        </w:rPr>
      </w:r>
      <w:r>
        <w:rPr>
          <w:noProof/>
        </w:rPr>
        <w:fldChar w:fldCharType="separate"/>
      </w:r>
      <w:r>
        <w:rPr>
          <w:noProof/>
        </w:rPr>
        <w:t>31</w:t>
      </w:r>
      <w:r>
        <w:rPr>
          <w:noProof/>
        </w:rPr>
        <w:fldChar w:fldCharType="end"/>
      </w:r>
    </w:p>
    <w:p w14:paraId="41049882" w14:textId="7536BB77"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27. </w:t>
      </w:r>
      <w:r w:rsidRPr="00793311">
        <w:rPr>
          <w:rFonts w:ascii="Segoe UI" w:eastAsia="Times New Roman" w:hAnsi="Segoe UI" w:cs="Segoe UI" w:hint="eastAsia"/>
          <w:noProof/>
          <w:rtl/>
          <w:lang w:bidi="ar"/>
        </w:rPr>
        <w:t>التدريب</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ونقل</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المعرفة</w:t>
      </w:r>
      <w:r>
        <w:rPr>
          <w:noProof/>
        </w:rPr>
        <w:tab/>
      </w:r>
      <w:r>
        <w:rPr>
          <w:noProof/>
        </w:rPr>
        <w:fldChar w:fldCharType="begin"/>
      </w:r>
      <w:r>
        <w:rPr>
          <w:noProof/>
        </w:rPr>
        <w:instrText xml:space="preserve"> PAGEREF _Toc236818611 \h </w:instrText>
      </w:r>
      <w:r>
        <w:rPr>
          <w:noProof/>
        </w:rPr>
      </w:r>
      <w:r>
        <w:rPr>
          <w:noProof/>
        </w:rPr>
        <w:fldChar w:fldCharType="separate"/>
      </w:r>
      <w:r>
        <w:rPr>
          <w:noProof/>
        </w:rPr>
        <w:t>33</w:t>
      </w:r>
      <w:r>
        <w:rPr>
          <w:noProof/>
        </w:rPr>
        <w:fldChar w:fldCharType="end"/>
      </w:r>
    </w:p>
    <w:p w14:paraId="685B9468" w14:textId="7B9263B0"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28. </w:t>
      </w:r>
      <w:r w:rsidRPr="00793311">
        <w:rPr>
          <w:rFonts w:ascii="Segoe UI" w:eastAsia="Times New Roman" w:hAnsi="Segoe UI" w:cs="Segoe UI" w:hint="eastAsia"/>
          <w:noProof/>
          <w:rtl/>
          <w:lang w:bidi="ar"/>
        </w:rPr>
        <w:t>الاختبار</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والقبول</w:t>
      </w:r>
      <w:r>
        <w:rPr>
          <w:noProof/>
        </w:rPr>
        <w:tab/>
      </w:r>
      <w:r>
        <w:rPr>
          <w:noProof/>
        </w:rPr>
        <w:fldChar w:fldCharType="begin"/>
      </w:r>
      <w:r>
        <w:rPr>
          <w:noProof/>
        </w:rPr>
        <w:instrText xml:space="preserve"> PAGEREF _Toc236818612 \h </w:instrText>
      </w:r>
      <w:r>
        <w:rPr>
          <w:noProof/>
        </w:rPr>
      </w:r>
      <w:r>
        <w:rPr>
          <w:noProof/>
        </w:rPr>
        <w:fldChar w:fldCharType="separate"/>
      </w:r>
      <w:r>
        <w:rPr>
          <w:noProof/>
        </w:rPr>
        <w:t>33</w:t>
      </w:r>
      <w:r>
        <w:rPr>
          <w:noProof/>
        </w:rPr>
        <w:fldChar w:fldCharType="end"/>
      </w:r>
    </w:p>
    <w:p w14:paraId="1C594A2D" w14:textId="47FCE283"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29. </w:t>
      </w:r>
      <w:r w:rsidRPr="00793311">
        <w:rPr>
          <w:rFonts w:ascii="Segoe UI" w:eastAsia="Times New Roman" w:hAnsi="Segoe UI" w:cs="Segoe UI" w:hint="eastAsia"/>
          <w:noProof/>
          <w:rtl/>
          <w:lang w:bidi="ar"/>
        </w:rPr>
        <w:t>الدعم</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والصيانة</w:t>
      </w:r>
      <w:r>
        <w:rPr>
          <w:noProof/>
        </w:rPr>
        <w:tab/>
      </w:r>
      <w:r>
        <w:rPr>
          <w:noProof/>
        </w:rPr>
        <w:fldChar w:fldCharType="begin"/>
      </w:r>
      <w:r>
        <w:rPr>
          <w:noProof/>
        </w:rPr>
        <w:instrText xml:space="preserve"> PAGEREF _Toc236818613 \h </w:instrText>
      </w:r>
      <w:r>
        <w:rPr>
          <w:noProof/>
        </w:rPr>
      </w:r>
      <w:r>
        <w:rPr>
          <w:noProof/>
        </w:rPr>
        <w:fldChar w:fldCharType="separate"/>
      </w:r>
      <w:r>
        <w:rPr>
          <w:noProof/>
        </w:rPr>
        <w:t>34</w:t>
      </w:r>
      <w:r>
        <w:rPr>
          <w:noProof/>
        </w:rPr>
        <w:fldChar w:fldCharType="end"/>
      </w:r>
    </w:p>
    <w:p w14:paraId="287F6582" w14:textId="1C182B37"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30. </w:t>
      </w:r>
      <w:r w:rsidRPr="00793311">
        <w:rPr>
          <w:rFonts w:ascii="Segoe UI" w:eastAsia="Times New Roman" w:hAnsi="Segoe UI" w:cs="Segoe UI" w:hint="eastAsia"/>
          <w:noProof/>
          <w:rtl/>
          <w:lang w:bidi="ar"/>
        </w:rPr>
        <w:t>اتفاقية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مستوى</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الخدمة</w:t>
      </w:r>
      <w:r w:rsidRPr="00793311">
        <w:rPr>
          <w:rFonts w:ascii="Segoe UI" w:eastAsia="Times New Roman" w:hAnsi="Segoe UI" w:cs="Segoe UI"/>
          <w:noProof/>
          <w:rtl/>
          <w:lang w:bidi="ar"/>
        </w:rPr>
        <w:t xml:space="preserve"> (</w:t>
      </w:r>
      <w:r w:rsidRPr="00793311">
        <w:rPr>
          <w:rFonts w:ascii="Segoe UI" w:eastAsia="Times New Roman" w:hAnsi="Segoe UI" w:cs="Segoe UI"/>
          <w:noProof/>
          <w:lang w:bidi="ar"/>
        </w:rPr>
        <w:t>SLA</w:t>
      </w:r>
      <w:r w:rsidRPr="00793311">
        <w:rPr>
          <w:rFonts w:ascii="Segoe UI" w:eastAsia="Times New Roman" w:hAnsi="Segoe UI" w:cs="Segoe UI"/>
          <w:noProof/>
          <w:rtl/>
          <w:lang w:bidi="ar"/>
        </w:rPr>
        <w:t>)</w:t>
      </w:r>
      <w:r>
        <w:rPr>
          <w:noProof/>
        </w:rPr>
        <w:tab/>
      </w:r>
      <w:r>
        <w:rPr>
          <w:noProof/>
        </w:rPr>
        <w:fldChar w:fldCharType="begin"/>
      </w:r>
      <w:r>
        <w:rPr>
          <w:noProof/>
        </w:rPr>
        <w:instrText xml:space="preserve"> PAGEREF _Toc236818614 \h </w:instrText>
      </w:r>
      <w:r>
        <w:rPr>
          <w:noProof/>
        </w:rPr>
      </w:r>
      <w:r>
        <w:rPr>
          <w:noProof/>
        </w:rPr>
        <w:fldChar w:fldCharType="separate"/>
      </w:r>
      <w:r>
        <w:rPr>
          <w:noProof/>
        </w:rPr>
        <w:t>34</w:t>
      </w:r>
      <w:r>
        <w:rPr>
          <w:noProof/>
        </w:rPr>
        <w:fldChar w:fldCharType="end"/>
      </w:r>
    </w:p>
    <w:p w14:paraId="3A65F8CE" w14:textId="0D68D9F1"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31. </w:t>
      </w:r>
      <w:r w:rsidRPr="00793311">
        <w:rPr>
          <w:rFonts w:ascii="Segoe UI" w:eastAsia="Times New Roman" w:hAnsi="Segoe UI" w:cs="Segoe UI" w:hint="eastAsia"/>
          <w:noProof/>
          <w:rtl/>
          <w:lang w:bidi="ar"/>
        </w:rPr>
        <w:t>النماذج</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التجارية</w:t>
      </w:r>
      <w:r>
        <w:rPr>
          <w:noProof/>
        </w:rPr>
        <w:tab/>
      </w:r>
      <w:r>
        <w:rPr>
          <w:noProof/>
        </w:rPr>
        <w:fldChar w:fldCharType="begin"/>
      </w:r>
      <w:r>
        <w:rPr>
          <w:noProof/>
        </w:rPr>
        <w:instrText xml:space="preserve"> PAGEREF _Toc236818615 \h </w:instrText>
      </w:r>
      <w:r>
        <w:rPr>
          <w:noProof/>
        </w:rPr>
      </w:r>
      <w:r>
        <w:rPr>
          <w:noProof/>
        </w:rPr>
        <w:fldChar w:fldCharType="separate"/>
      </w:r>
      <w:r>
        <w:rPr>
          <w:noProof/>
        </w:rPr>
        <w:t>36</w:t>
      </w:r>
      <w:r>
        <w:rPr>
          <w:noProof/>
        </w:rPr>
        <w:fldChar w:fldCharType="end"/>
      </w:r>
    </w:p>
    <w:p w14:paraId="7506C2BC" w14:textId="10E15185"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lastRenderedPageBreak/>
        <w:t xml:space="preserve">31.1 </w:t>
      </w:r>
      <w:r w:rsidRPr="00793311">
        <w:rPr>
          <w:rFonts w:ascii="Segoe UI" w:eastAsia="Times New Roman" w:hAnsi="Segoe UI" w:cs="Segoe UI" w:hint="eastAsia"/>
          <w:noProof/>
          <w:rtl/>
          <w:lang w:bidi="ar"/>
        </w:rPr>
        <w:t>النموذج</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أ</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اشتراك</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سنوي</w:t>
      </w:r>
      <w:r w:rsidRPr="00793311">
        <w:rPr>
          <w:rFonts w:ascii="Segoe UI" w:eastAsia="Times New Roman" w:hAnsi="Segoe UI" w:cs="Segoe UI"/>
          <w:noProof/>
          <w:rtl/>
          <w:lang w:bidi="ar"/>
        </w:rPr>
        <w:t xml:space="preserve"> (</w:t>
      </w:r>
      <w:r w:rsidRPr="00793311">
        <w:rPr>
          <w:rFonts w:ascii="Segoe UI" w:eastAsia="Times New Roman" w:hAnsi="Segoe UI" w:cs="Segoe UI"/>
          <w:noProof/>
          <w:lang w:bidi="ar"/>
        </w:rPr>
        <w:t>SaaS</w:t>
      </w:r>
      <w:r w:rsidRPr="00793311">
        <w:rPr>
          <w:rFonts w:ascii="Segoe UI" w:eastAsia="Times New Roman" w:hAnsi="Segoe UI" w:cs="Segoe UI"/>
          <w:noProof/>
          <w:rtl/>
          <w:lang w:bidi="ar"/>
        </w:rPr>
        <w:t>)</w:t>
      </w:r>
      <w:r>
        <w:rPr>
          <w:noProof/>
        </w:rPr>
        <w:tab/>
      </w:r>
      <w:r>
        <w:rPr>
          <w:noProof/>
        </w:rPr>
        <w:fldChar w:fldCharType="begin"/>
      </w:r>
      <w:r>
        <w:rPr>
          <w:noProof/>
        </w:rPr>
        <w:instrText xml:space="preserve"> PAGEREF _Toc236818616 \h </w:instrText>
      </w:r>
      <w:r>
        <w:rPr>
          <w:noProof/>
        </w:rPr>
      </w:r>
      <w:r>
        <w:rPr>
          <w:noProof/>
        </w:rPr>
        <w:fldChar w:fldCharType="separate"/>
      </w:r>
      <w:r>
        <w:rPr>
          <w:noProof/>
        </w:rPr>
        <w:t>36</w:t>
      </w:r>
      <w:r>
        <w:rPr>
          <w:noProof/>
        </w:rPr>
        <w:fldChar w:fldCharType="end"/>
      </w:r>
    </w:p>
    <w:p w14:paraId="1F69A694" w14:textId="58E3196C"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31.2 </w:t>
      </w:r>
      <w:r w:rsidRPr="00793311">
        <w:rPr>
          <w:rFonts w:ascii="Segoe UI" w:eastAsia="Times New Roman" w:hAnsi="Segoe UI" w:cs="Segoe UI" w:hint="eastAsia"/>
          <w:noProof/>
          <w:rtl/>
          <w:lang w:bidi="ar"/>
        </w:rPr>
        <w:t>النموذج</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ب</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ترخيص</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دائم</w:t>
      </w:r>
      <w:r w:rsidRPr="00793311">
        <w:rPr>
          <w:rFonts w:ascii="Segoe UI" w:eastAsia="Times New Roman" w:hAnsi="Segoe UI" w:cs="Segoe UI"/>
          <w:noProof/>
          <w:rtl/>
          <w:lang w:bidi="ar"/>
        </w:rPr>
        <w:t xml:space="preserve"> / </w:t>
      </w:r>
      <w:r w:rsidRPr="00793311">
        <w:rPr>
          <w:rFonts w:ascii="Segoe UI" w:eastAsia="Times New Roman" w:hAnsi="Segoe UI" w:cs="Segoe UI" w:hint="eastAsia"/>
          <w:noProof/>
          <w:rtl/>
          <w:lang w:bidi="ar"/>
        </w:rPr>
        <w:t>شراء</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لمرة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واحدة</w:t>
      </w:r>
      <w:r>
        <w:rPr>
          <w:noProof/>
        </w:rPr>
        <w:tab/>
      </w:r>
      <w:r>
        <w:rPr>
          <w:noProof/>
        </w:rPr>
        <w:fldChar w:fldCharType="begin"/>
      </w:r>
      <w:r>
        <w:rPr>
          <w:noProof/>
        </w:rPr>
        <w:instrText xml:space="preserve"> PAGEREF _Toc236818617 \h </w:instrText>
      </w:r>
      <w:r>
        <w:rPr>
          <w:noProof/>
        </w:rPr>
      </w:r>
      <w:r>
        <w:rPr>
          <w:noProof/>
        </w:rPr>
        <w:fldChar w:fldCharType="separate"/>
      </w:r>
      <w:r>
        <w:rPr>
          <w:noProof/>
        </w:rPr>
        <w:t>36</w:t>
      </w:r>
      <w:r>
        <w:rPr>
          <w:noProof/>
        </w:rPr>
        <w:fldChar w:fldCharType="end"/>
      </w:r>
    </w:p>
    <w:p w14:paraId="33282E0B" w14:textId="60FD1652"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31.3 </w:t>
      </w:r>
      <w:r w:rsidRPr="00793311">
        <w:rPr>
          <w:rFonts w:ascii="Segoe UI" w:eastAsia="Times New Roman" w:hAnsi="Segoe UI" w:cs="Segoe UI" w:hint="eastAsia"/>
          <w:noProof/>
          <w:rtl/>
          <w:lang w:bidi="ar"/>
        </w:rPr>
        <w:t>النموذج</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ج</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شراكة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تطوير</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مؤسسي</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مخصّص</w:t>
      </w:r>
      <w:r>
        <w:rPr>
          <w:noProof/>
        </w:rPr>
        <w:tab/>
      </w:r>
      <w:r>
        <w:rPr>
          <w:noProof/>
        </w:rPr>
        <w:fldChar w:fldCharType="begin"/>
      </w:r>
      <w:r>
        <w:rPr>
          <w:noProof/>
        </w:rPr>
        <w:instrText xml:space="preserve"> PAGEREF _Toc236818618 \h </w:instrText>
      </w:r>
      <w:r>
        <w:rPr>
          <w:noProof/>
        </w:rPr>
      </w:r>
      <w:r>
        <w:rPr>
          <w:noProof/>
        </w:rPr>
        <w:fldChar w:fldCharType="separate"/>
      </w:r>
      <w:r>
        <w:rPr>
          <w:noProof/>
        </w:rPr>
        <w:t>36</w:t>
      </w:r>
      <w:r>
        <w:rPr>
          <w:noProof/>
        </w:rPr>
        <w:fldChar w:fldCharType="end"/>
      </w:r>
    </w:p>
    <w:p w14:paraId="277B3144" w14:textId="19784323"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31.4 </w:t>
      </w:r>
      <w:r w:rsidRPr="00793311">
        <w:rPr>
          <w:rFonts w:ascii="Segoe UI" w:eastAsia="Times New Roman" w:hAnsi="Segoe UI" w:cs="Segoe UI" w:hint="eastAsia"/>
          <w:noProof/>
          <w:rtl/>
          <w:lang w:bidi="ar"/>
        </w:rPr>
        <w:t>مقارنة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النماذج</w:t>
      </w:r>
      <w:r>
        <w:rPr>
          <w:noProof/>
        </w:rPr>
        <w:tab/>
      </w:r>
      <w:r>
        <w:rPr>
          <w:noProof/>
        </w:rPr>
        <w:fldChar w:fldCharType="begin"/>
      </w:r>
      <w:r>
        <w:rPr>
          <w:noProof/>
        </w:rPr>
        <w:instrText xml:space="preserve"> PAGEREF _Toc236818619 \h </w:instrText>
      </w:r>
      <w:r>
        <w:rPr>
          <w:noProof/>
        </w:rPr>
      </w:r>
      <w:r>
        <w:rPr>
          <w:noProof/>
        </w:rPr>
        <w:fldChar w:fldCharType="separate"/>
      </w:r>
      <w:r>
        <w:rPr>
          <w:noProof/>
        </w:rPr>
        <w:t>36</w:t>
      </w:r>
      <w:r>
        <w:rPr>
          <w:noProof/>
        </w:rPr>
        <w:fldChar w:fldCharType="end"/>
      </w:r>
    </w:p>
    <w:p w14:paraId="3C1DCC4E" w14:textId="6065CE9A"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32. </w:t>
      </w:r>
      <w:r w:rsidRPr="00793311">
        <w:rPr>
          <w:rFonts w:ascii="Segoe UI" w:eastAsia="Times New Roman" w:hAnsi="Segoe UI" w:cs="Segoe UI" w:hint="eastAsia"/>
          <w:noProof/>
          <w:rtl/>
          <w:lang w:bidi="ar"/>
        </w:rPr>
        <w:t>نهج</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_Toc236818620 \h </w:instrText>
      </w:r>
      <w:r>
        <w:rPr>
          <w:noProof/>
        </w:rPr>
      </w:r>
      <w:r>
        <w:rPr>
          <w:noProof/>
        </w:rPr>
        <w:fldChar w:fldCharType="separate"/>
      </w:r>
      <w:r>
        <w:rPr>
          <w:noProof/>
        </w:rPr>
        <w:t>37</w:t>
      </w:r>
      <w:r>
        <w:rPr>
          <w:noProof/>
        </w:rPr>
        <w:fldChar w:fldCharType="end"/>
      </w:r>
    </w:p>
    <w:p w14:paraId="5E339491" w14:textId="57F7A15A"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32.1 </w:t>
      </w:r>
      <w:r w:rsidRPr="00793311">
        <w:rPr>
          <w:rFonts w:ascii="Segoe UI" w:eastAsia="Times New Roman" w:hAnsi="Segoe UI" w:cs="Segoe UI" w:hint="eastAsia"/>
          <w:noProof/>
          <w:rtl/>
          <w:lang w:bidi="ar"/>
        </w:rPr>
        <w:t>منهجية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_Toc236818621 \h </w:instrText>
      </w:r>
      <w:r>
        <w:rPr>
          <w:noProof/>
        </w:rPr>
      </w:r>
      <w:r>
        <w:rPr>
          <w:noProof/>
        </w:rPr>
        <w:fldChar w:fldCharType="separate"/>
      </w:r>
      <w:r>
        <w:rPr>
          <w:noProof/>
        </w:rPr>
        <w:t>37</w:t>
      </w:r>
      <w:r>
        <w:rPr>
          <w:noProof/>
        </w:rPr>
        <w:fldChar w:fldCharType="end"/>
      </w:r>
    </w:p>
    <w:p w14:paraId="7BD75C68" w14:textId="62EB7076"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33. </w:t>
      </w:r>
      <w:r w:rsidRPr="00793311">
        <w:rPr>
          <w:rFonts w:ascii="Segoe UI" w:eastAsia="Times New Roman" w:hAnsi="Segoe UI" w:cs="Segoe UI" w:hint="eastAsia"/>
          <w:noProof/>
          <w:rtl/>
          <w:lang w:bidi="ar"/>
        </w:rPr>
        <w:t>الافتراضات</w:t>
      </w:r>
      <w:r>
        <w:rPr>
          <w:noProof/>
        </w:rPr>
        <w:tab/>
      </w:r>
      <w:r>
        <w:rPr>
          <w:noProof/>
        </w:rPr>
        <w:fldChar w:fldCharType="begin"/>
      </w:r>
      <w:r>
        <w:rPr>
          <w:noProof/>
        </w:rPr>
        <w:instrText xml:space="preserve"> PAGEREF _Toc236818622 \h </w:instrText>
      </w:r>
      <w:r>
        <w:rPr>
          <w:noProof/>
        </w:rPr>
      </w:r>
      <w:r>
        <w:rPr>
          <w:noProof/>
        </w:rPr>
        <w:fldChar w:fldCharType="separate"/>
      </w:r>
      <w:r>
        <w:rPr>
          <w:noProof/>
        </w:rPr>
        <w:t>38</w:t>
      </w:r>
      <w:r>
        <w:rPr>
          <w:noProof/>
        </w:rPr>
        <w:fldChar w:fldCharType="end"/>
      </w:r>
    </w:p>
    <w:p w14:paraId="10010AE7" w14:textId="0AC0A081"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34. </w:t>
      </w:r>
      <w:r w:rsidRPr="00793311">
        <w:rPr>
          <w:rFonts w:ascii="Segoe UI" w:eastAsia="Times New Roman" w:hAnsi="Segoe UI" w:cs="Segoe UI" w:hint="eastAsia"/>
          <w:noProof/>
          <w:rtl/>
          <w:lang w:bidi="ar"/>
        </w:rPr>
        <w:t>الاستثناءات</w:t>
      </w:r>
      <w:r>
        <w:rPr>
          <w:noProof/>
        </w:rPr>
        <w:tab/>
      </w:r>
      <w:r>
        <w:rPr>
          <w:noProof/>
        </w:rPr>
        <w:fldChar w:fldCharType="begin"/>
      </w:r>
      <w:r>
        <w:rPr>
          <w:noProof/>
        </w:rPr>
        <w:instrText xml:space="preserve"> PAGEREF _Toc236818623 \h </w:instrText>
      </w:r>
      <w:r>
        <w:rPr>
          <w:noProof/>
        </w:rPr>
      </w:r>
      <w:r>
        <w:rPr>
          <w:noProof/>
        </w:rPr>
        <w:fldChar w:fldCharType="separate"/>
      </w:r>
      <w:r>
        <w:rPr>
          <w:noProof/>
        </w:rPr>
        <w:t>38</w:t>
      </w:r>
      <w:r>
        <w:rPr>
          <w:noProof/>
        </w:rPr>
        <w:fldChar w:fldCharType="end"/>
      </w:r>
    </w:p>
    <w:p w14:paraId="130C02FB" w14:textId="419D3CFF"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35. </w:t>
      </w:r>
      <w:r w:rsidRPr="00793311">
        <w:rPr>
          <w:rFonts w:ascii="Segoe UI" w:eastAsia="Times New Roman" w:hAnsi="Segoe UI" w:cs="Segoe UI" w:hint="eastAsia"/>
          <w:noProof/>
          <w:rtl/>
          <w:lang w:bidi="ar"/>
        </w:rPr>
        <w:t>المخاطر</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وخطط</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التخفيف</w:t>
      </w:r>
      <w:r>
        <w:rPr>
          <w:noProof/>
        </w:rPr>
        <w:tab/>
      </w:r>
      <w:r>
        <w:rPr>
          <w:noProof/>
        </w:rPr>
        <w:fldChar w:fldCharType="begin"/>
      </w:r>
      <w:r>
        <w:rPr>
          <w:noProof/>
        </w:rPr>
        <w:instrText xml:space="preserve"> PAGEREF _Toc236818624 \h </w:instrText>
      </w:r>
      <w:r>
        <w:rPr>
          <w:noProof/>
        </w:rPr>
      </w:r>
      <w:r>
        <w:rPr>
          <w:noProof/>
        </w:rPr>
        <w:fldChar w:fldCharType="separate"/>
      </w:r>
      <w:r>
        <w:rPr>
          <w:noProof/>
        </w:rPr>
        <w:t>38</w:t>
      </w:r>
      <w:r>
        <w:rPr>
          <w:noProof/>
        </w:rPr>
        <w:fldChar w:fldCharType="end"/>
      </w:r>
    </w:p>
    <w:p w14:paraId="4EDB2076" w14:textId="6FE5B951"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36. </w:t>
      </w:r>
      <w:r w:rsidRPr="00793311">
        <w:rPr>
          <w:rFonts w:ascii="Segoe UI" w:eastAsia="Times New Roman" w:hAnsi="Segoe UI" w:cs="Segoe UI" w:hint="eastAsia"/>
          <w:noProof/>
          <w:rtl/>
          <w:lang w:bidi="ar"/>
        </w:rPr>
        <w:t>إجراءات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طلبات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التغيير</w:t>
      </w:r>
      <w:r>
        <w:rPr>
          <w:noProof/>
        </w:rPr>
        <w:tab/>
      </w:r>
      <w:r>
        <w:rPr>
          <w:noProof/>
        </w:rPr>
        <w:fldChar w:fldCharType="begin"/>
      </w:r>
      <w:r>
        <w:rPr>
          <w:noProof/>
        </w:rPr>
        <w:instrText xml:space="preserve"> PAGEREF _Toc236818625 \h </w:instrText>
      </w:r>
      <w:r>
        <w:rPr>
          <w:noProof/>
        </w:rPr>
      </w:r>
      <w:r>
        <w:rPr>
          <w:noProof/>
        </w:rPr>
        <w:fldChar w:fldCharType="separate"/>
      </w:r>
      <w:r>
        <w:rPr>
          <w:noProof/>
        </w:rPr>
        <w:t>40</w:t>
      </w:r>
      <w:r>
        <w:rPr>
          <w:noProof/>
        </w:rPr>
        <w:fldChar w:fldCharType="end"/>
      </w:r>
    </w:p>
    <w:p w14:paraId="4779416F" w14:textId="27528DEE"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37. </w:t>
      </w:r>
      <w:r w:rsidRPr="00793311">
        <w:rPr>
          <w:rFonts w:ascii="Segoe UI" w:eastAsia="Times New Roman" w:hAnsi="Segoe UI" w:cs="Segoe UI" w:hint="eastAsia"/>
          <w:noProof/>
          <w:rtl/>
          <w:lang w:bidi="ar"/>
        </w:rPr>
        <w:t>الملكية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الفكرية</w:t>
      </w:r>
      <w:r>
        <w:rPr>
          <w:noProof/>
        </w:rPr>
        <w:tab/>
      </w:r>
      <w:r>
        <w:rPr>
          <w:noProof/>
        </w:rPr>
        <w:fldChar w:fldCharType="begin"/>
      </w:r>
      <w:r>
        <w:rPr>
          <w:noProof/>
        </w:rPr>
        <w:instrText xml:space="preserve"> PAGEREF _Toc236818626 \h </w:instrText>
      </w:r>
      <w:r>
        <w:rPr>
          <w:noProof/>
        </w:rPr>
      </w:r>
      <w:r>
        <w:rPr>
          <w:noProof/>
        </w:rPr>
        <w:fldChar w:fldCharType="separate"/>
      </w:r>
      <w:r>
        <w:rPr>
          <w:noProof/>
        </w:rPr>
        <w:t>40</w:t>
      </w:r>
      <w:r>
        <w:rPr>
          <w:noProof/>
        </w:rPr>
        <w:fldChar w:fldCharType="end"/>
      </w:r>
    </w:p>
    <w:p w14:paraId="11D00EC0" w14:textId="332EB0AC"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38. </w:t>
      </w:r>
      <w:r w:rsidRPr="00793311">
        <w:rPr>
          <w:rFonts w:ascii="Segoe UI" w:eastAsia="Times New Roman" w:hAnsi="Segoe UI" w:cs="Segoe UI" w:hint="eastAsia"/>
          <w:noProof/>
          <w:rtl/>
          <w:lang w:bidi="ar"/>
        </w:rPr>
        <w:t>صلاحية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العرض</w:t>
      </w:r>
      <w:r>
        <w:rPr>
          <w:noProof/>
        </w:rPr>
        <w:tab/>
      </w:r>
      <w:r>
        <w:rPr>
          <w:noProof/>
        </w:rPr>
        <w:fldChar w:fldCharType="begin"/>
      </w:r>
      <w:r>
        <w:rPr>
          <w:noProof/>
        </w:rPr>
        <w:instrText xml:space="preserve"> PAGEREF _Toc236818627 \h </w:instrText>
      </w:r>
      <w:r>
        <w:rPr>
          <w:noProof/>
        </w:rPr>
      </w:r>
      <w:r>
        <w:rPr>
          <w:noProof/>
        </w:rPr>
        <w:fldChar w:fldCharType="separate"/>
      </w:r>
      <w:r>
        <w:rPr>
          <w:noProof/>
        </w:rPr>
        <w:t>40</w:t>
      </w:r>
      <w:r>
        <w:rPr>
          <w:noProof/>
        </w:rPr>
        <w:fldChar w:fldCharType="end"/>
      </w:r>
    </w:p>
    <w:p w14:paraId="75D2A3E7" w14:textId="2B59F340"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39. </w:t>
      </w:r>
      <w:r w:rsidRPr="00793311">
        <w:rPr>
          <w:rFonts w:ascii="Segoe UI" w:eastAsia="Times New Roman" w:hAnsi="Segoe UI" w:cs="Segoe UI" w:hint="eastAsia"/>
          <w:noProof/>
          <w:rtl/>
          <w:lang w:bidi="ar"/>
        </w:rPr>
        <w:t>شروط</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الدفع</w:t>
      </w:r>
      <w:r>
        <w:rPr>
          <w:noProof/>
        </w:rPr>
        <w:tab/>
      </w:r>
      <w:r>
        <w:rPr>
          <w:noProof/>
        </w:rPr>
        <w:fldChar w:fldCharType="begin"/>
      </w:r>
      <w:r>
        <w:rPr>
          <w:noProof/>
        </w:rPr>
        <w:instrText xml:space="preserve"> PAGEREF _Toc236818628 \h </w:instrText>
      </w:r>
      <w:r>
        <w:rPr>
          <w:noProof/>
        </w:rPr>
      </w:r>
      <w:r>
        <w:rPr>
          <w:noProof/>
        </w:rPr>
        <w:fldChar w:fldCharType="separate"/>
      </w:r>
      <w:r>
        <w:rPr>
          <w:noProof/>
        </w:rPr>
        <w:t>40</w:t>
      </w:r>
      <w:r>
        <w:rPr>
          <w:noProof/>
        </w:rPr>
        <w:fldChar w:fldCharType="end"/>
      </w:r>
    </w:p>
    <w:p w14:paraId="2CE6D20D" w14:textId="013E72FF"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40. </w:t>
      </w:r>
      <w:r w:rsidRPr="00793311">
        <w:rPr>
          <w:rFonts w:ascii="Segoe UI" w:eastAsia="Times New Roman" w:hAnsi="Segoe UI" w:cs="Segoe UI" w:hint="eastAsia"/>
          <w:noProof/>
          <w:rtl/>
          <w:lang w:bidi="ar"/>
        </w:rPr>
        <w:t>إنهاء</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التعاقد</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والخروج</w:t>
      </w:r>
      <w:r>
        <w:rPr>
          <w:noProof/>
        </w:rPr>
        <w:tab/>
      </w:r>
      <w:r>
        <w:rPr>
          <w:noProof/>
        </w:rPr>
        <w:fldChar w:fldCharType="begin"/>
      </w:r>
      <w:r>
        <w:rPr>
          <w:noProof/>
        </w:rPr>
        <w:instrText xml:space="preserve"> PAGEREF _Toc236818629 \h </w:instrText>
      </w:r>
      <w:r>
        <w:rPr>
          <w:noProof/>
        </w:rPr>
      </w:r>
      <w:r>
        <w:rPr>
          <w:noProof/>
        </w:rPr>
        <w:fldChar w:fldCharType="separate"/>
      </w:r>
      <w:r>
        <w:rPr>
          <w:noProof/>
        </w:rPr>
        <w:t>41</w:t>
      </w:r>
      <w:r>
        <w:rPr>
          <w:noProof/>
        </w:rPr>
        <w:fldChar w:fldCharType="end"/>
      </w:r>
    </w:p>
    <w:p w14:paraId="2E14FD63" w14:textId="2B6FA5E0"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41. </w:t>
      </w:r>
      <w:r w:rsidRPr="00793311">
        <w:rPr>
          <w:rFonts w:ascii="Segoe UI" w:eastAsia="Times New Roman" w:hAnsi="Segoe UI" w:cs="Segoe UI" w:hint="eastAsia"/>
          <w:noProof/>
          <w:rtl/>
          <w:lang w:bidi="ar"/>
        </w:rPr>
        <w:t>حدود</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المسؤولية</w:t>
      </w:r>
      <w:r>
        <w:rPr>
          <w:noProof/>
        </w:rPr>
        <w:tab/>
      </w:r>
      <w:r>
        <w:rPr>
          <w:noProof/>
        </w:rPr>
        <w:fldChar w:fldCharType="begin"/>
      </w:r>
      <w:r>
        <w:rPr>
          <w:noProof/>
        </w:rPr>
        <w:instrText xml:space="preserve"> PAGEREF _Toc236818630 \h </w:instrText>
      </w:r>
      <w:r>
        <w:rPr>
          <w:noProof/>
        </w:rPr>
      </w:r>
      <w:r>
        <w:rPr>
          <w:noProof/>
        </w:rPr>
        <w:fldChar w:fldCharType="separate"/>
      </w:r>
      <w:r>
        <w:rPr>
          <w:noProof/>
        </w:rPr>
        <w:t>41</w:t>
      </w:r>
      <w:r>
        <w:rPr>
          <w:noProof/>
        </w:rPr>
        <w:fldChar w:fldCharType="end"/>
      </w:r>
    </w:p>
    <w:p w14:paraId="76498F6F" w14:textId="00FCFF47"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42. </w:t>
      </w:r>
      <w:r w:rsidRPr="00793311">
        <w:rPr>
          <w:rFonts w:ascii="Segoe UI" w:eastAsia="Times New Roman" w:hAnsi="Segoe UI" w:cs="Segoe UI" w:hint="eastAsia"/>
          <w:noProof/>
          <w:rtl/>
          <w:lang w:bidi="ar"/>
        </w:rPr>
        <w:t>خارطة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الطريق</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_Toc236818631 \h </w:instrText>
      </w:r>
      <w:r>
        <w:rPr>
          <w:noProof/>
        </w:rPr>
      </w:r>
      <w:r>
        <w:rPr>
          <w:noProof/>
        </w:rPr>
        <w:fldChar w:fldCharType="separate"/>
      </w:r>
      <w:r>
        <w:rPr>
          <w:noProof/>
        </w:rPr>
        <w:t>41</w:t>
      </w:r>
      <w:r>
        <w:rPr>
          <w:noProof/>
        </w:rPr>
        <w:fldChar w:fldCharType="end"/>
      </w:r>
    </w:p>
    <w:p w14:paraId="7F1098AC" w14:textId="3962FABD"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42.1 </w:t>
      </w:r>
      <w:r w:rsidRPr="00793311">
        <w:rPr>
          <w:rFonts w:ascii="Segoe UI" w:eastAsia="Times New Roman" w:hAnsi="Segoe UI" w:cs="Segoe UI" w:hint="eastAsia"/>
          <w:noProof/>
          <w:rtl/>
          <w:lang w:bidi="ar"/>
        </w:rPr>
        <w:t>التعلّم</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والتقييم</w:t>
      </w:r>
      <w:r>
        <w:rPr>
          <w:noProof/>
        </w:rPr>
        <w:tab/>
      </w:r>
      <w:r>
        <w:rPr>
          <w:noProof/>
        </w:rPr>
        <w:fldChar w:fldCharType="begin"/>
      </w:r>
      <w:r>
        <w:rPr>
          <w:noProof/>
        </w:rPr>
        <w:instrText xml:space="preserve"> PAGEREF _Toc236818632 \h </w:instrText>
      </w:r>
      <w:r>
        <w:rPr>
          <w:noProof/>
        </w:rPr>
      </w:r>
      <w:r>
        <w:rPr>
          <w:noProof/>
        </w:rPr>
        <w:fldChar w:fldCharType="separate"/>
      </w:r>
      <w:r>
        <w:rPr>
          <w:noProof/>
        </w:rPr>
        <w:t>41</w:t>
      </w:r>
      <w:r>
        <w:rPr>
          <w:noProof/>
        </w:rPr>
        <w:fldChar w:fldCharType="end"/>
      </w:r>
    </w:p>
    <w:p w14:paraId="3ABDE85C" w14:textId="3E8D1521"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42.2 </w:t>
      </w:r>
      <w:r w:rsidRPr="00793311">
        <w:rPr>
          <w:rFonts w:ascii="Segoe UI" w:eastAsia="Times New Roman" w:hAnsi="Segoe UI" w:cs="Segoe UI" w:hint="eastAsia"/>
          <w:noProof/>
          <w:rtl/>
          <w:lang w:bidi="ar"/>
        </w:rPr>
        <w:t>الذكاء</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_Toc236818633 \h </w:instrText>
      </w:r>
      <w:r>
        <w:rPr>
          <w:noProof/>
        </w:rPr>
      </w:r>
      <w:r>
        <w:rPr>
          <w:noProof/>
        </w:rPr>
        <w:fldChar w:fldCharType="separate"/>
      </w:r>
      <w:r>
        <w:rPr>
          <w:noProof/>
        </w:rPr>
        <w:t>41</w:t>
      </w:r>
      <w:r>
        <w:rPr>
          <w:noProof/>
        </w:rPr>
        <w:fldChar w:fldCharType="end"/>
      </w:r>
    </w:p>
    <w:p w14:paraId="2287DE3A" w14:textId="035CA617"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42.3 </w:t>
      </w:r>
      <w:r w:rsidRPr="00793311">
        <w:rPr>
          <w:rFonts w:ascii="Segoe UI" w:eastAsia="Times New Roman" w:hAnsi="Segoe UI" w:cs="Segoe UI" w:hint="eastAsia"/>
          <w:noProof/>
          <w:rtl/>
          <w:lang w:bidi="ar"/>
        </w:rPr>
        <w:t>التكاملات</w:t>
      </w:r>
      <w:r>
        <w:rPr>
          <w:noProof/>
        </w:rPr>
        <w:tab/>
      </w:r>
      <w:r>
        <w:rPr>
          <w:noProof/>
        </w:rPr>
        <w:fldChar w:fldCharType="begin"/>
      </w:r>
      <w:r>
        <w:rPr>
          <w:noProof/>
        </w:rPr>
        <w:instrText xml:space="preserve"> PAGEREF _Toc236818634 \h </w:instrText>
      </w:r>
      <w:r>
        <w:rPr>
          <w:noProof/>
        </w:rPr>
      </w:r>
      <w:r>
        <w:rPr>
          <w:noProof/>
        </w:rPr>
        <w:fldChar w:fldCharType="separate"/>
      </w:r>
      <w:r>
        <w:rPr>
          <w:noProof/>
        </w:rPr>
        <w:t>41</w:t>
      </w:r>
      <w:r>
        <w:rPr>
          <w:noProof/>
        </w:rPr>
        <w:fldChar w:fldCharType="end"/>
      </w:r>
    </w:p>
    <w:p w14:paraId="51651183" w14:textId="3A69FD54"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42.4 </w:t>
      </w:r>
      <w:r w:rsidRPr="00793311">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_Toc236818635 \h </w:instrText>
      </w:r>
      <w:r>
        <w:rPr>
          <w:noProof/>
        </w:rPr>
      </w:r>
      <w:r>
        <w:rPr>
          <w:noProof/>
        </w:rPr>
        <w:fldChar w:fldCharType="separate"/>
      </w:r>
      <w:r>
        <w:rPr>
          <w:noProof/>
        </w:rPr>
        <w:t>41</w:t>
      </w:r>
      <w:r>
        <w:rPr>
          <w:noProof/>
        </w:rPr>
        <w:fldChar w:fldCharType="end"/>
      </w:r>
    </w:p>
    <w:p w14:paraId="2D5DC281" w14:textId="1689314F"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43. </w:t>
      </w:r>
      <w:r w:rsidRPr="00793311">
        <w:rPr>
          <w:rFonts w:ascii="Segoe UI" w:eastAsia="Times New Roman" w:hAnsi="Segoe UI" w:cs="Segoe UI" w:hint="eastAsia"/>
          <w:noProof/>
          <w:rtl/>
          <w:lang w:bidi="ar"/>
        </w:rPr>
        <w:t>لماذا</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شركة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التنفيذ</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الدولية؟</w:t>
      </w:r>
      <w:r>
        <w:rPr>
          <w:noProof/>
        </w:rPr>
        <w:tab/>
      </w:r>
      <w:r>
        <w:rPr>
          <w:noProof/>
        </w:rPr>
        <w:fldChar w:fldCharType="begin"/>
      </w:r>
      <w:r>
        <w:rPr>
          <w:noProof/>
        </w:rPr>
        <w:instrText xml:space="preserve"> PAGEREF _Toc236818636 \h </w:instrText>
      </w:r>
      <w:r>
        <w:rPr>
          <w:noProof/>
        </w:rPr>
      </w:r>
      <w:r>
        <w:rPr>
          <w:noProof/>
        </w:rPr>
        <w:fldChar w:fldCharType="separate"/>
      </w:r>
      <w:r>
        <w:rPr>
          <w:noProof/>
        </w:rPr>
        <w:t>42</w:t>
      </w:r>
      <w:r>
        <w:rPr>
          <w:noProof/>
        </w:rPr>
        <w:fldChar w:fldCharType="end"/>
      </w:r>
    </w:p>
    <w:p w14:paraId="00FBA8A2" w14:textId="208F3455"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44. </w:t>
      </w:r>
      <w:r w:rsidRPr="00793311">
        <w:rPr>
          <w:rFonts w:ascii="Segoe UI" w:eastAsia="Times New Roman" w:hAnsi="Segoe UI" w:cs="Segoe UI" w:hint="eastAsia"/>
          <w:noProof/>
          <w:rtl/>
          <w:lang w:bidi="ar"/>
        </w:rPr>
        <w:t>الخطوات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التالية</w:t>
      </w:r>
      <w:r>
        <w:rPr>
          <w:noProof/>
        </w:rPr>
        <w:tab/>
      </w:r>
      <w:r>
        <w:rPr>
          <w:noProof/>
        </w:rPr>
        <w:fldChar w:fldCharType="begin"/>
      </w:r>
      <w:r>
        <w:rPr>
          <w:noProof/>
        </w:rPr>
        <w:instrText xml:space="preserve"> PAGEREF _Toc236818637 \h </w:instrText>
      </w:r>
      <w:r>
        <w:rPr>
          <w:noProof/>
        </w:rPr>
      </w:r>
      <w:r>
        <w:rPr>
          <w:noProof/>
        </w:rPr>
        <w:fldChar w:fldCharType="separate"/>
      </w:r>
      <w:r>
        <w:rPr>
          <w:noProof/>
        </w:rPr>
        <w:t>42</w:t>
      </w:r>
      <w:r>
        <w:rPr>
          <w:noProof/>
        </w:rPr>
        <w:fldChar w:fldCharType="end"/>
      </w:r>
    </w:p>
    <w:p w14:paraId="5180F331" w14:textId="53F388E1"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45. </w:t>
      </w:r>
      <w:r w:rsidRPr="00793311">
        <w:rPr>
          <w:rFonts w:ascii="Segoe UI" w:eastAsia="Times New Roman" w:hAnsi="Segoe UI" w:cs="Segoe UI" w:hint="eastAsia"/>
          <w:noProof/>
          <w:rtl/>
          <w:lang w:bidi="ar"/>
        </w:rPr>
        <w:t>صفحة</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القبول</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والاعتماد</w:t>
      </w:r>
      <w:r>
        <w:rPr>
          <w:noProof/>
        </w:rPr>
        <w:tab/>
      </w:r>
      <w:r>
        <w:rPr>
          <w:noProof/>
        </w:rPr>
        <w:fldChar w:fldCharType="begin"/>
      </w:r>
      <w:r>
        <w:rPr>
          <w:noProof/>
        </w:rPr>
        <w:instrText xml:space="preserve"> PAGEREF _Toc236818638 \h </w:instrText>
      </w:r>
      <w:r>
        <w:rPr>
          <w:noProof/>
        </w:rPr>
      </w:r>
      <w:r>
        <w:rPr>
          <w:noProof/>
        </w:rPr>
        <w:fldChar w:fldCharType="separate"/>
      </w:r>
      <w:r>
        <w:rPr>
          <w:noProof/>
        </w:rPr>
        <w:t>42</w:t>
      </w:r>
      <w:r>
        <w:rPr>
          <w:noProof/>
        </w:rPr>
        <w:fldChar w:fldCharType="end"/>
      </w:r>
    </w:p>
    <w:p w14:paraId="5AFE7C50" w14:textId="1395E467"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46. </w:t>
      </w:r>
      <w:r w:rsidRPr="00793311">
        <w:rPr>
          <w:rFonts w:ascii="Segoe UI" w:eastAsia="Times New Roman" w:hAnsi="Segoe UI" w:cs="Segoe UI" w:hint="eastAsia"/>
          <w:noProof/>
          <w:rtl/>
          <w:lang w:bidi="ar"/>
        </w:rPr>
        <w:t>بيانات</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التواصل</w:t>
      </w:r>
      <w:r>
        <w:rPr>
          <w:noProof/>
        </w:rPr>
        <w:tab/>
      </w:r>
      <w:r>
        <w:rPr>
          <w:noProof/>
        </w:rPr>
        <w:fldChar w:fldCharType="begin"/>
      </w:r>
      <w:r>
        <w:rPr>
          <w:noProof/>
        </w:rPr>
        <w:instrText xml:space="preserve"> PAGEREF _Toc236818639 \h </w:instrText>
      </w:r>
      <w:r>
        <w:rPr>
          <w:noProof/>
        </w:rPr>
      </w:r>
      <w:r>
        <w:rPr>
          <w:noProof/>
        </w:rPr>
        <w:fldChar w:fldCharType="separate"/>
      </w:r>
      <w:r>
        <w:rPr>
          <w:noProof/>
        </w:rPr>
        <w:t>43</w:t>
      </w:r>
      <w:r>
        <w:rPr>
          <w:noProof/>
        </w:rPr>
        <w:fldChar w:fldCharType="end"/>
      </w:r>
    </w:p>
    <w:p w14:paraId="6FF3E260" w14:textId="4B4E94A2" w:rsidR="00776372" w:rsidRDefault="00776372" w:rsidP="00776372">
      <w:pPr>
        <w:pStyle w:val="TOC1"/>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47. </w:t>
      </w:r>
      <w:r w:rsidRPr="00793311">
        <w:rPr>
          <w:rFonts w:ascii="Segoe UI" w:eastAsia="Times New Roman" w:hAnsi="Segoe UI" w:cs="Segoe UI" w:hint="eastAsia"/>
          <w:noProof/>
          <w:rtl/>
          <w:lang w:bidi="ar"/>
        </w:rPr>
        <w:t>الملاحق</w:t>
      </w:r>
      <w:r>
        <w:rPr>
          <w:noProof/>
        </w:rPr>
        <w:tab/>
      </w:r>
      <w:r>
        <w:rPr>
          <w:noProof/>
        </w:rPr>
        <w:fldChar w:fldCharType="begin"/>
      </w:r>
      <w:r>
        <w:rPr>
          <w:noProof/>
        </w:rPr>
        <w:instrText xml:space="preserve"> PAGEREF _Toc236818640 \h </w:instrText>
      </w:r>
      <w:r>
        <w:rPr>
          <w:noProof/>
        </w:rPr>
      </w:r>
      <w:r>
        <w:rPr>
          <w:noProof/>
        </w:rPr>
        <w:fldChar w:fldCharType="separate"/>
      </w:r>
      <w:r>
        <w:rPr>
          <w:noProof/>
        </w:rPr>
        <w:t>43</w:t>
      </w:r>
      <w:r>
        <w:rPr>
          <w:noProof/>
        </w:rPr>
        <w:fldChar w:fldCharType="end"/>
      </w:r>
    </w:p>
    <w:p w14:paraId="7A406A7E" w14:textId="0BCA1B6C"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47.1 </w:t>
      </w:r>
      <w:r w:rsidRPr="00793311">
        <w:rPr>
          <w:rFonts w:ascii="Segoe UI" w:eastAsia="Times New Roman" w:hAnsi="Segoe UI" w:cs="Segoe UI" w:hint="eastAsia"/>
          <w:noProof/>
          <w:rtl/>
          <w:lang w:bidi="ar"/>
        </w:rPr>
        <w:t>الملحق</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أ</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مسرد</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المصطلحات</w:t>
      </w:r>
      <w:r>
        <w:rPr>
          <w:noProof/>
        </w:rPr>
        <w:tab/>
      </w:r>
      <w:r>
        <w:rPr>
          <w:noProof/>
        </w:rPr>
        <w:fldChar w:fldCharType="begin"/>
      </w:r>
      <w:r>
        <w:rPr>
          <w:noProof/>
        </w:rPr>
        <w:instrText xml:space="preserve"> PAGEREF _Toc236818641 \h </w:instrText>
      </w:r>
      <w:r>
        <w:rPr>
          <w:noProof/>
        </w:rPr>
      </w:r>
      <w:r>
        <w:rPr>
          <w:noProof/>
        </w:rPr>
        <w:fldChar w:fldCharType="separate"/>
      </w:r>
      <w:r>
        <w:rPr>
          <w:noProof/>
        </w:rPr>
        <w:t>43</w:t>
      </w:r>
      <w:r>
        <w:rPr>
          <w:noProof/>
        </w:rPr>
        <w:fldChar w:fldCharType="end"/>
      </w:r>
    </w:p>
    <w:p w14:paraId="14425A17" w14:textId="5C2F1503"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47.2 </w:t>
      </w:r>
      <w:r w:rsidRPr="00793311">
        <w:rPr>
          <w:rFonts w:ascii="Segoe UI" w:eastAsia="Times New Roman" w:hAnsi="Segoe UI" w:cs="Segoe UI" w:hint="eastAsia"/>
          <w:noProof/>
          <w:rtl/>
          <w:lang w:bidi="ar"/>
        </w:rPr>
        <w:t>الملحق</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ب</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فهرس</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القيم</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النائبة</w:t>
      </w:r>
      <w:r>
        <w:rPr>
          <w:noProof/>
        </w:rPr>
        <w:tab/>
      </w:r>
      <w:r>
        <w:rPr>
          <w:noProof/>
        </w:rPr>
        <w:fldChar w:fldCharType="begin"/>
      </w:r>
      <w:r>
        <w:rPr>
          <w:noProof/>
        </w:rPr>
        <w:instrText xml:space="preserve"> PAGEREF _Toc236818642 \h </w:instrText>
      </w:r>
      <w:r>
        <w:rPr>
          <w:noProof/>
        </w:rPr>
      </w:r>
      <w:r>
        <w:rPr>
          <w:noProof/>
        </w:rPr>
        <w:fldChar w:fldCharType="separate"/>
      </w:r>
      <w:r>
        <w:rPr>
          <w:noProof/>
        </w:rPr>
        <w:t>44</w:t>
      </w:r>
      <w:r>
        <w:rPr>
          <w:noProof/>
        </w:rPr>
        <w:fldChar w:fldCharType="end"/>
      </w:r>
    </w:p>
    <w:p w14:paraId="5086D0A3" w14:textId="36191CE5"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47.3 </w:t>
      </w:r>
      <w:r w:rsidRPr="00793311">
        <w:rPr>
          <w:rFonts w:ascii="Segoe UI" w:eastAsia="Times New Roman" w:hAnsi="Segoe UI" w:cs="Segoe UI" w:hint="eastAsia"/>
          <w:noProof/>
          <w:rtl/>
          <w:lang w:bidi="ar"/>
        </w:rPr>
        <w:t>الملحق</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ج</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الوثائق</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المرجعية</w:t>
      </w:r>
      <w:r>
        <w:rPr>
          <w:noProof/>
        </w:rPr>
        <w:tab/>
      </w:r>
      <w:r>
        <w:rPr>
          <w:noProof/>
        </w:rPr>
        <w:fldChar w:fldCharType="begin"/>
      </w:r>
      <w:r>
        <w:rPr>
          <w:noProof/>
        </w:rPr>
        <w:instrText xml:space="preserve"> PAGEREF _Toc236818643 \h </w:instrText>
      </w:r>
      <w:r>
        <w:rPr>
          <w:noProof/>
        </w:rPr>
      </w:r>
      <w:r>
        <w:rPr>
          <w:noProof/>
        </w:rPr>
        <w:fldChar w:fldCharType="separate"/>
      </w:r>
      <w:r>
        <w:rPr>
          <w:noProof/>
        </w:rPr>
        <w:t>44</w:t>
      </w:r>
      <w:r>
        <w:rPr>
          <w:noProof/>
        </w:rPr>
        <w:fldChar w:fldCharType="end"/>
      </w:r>
    </w:p>
    <w:p w14:paraId="5EFEE477" w14:textId="5FB40515" w:rsidR="00776372" w:rsidRDefault="00776372" w:rsidP="00776372">
      <w:pPr>
        <w:pStyle w:val="TOC2"/>
        <w:tabs>
          <w:tab w:val="right" w:leader="dot" w:pos="9629"/>
        </w:tabs>
        <w:bidi/>
        <w:rPr>
          <w:rFonts w:asciiTheme="minorHAnsi" w:hAnsiTheme="minorHAnsi" w:cstheme="minorBidi"/>
          <w:noProof/>
          <w:kern w:val="2"/>
          <w14:ligatures w14:val="standardContextual"/>
        </w:rPr>
      </w:pPr>
      <w:r w:rsidRPr="00793311">
        <w:rPr>
          <w:rFonts w:ascii="Segoe UI" w:eastAsia="Times New Roman" w:hAnsi="Segoe UI" w:cs="Segoe UI"/>
          <w:noProof/>
          <w:rtl/>
          <w:lang w:bidi="ar"/>
        </w:rPr>
        <w:t xml:space="preserve">47.4 </w:t>
      </w:r>
      <w:r w:rsidRPr="00793311">
        <w:rPr>
          <w:rFonts w:ascii="Segoe UI" w:eastAsia="Times New Roman" w:hAnsi="Segoe UI" w:cs="Segoe UI" w:hint="eastAsia"/>
          <w:noProof/>
          <w:rtl/>
          <w:lang w:bidi="ar"/>
        </w:rPr>
        <w:t>الملحق</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د</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التحليل</w:t>
      </w:r>
      <w:r w:rsidRPr="00793311">
        <w:rPr>
          <w:rFonts w:ascii="Segoe UI" w:eastAsia="Times New Roman" w:hAnsi="Segoe UI" w:cs="Segoe UI"/>
          <w:noProof/>
          <w:rtl/>
          <w:lang w:bidi="ar"/>
        </w:rPr>
        <w:t xml:space="preserve"> </w:t>
      </w:r>
      <w:r w:rsidRPr="00793311">
        <w:rPr>
          <w:rFonts w:ascii="Segoe UI" w:eastAsia="Times New Roman" w:hAnsi="Segoe UI" w:cs="Segoe UI" w:hint="eastAsia"/>
          <w:noProof/>
          <w:rtl/>
          <w:lang w:bidi="ar"/>
        </w:rPr>
        <w:t>التنافسي</w:t>
      </w:r>
      <w:r>
        <w:rPr>
          <w:noProof/>
        </w:rPr>
        <w:tab/>
      </w:r>
      <w:r>
        <w:rPr>
          <w:noProof/>
        </w:rPr>
        <w:fldChar w:fldCharType="begin"/>
      </w:r>
      <w:r>
        <w:rPr>
          <w:noProof/>
        </w:rPr>
        <w:instrText xml:space="preserve"> PAGEREF _Toc236818644 \h </w:instrText>
      </w:r>
      <w:r>
        <w:rPr>
          <w:noProof/>
        </w:rPr>
      </w:r>
      <w:r>
        <w:rPr>
          <w:noProof/>
        </w:rPr>
        <w:fldChar w:fldCharType="separate"/>
      </w:r>
      <w:r>
        <w:rPr>
          <w:noProof/>
        </w:rPr>
        <w:t>45</w:t>
      </w:r>
      <w:r>
        <w:rPr>
          <w:noProof/>
        </w:rPr>
        <w:fldChar w:fldCharType="end"/>
      </w:r>
    </w:p>
    <w:p w14:paraId="52F1A773" w14:textId="738F8E9B" w:rsidR="005E5BD0" w:rsidRDefault="00776372" w:rsidP="00776372">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fldChar w:fldCharType="end"/>
      </w:r>
    </w:p>
    <w:p w14:paraId="1BB1B6BA" w14:textId="77777777" w:rsidR="005E5BD0" w:rsidRDefault="005E5BD0">
      <w:pPr>
        <w:pStyle w:val="Heading1"/>
        <w:bidi/>
        <w:rPr>
          <w:rFonts w:ascii="Segoe UI" w:eastAsia="Times New Roman" w:hAnsi="Segoe UI" w:cs="Segoe UI"/>
          <w:rtl/>
          <w:lang w:bidi="ar"/>
        </w:rPr>
      </w:pPr>
      <w:bookmarkStart w:id="3" w:name="_Toc236818567"/>
      <w:r>
        <w:rPr>
          <w:rFonts w:ascii="Segoe UI" w:eastAsia="Times New Roman" w:hAnsi="Segoe UI" w:cs="Segoe UI"/>
          <w:rtl/>
          <w:lang w:bidi="ar"/>
        </w:rPr>
        <w:t>3. خطاب التقديم</w:t>
      </w:r>
      <w:bookmarkEnd w:id="3"/>
    </w:p>
    <w:p w14:paraId="0BBBD025" w14:textId="77777777" w:rsidR="005E5BD0" w:rsidRDefault="005E5BD0">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p>
    <w:p w14:paraId="3F2CD55D" w14:textId="77777777" w:rsidR="005E5BD0" w:rsidRDefault="005E5BD0">
      <w:pPr>
        <w:pStyle w:val="muted"/>
        <w:bidi/>
        <w:spacing w:before="120" w:beforeAutospacing="0" w:after="120" w:afterAutospacing="0"/>
        <w:rPr>
          <w:rFonts w:ascii="Segoe UI" w:hAnsi="Segoe UI" w:cs="Segoe UI"/>
          <w:rtl/>
          <w:lang w:bidi="ar"/>
        </w:rPr>
      </w:pPr>
      <w:r>
        <w:rPr>
          <w:rFonts w:ascii="Segoe UI" w:hAnsi="Segoe UI" w:cs="Segoe UI"/>
          <w:lang w:bidi="ar"/>
        </w:rPr>
        <w:t>28/07/2026</w:t>
      </w:r>
    </w:p>
    <w:p w14:paraId="360213EC"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السادة /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المحترمون،</w:t>
      </w:r>
    </w:p>
    <w:p w14:paraId="08C314FC"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تحية طيبة وبعد،</w:t>
      </w:r>
    </w:p>
    <w:p w14:paraId="3F08CFA1" w14:textId="77777777" w:rsidR="005E5BD0" w:rsidRDefault="005E5BD0">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 xml:space="preserve">الموضوع: عرض لتوريد منصة </w:t>
      </w:r>
      <w:r>
        <w:rPr>
          <w:rStyle w:val="Strong"/>
          <w:rFonts w:ascii="Segoe UI" w:hAnsi="Segoe UI" w:cs="Segoe UI"/>
          <w:color w:val="1F2933"/>
          <w:sz w:val="21"/>
          <w:szCs w:val="21"/>
          <w:lang w:bidi="ar"/>
        </w:rPr>
        <w:t>Live Quiz Platform</w:t>
      </w:r>
      <w:r>
        <w:rPr>
          <w:rStyle w:val="Strong"/>
          <w:rFonts w:ascii="Segoe UI" w:hAnsi="Segoe UI" w:cs="Segoe UI"/>
          <w:color w:val="1F2933"/>
          <w:sz w:val="21"/>
          <w:szCs w:val="21"/>
          <w:rtl/>
          <w:lang w:bidi="ar"/>
        </w:rPr>
        <w:t xml:space="preserve"> وتهيئتها ودعمها</w:t>
      </w:r>
    </w:p>
    <w:p w14:paraId="50122349"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نيابةً عن شركة التنفيذ الدولية ش.ش.و، يسعدنا أن نتقدّم بالشكر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على إتاحة الفرصة لتقديم هذا العرض، ونقدّر الوقت والعناية اللذين خصّصهما فريقكم لمراجعة حلّنا. ويسرّنا أن ندعم أهداف مؤسستكم في التفاعل والتدريب والتقييم.</w:t>
      </w:r>
    </w:p>
    <w:p w14:paraId="62E09284"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هذا العرض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حلًّا مؤسسيًا للتفاعل والتقييم والتحليلات، مصمَّمًا لمساعدة المؤسسات مثل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على إدارة الجلسات المباشرة والتقييمات المنظَّمة وأنشطة تقييم المعرفة، بما توفّره من تحكّم في العلامة التجارية وعمق في التقارير ووضع أمني يناسب المؤسسات الكبيرة متجاوزًا ما صُمِّمت أدوات الاختبارات العامة لتقديمه. وتعرض الأقسام التالية فهمنا لمتطلّباتكم، والحلّ المقترح، والبنية التقنية ومنهجية التنفيذ، والنماذج التجارية المتاحة لهذا التعاون.</w:t>
      </w:r>
    </w:p>
    <w:p w14:paraId="5C61BA7A"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هذا العرض، بما في ذلك شروطه التجارية، صالح لمدة 30 يومًا من التاريخ المبيَّن أعلاه. ونبقى على استعداد طوال هذه المدة للإجابة عن أي استفسارات، أو ترتيب عرض توضيحي مباشر، أو تعديل أي جانب من العرض بما يعكس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نحو أدقّ.</w:t>
      </w:r>
    </w:p>
    <w:p w14:paraId="2C3BC312"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ونتطلّع إلى فرصة العمل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ويسعدنا مناقشة هذا العرض بمزيد من التفصيل في الوقت الذي يناسبكم.</w:t>
      </w:r>
    </w:p>
    <w:p w14:paraId="0BB760D6" w14:textId="77777777" w:rsidR="005E5BD0" w:rsidRDefault="005E5BD0">
      <w:pPr>
        <w:pStyle w:val="NormalWeb"/>
        <w:bidi/>
        <w:spacing w:before="480"/>
        <w:rPr>
          <w:rFonts w:ascii="Segoe UI" w:hAnsi="Segoe UI" w:cs="Segoe UI"/>
          <w:color w:val="1F2933"/>
          <w:sz w:val="21"/>
          <w:szCs w:val="21"/>
          <w:rtl/>
          <w:lang w:bidi="ar"/>
        </w:rPr>
      </w:pPr>
      <w:r>
        <w:rPr>
          <w:rFonts w:ascii="Segoe UI" w:hAnsi="Segoe UI" w:cs="Segoe UI"/>
          <w:color w:val="1F2933"/>
          <w:sz w:val="21"/>
          <w:szCs w:val="21"/>
          <w:rtl/>
          <w:lang w:bidi="ar"/>
        </w:rPr>
        <w:t>وتفضّلوا بقبول فائق الاحترام والتقدير،</w:t>
      </w:r>
    </w:p>
    <w:p w14:paraId="150A964F" w14:textId="77777777" w:rsidR="005E5BD0" w:rsidRDefault="005E5BD0">
      <w:pPr>
        <w:pStyle w:val="NormalWeb"/>
        <w:bidi/>
        <w:spacing w:before="480"/>
        <w:rPr>
          <w:rFonts w:ascii="Segoe UI" w:hAnsi="Segoe UI" w:cs="Segoe UI"/>
          <w:color w:val="1F2933"/>
          <w:sz w:val="21"/>
          <w:szCs w:val="21"/>
          <w:rtl/>
          <w:lang w:bidi="ar"/>
        </w:rPr>
      </w:pPr>
      <w:r>
        <w:rPr>
          <w:rStyle w:val="Strong"/>
          <w:rFonts w:ascii="Segoe UI" w:hAnsi="Segoe UI" w:cs="Segoe UI"/>
          <w:color w:val="1F2933"/>
          <w:sz w:val="21"/>
          <w:szCs w:val="21"/>
          <w:lang w:bidi="ar"/>
        </w:rPr>
        <w:t>Haitham Al Lamki</w:t>
      </w:r>
      <w:r>
        <w:rPr>
          <w:rStyle w:val="Strong"/>
          <w:rFonts w:ascii="Segoe UI" w:hAnsi="Segoe UI" w:cs="Segoe UI"/>
          <w:color w:val="1F2933"/>
          <w:sz w:val="21"/>
          <w:szCs w:val="21"/>
          <w:rtl/>
          <w:lang w:bidi="ar"/>
        </w:rPr>
        <w:t xml:space="preserve"> (هيثم اللمكي)</w:t>
      </w:r>
      <w:r>
        <w:rPr>
          <w:rFonts w:ascii="Segoe UI" w:hAnsi="Segoe UI" w:cs="Segoe UI"/>
          <w:color w:val="1F2933"/>
          <w:sz w:val="21"/>
          <w:szCs w:val="21"/>
          <w:rtl/>
          <w:lang w:bidi="ar"/>
        </w:rPr>
        <w:br/>
        <w:t>شركة التنفيذ الدولية ش.ش.و</w:t>
      </w:r>
      <w:r>
        <w:rPr>
          <w:rFonts w:ascii="Segoe UI" w:hAnsi="Segoe UI" w:cs="Segoe UI"/>
          <w:color w:val="1F2933"/>
          <w:sz w:val="21"/>
          <w:szCs w:val="21"/>
          <w:rtl/>
          <w:lang w:bidi="ar"/>
        </w:rPr>
        <w:br/>
        <w:t xml:space="preserve">البريد الإلكتروني: </w:t>
      </w:r>
      <w:r>
        <w:rPr>
          <w:rFonts w:ascii="Segoe UI" w:hAnsi="Segoe UI" w:cs="Segoe UI"/>
          <w:color w:val="1F2933"/>
          <w:sz w:val="21"/>
          <w:szCs w:val="21"/>
          <w:lang w:bidi="ar"/>
        </w:rPr>
        <w:t>haitham@altanfith.com</w:t>
      </w:r>
      <w:r>
        <w:rPr>
          <w:rFonts w:ascii="Segoe UI" w:hAnsi="Segoe UI" w:cs="Segoe UI"/>
          <w:color w:val="1F2933"/>
          <w:sz w:val="21"/>
          <w:szCs w:val="21"/>
          <w:rtl/>
          <w:lang w:bidi="ar"/>
        </w:rPr>
        <w:br/>
      </w:r>
      <w:r>
        <w:rPr>
          <w:rFonts w:ascii="Segoe UI" w:hAnsi="Segoe UI" w:cs="Segoe UI"/>
          <w:color w:val="1F2933"/>
          <w:sz w:val="21"/>
          <w:szCs w:val="21"/>
          <w:rtl/>
          <w:lang w:bidi="ar"/>
        </w:rPr>
        <w:t xml:space="preserve">الهاتف: </w:t>
      </w:r>
      <w:r>
        <w:rPr>
          <w:rFonts w:ascii="Segoe UI" w:hAnsi="Segoe UI" w:cs="Segoe UI"/>
          <w:color w:val="1F2933"/>
          <w:sz w:val="21"/>
          <w:szCs w:val="21"/>
          <w:lang w:bidi="ar"/>
        </w:rPr>
        <w:t>+968 9937 1775</w:t>
      </w:r>
      <w:r>
        <w:rPr>
          <w:rFonts w:ascii="Segoe UI" w:hAnsi="Segoe UI" w:cs="Segoe UI"/>
          <w:color w:val="1F2933"/>
          <w:sz w:val="21"/>
          <w:szCs w:val="21"/>
          <w:rtl/>
          <w:lang w:bidi="ar"/>
        </w:rPr>
        <w:br/>
        <w:t>سلطنة عُمان</w:t>
      </w:r>
    </w:p>
    <w:p w14:paraId="523520C0" w14:textId="77777777" w:rsidR="005E5BD0" w:rsidRDefault="005E5BD0">
      <w:pPr>
        <w:pStyle w:val="Heading1"/>
        <w:bidi/>
        <w:rPr>
          <w:rFonts w:ascii="Segoe UI" w:eastAsia="Times New Roman" w:hAnsi="Segoe UI" w:cs="Segoe UI"/>
          <w:rtl/>
          <w:lang w:bidi="ar"/>
        </w:rPr>
      </w:pPr>
      <w:bookmarkStart w:id="4" w:name="_Toc236818568"/>
      <w:r>
        <w:rPr>
          <w:rFonts w:ascii="Segoe UI" w:eastAsia="Times New Roman" w:hAnsi="Segoe UI" w:cs="Segoe UI"/>
          <w:rtl/>
          <w:lang w:bidi="ar"/>
        </w:rPr>
        <w:t>4. الملخص التنفيذي</w:t>
      </w:r>
      <w:bookmarkEnd w:id="4"/>
    </w:p>
    <w:p w14:paraId="5B364D99"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أن 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بوصفها منصة مؤسسية للتفاعل والتقييم وتقييم المعرفة بديلًا مرنًا وقابلًا للتخصيص عن أدوات الاختبارات العامة، مبنيًّا خصيصًا للمؤسسات التي تتطلّب علامة تجارية مؤسسية وتقارير منظَّمة وضوابط بمستوى المؤسسات حول كيفية إدارة الجلسات المباشرة والتقييمات.</w:t>
      </w:r>
    </w:p>
    <w:p w14:paraId="4D4BDD58"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ونؤكّد بدايةً الجاهزية التشغيلية المثبتة: المنصة ليست فكرة ولا نموذجًا أوّليًا، بل هي قيد التشغيل الفعلي اليوم لدى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xml:space="preserve">) وأنشطة تفاعل الموظفين. ويمنح هذا السجلّ التشغيلي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ثقةً بأن المنصة الأساسية مستقرّة وعاملة وقادرة على دعم فعاليات مؤسسية حقيقية على نطاق ذي معنى، لا حلًّا قائمًا على الورق فحسب.</w:t>
      </w:r>
    </w:p>
    <w:p w14:paraId="72774EFC"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وإلى جانب الجاهزية التشغيلية، يأتي الدعم المحلي والواجهة العربية في صميم القيمة المقدَّمة. فالمنصة ثنائية اللغة بحكم التصميم، بواجهة عربية وإنجليزية مُعرَّبة بالكامل تشمل دعمًا كاملًا للكتابة من اليمين إلى اليسار (</w:t>
      </w:r>
      <w:r>
        <w:rPr>
          <w:rFonts w:ascii="Segoe UI" w:hAnsi="Segoe UI" w:cs="Segoe UI"/>
          <w:color w:val="1F2933"/>
          <w:sz w:val="21"/>
          <w:szCs w:val="21"/>
          <w:lang w:bidi="ar"/>
        </w:rPr>
        <w:t>RTL</w:t>
      </w:r>
      <w:r>
        <w:rPr>
          <w:rFonts w:ascii="Segoe UI" w:hAnsi="Segoe UI" w:cs="Segoe UI"/>
          <w:color w:val="1F2933"/>
          <w:sz w:val="21"/>
          <w:szCs w:val="21"/>
          <w:rtl/>
          <w:lang w:bidi="ar"/>
        </w:rPr>
        <w:t>) للعربية وهي قدرة مهمّة للمؤسسات العاملة في عُمان ومنطقة الخليج، حيث ينبغي أن تكون الجلسات ولوحات المعلومات والتقارير قابلة للاستخدام بالقدر نفسه في أيٍّ من اللغتين.</w:t>
      </w:r>
    </w:p>
    <w:p w14:paraId="661E0777"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ويُسرَّع إنشاء المحتوى عبر التوليد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إذ يمكن للمسؤولين توليد اختبار كامل من موضوع أو عنوان، أو من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من رابط، أو من نص ملصوق، مع إسناد الذكاء الاصطناعي مستويات صعوبة مقترحة وشروحًا للإجابات. ويُعرَض كل عنصر مولَّد على مسؤول للمراجعة والتحرير قبل استخدامه في جلسة مباشرة إذ صُمِّمت المنصة لإبقاء مراجع بشري ضمن الحلقة بدل نشر مخرجات الذكاء الاصطناعي تلقائيًا. وتتوفّر قدرات إضافية للذكاء الاصطناعي، كإعادة الصياغة والاقتراحات والسمات البصرية المولَّدة، بوصفها إضافات </w:t>
      </w:r>
      <w:r>
        <w:rPr>
          <w:rFonts w:ascii="Segoe UI" w:hAnsi="Segoe UI" w:cs="Segoe UI"/>
          <w:color w:val="1F2933"/>
          <w:sz w:val="21"/>
          <w:szCs w:val="21"/>
          <w:rtl/>
          <w:lang w:bidi="ar"/>
        </w:rPr>
        <w:lastRenderedPageBreak/>
        <w:t>اختيارية تُحدَّد بشكل منفصل، فيما تقع مجموعة أخرى من قدرات الرؤى والتقارير المدعومة بالذكاء الاصطناعي ضمن خارطة طريقنا المستقبلية.</w:t>
      </w:r>
    </w:p>
    <w:p w14:paraId="29114C0E"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اختيار كيفية استضافة المنصة وتسليمها. فثلاثة نماذج نشر متاحة: خيار سحابي مُدار بالكامل (</w:t>
      </w:r>
      <w:r>
        <w:rPr>
          <w:rFonts w:ascii="Segoe UI" w:hAnsi="Segoe UI" w:cs="Segoe UI"/>
          <w:color w:val="1F2933"/>
          <w:sz w:val="21"/>
          <w:szCs w:val="21"/>
          <w:lang w:bidi="ar"/>
        </w:rPr>
        <w:t>SaaS</w:t>
      </w:r>
      <w:r>
        <w:rPr>
          <w:rFonts w:ascii="Segoe UI" w:hAnsi="Segoe UI" w:cs="Segoe UI"/>
          <w:color w:val="1F2933"/>
          <w:sz w:val="21"/>
          <w:szCs w:val="21"/>
          <w:rtl/>
          <w:lang w:bidi="ar"/>
        </w:rPr>
        <w:t>)، وخيار داخل مقر العميل بالكامل تعمل فيه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xml:space="preserve">) ضمن البنية التحتية الخاصة بالعميل، وخيار هجين يوزّع المكوّنات بين الاثنين ويعتمد الاختيار الأنسب على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إقامة البيانات والشبكة والأمن السيبراني، ويُؤكَّد عبر تقييم مخصّص للبنية التحتية لا بالافتراض المسبق. وتجاريًا، تتوفّر المنصة وفق ثلاثة نماذج اشتراك سنوي (</w:t>
      </w:r>
      <w:r>
        <w:rPr>
          <w:rFonts w:ascii="Segoe UI" w:hAnsi="Segoe UI" w:cs="Segoe UI"/>
          <w:color w:val="1F2933"/>
          <w:sz w:val="21"/>
          <w:szCs w:val="21"/>
          <w:lang w:bidi="ar"/>
        </w:rPr>
        <w:t>SaaS</w:t>
      </w:r>
      <w:r>
        <w:rPr>
          <w:rFonts w:ascii="Segoe UI" w:hAnsi="Segoe UI" w:cs="Segoe UI"/>
          <w:color w:val="1F2933"/>
          <w:sz w:val="21"/>
          <w:szCs w:val="21"/>
          <w:rtl/>
          <w:lang w:bidi="ar"/>
        </w:rPr>
        <w:t xml:space="preserve">)، وترخيص دائم لمرة واحدة، وشراكة تطوير مؤسسية مخصّصة بحيث يختار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هيكل الملكية والتكلفة الأنسب لنهجه الشرائي.</w:t>
      </w:r>
    </w:p>
    <w:p w14:paraId="179F772D"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ويرتكز ذلك كلّه على كون شركة التنفيذ الدولية شركة عُمانية: يجري التسليم والدعم والتواصل محليًا، بالعربية والإنجليزية، دون تأخير أو احتكاك في التسليم يرافق التعامل مع مورّد خارجي. وهذا الحضور المحلي يدعم قيمة المنصة فهو الأساس الذي يُقدَّم عليه العرض، لا العرض ذاته.</w:t>
      </w:r>
    </w:p>
    <w:tbl>
      <w:tblPr>
        <w:bidiVisual/>
        <w:tblW w:w="5000" w:type="pct"/>
        <w:tblCellMar>
          <w:top w:w="15" w:type="dxa"/>
          <w:left w:w="15" w:type="dxa"/>
          <w:bottom w:w="15" w:type="dxa"/>
          <w:right w:w="15" w:type="dxa"/>
        </w:tblCellMar>
        <w:tblLook w:val="04A0" w:firstRow="1" w:lastRow="0" w:firstColumn="1" w:lastColumn="0" w:noHBand="0" w:noVBand="1"/>
      </w:tblPr>
      <w:tblGrid>
        <w:gridCol w:w="1511"/>
        <w:gridCol w:w="8108"/>
      </w:tblGrid>
      <w:tr w:rsidR="00000000" w14:paraId="65429E9D"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BABB4C4"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147E79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CBDDF4"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0EA93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منصة مؤسسية للتفاعل والتقييم والتحليلات </w:t>
            </w:r>
            <w:r>
              <w:rPr>
                <w:rFonts w:ascii="Segoe UI" w:eastAsia="Times New Roman" w:hAnsi="Segoe UI" w:cs="Segoe UI"/>
                <w:color w:val="1F2933"/>
                <w:sz w:val="19"/>
                <w:szCs w:val="19"/>
              </w:rPr>
              <w:t>Live Quiz Platform</w:t>
            </w:r>
          </w:p>
        </w:tc>
      </w:tr>
      <w:tr w:rsidR="00000000" w14:paraId="109E7B7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F79C80"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استخدام مثبت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3BC91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قيد التشغيل الفعلي لدى أبراج لخدمات الطاقة اجتماعات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 xml:space="preserve"> وجلسات تفاعل الموظفين</w:t>
            </w:r>
          </w:p>
        </w:tc>
      </w:tr>
      <w:tr w:rsidR="00000000" w14:paraId="6331C32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F2F3E6"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838FD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أو داخل مقر العميل بالكامل، أو هجين يُؤكَّد عبر تقييم البنية التحتية</w:t>
            </w:r>
          </w:p>
        </w:tc>
      </w:tr>
      <w:tr w:rsidR="00000000" w14:paraId="75BF524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18BB23"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CFECE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 ترخيص دائم · شراكة تطوير مؤسسية مخصّصة</w:t>
            </w:r>
          </w:p>
        </w:tc>
      </w:tr>
      <w:tr w:rsidR="00000000" w14:paraId="484BFC2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C5104A"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0EC94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الاختبارات بمساعدة الذكاء الاصطناعي من موضوع أو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أو مستند أو رابط أو نص بمراجعة المسؤول قبل الاستخدام دائمًا</w:t>
            </w:r>
          </w:p>
        </w:tc>
      </w:tr>
      <w:tr w:rsidR="00000000" w14:paraId="2929FCC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149AAA"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الدعم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7E3E5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باقات </w:t>
            </w:r>
            <w:r>
              <w:rPr>
                <w:rFonts w:ascii="Segoe UI" w:eastAsia="Times New Roman" w:hAnsi="Segoe UI" w:cs="Segoe UI"/>
                <w:color w:val="1F2933"/>
                <w:sz w:val="19"/>
                <w:szCs w:val="19"/>
              </w:rPr>
              <w:t>Bronze / Silver / Gold</w:t>
            </w:r>
            <w:r>
              <w:rPr>
                <w:rFonts w:ascii="Segoe UI" w:eastAsia="Times New Roman" w:hAnsi="Segoe UI" w:cs="Segoe UI"/>
                <w:color w:val="1F2933"/>
                <w:sz w:val="19"/>
                <w:szCs w:val="19"/>
                <w:rtl/>
              </w:rPr>
              <w:t>، تُقدَّم محليًا من عُمان بالعربية والإنجليزية</w:t>
            </w:r>
          </w:p>
        </w:tc>
      </w:tr>
    </w:tbl>
    <w:p w14:paraId="4AD407AF" w14:textId="77777777" w:rsidR="005E5BD0" w:rsidRDefault="005E5BD0">
      <w:pPr>
        <w:pStyle w:val="Heading1"/>
        <w:bidi/>
        <w:rPr>
          <w:rFonts w:ascii="Segoe UI" w:eastAsia="Times New Roman" w:hAnsi="Segoe UI" w:cs="Segoe UI"/>
          <w:rtl/>
          <w:lang w:bidi="ar"/>
        </w:rPr>
      </w:pPr>
      <w:bookmarkStart w:id="5" w:name="_Toc236818569"/>
      <w:r>
        <w:rPr>
          <w:rFonts w:ascii="Segoe UI" w:eastAsia="Times New Roman" w:hAnsi="Segoe UI" w:cs="Segoe UI"/>
          <w:rtl/>
          <w:lang w:bidi="ar"/>
        </w:rPr>
        <w:t>5. نبذة عن شركة التنفيذ الدولية ش.ش.و</w:t>
      </w:r>
      <w:bookmarkEnd w:id="5"/>
    </w:p>
    <w:p w14:paraId="43379BCA" w14:textId="77777777" w:rsidR="005E5BD0" w:rsidRDefault="005E5BD0">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شركة التنفيذ الدولية ش.ش.و هي مؤسسة عمانية صغيرة ومتوسطة (</w:t>
      </w:r>
      <w:r>
        <w:rPr>
          <w:rStyle w:val="Strong"/>
          <w:rFonts w:ascii="Segoe UI" w:hAnsi="Segoe UI" w:cs="Segoe UI"/>
          <w:color w:val="1F2933"/>
          <w:sz w:val="21"/>
          <w:szCs w:val="21"/>
          <w:lang w:bidi="ar"/>
        </w:rPr>
        <w:t>SME</w:t>
      </w:r>
      <w:r>
        <w:rPr>
          <w:rStyle w:val="Strong"/>
          <w:rFonts w:ascii="Segoe UI" w:hAnsi="Segoe UI" w:cs="Segoe UI"/>
          <w:color w:val="1F2933"/>
          <w:sz w:val="21"/>
          <w:szCs w:val="21"/>
          <w:rtl/>
          <w:lang w:bidi="ar"/>
        </w:rPr>
        <w:t>) مملوكة لمواطن عماني.</w:t>
      </w:r>
      <w:r>
        <w:rPr>
          <w:rFonts w:ascii="Segoe UI" w:hAnsi="Segoe UI" w:cs="Segoe UI"/>
          <w:color w:val="1F2933"/>
          <w:sz w:val="21"/>
          <w:szCs w:val="21"/>
          <w:rtl/>
          <w:lang w:bidi="ar"/>
        </w:rPr>
        <w:t xml:space="preserve"> شركة التنفيذ الدولية شركة برمجيات مقرّها سلطنة عُمان، تركّز على تصميم المنصّات الرقمية المؤسسية وبنائها ودعمها للجهات الحكومية وقطاع النفط والغاز والتعليم والقطاع الخاص. ويتمحور عملنا حول تقديم برمجيات لا تُثبَّت وتُترَك تعمل فحسب، بل تُهيَّأ وتُخصَّص علامتها التجارية وتُكيَّف بفاعلية وفق متطلّبات كل عميل التشغيلية، ومتطلبات التقارير، والمتطلبات الأمنية.</w:t>
      </w:r>
    </w:p>
    <w:p w14:paraId="47607EB5"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وتمتدّ مجالات قدرتنا الأساسية عبر تطوير التطبيقات المخصّصة، وتهيئة المنصّات المؤسسية، والذكاء الاصطناعي التطبيقي بما في ذلك توليد المحتوى بمساعدة الذكاء الاصطناعي على النحو المستخدَم داخل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نفسها. ونمزج هذه القدرة التقنية بفهم عملي لكيفية عمل المؤسسات العُمانية الكبيرة: هياكل الحوكمة التي تخضع لها، وعمليات المراجعة الأمنية التي تتطلّبها فرق تقنية المعلومات والأمن السيبراني لديها، والبيئة ثنائية اللغة (العربية/الإنجليزية) التي يعمل ضمنها موظّفوها وأصحاب المصلحة فيها.</w:t>
      </w:r>
    </w:p>
    <w:p w14:paraId="5BE9B5ED"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تعبير مباشر عن هذا النهج. فبدل تقديم أداة اختبارات عامة بمقاس واحد يناسب الجميع، صمّمنا ولا نزال نطوّر منصة يمكن تشكيلها وفق علامة كل عميل التجارية وتدفّقات عمله ومشهد تكاملاته وتفضيلاته في النشر، وهي مثبتة أصلًا في تشغيل فعلي حقيقي كما هو مبيَّن في القسم 10 من هذا العرض.</w:t>
      </w:r>
    </w:p>
    <w:p w14:paraId="2FF52C93"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وبوصفها شركة عُمانية، تستطيع شركة التنفيذ الدولية التعامل مباشرةً مع فرق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طوال مراحل الاستكشاف والتسليم والدعم المستمرّ، بالعربية والإنجليزية، دون الاعتماد على وسيط أو مكتب دعم خارجي يعمل خارج ساعات العمل الخليجية.</w:t>
      </w:r>
    </w:p>
    <w:p w14:paraId="6BBBD752" w14:textId="77777777" w:rsidR="005E5BD0" w:rsidRDefault="005E5BD0">
      <w:pPr>
        <w:pStyle w:val="Heading1"/>
        <w:bidi/>
        <w:rPr>
          <w:rFonts w:ascii="Segoe UI" w:eastAsia="Times New Roman" w:hAnsi="Segoe UI" w:cs="Segoe UI"/>
          <w:rtl/>
          <w:lang w:bidi="ar"/>
        </w:rPr>
      </w:pPr>
      <w:bookmarkStart w:id="6" w:name="_Toc236818570"/>
      <w:r>
        <w:rPr>
          <w:rFonts w:ascii="Segoe UI" w:eastAsia="Times New Roman" w:hAnsi="Segoe UI" w:cs="Segoe UI"/>
          <w:rtl/>
          <w:lang w:bidi="ar"/>
        </w:rPr>
        <w:t>6. فهمنا لمتطلبات العميل</w:t>
      </w:r>
      <w:bookmarkEnd w:id="6"/>
    </w:p>
    <w:p w14:paraId="20404F6A"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عادةً ما تتعامل المؤسسات العُمانية الكبيرة سواء في القطاع الحكومي أو النفط والغاز أو التعليم أو القطاع الخاص مع منصّات التفاعل والتقييم بمجموعة مشتركة من التوقّعات تتجاوز كثيرًا ما صُمِّمت أداة اختبارات مجانية أو عامة لتوفيره. واستنادًا إلى خبرتنا في تشغيل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بيئة إنتاج فعلية، نفهم هذه التوقّعات كما يلي.</w:t>
      </w:r>
    </w:p>
    <w:tbl>
      <w:tblPr>
        <w:bidiVisual/>
        <w:tblW w:w="5000" w:type="pct"/>
        <w:tblCellMar>
          <w:top w:w="15" w:type="dxa"/>
          <w:left w:w="15" w:type="dxa"/>
          <w:bottom w:w="15" w:type="dxa"/>
          <w:right w:w="15" w:type="dxa"/>
        </w:tblCellMar>
        <w:tblLook w:val="04A0" w:firstRow="1" w:lastRow="0" w:firstColumn="1" w:lastColumn="0" w:noHBand="0" w:noVBand="1"/>
      </w:tblPr>
      <w:tblGrid>
        <w:gridCol w:w="2992"/>
        <w:gridCol w:w="6627"/>
      </w:tblGrid>
      <w:tr w:rsidR="00000000" w14:paraId="241BD40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E335B44"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المتطلّب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3411DA9"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استجابتنا</w:t>
            </w:r>
          </w:p>
        </w:tc>
      </w:tr>
      <w:tr w:rsidR="00000000" w14:paraId="4375C5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A2FA1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تحكّم كامل في العلامة التجارية بحيث تعكس الجلسات والمواد الهوية البصرية للمؤسسة بدل مظهر عام لطرف ثالث</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606E5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علامة تجارية للمؤسسة تشمل الشعار وتخصيص الألوان والسمات والخلفيات المخصّصة ونصوص الواجهة، مبنيّة أصلًا في المنصة</w:t>
            </w:r>
          </w:p>
        </w:tc>
      </w:tr>
      <w:tr w:rsidR="00000000" w14:paraId="566D947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215EB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في مكان إقامة البيانات ومدة الاحتفاظ بها، بما في ذلك إبقاء البيانات الحساسة داخل بيئة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3C96A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يتوفّر خيار نشر داخل مقر العميل بالكامل يمكن أن تعمل فيه الخدمة الخلفية وقاعدة البيانات ضمن بيئة البنية التحتية المؤسسية الخاصة بـ</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وتُحدَّد شروط الاحتفاظ والتصدير في الاتفاقية التجارية، وتُؤكَّد ترتيبات إقامة البيانات خلال الاستكشاف وتقييم البنية التحتية</w:t>
            </w:r>
          </w:p>
        </w:tc>
      </w:tr>
      <w:tr w:rsidR="00000000" w14:paraId="7982BAF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E63BE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تجربة عربية وإنجليزية ثنائية اللغة فعليًا، لا طبقة ترجمة جزئية فوق منتج إنجليزيّ أولًا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93F09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تتوفّر واجهة المنصة، بما فيها تخطيط </w:t>
            </w:r>
            <w:r>
              <w:rPr>
                <w:rFonts w:ascii="Segoe UI" w:eastAsia="Times New Roman" w:hAnsi="Segoe UI" w:cs="Segoe UI"/>
                <w:color w:val="1F2933"/>
                <w:sz w:val="19"/>
                <w:szCs w:val="19"/>
              </w:rPr>
              <w:t>RTL</w:t>
            </w:r>
            <w:r>
              <w:rPr>
                <w:rFonts w:ascii="Segoe UI" w:eastAsia="Times New Roman" w:hAnsi="Segoe UI" w:cs="Segoe UI"/>
                <w:color w:val="1F2933"/>
                <w:sz w:val="19"/>
                <w:szCs w:val="19"/>
                <w:rtl/>
              </w:rPr>
              <w:t xml:space="preserve"> الكامل، بالعربية والإنجليزية بوصفها قدرة أساسية متضمّنة</w:t>
            </w:r>
          </w:p>
        </w:tc>
      </w:tr>
      <w:tr w:rsidR="00000000" w14:paraId="5D1121E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4C2A5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التوافق مع عملية المراجعة والاعتماد الأمني الداخلية للمؤسسة قبل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02234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طُوِّرت المنصة مع وعي بأهمّ عشرة مخاطر وفق </w:t>
            </w:r>
            <w:r>
              <w:rPr>
                <w:rFonts w:ascii="Segoe UI" w:eastAsia="Times New Roman" w:hAnsi="Segoe UI" w:cs="Segoe UI"/>
                <w:color w:val="1F2933"/>
                <w:sz w:val="19"/>
                <w:szCs w:val="19"/>
              </w:rPr>
              <w:t>OWASP Top 10</w:t>
            </w:r>
            <w:r>
              <w:rPr>
                <w:rFonts w:ascii="Segoe UI" w:eastAsia="Times New Roman" w:hAnsi="Segoe UI" w:cs="Segoe UI"/>
                <w:color w:val="1F2933"/>
                <w:sz w:val="19"/>
                <w:szCs w:val="19"/>
                <w:rtl/>
              </w:rPr>
              <w:t>، وتتضمّن ضوابط كالتحكم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 وتسجيل التدقيق وتحديد معدّل الطلبات؛ وتُتاح البنية الكاملة لمراجعة العميل الأمنية، ويخضع النشر للتقييم الأمني للعميل كما هو موضّح في القسم 18</w:t>
            </w:r>
          </w:p>
        </w:tc>
      </w:tr>
      <w:tr w:rsidR="00000000" w14:paraId="173704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4F82F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مسارات تكامل عملية مع أنظمة المؤسسة القائمة (الهوية والموارد البشرية والتقارير) بدل منصة مغلقة تمامًا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5F75C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تتوفّر واجهات </w:t>
            </w:r>
            <w:r>
              <w:rPr>
                <w:rFonts w:ascii="Segoe UI" w:eastAsia="Times New Roman" w:hAnsi="Segoe UI" w:cs="Segoe UI"/>
                <w:color w:val="1F2933"/>
                <w:sz w:val="19"/>
                <w:szCs w:val="19"/>
              </w:rPr>
              <w:t>REST API</w:t>
            </w:r>
            <w:r>
              <w:rPr>
                <w:rFonts w:ascii="Segoe UI" w:eastAsia="Times New Roman" w:hAnsi="Segoe UI" w:cs="Segoe UI"/>
                <w:color w:val="1F2933"/>
                <w:sz w:val="19"/>
                <w:szCs w:val="19"/>
                <w:rtl/>
              </w:rPr>
              <w:t xml:space="preserve"> ومجموعة محدّدة من خيارات التكامل؛ ويمكن تهيئة تكاملات محدّدة كالدخول الموحّد (</w:t>
            </w:r>
            <w:r>
              <w:rPr>
                <w:rFonts w:ascii="Segoe UI" w:eastAsia="Times New Roman" w:hAnsi="Segoe UI" w:cs="Segoe UI"/>
                <w:color w:val="1F2933"/>
                <w:sz w:val="19"/>
                <w:szCs w:val="19"/>
              </w:rPr>
              <w:t>SSO</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SAP SuccessFactors</w:t>
            </w:r>
            <w:r>
              <w:rPr>
                <w:rFonts w:ascii="Segoe UI" w:eastAsia="Times New Roman" w:hAnsi="Segoe UI" w:cs="Segoe UI"/>
                <w:color w:val="1F2933"/>
                <w:sz w:val="19"/>
                <w:szCs w:val="19"/>
                <w:rtl/>
              </w:rPr>
              <w:t xml:space="preserve"> (أو أنظمة موارد بشرية أخرى) أو </w:t>
            </w:r>
            <w:r>
              <w:rPr>
                <w:rFonts w:ascii="Segoe UI" w:eastAsia="Times New Roman" w:hAnsi="Segoe UI" w:cs="Segoe UI"/>
                <w:color w:val="1F2933"/>
                <w:sz w:val="19"/>
                <w:szCs w:val="19"/>
              </w:rPr>
              <w:t>Power BI</w:t>
            </w:r>
            <w:r>
              <w:rPr>
                <w:rFonts w:ascii="Segoe UI" w:eastAsia="Times New Roman" w:hAnsi="Segoe UI" w:cs="Segoe UI"/>
                <w:color w:val="1F2933"/>
                <w:sz w:val="19"/>
                <w:szCs w:val="19"/>
                <w:rtl/>
              </w:rPr>
              <w:t xml:space="preserve"> لدعم بيئة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وتُحدَّد كلٌّ منها على حدة كما في القسم 21</w:t>
            </w:r>
          </w:p>
        </w:tc>
      </w:tr>
      <w:tr w:rsidR="00000000" w14:paraId="030AF53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C4CE9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محلي يفهم لغة المؤسسة وساعات عملها وتوقّعات التصعيد لديها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355BA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شركة التنفيذ الدولية مقرّها سلطنة عُمان، وتقدّم الدعم بالعربية والإنجليزية ضمن باقات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 xml:space="preserve"> كما في القسم 29</w:t>
            </w:r>
          </w:p>
        </w:tc>
      </w:tr>
    </w:tbl>
    <w:p w14:paraId="566EBC29"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وتشكّل هذه المتطلّبات تصميم المنصة وبنية هذا العرض معًا: فالأقسام التالية تبيّن كيف 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وبنيتها التقنية ومنهجية تسليمنا لتجيب عن كلٍّ منها مباشرةً.</w:t>
      </w:r>
    </w:p>
    <w:p w14:paraId="71356808" w14:textId="77777777" w:rsidR="005E5BD0" w:rsidRDefault="005E5BD0">
      <w:pPr>
        <w:pStyle w:val="Heading1"/>
        <w:bidi/>
        <w:rPr>
          <w:rFonts w:ascii="Segoe UI" w:eastAsia="Times New Roman" w:hAnsi="Segoe UI" w:cs="Segoe UI"/>
          <w:rtl/>
          <w:lang w:bidi="ar"/>
        </w:rPr>
      </w:pPr>
      <w:bookmarkStart w:id="7" w:name="_Toc236818571"/>
      <w:r>
        <w:rPr>
          <w:rFonts w:ascii="Segoe UI" w:eastAsia="Times New Roman" w:hAnsi="Segoe UI" w:cs="Segoe UI"/>
          <w:rtl/>
          <w:lang w:bidi="ar"/>
        </w:rPr>
        <w:lastRenderedPageBreak/>
        <w:t>7. التحديات المؤسسية</w:t>
      </w:r>
      <w:bookmarkEnd w:id="7"/>
    </w:p>
    <w:p w14:paraId="28E4E468"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تواجه المؤسسات التي تعتمد على أدوات الاختبارات المجانية أو العامة في أنشطة التفاعل أو التدريب أو التقييم الداخلية مجموعةً ثابتة من القيود بمجرّد أن يتجاوز الاستخدام حدود الجلسة غير الرسمية الواحدة.</w:t>
      </w:r>
    </w:p>
    <w:tbl>
      <w:tblPr>
        <w:bidiVisual/>
        <w:tblW w:w="5000" w:type="pct"/>
        <w:tblCellMar>
          <w:top w:w="15" w:type="dxa"/>
          <w:left w:w="15" w:type="dxa"/>
          <w:bottom w:w="15" w:type="dxa"/>
          <w:right w:w="15" w:type="dxa"/>
        </w:tblCellMar>
        <w:tblLook w:val="04A0" w:firstRow="1" w:lastRow="0" w:firstColumn="1" w:lastColumn="0" w:noHBand="0" w:noVBand="1"/>
      </w:tblPr>
      <w:tblGrid>
        <w:gridCol w:w="3497"/>
        <w:gridCol w:w="6122"/>
      </w:tblGrid>
      <w:tr w:rsidR="00000000" w14:paraId="679515D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01B3A07"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التحدّي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F8E0CFC"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الأثر</w:t>
            </w:r>
          </w:p>
        </w:tc>
      </w:tr>
      <w:tr w:rsidR="00000000" w14:paraId="54CB7F9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746B7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أدوات الاختبارات العامة مصمَّمة للاستخدام المفتوح للمستهلك وتفتقر إلى الضوابط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4CA10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لا علامة تجارية مؤسسية، ولا إدارة قائمة على الأدوار، ولا قدرة على فرض متطلّبات المؤسسة الخاصة في الوصول ومعالجة البيانات</w:t>
            </w:r>
          </w:p>
        </w:tc>
      </w:tr>
      <w:tr w:rsidR="00000000" w14:paraId="7B3C0D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EA6DB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يُنشأ محتوى الاختبارات والأسئلة بشكل مرتجل ويتبعثر عبر حسابات وملفات وإدارات فردية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80DA1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يتعذّر إعادة استخدام المحتوى أو توحيده أو حوكمته مركزيًا، وكثيرًا ما يُفقد عند مغادرة من أنشأه</w:t>
            </w:r>
          </w:p>
        </w:tc>
      </w:tr>
      <w:tr w:rsidR="00000000" w14:paraId="3CB366A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E2DE4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الأدوات العامة قدرًا ضئيلًا أو معدومًا من التقارير على مستوى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773ED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لا تستطيع الإدارة رؤية اتجاهات المشاركة أو الأداء أو التفاعل عبر الإدارات أو الجلسات أو الزمن فالنتائج مجرّد لقطات معزولة لكل جلسة</w:t>
            </w:r>
          </w:p>
        </w:tc>
      </w:tr>
      <w:tr w:rsidR="00000000" w14:paraId="2C49A2C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76ABC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تقع البيانات المُنشأة والمجمَّعة عبر أداة عامة تابعة لطرف ثالث خارج بيئة المؤسسة وسيطرتها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A8BC3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يثير ذلك مخاوف إقامة البيانات وحوكمتها للمؤسسات الخاضعة لمتطلّبات امتثال داخلية أو العاملة في قطاعات منظَّمة، خصوصًا حين يكون محتوى الجلسة أو بيانات المشاركين حسّاسًا</w:t>
            </w:r>
          </w:p>
        </w:tc>
      </w:tr>
      <w:tr w:rsidR="00000000" w14:paraId="7A15690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F5D45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يؤدّي التكرار المستمرّ للأداة والصيغة العامة نفسها عبر جلسات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 xml:space="preserve"> والتدريب إلى فتور التفاعل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DF6AE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تتراجع المشاركة والانتباه مع مرور الوقت، ما يقوّض أهداف السلامة والتعلّم التي تهدف إليها الجلسات</w:t>
            </w:r>
          </w:p>
        </w:tc>
      </w:tr>
      <w:tr w:rsidR="00000000" w14:paraId="304BC95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6AF91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الأدوات العامة عادةً واجهة واحدة إنجليزية أولًا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E31FE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يُترَك المشاركون والمسؤولون الناطقون بالعربية بتجربة مترجمة أو غير متّسقة، ما يقلّل قابلية الاستخدام والتبنّي عبر قوة عمل ثنائية اللغة</w:t>
            </w:r>
          </w:p>
        </w:tc>
      </w:tr>
    </w:tbl>
    <w:p w14:paraId="6678FD14"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وقد 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ونموذج التسليم المؤسسي المبيَّن في هذا العرض خصيصًا لمعالجة هذه الثغرات، كما توضّح الأقسام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15A0F8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91D19D" w14:textId="77777777" w:rsidR="005E5BD0" w:rsidRDefault="005E5BD0">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الثاني</w:t>
            </w:r>
          </w:p>
          <w:p w14:paraId="57235CB5" w14:textId="77777777" w:rsidR="005E5BD0" w:rsidRDefault="005E5BD0">
            <w:pPr>
              <w:pStyle w:val="NormalWeb"/>
              <w:bidi/>
              <w:rPr>
                <w:rFonts w:ascii="Segoe UI" w:hAnsi="Segoe UI" w:cs="Segoe UI"/>
                <w:b/>
                <w:bCs/>
                <w:color w:val="FFFFFF"/>
                <w:sz w:val="44"/>
                <w:szCs w:val="44"/>
                <w:rtl/>
              </w:rPr>
            </w:pPr>
            <w:r>
              <w:rPr>
                <w:rFonts w:ascii="Segoe UI" w:hAnsi="Segoe UI" w:cs="Segoe UI"/>
                <w:b/>
                <w:bCs/>
                <w:color w:val="FFFFFF"/>
                <w:sz w:val="44"/>
                <w:szCs w:val="44"/>
                <w:rtl/>
              </w:rPr>
              <w:t>الحلّ المقترح</w:t>
            </w:r>
          </w:p>
          <w:p w14:paraId="02A88272" w14:textId="77777777" w:rsidR="005E5BD0" w:rsidRDefault="005E5BD0">
            <w:pPr>
              <w:pStyle w:val="NormalWeb"/>
              <w:bidi/>
              <w:rPr>
                <w:rFonts w:ascii="Segoe UI" w:hAnsi="Segoe UI" w:cs="Segoe UI"/>
                <w:color w:val="1F2933"/>
                <w:rtl/>
              </w:rPr>
            </w:pPr>
            <w:r>
              <w:rPr>
                <w:rFonts w:ascii="Segoe UI" w:hAnsi="Segoe UI" w:cs="Segoe UI"/>
                <w:color w:val="1F2933"/>
                <w:rtl/>
              </w:rPr>
              <w:t xml:space="preserve">كيف تجيب منصة </w:t>
            </w:r>
            <w:r>
              <w:rPr>
                <w:rFonts w:ascii="Segoe UI" w:hAnsi="Segoe UI" w:cs="Segoe UI"/>
                <w:color w:val="1F2933"/>
              </w:rPr>
              <w:t>Live Quiz Platform</w:t>
            </w:r>
            <w:r>
              <w:rPr>
                <w:rFonts w:ascii="Segoe UI" w:hAnsi="Segoe UI" w:cs="Segoe UI"/>
                <w:color w:val="1F2933"/>
                <w:rtl/>
              </w:rPr>
              <w:t xml:space="preserve"> عن المتطلّبات والتحديات المبيَّنة أعلاه</w:t>
            </w:r>
          </w:p>
        </w:tc>
      </w:tr>
    </w:tbl>
    <w:p w14:paraId="5B5AC920" w14:textId="77777777" w:rsidR="005E5BD0" w:rsidRDefault="005E5BD0">
      <w:pPr>
        <w:pStyle w:val="Heading1"/>
        <w:pageBreakBefore/>
        <w:bidi/>
        <w:rPr>
          <w:rFonts w:ascii="Segoe UI" w:eastAsia="Times New Roman" w:hAnsi="Segoe UI" w:cs="Segoe UI"/>
          <w:rtl/>
          <w:lang w:bidi="ar"/>
        </w:rPr>
      </w:pPr>
      <w:bookmarkStart w:id="8" w:name="_Toc236818572"/>
      <w:r>
        <w:rPr>
          <w:rFonts w:ascii="Segoe UI" w:eastAsia="Times New Roman" w:hAnsi="Segoe UI" w:cs="Segoe UI"/>
          <w:rtl/>
          <w:lang w:bidi="ar"/>
        </w:rPr>
        <w:lastRenderedPageBreak/>
        <w:t>8. الحل المقترح</w:t>
      </w:r>
      <w:bookmarkEnd w:id="8"/>
    </w:p>
    <w:p w14:paraId="44E2ACA3"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تقترح شركة التنفيذ الدولية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منصة واحدة تجمع التفاعل المباشر والتقييم المنظَّم والتحليلات المؤسسية، بحيث لا تحتاج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إلى تشغيل أدوات منفصلة لإدارة جلسة مباشرة وتقييم المعرفة وإعداد التقارير عن النتائج.</w:t>
      </w:r>
    </w:p>
    <w:p w14:paraId="4705C527"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وقد صُمِّمت المنصة لدعم مجموعة واسعة من حالات الاستخدام عبر المؤسسة الكبيرة، من أنشطة السلامة والتدريب إلى التوظيف والتواصل الداخلي. ويعكس الجدول التالي فئات الاستخدام التي بُنيت المنصة لدعمها؛ ويمكن تأكيد المزيج المحدّد الأنسب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مرحلة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4133"/>
        <w:gridCol w:w="2823"/>
        <w:gridCol w:w="2663"/>
      </w:tblGrid>
      <w:tr w:rsidR="00000000" w14:paraId="5FDABD7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3693E23"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التفاعل والتدريب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819DCE"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التقييم والتقويم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8FC08E"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المؤسسي والأكاديمي</w:t>
            </w:r>
          </w:p>
        </w:tc>
      </w:tr>
      <w:tr w:rsidR="00000000" w14:paraId="5FB65F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A3225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اجتماعات الصحة والسلامة والبيئة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698FF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المعرفة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C3E1B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حملات التوعية الحكومية</w:t>
            </w:r>
          </w:p>
        </w:tc>
      </w:tr>
      <w:tr w:rsidR="00000000" w14:paraId="691D729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676E3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الموظفين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FC57C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التوظيف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C0237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التعليمية</w:t>
            </w:r>
          </w:p>
        </w:tc>
      </w:tr>
      <w:tr w:rsidR="00000000" w14:paraId="1392600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C19C9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 العمل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A20EC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المقابلات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1C9BC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المدارس والجامعات</w:t>
            </w:r>
          </w:p>
        </w:tc>
      </w:tr>
      <w:tr w:rsidR="00000000" w14:paraId="6D216E3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7A513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الفرق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89B98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الاستبيانات والاستطلاعات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9FBCF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الامتثال الداخلي</w:t>
            </w:r>
          </w:p>
        </w:tc>
      </w:tr>
      <w:tr w:rsidR="00000000" w14:paraId="4F706ED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8DA14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الفعاليات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6FDE8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التحضير للشهادات المهنية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B7D4E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الموظفين الجدد</w:t>
            </w:r>
          </w:p>
        </w:tc>
      </w:tr>
      <w:tr w:rsidR="00000000" w14:paraId="5C8C871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586F9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المسابقات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BEC78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برامج التعلّم والتطوير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F8882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التوعية بالسلامة</w:t>
            </w:r>
          </w:p>
        </w:tc>
      </w:tr>
    </w:tbl>
    <w:p w14:paraId="1627D41A"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ومن المهمّ توضيح كيفية تموضع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فأدوات الاختبارات المباشرة المعروفة على نطاق واسع مثل </w:t>
      </w:r>
      <w:r>
        <w:rPr>
          <w:rFonts w:ascii="Segoe UI" w:hAnsi="Segoe UI" w:cs="Segoe UI"/>
          <w:color w:val="1F2933"/>
          <w:sz w:val="21"/>
          <w:szCs w:val="21"/>
          <w:lang w:bidi="ar"/>
        </w:rPr>
        <w:t>Kahoot</w:t>
      </w:r>
      <w:r>
        <w:rPr>
          <w:rFonts w:ascii="Segoe UI" w:hAnsi="Segoe UI" w:cs="Segoe UI"/>
          <w:color w:val="1F2933"/>
          <w:sz w:val="21"/>
          <w:szCs w:val="21"/>
          <w:rtl/>
          <w:lang w:bidi="ar"/>
        </w:rPr>
        <w:t xml:space="preserve"> تصلح مرجعًا للفئة فيما يخصّ تجربة الجلسة المباشرة غير أن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نسخة من أي أداة من هذا النوع. إنها منصة مؤسسية: قابلة للتخصيص وفق تدفّقات عمل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التشغيلية وعلامتها التجارية ومتطلّبات تقاريرها ووضعها الأمني ومشهد تكاملاتها، وقابلة للنشر بطريقة لا تتيحها أداة عامة، بما في ذلك النشر داخل مقر العميل بالكامل ضمن بنيته التحتية. وتعرض الأقسام التالية المنصة نفسها (الأقسام 9–14)، وبنيتها التقنية وخيارات نشرها (الأقسام 15–22)، ومنهجية تسليمنا (الأقسام 23–30)، والشروط التجارية التي تُقدَّم بموجبها (الأقسام 31 وما بعدها).</w:t>
      </w:r>
    </w:p>
    <w:p w14:paraId="1100B341" w14:textId="77777777" w:rsidR="005E5BD0" w:rsidRDefault="005E5BD0">
      <w:pPr>
        <w:pStyle w:val="Heading1"/>
        <w:bidi/>
        <w:rPr>
          <w:rFonts w:ascii="Segoe UI" w:eastAsia="Times New Roman" w:hAnsi="Segoe UI" w:cs="Segoe UI"/>
          <w:rtl/>
          <w:lang w:bidi="ar"/>
        </w:rPr>
      </w:pPr>
      <w:bookmarkStart w:id="9" w:name="_Toc236818573"/>
      <w:r>
        <w:rPr>
          <w:rFonts w:ascii="Segoe UI" w:eastAsia="Times New Roman" w:hAnsi="Segoe UI" w:cs="Segoe UI"/>
          <w:rtl/>
          <w:lang w:bidi="ar"/>
        </w:rPr>
        <w:t>9. نظرة عامة على المنصة</w:t>
      </w:r>
      <w:bookmarkEnd w:id="9"/>
    </w:p>
    <w:p w14:paraId="62E974DE"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تُفهَم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أفضل وجه من خلال دورة حياة جلسة نموذجية، من الإنشاء حتى إعداد التقارير.</w:t>
      </w:r>
    </w:p>
    <w:p w14:paraId="31354197"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يبدأ المسؤول أو منشئ الاختبار ببناء اختبار يدويًا، أو باستخدام التوليد بمساعدة الذكاء الاصطناعي في المنصة لإنتاج اختبار كامل من موضوع، أو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رابط، أو نص ملصوق مع مراجعة كل سؤال مولَّد وإمكان تحريره قبل الاستخدام. ثم تُضاف إلى الاختبار العلامة التجارية للمؤسسة من شعار وألوان وسمة، ويمكن تنظيمه ضمن بنك أسئلة قابل لإعادة الاستخدام موسوم حسب الموضوع والصعوبة للجلسات المقبلة.</w:t>
      </w:r>
    </w:p>
    <w:p w14:paraId="632208A2"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وعند موعد تشغيل الجلسة، يُطلق المضيف الاختبار مباشرةً. وينضم المشاركون في ثوانٍ عبر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رابط مباشر أو رمز جلسة (</w:t>
      </w:r>
      <w:r>
        <w:rPr>
          <w:rFonts w:ascii="Segoe UI" w:hAnsi="Segoe UI" w:cs="Segoe UI"/>
          <w:color w:val="1F2933"/>
          <w:sz w:val="21"/>
          <w:szCs w:val="21"/>
          <w:lang w:bidi="ar"/>
        </w:rPr>
        <w:t>PIN</w:t>
      </w:r>
      <w:r>
        <w:rPr>
          <w:rFonts w:ascii="Segoe UI" w:hAnsi="Segoe UI" w:cs="Segoe UI"/>
          <w:color w:val="1F2933"/>
          <w:sz w:val="21"/>
          <w:szCs w:val="21"/>
          <w:rtl/>
          <w:lang w:bidi="ar"/>
        </w:rPr>
        <w:t>)، دون الحاجة إلى إنشاء حساب. وأثناء تشغيل الجلسة، يكون الخادم مرجعيًا في التوقيت والتقييم (</w:t>
      </w:r>
      <w:r>
        <w:rPr>
          <w:rFonts w:ascii="Segoe UI" w:hAnsi="Segoe UI" w:cs="Segoe UI"/>
          <w:color w:val="1F2933"/>
          <w:sz w:val="21"/>
          <w:szCs w:val="21"/>
          <w:lang w:bidi="ar"/>
        </w:rPr>
        <w:t>Real</w:t>
      </w:r>
      <w:r>
        <w:rPr>
          <w:rFonts w:ascii="Segoe UI" w:hAnsi="Segoe UI" w:cs="Segoe UI"/>
          <w:color w:val="1F2933"/>
          <w:sz w:val="21"/>
          <w:szCs w:val="21"/>
          <w:lang w:bidi="ar"/>
        </w:rPr>
        <w:noBreakHyphen/>
        <w:t>Time</w:t>
      </w:r>
      <w:r>
        <w:rPr>
          <w:rFonts w:ascii="Segoe UI" w:hAnsi="Segoe UI" w:cs="Segoe UI"/>
          <w:color w:val="1F2933"/>
          <w:sz w:val="21"/>
          <w:szCs w:val="21"/>
          <w:rtl/>
          <w:lang w:bidi="ar"/>
        </w:rPr>
        <w:t xml:space="preserve">): فالخادم يحدّد متى يُفتح السؤال ومتى يُغلق ويحتسب النتائج، فيما تعرض أجهزة المشاركين والمضيف ما يجري في الزمن الحقيقي بما في ذلك إرسال الإجابات الحيّ، ولوحة الصدارة الحيّة، وإعادة الاتصال التلقائية إن </w:t>
      </w:r>
      <w:r>
        <w:rPr>
          <w:rFonts w:ascii="Segoe UI" w:hAnsi="Segoe UI" w:cs="Segoe UI"/>
          <w:color w:val="1F2933"/>
          <w:sz w:val="21"/>
          <w:szCs w:val="21"/>
          <w:rtl/>
          <w:lang w:bidi="ar"/>
        </w:rPr>
        <w:lastRenderedPageBreak/>
        <w:t>انقطعت شبكة أحد المشاركين أثناء الجلسة. وعند ختام الجلسة، تُعرَض المراكز الثلاثة الأولى على منصة تتويج إلى جانب الترتيب الكامل للمشاركين.</w:t>
      </w:r>
    </w:p>
    <w:p w14:paraId="2BB21355"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وبعد انتهاء الجلسة لا تُفقَد النتائج. إذ تُلتقَط ضمن تقارير المنصة وسجلّ الجلسات، ما يتيح للمسؤولين والإدارة الوصول إلى بيانات المشاركة وتحليل الأداء والمقارنات التاريخية عبر الجلسات كما هو موضّح بالكامل في القسم 14.</w:t>
      </w:r>
    </w:p>
    <w:p w14:paraId="699C6D9B"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وعبر دورة الحياة هذه، تُنظَّم مجموعة قدرات المنصة في ستة محاور، مُلخَّصة أدناه ومفصَّلة بالكامل في القسم 11.</w:t>
      </w:r>
    </w:p>
    <w:tbl>
      <w:tblPr>
        <w:bidiVisual/>
        <w:tblW w:w="5000" w:type="pct"/>
        <w:tblCellMar>
          <w:top w:w="15" w:type="dxa"/>
          <w:left w:w="15" w:type="dxa"/>
          <w:bottom w:w="15" w:type="dxa"/>
          <w:right w:w="15" w:type="dxa"/>
        </w:tblCellMar>
        <w:tblLook w:val="04A0" w:firstRow="1" w:lastRow="0" w:firstColumn="1" w:lastColumn="0" w:noHBand="0" w:noVBand="1"/>
      </w:tblPr>
      <w:tblGrid>
        <w:gridCol w:w="2056"/>
        <w:gridCol w:w="7563"/>
      </w:tblGrid>
      <w:tr w:rsidR="00000000" w14:paraId="2204149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25C952"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المحور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A92BDA"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ما يشمله</w:t>
            </w:r>
          </w:p>
        </w:tc>
      </w:tr>
      <w:tr w:rsidR="00000000" w14:paraId="346B6E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97199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BD477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تأليف الاختبارات والأسئلة، وبنوك الأسئلة، والاستيراد المجمّع، والقوالب، والإصدارات، والحفظ التلقائي/استرجاع المسودّات</w:t>
            </w:r>
          </w:p>
        </w:tc>
      </w:tr>
      <w:tr w:rsidR="00000000" w14:paraId="120911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680B2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 المباشرة والمشاركة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81D65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الانضمام عبر </w:t>
            </w:r>
            <w:r>
              <w:rPr>
                <w:rFonts w:ascii="Segoe UI" w:eastAsia="Times New Roman" w:hAnsi="Segoe UI" w:cs="Segoe UI"/>
                <w:color w:val="1F2933"/>
                <w:sz w:val="19"/>
                <w:szCs w:val="19"/>
              </w:rPr>
              <w:t>QR</w:t>
            </w:r>
            <w:r>
              <w:rPr>
                <w:rFonts w:ascii="Segoe UI" w:eastAsia="Times New Roman" w:hAnsi="Segoe UI" w:cs="Segoe UI"/>
                <w:color w:val="1F2933"/>
                <w:sz w:val="19"/>
                <w:szCs w:val="19"/>
                <w:rtl/>
              </w:rPr>
              <w:t>/الرابط/رمز الجلسة، والإجابات في الزمن الحقيقي، ولوحة الصدارة الحيّة، والترتيب، ومنصة التتويج، وإعادة الاتصال التلقائية</w:t>
            </w:r>
          </w:p>
        </w:tc>
      </w:tr>
      <w:tr w:rsidR="00000000" w14:paraId="099A40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E1636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العلامة التجارية والتجربة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AECA7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العلامة التجارية للمؤسسة، والسمات والخلفيات المخصّصة، وواجهة ثنائية اللغة عربية/إنجليزية بدعم كامل لـ </w:t>
            </w:r>
            <w:r>
              <w:rPr>
                <w:rFonts w:ascii="Segoe UI" w:eastAsia="Times New Roman" w:hAnsi="Segoe UI" w:cs="Segoe UI"/>
                <w:color w:val="1F2933"/>
                <w:sz w:val="19"/>
                <w:szCs w:val="19"/>
              </w:rPr>
              <w:t>RTL</w:t>
            </w:r>
          </w:p>
        </w:tc>
      </w:tr>
      <w:tr w:rsidR="00000000" w14:paraId="70ED1BD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BA8A0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والتحليلات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4E5A5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ملخّصات النتائج، وتحليل الأداء والصعوبة، والتقارير التاريخية وعلى مستوى الإدارات، والتصدير إلى </w:t>
            </w:r>
            <w:r>
              <w:rPr>
                <w:rFonts w:ascii="Segoe UI" w:eastAsia="Times New Roman" w:hAnsi="Segoe UI" w:cs="Segoe UI"/>
                <w:color w:val="1F2933"/>
                <w:sz w:val="19"/>
                <w:szCs w:val="19"/>
              </w:rPr>
              <w:t>Excel/CSV/PDF</w:t>
            </w:r>
          </w:p>
        </w:tc>
      </w:tr>
      <w:tr w:rsidR="00000000" w14:paraId="6F968C5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52E02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الإدارة والحوكمة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6DFD2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بالوصول حسب الأدوار، وبنية تنظيمية للإدارات، وتعدّد المسؤولين، وسجلّات التدقيق، وسجلّ الجلسات</w:t>
            </w:r>
          </w:p>
        </w:tc>
      </w:tr>
      <w:tr w:rsidR="00000000" w14:paraId="3F08CFB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932CD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قدرات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2C0D5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الاختبارات بمساعدة الذكاء الاصطناعي من موضوع أو مستند أو رابط أو نص، مع مراجعة المسؤول قبل الاستخدام مفصَّلة في القسم 12</w:t>
            </w:r>
          </w:p>
        </w:tc>
      </w:tr>
    </w:tbl>
    <w:p w14:paraId="5014BAA0" w14:textId="77777777" w:rsidR="005E5BD0" w:rsidRDefault="005E5BD0">
      <w:pPr>
        <w:pStyle w:val="Heading1"/>
        <w:bidi/>
        <w:rPr>
          <w:rFonts w:ascii="Segoe UI" w:eastAsia="Times New Roman" w:hAnsi="Segoe UI" w:cs="Segoe UI"/>
          <w:rtl/>
          <w:lang w:bidi="ar"/>
        </w:rPr>
      </w:pPr>
      <w:bookmarkStart w:id="10" w:name="_Toc236818574"/>
      <w:r>
        <w:rPr>
          <w:rFonts w:ascii="Segoe UI" w:eastAsia="Times New Roman" w:hAnsi="Segoe UI" w:cs="Segoe UI"/>
          <w:rtl/>
          <w:lang w:bidi="ar"/>
        </w:rPr>
        <w:t>10. حالة الاستخدام الفعلية</w:t>
      </w:r>
      <w:bookmarkEnd w:id="10"/>
    </w:p>
    <w:p w14:paraId="46487998"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فكرة ولا نموذجًا أوّليًا ولا عرضًا توضيحيًا بل هي قيد استخدام تشغيلي فعلي ومستمرّ اليوم.</w:t>
      </w:r>
    </w:p>
    <w:p w14:paraId="656DA484"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فالمنصة منشورة حاليًا ومستخدَمة بفاعلية داخل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وأنشطة تفاعل الموظفين. وتجمع الجلسات المباشرة التي تُجرى على المنصة المشاركين للانضمام والإجابة في الزمن الحقيقي ضمن جلسة واحدة.</w:t>
      </w:r>
    </w:p>
    <w:p w14:paraId="3A4D5629"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ونعرض حالة الاستخدام هذه دليلًا على أن المنصة الأساسية استضافة الجلسات المباشرة، والمشاركة في الزمن الحقيقي على نطاق ذي معنى، وتجربة التفاعل الأساسية مثبتة في الإنتاج وعاملة في بيئة مؤسسية حقيقية، لا مجرّد ادّعاء تسويقي أو بيئة عرض مضبوطة. ولم نُدرِج أي مراجع عملاء أو تواريخ أو إفادات إضافية تتجاوز ما ورد أعلاه، ولن نمثّل أي نشر آخر بوصفه مرجعًا إنتاجيًا فعليًا ما لم يكن كذلك فعلًا.</w:t>
      </w:r>
    </w:p>
    <w:p w14:paraId="43EF468D" w14:textId="77777777" w:rsidR="005E5BD0" w:rsidRDefault="005E5BD0">
      <w:pPr>
        <w:pStyle w:val="Heading1"/>
        <w:bidi/>
        <w:rPr>
          <w:rFonts w:ascii="Segoe UI" w:eastAsia="Times New Roman" w:hAnsi="Segoe UI" w:cs="Segoe UI"/>
          <w:rtl/>
          <w:lang w:bidi="ar"/>
        </w:rPr>
      </w:pPr>
      <w:bookmarkStart w:id="11" w:name="_Toc236818575"/>
      <w:r>
        <w:rPr>
          <w:rFonts w:ascii="Segoe UI" w:eastAsia="Times New Roman" w:hAnsi="Segoe UI" w:cs="Segoe UI"/>
          <w:rtl/>
          <w:lang w:bidi="ar"/>
        </w:rPr>
        <w:lastRenderedPageBreak/>
        <w:t>11. النطاق الوظيفي</w:t>
      </w:r>
      <w:bookmarkEnd w:id="11"/>
    </w:p>
    <w:p w14:paraId="4D725907"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الجداول التالية النطاق الوظيفي للمنصة بالكامل، مجمّعًا في ستة مجالات قدرات. وتُوسَم كل قدرة بحالتها الراهنة: القدرات </w:t>
      </w:r>
      <w:r>
        <w:rPr>
          <w:rStyle w:val="badge-inc1"/>
          <w:rFonts w:ascii="Segoe UI" w:hAnsi="Segoe UI" w:cs="Segoe UI"/>
          <w:sz w:val="21"/>
          <w:szCs w:val="21"/>
          <w:rtl/>
          <w:lang w:bidi="ar"/>
        </w:rPr>
        <w:t>متضمن</w:t>
      </w:r>
      <w:r>
        <w:rPr>
          <w:rFonts w:ascii="Segoe UI" w:hAnsi="Segoe UI" w:cs="Segoe UI"/>
          <w:color w:val="1F2933"/>
          <w:sz w:val="21"/>
          <w:szCs w:val="21"/>
          <w:rtl/>
          <w:lang w:bidi="ar"/>
        </w:rPr>
        <w:t xml:space="preserve"> جزء من المنصة الأساسية اليوم؛ والقدرات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متاحة كإضافات تُحدَّد نطاقها؛ وعناصر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ضمن خارطة طريقنا وليست جزءًا من المنصة الحالية.</w:t>
      </w:r>
    </w:p>
    <w:p w14:paraId="36CE3829" w14:textId="77777777" w:rsidR="005E5BD0" w:rsidRDefault="005E5BD0">
      <w:pPr>
        <w:pStyle w:val="Heading2"/>
        <w:bidi/>
        <w:rPr>
          <w:rFonts w:ascii="Segoe UI" w:eastAsia="Times New Roman" w:hAnsi="Segoe UI" w:cs="Segoe UI"/>
          <w:rtl/>
          <w:lang w:bidi="ar"/>
        </w:rPr>
      </w:pPr>
      <w:bookmarkStart w:id="12" w:name="_Toc236818576"/>
      <w:r>
        <w:rPr>
          <w:rFonts w:ascii="Segoe UI" w:eastAsia="Times New Roman" w:hAnsi="Segoe UI" w:cs="Segoe UI"/>
          <w:rtl/>
          <w:lang w:bidi="ar"/>
        </w:rPr>
        <w:t>11.1 إنشاء الاختبارات والمحتوى</w:t>
      </w:r>
      <w:bookmarkEnd w:id="12"/>
    </w:p>
    <w:tbl>
      <w:tblPr>
        <w:bidiVisual/>
        <w:tblW w:w="5000" w:type="pct"/>
        <w:tblCellMar>
          <w:top w:w="15" w:type="dxa"/>
          <w:left w:w="15" w:type="dxa"/>
          <w:bottom w:w="15" w:type="dxa"/>
          <w:right w:w="15" w:type="dxa"/>
        </w:tblCellMar>
        <w:tblLook w:val="04A0" w:firstRow="1" w:lastRow="0" w:firstColumn="1" w:lastColumn="0" w:noHBand="0" w:noVBand="1"/>
      </w:tblPr>
      <w:tblGrid>
        <w:gridCol w:w="2530"/>
        <w:gridCol w:w="6246"/>
        <w:gridCol w:w="843"/>
      </w:tblGrid>
      <w:tr w:rsidR="00000000" w14:paraId="08D30AD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04D55D6"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E2BD85"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8D7BCD"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03F8BEF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53A9C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A4452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وتحريرها وإدارتها من واجهة إدارة مركزية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FE5B13"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5DECC3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C30C7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أنواع متعددة من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C2A31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أسئلة ذات إجابة واحدة من 4 إلى 6 خيارات، وأسئلة متعددة الإجابات الصحيحة، وأسئلة صح/خطأ</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F7DCCF"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F368D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4E0E3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الاستطلاعات والاستبيانات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84F7F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صيغ أسئلة غير مُقيَّمة لجمع الآراء أو الملاحظات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2A060A"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CC1427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E973C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مؤقّتات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0AFEB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حدود زمنية قابلة للتهيئة لكل 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D9B9FF"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030768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20302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التقييم والنقاط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E4A00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قواعد نقاط وتقييم قابلة للتهيئة لكل سؤال أو 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DC5EDF"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51C7E3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406AB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اختبارات عامة وخاصة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49EAF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قصر الاختبارات على المؤسسة أو إتاحتها على نطاق أوسع وفق إعداد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C8817D"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B0BEFF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23BE3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بنك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45AFA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مستودع أسئلة مركزي قابل لإعادة الاستخدام منظَّم حسب الموضوع والوسوم ومستوى الصعوبة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6F974B"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7A43E5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028B4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الاستيراد المجمّع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A6493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 مجمّع للأسئلة من ملفات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CSV</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Word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53605A"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E4D71E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F7E9F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قوالب الاختبارات وإعادة الاستخدام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D8881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قوالب قابلة لإعادة الاستخدام لتوحيد المحتوى عبر الجلسات والإدارات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E8E95C"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FFF53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183C2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تحرير الاختبارات ونسخها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C99B9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تحرير الاختبارات القائمة أو نسخها كنقطة انطلاق لجلسات جديدة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61978A"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101ECF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3D366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الحفظ التلقائي أثناء الإنشاء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5C1FA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يُحفظ محتوى الاختبار تلقائيًا أثناء تأليف المسؤول له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36F92D"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225A23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ECB3B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استرجاع المسودّات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B77A9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استرجاع المسودّات قيد الإعداد بدل فقدانها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E64658"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867E2D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CD08B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إصدارات محتوى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D56F6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تُحفَظ تغييرات محتوى الاختبار بنظام الإصدارات عبر الزمن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1F074D"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447587ED" w14:textId="77777777" w:rsidR="005E5BD0" w:rsidRDefault="005E5BD0">
      <w:pPr>
        <w:pStyle w:val="Heading2"/>
        <w:bidi/>
        <w:rPr>
          <w:rFonts w:ascii="Segoe UI" w:eastAsia="Times New Roman" w:hAnsi="Segoe UI" w:cs="Segoe UI"/>
          <w:rtl/>
          <w:lang w:bidi="ar"/>
        </w:rPr>
      </w:pPr>
      <w:bookmarkStart w:id="13" w:name="_Toc236818577"/>
      <w:r>
        <w:rPr>
          <w:rFonts w:ascii="Segoe UI" w:eastAsia="Times New Roman" w:hAnsi="Segoe UI" w:cs="Segoe UI"/>
          <w:rtl/>
          <w:lang w:bidi="ar"/>
        </w:rPr>
        <w:t>11.2 الاستضافة المباشرة والمشاركة</w:t>
      </w:r>
      <w:bookmarkEnd w:id="13"/>
    </w:p>
    <w:tbl>
      <w:tblPr>
        <w:bidiVisual/>
        <w:tblW w:w="5000" w:type="pct"/>
        <w:tblCellMar>
          <w:top w:w="15" w:type="dxa"/>
          <w:left w:w="15" w:type="dxa"/>
          <w:bottom w:w="15" w:type="dxa"/>
          <w:right w:w="15" w:type="dxa"/>
        </w:tblCellMar>
        <w:tblLook w:val="04A0" w:firstRow="1" w:lastRow="0" w:firstColumn="1" w:lastColumn="0" w:noHBand="0" w:noVBand="1"/>
      </w:tblPr>
      <w:tblGrid>
        <w:gridCol w:w="2850"/>
        <w:gridCol w:w="5926"/>
        <w:gridCol w:w="843"/>
      </w:tblGrid>
      <w:tr w:rsidR="00000000" w14:paraId="11095AB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EC6FD4"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8B04F6"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4A2F67"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1B2583D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E8C45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الاختبارات المباشرة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C206F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اختبار كجلسة مباشرة مؤقّتة لمجموعة من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9304A1"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C18A02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3F591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الانضمام برمز </w:t>
            </w:r>
            <w:r>
              <w:rPr>
                <w:rFonts w:ascii="Segoe UI" w:eastAsia="Times New Roman" w:hAnsi="Segoe UI" w:cs="Segoe UI"/>
                <w:color w:val="1F2933"/>
                <w:sz w:val="19"/>
                <w:szCs w:val="19"/>
              </w:rPr>
              <w:t>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48E77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ينضمّ المشاركون إلى الجلسة بمسح رمز </w:t>
            </w:r>
            <w:r>
              <w:rPr>
                <w:rFonts w:ascii="Segoe UI" w:eastAsia="Times New Roman" w:hAnsi="Segoe UI" w:cs="Segoe UI"/>
                <w:color w:val="1F2933"/>
                <w:sz w:val="19"/>
                <w:szCs w:val="19"/>
              </w:rPr>
              <w:t>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E3ED70"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D05A7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C5CAE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الانضمام برابط مباشر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067AC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ينضمّ المشاركون عبر رابط مباشر قابل للمشاركة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A1033A"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97BA36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F0300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رمز الجلسة (</w:t>
            </w:r>
            <w:r>
              <w:rPr>
                <w:rFonts w:ascii="Segoe UI" w:eastAsia="Times New Roman" w:hAnsi="Segoe UI" w:cs="Segoe UI"/>
                <w:color w:val="1F2933"/>
                <w:sz w:val="19"/>
                <w:szCs w:val="19"/>
              </w:rPr>
              <w:t>PIN</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6E7A1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ينضمّ المشاركون بإدخال رمز جلسة قصير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4EBB7E"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DBF007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39272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انضمام المشاركين في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9EB5A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يظهر المشاركون في ردهة المضيف فور انضمامهم في الزمن الحقيقي (</w:t>
            </w:r>
            <w:r>
              <w:rPr>
                <w:rFonts w:ascii="Segoe UI" w:eastAsia="Times New Roman" w:hAnsi="Segoe UI" w:cs="Segoe UI"/>
                <w:color w:val="1F2933"/>
                <w:sz w:val="19"/>
                <w:szCs w:val="19"/>
              </w:rPr>
              <w:t>Real</w:t>
            </w:r>
            <w:r>
              <w:rPr>
                <w:rFonts w:ascii="Segoe UI" w:eastAsia="Times New Roman" w:hAnsi="Segoe UI" w:cs="Segoe UI"/>
                <w:color w:val="1F2933"/>
                <w:sz w:val="19"/>
                <w:szCs w:val="19"/>
              </w:rPr>
              <w:noBreakHyphen/>
              <w:t>Time</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AB2535"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BF5590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811D5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إرسال الإجابات في الزمن الحقيقي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4F49C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تُرسَل إجابات المشاركين وتُعالَج في الزمن الحقيقي عبر اتصال </w:t>
            </w: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CD3EF7"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363B7D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645BF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الصدارة الحيّة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2831E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تتحدّث لوحة الصدارة مباشرةً مع احتساب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1010DD"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FF901C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91815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الترتيب الحيّ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1C8BB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يتحدّث ترتيب المشاركين مباشرةً طوال الجلسة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29283A"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D07D66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C503E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منصة الفائزين الثلاثة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34B1D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تُبرز منصة التتويج المراكز الثلاثة الأولى عند ختام 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97E3B8"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08BB14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B9B92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الترتيب الكامل للمشاركين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004DA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ترتيب كامل لجميع المشاركين، لا المراكز الثلاثة الأولى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AEF220"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F571B6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1BFFB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الاتصال التلقائية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2E58B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يُعاد اتصال المشاركين الذين تنقطع شبكتهم أثناء الجلسة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0F204D"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7BC38B7E" w14:textId="77777777" w:rsidR="005E5BD0" w:rsidRDefault="005E5BD0">
      <w:pPr>
        <w:pStyle w:val="Heading2"/>
        <w:bidi/>
        <w:rPr>
          <w:rFonts w:ascii="Segoe UI" w:eastAsia="Times New Roman" w:hAnsi="Segoe UI" w:cs="Segoe UI"/>
          <w:rtl/>
          <w:lang w:bidi="ar"/>
        </w:rPr>
      </w:pPr>
      <w:bookmarkStart w:id="14" w:name="_Toc236818578"/>
      <w:r>
        <w:rPr>
          <w:rFonts w:ascii="Segoe UI" w:eastAsia="Times New Roman" w:hAnsi="Segoe UI" w:cs="Segoe UI"/>
          <w:rtl/>
          <w:lang w:bidi="ar"/>
        </w:rPr>
        <w:t>11.3 العلامة التجارية والتجربة</w:t>
      </w:r>
      <w:bookmarkEnd w:id="14"/>
    </w:p>
    <w:tbl>
      <w:tblPr>
        <w:bidiVisual/>
        <w:tblW w:w="5000" w:type="pct"/>
        <w:tblCellMar>
          <w:top w:w="15" w:type="dxa"/>
          <w:left w:w="15" w:type="dxa"/>
          <w:bottom w:w="15" w:type="dxa"/>
          <w:right w:w="15" w:type="dxa"/>
        </w:tblCellMar>
        <w:tblLook w:val="04A0" w:firstRow="1" w:lastRow="0" w:firstColumn="1" w:lastColumn="0" w:noHBand="0" w:noVBand="1"/>
      </w:tblPr>
      <w:tblGrid>
        <w:gridCol w:w="2325"/>
        <w:gridCol w:w="6451"/>
        <w:gridCol w:w="843"/>
      </w:tblGrid>
      <w:tr w:rsidR="00000000" w14:paraId="467E4A3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7CB66D3"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1345E7A"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1196682"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5982C11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F0FFC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السمات المخصّصة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9199F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تهيئة السمة البصرية للمنصة لتطابق 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CD3BFB"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EBFC2A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36259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الخلفيات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4DA97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صور خلفية مخصّصة للاختبارات والجلسات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6BF5C0"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0E85D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9C77A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A852C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علامة تجارية للمؤسسة تشمل الشعار وتخصيص الألوان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7BC2AF"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82F55F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61BF6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نصوص 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F9DBA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تكييف نصوص الواجهة لتناسب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6C0602"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A8EAC1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02ADE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واجهة عربية وإنجليزية بدعم كامل لـ </w:t>
            </w: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D5DBA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واجهة ثنائية اللغة كاملة بدعم تخطيط الكتابة من اليمين إلى اليسار (</w:t>
            </w:r>
            <w:r>
              <w:rPr>
                <w:rFonts w:ascii="Segoe UI" w:eastAsia="Times New Roman" w:hAnsi="Segoe UI" w:cs="Segoe UI"/>
                <w:color w:val="1F2933"/>
                <w:sz w:val="19"/>
                <w:szCs w:val="19"/>
              </w:rPr>
              <w:t>RTL</w:t>
            </w:r>
            <w:r>
              <w:rPr>
                <w:rFonts w:ascii="Segoe UI" w:eastAsia="Times New Roman" w:hAnsi="Segoe UI" w:cs="Segoe UI"/>
                <w:color w:val="1F2933"/>
                <w:sz w:val="19"/>
                <w:szCs w:val="19"/>
                <w:rtl/>
              </w:rPr>
              <w:t>) للعربية بوصفها قدرة مؤسسية أساسية لا طبقة ترجمة إضافية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581E4A"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77759D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6CB27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لغات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075D5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لغات واجهة إضافية إلى جانب 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94B1D8"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28BEC462" w14:textId="77777777" w:rsidR="005E5BD0" w:rsidRDefault="005E5BD0">
      <w:pPr>
        <w:pStyle w:val="Heading2"/>
        <w:bidi/>
        <w:rPr>
          <w:rFonts w:ascii="Segoe UI" w:eastAsia="Times New Roman" w:hAnsi="Segoe UI" w:cs="Segoe UI"/>
          <w:rtl/>
          <w:lang w:bidi="ar"/>
        </w:rPr>
      </w:pPr>
      <w:bookmarkStart w:id="15" w:name="_Toc236818579"/>
      <w:r>
        <w:rPr>
          <w:rFonts w:ascii="Segoe UI" w:eastAsia="Times New Roman" w:hAnsi="Segoe UI" w:cs="Segoe UI"/>
          <w:rtl/>
          <w:lang w:bidi="ar"/>
        </w:rPr>
        <w:t>11.4 التقارير والتحليلات</w:t>
      </w:r>
      <w:bookmarkEnd w:id="15"/>
    </w:p>
    <w:p w14:paraId="3980A251"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تُعدّ التقارير والتحليلات جزءًا من النطاق الوظيفي للمنصة. وتَرِد مجموعة القدرات الكاملة ملخّصات النتائج، وترتيب المشاركين، وتحليل الإجابات وصعوبة الأسئلة، وإكمال المشاركين، والتقارير على مستوى الإدارات والتقارير التاريخية، ومقارنة الجلسات، والتصدير بصيغ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مع ترويسات عربية وإنجليزية، ولوحة معلومات الإدارة، إضافةً إلى الرؤى المولَّدة بالذكاء الاصطناعي (تحسين مستقبلي) في </w:t>
      </w:r>
      <w:r>
        <w:rPr>
          <w:rStyle w:val="Strong"/>
          <w:rFonts w:ascii="Segoe UI" w:hAnsi="Segoe UI" w:cs="Segoe UI"/>
          <w:color w:val="1F2933"/>
          <w:sz w:val="21"/>
          <w:szCs w:val="21"/>
          <w:rtl/>
          <w:lang w:bidi="ar"/>
        </w:rPr>
        <w:t>القسم 14 (التقارير والتحليلات)</w:t>
      </w:r>
      <w:r>
        <w:rPr>
          <w:rFonts w:ascii="Segoe UI" w:hAnsi="Segoe UI" w:cs="Segoe UI"/>
          <w:color w:val="1F2933"/>
          <w:sz w:val="21"/>
          <w:szCs w:val="21"/>
          <w:rtl/>
          <w:lang w:bidi="ar"/>
        </w:rPr>
        <w:t>.</w:t>
      </w:r>
    </w:p>
    <w:p w14:paraId="16DFD88B" w14:textId="77777777" w:rsidR="005E5BD0" w:rsidRDefault="005E5BD0">
      <w:pPr>
        <w:pStyle w:val="Heading2"/>
        <w:bidi/>
        <w:rPr>
          <w:rFonts w:ascii="Segoe UI" w:eastAsia="Times New Roman" w:hAnsi="Segoe UI" w:cs="Segoe UI"/>
          <w:rtl/>
          <w:lang w:bidi="ar"/>
        </w:rPr>
      </w:pPr>
      <w:bookmarkStart w:id="16" w:name="_Toc236818580"/>
      <w:r>
        <w:rPr>
          <w:rFonts w:ascii="Segoe UI" w:eastAsia="Times New Roman" w:hAnsi="Segoe UI" w:cs="Segoe UI"/>
          <w:rtl/>
          <w:lang w:bidi="ar"/>
        </w:rPr>
        <w:t>11.5 الإدارة والحوكمة</w:t>
      </w:r>
      <w:bookmarkEnd w:id="16"/>
    </w:p>
    <w:tbl>
      <w:tblPr>
        <w:bidiVisual/>
        <w:tblW w:w="5000" w:type="pct"/>
        <w:tblCellMar>
          <w:top w:w="15" w:type="dxa"/>
          <w:left w:w="15" w:type="dxa"/>
          <w:bottom w:w="15" w:type="dxa"/>
          <w:right w:w="15" w:type="dxa"/>
        </w:tblCellMar>
        <w:tblLook w:val="04A0" w:firstRow="1" w:lastRow="0" w:firstColumn="1" w:lastColumn="0" w:noHBand="0" w:noVBand="1"/>
      </w:tblPr>
      <w:tblGrid>
        <w:gridCol w:w="3416"/>
        <w:gridCol w:w="5336"/>
        <w:gridCol w:w="867"/>
      </w:tblGrid>
      <w:tr w:rsidR="00000000" w14:paraId="37DDB67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82FB2E"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EACD68"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D6E35F"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5F41C8D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AEA05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التحكم الإدارية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4B108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مركزية لإدارة المنصة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C54DAD"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FCB204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C244D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حسابات مستخدمي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D774B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حسابات مستخدمين مرتبطة بالمؤسسة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A5B2D9"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8FC985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A1F76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9DA37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تُحكَم الصلاحيات عبر التحكم بالوصول حسب الأدوار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9576D5"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E271AF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6D9FC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تعدّد الإدارات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9711B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عدة إدارات ضمن المؤسسة الواحدة، مع عزل بيانات كل 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8EBE4B"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F22393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432A4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تعدّد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BA0C3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أكثر من مسؤول واحد داخل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73376D"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A177F9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F922E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سجلّات تدقيق الإجراءات الإدارية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BC0B4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تُسجَّل الإجراءات الإدارية في سجلّ تدقيق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0947E1"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78F50D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85CF0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نشاط المستخدمين وتسجيل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64AC0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لنشاط المستخدمين وأحداث 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27F92E"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FDAF96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1D7E6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 جلسات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87331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 تاريخي بالجلسات التي جرى تشغيلها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BF2AD4"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171EF8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9FD8D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الحذف المؤقت مع الأرشفة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4D73F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يُؤرشَف المحتوى المحذوف بدل إزالته نهائيًا، بما يدعم الاسترجاع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667A63"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92137A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FEAD1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خيارات الإشعارات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42207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إشعارات قابلة للتهيئة للمسؤولين و/أو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E382E4"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2A5FC3F4" w14:textId="77777777" w:rsidR="005E5BD0" w:rsidRDefault="005E5BD0">
      <w:pPr>
        <w:pStyle w:val="Heading2"/>
        <w:bidi/>
        <w:rPr>
          <w:rFonts w:ascii="Segoe UI" w:eastAsia="Times New Roman" w:hAnsi="Segoe UI" w:cs="Segoe UI"/>
          <w:rtl/>
          <w:lang w:bidi="ar"/>
        </w:rPr>
      </w:pPr>
      <w:bookmarkStart w:id="17" w:name="_Toc236818581"/>
      <w:r>
        <w:rPr>
          <w:rFonts w:ascii="Segoe UI" w:eastAsia="Times New Roman" w:hAnsi="Segoe UI" w:cs="Segoe UI"/>
          <w:rtl/>
          <w:lang w:bidi="ar"/>
        </w:rPr>
        <w:t>11.6 توليد المحتوى بمساعدة الذكاء الاصطناعي</w:t>
      </w:r>
      <w:bookmarkEnd w:id="17"/>
    </w:p>
    <w:p w14:paraId="36ED1E6A"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يندرج توليد المحتوى بمساعدة الذكاء الاصطناعي ضمن النطاق الوظيفي. ويرد التصنيف الكامل للقدرات الحالية والاختيارية والمستقبلية في القسم 12.</w:t>
      </w:r>
    </w:p>
    <w:p w14:paraId="41B499E1" w14:textId="77777777" w:rsidR="005E5BD0" w:rsidRDefault="005E5BD0">
      <w:pPr>
        <w:pStyle w:val="Heading1"/>
        <w:bidi/>
        <w:rPr>
          <w:rFonts w:ascii="Segoe UI" w:eastAsia="Times New Roman" w:hAnsi="Segoe UI" w:cs="Segoe UI"/>
          <w:rtl/>
          <w:lang w:bidi="ar"/>
        </w:rPr>
      </w:pPr>
      <w:bookmarkStart w:id="18" w:name="_Toc236818582"/>
      <w:r>
        <w:rPr>
          <w:rFonts w:ascii="Segoe UI" w:eastAsia="Times New Roman" w:hAnsi="Segoe UI" w:cs="Segoe UI"/>
          <w:rtl/>
          <w:lang w:bidi="ar"/>
        </w:rPr>
        <w:t>12. قدرات الذكاء الاصطناعي (</w:t>
      </w:r>
      <w:r>
        <w:rPr>
          <w:rFonts w:ascii="Segoe UI" w:eastAsia="Times New Roman" w:hAnsi="Segoe UI" w:cs="Segoe UI"/>
          <w:lang w:bidi="ar"/>
        </w:rPr>
        <w:t>AI</w:t>
      </w:r>
      <w:r>
        <w:rPr>
          <w:rFonts w:ascii="Segoe UI" w:eastAsia="Times New Roman" w:hAnsi="Segoe UI" w:cs="Segoe UI"/>
          <w:rtl/>
          <w:lang w:bidi="ar"/>
        </w:rPr>
        <w:t>)</w:t>
      </w:r>
      <w:bookmarkEnd w:id="18"/>
    </w:p>
    <w:p w14:paraId="4880309E"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تتضمّن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توليد المحتوى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بوصفه قدرة أساسية مطبَّقة أصلًا، إلى جانب مجموعة إضافية من قدرات الذكاء الاصطناعي المتاحة كإضافات اختيارية يُحدَّد نطاقها بشكل منفصل، ومجموعة من قدرات التقارير المدعومة بالذكاء الاصطناعي تقع ضمن خارطة طريقنا المستقبلية. ويوضّح هذا القسم هذا التمييز بجلاء، بحيث ترى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بدقّة ما هو متضمَّن اليوم، وما يمكن إضافته، وما هو مخطَّط له مستقبلًا.</w:t>
      </w:r>
    </w:p>
    <w:p w14:paraId="78D5FC1B" w14:textId="77777777" w:rsidR="005E5BD0" w:rsidRDefault="005E5BD0">
      <w:pPr>
        <w:pStyle w:val="Heading2"/>
        <w:bidi/>
        <w:rPr>
          <w:rFonts w:ascii="Segoe UI" w:eastAsia="Times New Roman" w:hAnsi="Segoe UI" w:cs="Segoe UI"/>
          <w:rtl/>
          <w:lang w:bidi="ar"/>
        </w:rPr>
      </w:pPr>
      <w:bookmarkStart w:id="19" w:name="_Toc236818583"/>
      <w:r>
        <w:rPr>
          <w:rFonts w:ascii="Segoe UI" w:eastAsia="Times New Roman" w:hAnsi="Segoe UI" w:cs="Segoe UI"/>
          <w:rtl/>
          <w:lang w:bidi="ar"/>
        </w:rPr>
        <w:t>12.1 القدرات الحالية (متضمَّنة)</w:t>
      </w:r>
      <w:bookmarkEnd w:id="19"/>
    </w:p>
    <w:tbl>
      <w:tblPr>
        <w:bidiVisual/>
        <w:tblW w:w="5000" w:type="pct"/>
        <w:tblCellMar>
          <w:top w:w="15" w:type="dxa"/>
          <w:left w:w="15" w:type="dxa"/>
          <w:bottom w:w="15" w:type="dxa"/>
          <w:right w:w="15" w:type="dxa"/>
        </w:tblCellMar>
        <w:tblLook w:val="04A0" w:firstRow="1" w:lastRow="0" w:firstColumn="1" w:lastColumn="0" w:noHBand="0" w:noVBand="1"/>
      </w:tblPr>
      <w:tblGrid>
        <w:gridCol w:w="2556"/>
        <w:gridCol w:w="6220"/>
        <w:gridCol w:w="843"/>
      </w:tblGrid>
      <w:tr w:rsidR="00000000" w14:paraId="38B9CB6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35886D"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BF97BC"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52CF4D7"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7716D2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BBF19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موضوع أو عنوان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305E9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يُولَّد اختبار كامل، يشمل الأسئلة وخيارات الإجابة، انطلاقًا من موضوع أو عنوان موجز</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AA7352"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3451B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A1DD4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اختبار من مستند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B3190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تُولَّد الأسئلة مباشرةً من محتوى مستند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D4F843"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44166B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4E0B8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اختبار من مستند </w:t>
            </w:r>
            <w:r>
              <w:rPr>
                <w:rFonts w:ascii="Segoe UI" w:eastAsia="Times New Roman" w:hAnsi="Segoe UI" w:cs="Segoe UI"/>
                <w:color w:val="1F2933"/>
                <w:sz w:val="19"/>
                <w:szCs w:val="19"/>
              </w:rPr>
              <w:t>Word</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1DE4A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تُولَّد الأسئلة مباشرةً من محتوى مستند </w:t>
            </w:r>
            <w:r>
              <w:rPr>
                <w:rFonts w:ascii="Segoe UI" w:eastAsia="Times New Roman" w:hAnsi="Segoe UI" w:cs="Segoe UI"/>
                <w:color w:val="1F2933"/>
                <w:sz w:val="19"/>
                <w:szCs w:val="19"/>
              </w:rPr>
              <w:t>Word</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D8EE79"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90EC7A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0E03E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رابط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B94A3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تُولَّد الأسئلة من محتوى رابط أو صفحة ويب 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617692"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4BAEBD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0D70C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نص ملصوق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ACAE2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تُولَّد الأسئلة مباشرةً من نص يُلصَق داخل المنصة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A2E86A"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C43D64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F6A64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مستويات صعوبة مُسنَدة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56750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تُسنَد للأسئلة المولَّدة مستويات صعوبة مقترحة تلقائيًا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D37533"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696757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8151B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شروح إجابات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27C7B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تتضمّن الأسئلة المولَّدة شرحًا مقترحًا للإجابة الصحيحة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26B910"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1A866F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259AE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مراجعة المسؤول قبل الاستخدام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B4FBD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يُعرَض كل محتوى مولَّد بالذكاء الاصطناعي على مسؤول لمراجعته وتحريره قبل استخدامه في جلسة مباشرة أو نشره في بنك 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2F4CF6"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7483C7C8" w14:textId="77777777" w:rsidR="005E5BD0" w:rsidRDefault="005E5BD0">
      <w:pPr>
        <w:pStyle w:val="Heading2"/>
        <w:bidi/>
        <w:rPr>
          <w:rFonts w:ascii="Segoe UI" w:eastAsia="Times New Roman" w:hAnsi="Segoe UI" w:cs="Segoe UI"/>
          <w:rtl/>
          <w:lang w:bidi="ar"/>
        </w:rPr>
      </w:pPr>
      <w:bookmarkStart w:id="20" w:name="_Toc236818584"/>
      <w:r>
        <w:rPr>
          <w:rFonts w:ascii="Segoe UI" w:eastAsia="Times New Roman" w:hAnsi="Segoe UI" w:cs="Segoe UI"/>
          <w:rtl/>
          <w:lang w:bidi="ar"/>
        </w:rPr>
        <w:t>12.2 القدرات الاختيارية (يُحدَّد نطاقها لكل تعاقد)</w:t>
      </w:r>
      <w:bookmarkEnd w:id="20"/>
    </w:p>
    <w:p w14:paraId="7E94359E"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قدرات الذكاء الاصطناعي التالية ليست جزءًا من المنصة الحالية، لكن يمكن إضافتها بوصفها تعاقدًا يُحدَّد نطاقه بشكل منفصل.</w:t>
      </w:r>
    </w:p>
    <w:tbl>
      <w:tblPr>
        <w:bidiVisual/>
        <w:tblW w:w="5000" w:type="pct"/>
        <w:tblCellMar>
          <w:top w:w="15" w:type="dxa"/>
          <w:left w:w="15" w:type="dxa"/>
          <w:bottom w:w="15" w:type="dxa"/>
          <w:right w:w="15" w:type="dxa"/>
        </w:tblCellMar>
        <w:tblLook w:val="04A0" w:firstRow="1" w:lastRow="0" w:firstColumn="1" w:lastColumn="0" w:noHBand="0" w:noVBand="1"/>
      </w:tblPr>
      <w:tblGrid>
        <w:gridCol w:w="3258"/>
        <w:gridCol w:w="5581"/>
        <w:gridCol w:w="780"/>
      </w:tblGrid>
      <w:tr w:rsidR="00000000" w14:paraId="2E601B4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D9F93E"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33B8954"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E103222"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0F38F14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03D70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اقتراح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5CE5A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أسئلة يقترحها الذكاء الاصطناعي أثناء تأليف المسؤول اختبارًا يدويًا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E34E20"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47F411A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8CE77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اقتراح الإجابات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99972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خيارات إجابة يقترحها الذكاء الاصطناعي لسؤال مؤلَّف يدويًا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498159"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79151DA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569AE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صياغة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8131D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صياغة نصوص الأسئلة القائمة بمساعدة الذكاء الاصطناعي بهدف الوضوح أو النبرة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62A9B4"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6E62B5C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1E8F0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ضبط الصعوبة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616B1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مستويات الصعوبة وإعادة ضبطها عبر بنك أسئلة قائم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5614A4"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5F99FF7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E3E00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خلفيات اختبارات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16D68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صور خلفية مولَّدة بالذكاء الاصطناعي للاختبارات والجلسات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317674"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480DB12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E9F1A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سمات بصرية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E7D4A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سمات بصرية مولَّدة بالذكاء الاصطناعي لواجهة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D5EDB9"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5DEFCD9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51913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ملخّصات نتائج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3D9ED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سردي بمساعدة الذكاء الاصطناعي لنتائج جلسة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0445A0"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53AED1C0" w14:textId="77777777" w:rsidR="005E5BD0" w:rsidRDefault="005E5BD0">
      <w:pPr>
        <w:pStyle w:val="Heading2"/>
        <w:bidi/>
        <w:rPr>
          <w:rFonts w:ascii="Segoe UI" w:eastAsia="Times New Roman" w:hAnsi="Segoe UI" w:cs="Segoe UI"/>
          <w:rtl/>
          <w:lang w:bidi="ar"/>
        </w:rPr>
      </w:pPr>
      <w:bookmarkStart w:id="21" w:name="_Toc236818585"/>
      <w:r>
        <w:rPr>
          <w:rFonts w:ascii="Segoe UI" w:eastAsia="Times New Roman" w:hAnsi="Segoe UI" w:cs="Segoe UI"/>
          <w:rtl/>
          <w:lang w:bidi="ar"/>
        </w:rPr>
        <w:t>12.3 خارطة الطريق المستقبلية</w:t>
      </w:r>
      <w:bookmarkEnd w:id="21"/>
    </w:p>
    <w:tbl>
      <w:tblPr>
        <w:bidiVisual/>
        <w:tblW w:w="5000" w:type="pct"/>
        <w:tblCellMar>
          <w:top w:w="15" w:type="dxa"/>
          <w:left w:w="15" w:type="dxa"/>
          <w:bottom w:w="15" w:type="dxa"/>
          <w:right w:w="15" w:type="dxa"/>
        </w:tblCellMar>
        <w:tblLook w:val="04A0" w:firstRow="1" w:lastRow="0" w:firstColumn="1" w:lastColumn="0" w:noHBand="0" w:noVBand="1"/>
      </w:tblPr>
      <w:tblGrid>
        <w:gridCol w:w="3347"/>
        <w:gridCol w:w="4915"/>
        <w:gridCol w:w="1357"/>
      </w:tblGrid>
      <w:tr w:rsidR="00000000" w14:paraId="1AD8C6D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4B19FEB"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50ED29"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A7223A"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572F94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51E42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بمساعدة 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AB6EA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سردية وتحليل اتجاهات مولَّدة بالذكاء الاصطناعي عبر بيانات الجلسات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C11AD8" w14:textId="77777777" w:rsidR="005E5BD0" w:rsidRDefault="005E5BD0">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r w:rsidR="00000000" w14:paraId="74145E0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722F3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إدارية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8AB51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موجزة مولَّدة بالذكاء الاصطناعي مخصَّصة للمراجعة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50FD5B" w14:textId="77777777" w:rsidR="005E5BD0" w:rsidRDefault="005E5BD0">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bl>
    <w:p w14:paraId="4C6827CE" w14:textId="77777777" w:rsidR="005E5BD0" w:rsidRDefault="005E5BD0">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lastRenderedPageBreak/>
        <w:t>تُقدَّم قدرات الذكاء الاصطناعي عبر واجهة برمجية لنموذج لغوي كبير تجاري (</w:t>
      </w:r>
      <w:r>
        <w:rPr>
          <w:rFonts w:ascii="Segoe UI" w:hAnsi="Segoe UI" w:cs="Segoe UI"/>
          <w:color w:val="1F2933"/>
          <w:sz w:val="21"/>
          <w:szCs w:val="21"/>
          <w:lang w:bidi="ar"/>
        </w:rPr>
        <w:t>large</w:t>
      </w:r>
      <w:r>
        <w:rPr>
          <w:rFonts w:ascii="Segoe UI" w:hAnsi="Segoe UI" w:cs="Segoe UI"/>
          <w:color w:val="1F2933"/>
          <w:sz w:val="21"/>
          <w:szCs w:val="21"/>
          <w:lang w:bidi="ar"/>
        </w:rPr>
        <w:noBreakHyphen/>
        <w:t>language</w:t>
      </w:r>
      <w:r>
        <w:rPr>
          <w:rFonts w:ascii="Segoe UI" w:hAnsi="Segoe UI" w:cs="Segoe UI"/>
          <w:color w:val="1F2933"/>
          <w:sz w:val="21"/>
          <w:szCs w:val="21"/>
          <w:lang w:bidi="ar"/>
        </w:rPr>
        <w:noBreakHyphen/>
        <w:t>model</w:t>
      </w:r>
      <w:r>
        <w:rPr>
          <w:rFonts w:ascii="Segoe UI" w:hAnsi="Segoe UI" w:cs="Segoe UI"/>
          <w:color w:val="1F2933"/>
          <w:sz w:val="21"/>
          <w:szCs w:val="21"/>
          <w:rtl/>
          <w:lang w:bidi="ar"/>
        </w:rPr>
        <w:t xml:space="preserve"> </w:t>
      </w:r>
      <w:r>
        <w:rPr>
          <w:rFonts w:ascii="Segoe UI" w:hAnsi="Segoe UI" w:cs="Segoe UI"/>
          <w:color w:val="1F2933"/>
          <w:sz w:val="21"/>
          <w:szCs w:val="21"/>
          <w:lang w:bidi="ar"/>
        </w:rPr>
        <w:t>API</w:t>
      </w:r>
      <w:r>
        <w:rPr>
          <w:rFonts w:ascii="Segoe UI" w:hAnsi="Segoe UI" w:cs="Segoe UI"/>
          <w:color w:val="1F2933"/>
          <w:sz w:val="21"/>
          <w:szCs w:val="21"/>
          <w:rtl/>
          <w:lang w:bidi="ar"/>
        </w:rPr>
        <w:t xml:space="preserve">)، وهي بذلك تعتمد على مزوّد نموذج لغوي كبير من طرف ثالث: لا تتحمّل شركة التنفيذ الدولية المسؤولية عن انقطاع خدمة هذا المزوّد أو تدهورها أو التغييرات التي يُجريها، وقد تتأثّر قدرات الذكاء الاصطناعي طوال مدة هذه الحالات. وتُحدَّد مخصّصات الاستخدام وأي تكاليف مرتبطة بهذه الواجهة في النموذج التجاري المعتمَد (راجع القسم 31)؛ ويُحتسب مخصّص الاستخدام الشهري للذكاء الاصطناعي عن كل شهر ميلادي على حدة، ولا يُرحَّل غير المستخدَم منه إلى الأشهر التالية. ويتطلّب التوليد السحابي بالذكاء الاصطناعي اتصالًا بالإنترنت. أمّا </w:t>
      </w:r>
      <w:r>
        <w:rPr>
          <w:rFonts w:ascii="Segoe UI" w:hAnsi="Segoe UI" w:cs="Segoe UI"/>
          <w:color w:val="1F2933"/>
          <w:sz w:val="21"/>
          <w:szCs w:val="21"/>
          <w:rtl/>
          <w:lang w:bidi="ar"/>
        </w:rPr>
        <w:t>النشر الخاص للذكاء الاصطناعي داخل مقر العميل فهو خيار ضمن خارطة الطريق المستقبلية يعتمد على بنية تحتية منفصلة ومخصّصة، وليس جزءًا من المنصة الحالية. وكما هي الحال مع أي محتوى مولَّد بالذكاء الاصطناعي، ينبغي أن تراجع</w:t>
      </w:r>
      <w:r>
        <w:rPr>
          <w:rFonts w:ascii="Segoe UI" w:hAnsi="Segoe UI" w:cs="Segoe UI"/>
          <w:color w:val="1F2933"/>
          <w:sz w:val="21"/>
          <w:szCs w:val="21"/>
          <w:rtl/>
          <w:lang w:bidi="ar"/>
        </w:rPr>
        <w:t xml:space="preserve">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الاختبارات والأسئلة والملخّصات المولَّدة قبل استخدامها في سياق مباشر أو منشور.</w:t>
      </w:r>
    </w:p>
    <w:p w14:paraId="52CBEE04" w14:textId="77777777" w:rsidR="005E5BD0" w:rsidRDefault="005E5BD0">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الذكاء الاصطناعي وإقامة البيانات.</w:t>
      </w:r>
      <w:r>
        <w:rPr>
          <w:rFonts w:ascii="Segoe UI" w:hAnsi="Segoe UI" w:cs="Segoe UI"/>
          <w:color w:val="1F2933"/>
          <w:sz w:val="21"/>
          <w:szCs w:val="21"/>
          <w:rtl/>
          <w:lang w:bidi="ar"/>
        </w:rPr>
        <w:t xml:space="preserve"> قد يعتمد توليد المحتوى بمساعدة الذكاء الاصطناعي على خدمات نماذج لغوية كبيرة (</w:t>
      </w:r>
      <w:r>
        <w:rPr>
          <w:rFonts w:ascii="Segoe UI" w:hAnsi="Segoe UI" w:cs="Segoe UI"/>
          <w:color w:val="1F2933"/>
          <w:sz w:val="21"/>
          <w:szCs w:val="21"/>
          <w:lang w:bidi="ar"/>
        </w:rPr>
        <w:t>LLM</w:t>
      </w:r>
      <w:r>
        <w:rPr>
          <w:rFonts w:ascii="Segoe UI" w:hAnsi="Segoe UI" w:cs="Segoe UI"/>
          <w:color w:val="1F2933"/>
          <w:sz w:val="21"/>
          <w:szCs w:val="21"/>
          <w:rtl/>
          <w:lang w:bidi="ar"/>
        </w:rPr>
        <w:t xml:space="preserve">) سحابية معتمَدة. ولا يُرسَل إلا الحدّ الأدنى من المعلومات اللازمة لتوليد المحتوى المطلوب، ولا يتطلّب توليد المحتوى بالذكاء الاصطناعي أي بيانات شخصية عن المشاركين. ويمكن تهيئة قدرات الذكاء الاصطناعي أو تقييدها أو تعطيلها وفق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في أمن المعلومات والخصوصية وإقامة البيانات، ويظلّ النشر الخاص للذكاء الاصطناعي خيارَ نشرٍ مستقبليًا ضمن خارطة طريق المنصة (القسم 42) لا جزءًا من المنصة الحالية.</w:t>
      </w:r>
    </w:p>
    <w:p w14:paraId="7476E3AB" w14:textId="77777777" w:rsidR="005E5BD0" w:rsidRDefault="005E5BD0">
      <w:pPr>
        <w:pStyle w:val="Heading1"/>
        <w:bidi/>
        <w:rPr>
          <w:rFonts w:ascii="Segoe UI" w:eastAsia="Times New Roman" w:hAnsi="Segoe UI" w:cs="Segoe UI"/>
          <w:rtl/>
          <w:lang w:bidi="ar"/>
        </w:rPr>
      </w:pPr>
      <w:bookmarkStart w:id="22" w:name="_Toc236818586"/>
      <w:r>
        <w:rPr>
          <w:rFonts w:ascii="Segoe UI" w:eastAsia="Times New Roman" w:hAnsi="Segoe UI" w:cs="Segoe UI"/>
          <w:rtl/>
          <w:lang w:bidi="ar"/>
        </w:rPr>
        <w:t>13. أدوار المستخدمين</w:t>
      </w:r>
      <w:bookmarkEnd w:id="22"/>
    </w:p>
    <w:p w14:paraId="10091D9F"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صُمِّم نموذج التحكم بالوصول حسب الأدوار (</w:t>
      </w:r>
      <w:r>
        <w:rPr>
          <w:rFonts w:ascii="Segoe UI" w:hAnsi="Segoe UI" w:cs="Segoe UI"/>
          <w:color w:val="1F2933"/>
          <w:sz w:val="21"/>
          <w:szCs w:val="21"/>
          <w:lang w:bidi="ar"/>
        </w:rPr>
        <w:t>RBAC</w:t>
      </w:r>
      <w:r>
        <w:rPr>
          <w:rFonts w:ascii="Segoe UI" w:hAnsi="Segoe UI" w:cs="Segoe UI"/>
          <w:color w:val="1F2933"/>
          <w:sz w:val="21"/>
          <w:szCs w:val="21"/>
          <w:rtl/>
          <w:lang w:bidi="ar"/>
        </w:rPr>
        <w:t>) في المنصة ليعكس كيفية إسناد المؤسسات الكبيرة للمسؤوليات الإدارية والتشغيلية فعليًا، بدل تقديم حساب مسؤول واحد مسطَّح.</w:t>
      </w:r>
    </w:p>
    <w:tbl>
      <w:tblPr>
        <w:bidiVisual/>
        <w:tblW w:w="5000" w:type="pct"/>
        <w:tblCellMar>
          <w:top w:w="15" w:type="dxa"/>
          <w:left w:w="15" w:type="dxa"/>
          <w:bottom w:w="15" w:type="dxa"/>
          <w:right w:w="15" w:type="dxa"/>
        </w:tblCellMar>
        <w:tblLook w:val="04A0" w:firstRow="1" w:lastRow="0" w:firstColumn="1" w:lastColumn="0" w:noHBand="0" w:noVBand="1"/>
      </w:tblPr>
      <w:tblGrid>
        <w:gridCol w:w="2327"/>
        <w:gridCol w:w="7292"/>
      </w:tblGrid>
      <w:tr w:rsidR="00000000" w14:paraId="614D432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8C21209"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83AC2BA"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الغرض</w:t>
            </w:r>
          </w:p>
        </w:tc>
      </w:tr>
      <w:tr w:rsidR="00000000" w14:paraId="0CFE0F4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15B9A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المسؤول الأعلى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804C5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كاملة للمنصة عبر جميع المؤسسات والإدارات</w:t>
            </w:r>
          </w:p>
        </w:tc>
      </w:tr>
      <w:tr w:rsidR="00000000" w14:paraId="42014E2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9E11C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مسؤول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1CF57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مؤسسة واحدة، بما في ذلك مستخدموها وعلامتها التجارية ومحتواها</w:t>
            </w:r>
          </w:p>
        </w:tc>
      </w:tr>
      <w:tr w:rsidR="00000000" w14:paraId="11FC42F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1F7D3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مسؤول الإدارة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1475E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محتوى إدارة ومستخدميها ضمن مؤسسة</w:t>
            </w:r>
          </w:p>
        </w:tc>
      </w:tr>
      <w:tr w:rsidR="00000000" w14:paraId="6B74D02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A0BC1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منشئ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5D96F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تأليف الاختبارات وبنوك الأسئلة</w:t>
            </w:r>
          </w:p>
        </w:tc>
      </w:tr>
      <w:tr w:rsidR="00000000" w14:paraId="7697EC0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61526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المدرِّب</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A2760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تشغيل الجلسات ذات الطابع التدريبي</w:t>
            </w:r>
          </w:p>
        </w:tc>
      </w:tr>
      <w:tr w:rsidR="00000000" w14:paraId="3B9DE1A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4776F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المضيف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AB4C5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تشغيل الجلسات المباشرة</w:t>
            </w:r>
          </w:p>
        </w:tc>
      </w:tr>
      <w:tr w:rsidR="00000000" w14:paraId="696C8B1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E5C6E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المُطَّلِع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0CC84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الاطّلاع على النتائج</w:t>
            </w:r>
          </w:p>
        </w:tc>
      </w:tr>
      <w:tr w:rsidR="00000000" w14:paraId="70D6BA4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209A6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D0C30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الانضمام والإجابة في جلسة مباشرة دون حاجة إلى حساب</w:t>
            </w:r>
          </w:p>
        </w:tc>
      </w:tr>
      <w:tr w:rsidR="00000000" w14:paraId="537059E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B64FB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المدقِّق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1D631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للقراءة فقط إلى سجلّات التدقيق والنشاط</w:t>
            </w:r>
          </w:p>
        </w:tc>
      </w:tr>
      <w:tr w:rsidR="00000000" w14:paraId="0AFC0DD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36C5B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مستخدم للقراءة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4CF26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للقراءة فقط إلى لوحات المعلومات والتقارير</w:t>
            </w:r>
          </w:p>
        </w:tc>
      </w:tr>
    </w:tbl>
    <w:p w14:paraId="02ACDD30" w14:textId="77777777" w:rsidR="005E5BD0" w:rsidRDefault="005E5BD0">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يُهيَّأ نموذج الأدوار النهائي المطبَّق لـ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w:t>
      </w:r>
      <w:r>
        <w:rPr>
          <w:rFonts w:ascii="Segoe UI" w:hAnsi="Segoe UI" w:cs="Segoe UI"/>
          <w:rtl/>
          <w:lang w:bidi="ar"/>
        </w:rPr>
        <w:t>خلال مرحلة الاستكشاف، ويمكن ربطه بمجموعات دليل العميل حين يكون تكامل الدخول الموحّد (</w:t>
      </w:r>
      <w:r>
        <w:rPr>
          <w:rFonts w:ascii="Segoe UI" w:hAnsi="Segoe UI" w:cs="Segoe UI"/>
          <w:lang w:bidi="ar"/>
        </w:rPr>
        <w:t>SSO</w:t>
      </w:r>
      <w:r>
        <w:rPr>
          <w:rFonts w:ascii="Segoe UI" w:hAnsi="Segoe UI" w:cs="Segoe UI"/>
          <w:rtl/>
          <w:lang w:bidi="ar"/>
        </w:rPr>
        <w:t>) مشمولًا في النطاق (راجع القسم 21).</w:t>
      </w:r>
    </w:p>
    <w:p w14:paraId="3CAE1E41"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لا يفرض ترخيص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أي حدّ عددي على الحسابات الإدارية المسمّاة: إذ 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إنشاء عدد غير محدود من المسؤولين الأعلى ومسؤولي المؤسسات ومسؤولي الإدارات والمضيفين والمدرِّبين ومنشئي الاختبارات. كما أن وصول المشاركين غير محدود بدوره: فينضمّ المشاركون إلى الجلسات المباشرة عبر رمز الجلسة (</w:t>
      </w:r>
      <w:r>
        <w:rPr>
          <w:rFonts w:ascii="Segoe UI" w:hAnsi="Segoe UI" w:cs="Segoe UI"/>
          <w:color w:val="1F2933"/>
          <w:sz w:val="21"/>
          <w:szCs w:val="21"/>
          <w:lang w:bidi="ar"/>
        </w:rPr>
        <w:t>PIN</w:t>
      </w:r>
      <w:r>
        <w:rPr>
          <w:rFonts w:ascii="Segoe UI" w:hAnsi="Segoe UI" w:cs="Segoe UI"/>
          <w:color w:val="1F2933"/>
          <w:sz w:val="21"/>
          <w:szCs w:val="21"/>
          <w:rtl/>
          <w:lang w:bidi="ar"/>
        </w:rPr>
        <w:t xml:space="preserve">) أو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الرابط المباشر دون حاجة إلى حساب مسمّى. ولا يُطبَّق أي سقف ترخيصي على المسؤولين أو المشاركين؛ أمّا سعة الجلسة المباشرة المتزامنة فهي قياس تقني منفصل تحكمه اعتبارات الأداء الواردة في القسم 22.</w:t>
      </w:r>
    </w:p>
    <w:p w14:paraId="7ECB76B5" w14:textId="77777777" w:rsidR="005E5BD0" w:rsidRDefault="005E5BD0">
      <w:pPr>
        <w:pStyle w:val="Heading1"/>
        <w:bidi/>
        <w:rPr>
          <w:rFonts w:ascii="Segoe UI" w:eastAsia="Times New Roman" w:hAnsi="Segoe UI" w:cs="Segoe UI"/>
          <w:rtl/>
          <w:lang w:bidi="ar"/>
        </w:rPr>
      </w:pPr>
      <w:bookmarkStart w:id="23" w:name="_Toc236818587"/>
      <w:r>
        <w:rPr>
          <w:rFonts w:ascii="Segoe UI" w:eastAsia="Times New Roman" w:hAnsi="Segoe UI" w:cs="Segoe UI"/>
          <w:rtl/>
          <w:lang w:bidi="ar"/>
        </w:rPr>
        <w:t>14. التقارير والتحليلات</w:t>
      </w:r>
      <w:bookmarkEnd w:id="23"/>
    </w:p>
    <w:p w14:paraId="5E95FF74"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تمنح قدرات التقارير والتحليلات في المنصة المسؤولين والإدارة رؤيةً واضحة للمشاركة والأداء والتفاعل، سواء على مستوى الجلسة الواحدة أو عبر سجلّ جلسات المؤسسة على امتداد الزمن.</w:t>
      </w:r>
    </w:p>
    <w:tbl>
      <w:tblPr>
        <w:bidiVisual/>
        <w:tblW w:w="5000" w:type="pct"/>
        <w:tblCellMar>
          <w:top w:w="15" w:type="dxa"/>
          <w:left w:w="15" w:type="dxa"/>
          <w:bottom w:w="15" w:type="dxa"/>
          <w:right w:w="15" w:type="dxa"/>
        </w:tblCellMar>
        <w:tblLook w:val="04A0" w:firstRow="1" w:lastRow="0" w:firstColumn="1" w:lastColumn="0" w:noHBand="0" w:noVBand="1"/>
      </w:tblPr>
      <w:tblGrid>
        <w:gridCol w:w="2994"/>
        <w:gridCol w:w="4985"/>
        <w:gridCol w:w="1640"/>
      </w:tblGrid>
      <w:tr w:rsidR="00000000" w14:paraId="6AF35A4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75EF2A"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64F8EC"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AAE4754"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0E6B3E4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DC0E5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نتائج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1E2B3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موجزة على مستوى الاختبار والجلسة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6DBFFD"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EFAAB8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40FCE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ترتيب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327B2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مرتّبة لكل 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ABC6E9"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DE1AC9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92BCB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أفضل الأداءات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5FC46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تحديد المشاركين الأعلى أداءً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FE752A"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7AA294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A7F38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الإجابات الصحيحة والخاطئة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3567F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تفصيل الإجابات الصحيحة مقابل 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E343BA"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0FD41E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FEB2E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صعوبة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21480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صعوبة الأسئلة استنادًا إلى أنماط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D498F7"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524C34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D7073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إكمال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3D05A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لمن أكمل الجلسة ومن لم يكملها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0E9988"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7DA204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6488E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على مستوى 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E6024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مجمّعة حسب الإدارة أو الوحدة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F151C1"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A06991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15CC8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التاريخية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53B3A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الوصول إلى نتائج وتقارير الجلسات السابقة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20D7E1"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05C039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2C1D1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مقارنة 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63C58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مقارنة النتائج عبر جلسات متعددة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9CC5C5"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E411A4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02766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التصدير إلى </w:t>
            </w:r>
            <w:r>
              <w:rPr>
                <w:rFonts w:ascii="Segoe UI" w:eastAsia="Times New Roman" w:hAnsi="Segoe UI" w:cs="Segoe UI"/>
                <w:color w:val="1F2933"/>
                <w:sz w:val="19"/>
                <w:szCs w:val="19"/>
              </w:rPr>
              <w:t>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85DA6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تصدير التقارير بصيغة </w:t>
            </w:r>
            <w:r>
              <w:rPr>
                <w:rFonts w:ascii="Segoe UI" w:eastAsia="Times New Roman" w:hAnsi="Segoe UI" w:cs="Segoe UI"/>
                <w:color w:val="1F2933"/>
                <w:sz w:val="19"/>
                <w:szCs w:val="19"/>
              </w:rPr>
              <w:t>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18CB6E"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D18990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99A4B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 xml:space="preserve">التصدير إلى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506CE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تصدير التقارير بصيغتَي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6F8A48"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79EC77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B3E6E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معلومات الإدارة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AE16B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معلومات موحّدة للإشراف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A957EB"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1E72B6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57B64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F9115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سردية مولَّدة بالذكاء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1B3C59" w14:textId="77777777" w:rsidR="005E5BD0" w:rsidRDefault="005E5BD0">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bl>
    <w:p w14:paraId="1C77E442"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جميع صادرات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جاهزة للامتثال: تُعرَض ترويسات التقارير بالعربية والإنجليزية معًا، بحيث يمكن مشاركة التقارير المُنشأة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وأرشفتها داخليًا دون إعادة تنسيق إضافية، أيًّا كانت اللغة التي يعمل بها الفريق المراجِع.</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4406349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7C7E69" w14:textId="77777777" w:rsidR="005E5BD0" w:rsidRDefault="005E5BD0">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الثالث</w:t>
            </w:r>
          </w:p>
          <w:p w14:paraId="490A6919" w14:textId="77777777" w:rsidR="005E5BD0" w:rsidRDefault="005E5BD0">
            <w:pPr>
              <w:pStyle w:val="NormalWeb"/>
              <w:bidi/>
              <w:rPr>
                <w:rFonts w:ascii="Segoe UI" w:hAnsi="Segoe UI" w:cs="Segoe UI"/>
                <w:b/>
                <w:bCs/>
                <w:color w:val="FFFFFF"/>
                <w:sz w:val="44"/>
                <w:szCs w:val="44"/>
                <w:rtl/>
              </w:rPr>
            </w:pPr>
            <w:r>
              <w:rPr>
                <w:rFonts w:ascii="Segoe UI" w:hAnsi="Segoe UI" w:cs="Segoe UI"/>
                <w:b/>
                <w:bCs/>
                <w:color w:val="FFFFFF"/>
                <w:sz w:val="44"/>
                <w:szCs w:val="44"/>
                <w:rtl/>
              </w:rPr>
              <w:t>البنية التقنية</w:t>
            </w:r>
          </w:p>
          <w:p w14:paraId="2F6EAD97" w14:textId="77777777" w:rsidR="005E5BD0" w:rsidRDefault="005E5BD0">
            <w:pPr>
              <w:pStyle w:val="NormalWeb"/>
              <w:bidi/>
              <w:rPr>
                <w:rFonts w:ascii="Segoe UI" w:hAnsi="Segoe UI" w:cs="Segoe UI"/>
                <w:color w:val="1F2933"/>
                <w:rtl/>
              </w:rPr>
            </w:pPr>
            <w:r>
              <w:rPr>
                <w:rFonts w:ascii="Segoe UI" w:hAnsi="Segoe UI" w:cs="Segoe UI"/>
                <w:color w:val="1F2933"/>
                <w:rtl/>
              </w:rPr>
              <w:t>كيف بُنيت المنصة ونُشرت وأُمِّنت</w:t>
            </w:r>
          </w:p>
        </w:tc>
      </w:tr>
    </w:tbl>
    <w:p w14:paraId="3D1CBB02" w14:textId="77777777" w:rsidR="005E5BD0" w:rsidRDefault="005E5BD0">
      <w:pPr>
        <w:pStyle w:val="Heading1"/>
        <w:pageBreakBefore/>
        <w:bidi/>
        <w:rPr>
          <w:rFonts w:ascii="Segoe UI" w:eastAsia="Times New Roman" w:hAnsi="Segoe UI" w:cs="Segoe UI"/>
          <w:rtl/>
          <w:lang w:bidi="ar"/>
        </w:rPr>
      </w:pPr>
      <w:bookmarkStart w:id="24" w:name="_Toc236818588"/>
      <w:r>
        <w:rPr>
          <w:rFonts w:ascii="Segoe UI" w:eastAsia="Times New Roman" w:hAnsi="Segoe UI" w:cs="Segoe UI"/>
          <w:rtl/>
          <w:lang w:bidi="ar"/>
        </w:rPr>
        <w:lastRenderedPageBreak/>
        <w:t>15. البنية التقنية</w:t>
      </w:r>
      <w:bookmarkEnd w:id="24"/>
    </w:p>
    <w:p w14:paraId="123F0502"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حزمة تقنية حديثة وراسخة لتطبيقات الويب، اختيرت للموثوقية والأمن والقدرة على العمل في بيئات سحابية أو داخل مقر العميل أو هجينة، وفق ما يؤكّده تقييم البنية التحتية الموضّح في القسم 17.2.</w:t>
      </w:r>
    </w:p>
    <w:p w14:paraId="16AFE9EE" w14:textId="77777777" w:rsidR="005E5BD0" w:rsidRDefault="005E5BD0">
      <w:pPr>
        <w:pStyle w:val="Heading2"/>
        <w:bidi/>
        <w:rPr>
          <w:rFonts w:ascii="Segoe UI" w:eastAsia="Times New Roman" w:hAnsi="Segoe UI" w:cs="Segoe UI"/>
          <w:rtl/>
          <w:lang w:bidi="ar"/>
        </w:rPr>
      </w:pPr>
      <w:bookmarkStart w:id="25" w:name="_Toc236818589"/>
      <w:r>
        <w:rPr>
          <w:rFonts w:ascii="Segoe UI" w:eastAsia="Times New Roman" w:hAnsi="Segoe UI" w:cs="Segoe UI"/>
          <w:rtl/>
          <w:lang w:bidi="ar"/>
        </w:rPr>
        <w:t>15.1 الحزمة التقنية</w:t>
      </w:r>
      <w:bookmarkEnd w:id="25"/>
    </w:p>
    <w:tbl>
      <w:tblPr>
        <w:bidiVisual/>
        <w:tblW w:w="5000" w:type="pct"/>
        <w:tblCellMar>
          <w:top w:w="15" w:type="dxa"/>
          <w:left w:w="15" w:type="dxa"/>
          <w:bottom w:w="15" w:type="dxa"/>
          <w:right w:w="15" w:type="dxa"/>
        </w:tblCellMar>
        <w:tblLook w:val="04A0" w:firstRow="1" w:lastRow="0" w:firstColumn="1" w:lastColumn="0" w:noHBand="0" w:noVBand="1"/>
      </w:tblPr>
      <w:tblGrid>
        <w:gridCol w:w="1401"/>
        <w:gridCol w:w="2181"/>
        <w:gridCol w:w="6037"/>
      </w:tblGrid>
      <w:tr w:rsidR="00000000" w14:paraId="0EE285C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AE1EE2"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الطبقة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3E3B29F"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التقنية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48549B"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ملاحظات</w:t>
            </w:r>
          </w:p>
        </w:tc>
      </w:tr>
      <w:tr w:rsidR="00000000" w14:paraId="425BB25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337B2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الأمامية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08B98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React</w:t>
            </w:r>
            <w:r>
              <w:rPr>
                <w:rFonts w:ascii="Segoe UI" w:eastAsia="Times New Roman" w:hAnsi="Segoe UI" w:cs="Segoe UI"/>
                <w:color w:val="1F2933"/>
                <w:sz w:val="19"/>
                <w:szCs w:val="19"/>
                <w:rtl/>
              </w:rPr>
              <w:t xml:space="preserve"> (تطبيق صفحة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C122A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قابلة للنشر أيضًا باستخدام </w:t>
            </w:r>
            <w:r>
              <w:rPr>
                <w:rFonts w:ascii="Segoe UI" w:eastAsia="Times New Roman" w:hAnsi="Segoe UI" w:cs="Segoe UI"/>
                <w:color w:val="1F2933"/>
                <w:sz w:val="19"/>
                <w:szCs w:val="19"/>
              </w:rPr>
              <w:t>Next.js</w:t>
            </w:r>
            <w:r>
              <w:rPr>
                <w:rFonts w:ascii="Segoe UI" w:eastAsia="Times New Roman" w:hAnsi="Segoe UI" w:cs="Segoe UI"/>
                <w:color w:val="1F2933"/>
                <w:sz w:val="19"/>
                <w:szCs w:val="19"/>
                <w:rtl/>
              </w:rPr>
              <w:t xml:space="preserve"> حين تتطلّب بيئة العميل ذلك</w:t>
            </w:r>
          </w:p>
        </w:tc>
      </w:tr>
      <w:tr w:rsidR="00000000" w14:paraId="293A97D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D4B01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الخدمة الخلفية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74DE1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Node.js</w:t>
            </w:r>
            <w:r>
              <w:rPr>
                <w:rFonts w:ascii="Segoe UI" w:eastAsia="Times New Roman" w:hAnsi="Segoe UI" w:cs="Segoe UI"/>
                <w:color w:val="1F2933"/>
                <w:sz w:val="19"/>
                <w:szCs w:val="19"/>
                <w:rtl/>
              </w:rPr>
              <w:t xml:space="preserve"> مع </w:t>
            </w:r>
            <w:r>
              <w:rPr>
                <w:rFonts w:ascii="Segoe UI" w:eastAsia="Times New Roman" w:hAnsi="Segoe UI" w:cs="Segoe UI"/>
                <w:color w:val="1F2933"/>
                <w:sz w:val="19"/>
                <w:szCs w:val="19"/>
              </w:rPr>
              <w:t>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79E45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تعرض واجهة </w:t>
            </w:r>
            <w:r>
              <w:rPr>
                <w:rFonts w:ascii="Segoe UI" w:eastAsia="Times New Roman" w:hAnsi="Segoe UI" w:cs="Segoe UI"/>
                <w:color w:val="1F2933"/>
                <w:sz w:val="19"/>
                <w:szCs w:val="19"/>
              </w:rPr>
              <w:t>REST API</w:t>
            </w:r>
            <w:r>
              <w:rPr>
                <w:rFonts w:ascii="Segoe UI" w:eastAsia="Times New Roman" w:hAnsi="Segoe UI" w:cs="Segoe UI"/>
                <w:color w:val="1F2933"/>
                <w:sz w:val="19"/>
                <w:szCs w:val="19"/>
                <w:rtl/>
              </w:rPr>
              <w:t xml:space="preserve"> تستهلكها الواجهة الأمامية</w:t>
            </w:r>
          </w:p>
        </w:tc>
      </w:tr>
      <w:tr w:rsidR="00000000" w14:paraId="643996E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E07EC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6B95E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مصادقة قائمة على الرموز/الجلسات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63301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JWT</w:t>
            </w:r>
            <w:r>
              <w:rPr>
                <w:rFonts w:ascii="Segoe UI" w:eastAsia="Times New Roman" w:hAnsi="Segoe UI" w:cs="Segoe UI"/>
                <w:color w:val="1F2933"/>
                <w:sz w:val="19"/>
                <w:szCs w:val="19"/>
                <w:rtl/>
              </w:rPr>
              <w:t xml:space="preserve"> أو نظام مكافئ آمن قائم على الرموز</w:t>
            </w:r>
          </w:p>
        </w:tc>
      </w:tr>
      <w:tr w:rsidR="00000000" w14:paraId="2995C79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5F425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قاعدة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80A0F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PostgreSQL</w:t>
            </w:r>
            <w:r>
              <w:rPr>
                <w:rFonts w:ascii="Segoe UI" w:eastAsia="Times New Roman" w:hAnsi="Segoe UI" w:cs="Segoe UI"/>
                <w:color w:val="1F2933"/>
                <w:sz w:val="19"/>
                <w:szCs w:val="19"/>
                <w:rtl/>
              </w:rPr>
              <w:t xml:space="preserve"> (موصى بها)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AC787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قاعدة بيانات مؤسسية بعزل بيانات على مستوى الصف؛ ويمكن النظر في </w:t>
            </w:r>
            <w:r>
              <w:rPr>
                <w:rFonts w:ascii="Segoe UI" w:eastAsia="Times New Roman" w:hAnsi="Segoe UI" w:cs="Segoe UI"/>
                <w:color w:val="1F2933"/>
                <w:sz w:val="19"/>
                <w:szCs w:val="19"/>
              </w:rPr>
              <w:t>MongoDB</w:t>
            </w:r>
            <w:r>
              <w:rPr>
                <w:rFonts w:ascii="Segoe UI" w:eastAsia="Times New Roman" w:hAnsi="Segoe UI" w:cs="Segoe UI"/>
                <w:color w:val="1F2933"/>
                <w:sz w:val="19"/>
                <w:szCs w:val="19"/>
                <w:rtl/>
              </w:rPr>
              <w:t xml:space="preserve"> تبعًا للبنية النهائية المتفق عليها مع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p>
        </w:tc>
      </w:tr>
      <w:tr w:rsidR="00000000" w14:paraId="1B258BB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17CB3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طبقة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DB0BF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67C60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تُستخدَم لانضمام المشاركين والإجابات الحيّة وتحديثات لوحة الصدارة؛ والتوقيت والتقييم مرجعهما الخادم</w:t>
            </w:r>
          </w:p>
        </w:tc>
      </w:tr>
      <w:tr w:rsidR="00000000" w14:paraId="6383C0A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6E68D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B7D24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سحابية أو داخل مقر العميل أو هجينة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0A91A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راجع القسم 17 للمقارنة الكاملة لخيارات النشر</w:t>
            </w:r>
          </w:p>
        </w:tc>
      </w:tr>
    </w:tbl>
    <w:p w14:paraId="508213CA" w14:textId="77777777" w:rsidR="005E5BD0" w:rsidRDefault="005E5BD0">
      <w:pPr>
        <w:pStyle w:val="Heading2"/>
        <w:bidi/>
        <w:rPr>
          <w:rFonts w:ascii="Segoe UI" w:eastAsia="Times New Roman" w:hAnsi="Segoe UI" w:cs="Segoe UI"/>
          <w:rtl/>
          <w:lang w:bidi="ar"/>
        </w:rPr>
      </w:pPr>
      <w:bookmarkStart w:id="26" w:name="_Toc236818590"/>
      <w:r>
        <w:rPr>
          <w:rFonts w:ascii="Segoe UI" w:eastAsia="Times New Roman" w:hAnsi="Segoe UI" w:cs="Segoe UI"/>
          <w:rtl/>
          <w:lang w:bidi="ar"/>
        </w:rPr>
        <w:t>15.2 مخطّط البنية</w:t>
      </w:r>
      <w:bookmarkEnd w:id="26"/>
    </w:p>
    <w:p w14:paraId="293E1FC6"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يوضّح المخطّط أدناه تدفّق الطلبات وبيانات الزمن الحقيقي الأساسي في المنصة، يليه أنواع النشر الثلاثة المدعومة.</w:t>
      </w:r>
    </w:p>
    <w:tbl>
      <w:tblPr>
        <w:bidiVisual/>
        <w:tblW w:w="5000" w:type="pct"/>
        <w:tblCellMar>
          <w:top w:w="15" w:type="dxa"/>
          <w:left w:w="15" w:type="dxa"/>
          <w:bottom w:w="15" w:type="dxa"/>
          <w:right w:w="15" w:type="dxa"/>
        </w:tblCellMar>
        <w:tblLook w:val="04A0" w:firstRow="1" w:lastRow="0" w:firstColumn="1" w:lastColumn="0" w:noHBand="0" w:noVBand="1"/>
      </w:tblPr>
      <w:tblGrid>
        <w:gridCol w:w="2117"/>
        <w:gridCol w:w="577"/>
        <w:gridCol w:w="1731"/>
        <w:gridCol w:w="577"/>
        <w:gridCol w:w="2501"/>
        <w:gridCol w:w="577"/>
        <w:gridCol w:w="1539"/>
      </w:tblGrid>
      <w:tr w:rsidR="00000000" w14:paraId="37DBDF55" w14:textId="77777777">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4F55BE47" w14:textId="77777777" w:rsidR="005E5BD0" w:rsidRDefault="005E5BD0">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المتصفّح</w:t>
            </w:r>
            <w:r>
              <w:rPr>
                <w:rFonts w:ascii="Segoe UI" w:eastAsia="Times New Roman" w:hAnsi="Segoe UI" w:cs="Segoe UI"/>
                <w:color w:val="1F2933"/>
                <w:sz w:val="19"/>
                <w:szCs w:val="19"/>
                <w:rtl/>
              </w:rPr>
              <w:br/>
              <w:t>(المضيف والمشاركون)</w:t>
            </w:r>
          </w:p>
        </w:tc>
        <w:tc>
          <w:tcPr>
            <w:tcW w:w="300" w:type="pct"/>
            <w:tcBorders>
              <w:top w:val="nil"/>
              <w:left w:val="nil"/>
              <w:bottom w:val="nil"/>
              <w:right w:val="nil"/>
            </w:tcBorders>
            <w:tcMar>
              <w:top w:w="100" w:type="dxa"/>
              <w:left w:w="120" w:type="dxa"/>
              <w:bottom w:w="100" w:type="dxa"/>
              <w:right w:w="120" w:type="dxa"/>
            </w:tcMar>
            <w:hideMark/>
          </w:tcPr>
          <w:p w14:paraId="27719158" w14:textId="77777777" w:rsidR="005E5BD0" w:rsidRDefault="005E5BD0">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9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4AE1B7DB" w14:textId="77777777" w:rsidR="005E5BD0" w:rsidRDefault="005E5BD0">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5057330F" w14:textId="77777777" w:rsidR="005E5BD0" w:rsidRDefault="005E5BD0">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13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3C4EB2DF" w14:textId="77777777" w:rsidR="005E5BD0" w:rsidRDefault="005E5BD0">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Express.js</w:t>
            </w:r>
            <w:r>
              <w:rPr>
                <w:rStyle w:val="Strong"/>
                <w:rFonts w:ascii="Segoe UI" w:eastAsia="Times New Roman" w:hAnsi="Segoe UI" w:cs="Segoe UI"/>
                <w:color w:val="1F2933"/>
                <w:sz w:val="19"/>
                <w:szCs w:val="19"/>
                <w:rtl/>
              </w:rPr>
              <w:t xml:space="preserve"> </w:t>
            </w:r>
            <w:r>
              <w:rPr>
                <w:rStyle w:val="Strong"/>
                <w:rFonts w:ascii="Segoe UI" w:eastAsia="Times New Roman" w:hAnsi="Segoe UI" w:cs="Segoe UI"/>
                <w:color w:val="1F2933"/>
                <w:sz w:val="19"/>
                <w:szCs w:val="19"/>
              </w:rPr>
              <w:t>API</w:t>
            </w:r>
            <w:r>
              <w:rPr>
                <w:rFonts w:ascii="Segoe UI" w:eastAsia="Times New Roman" w:hAnsi="Segoe UI" w:cs="Segoe UI"/>
                <w:color w:val="1F2933"/>
                <w:sz w:val="19"/>
                <w:szCs w:val="19"/>
                <w:rtl/>
              </w:rPr>
              <w:br/>
              <w:t xml:space="preserve">+ خادم </w:t>
            </w:r>
            <w:r>
              <w:rPr>
                <w:rFonts w:ascii="Segoe UI" w:eastAsia="Times New Roman" w:hAnsi="Segoe UI" w:cs="Segoe UI"/>
                <w:color w:val="1F2933"/>
                <w:sz w:val="19"/>
                <w:szCs w:val="19"/>
              </w:rPr>
              <w:t>WebSocket</w:t>
            </w:r>
          </w:p>
        </w:tc>
        <w:tc>
          <w:tcPr>
            <w:tcW w:w="300" w:type="pct"/>
            <w:tcBorders>
              <w:top w:val="nil"/>
              <w:left w:val="nil"/>
              <w:bottom w:val="nil"/>
              <w:right w:val="nil"/>
            </w:tcBorders>
            <w:tcMar>
              <w:top w:w="100" w:type="dxa"/>
              <w:left w:w="120" w:type="dxa"/>
              <w:bottom w:w="100" w:type="dxa"/>
              <w:right w:w="120" w:type="dxa"/>
            </w:tcMar>
            <w:hideMark/>
          </w:tcPr>
          <w:p w14:paraId="3230E87C" w14:textId="77777777" w:rsidR="005E5BD0" w:rsidRDefault="005E5BD0">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19539DDD" w14:textId="77777777" w:rsidR="005E5BD0" w:rsidRDefault="005E5BD0">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tl/>
              </w:rPr>
              <w:br/>
              <w:t>(عزل بيانات على مستوى الصف)</w:t>
            </w:r>
          </w:p>
        </w:tc>
      </w:tr>
    </w:tbl>
    <w:p w14:paraId="091394A0" w14:textId="77777777" w:rsidR="005E5BD0" w:rsidRDefault="005E5BD0">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تتواصل أجهزة المتصفّح مع </w:t>
      </w:r>
      <w:r>
        <w:rPr>
          <w:rFonts w:ascii="Segoe UI" w:hAnsi="Segoe UI" w:cs="Segoe UI"/>
          <w:lang w:bidi="ar"/>
        </w:rPr>
        <w:t>Express.js</w:t>
      </w:r>
      <w:r>
        <w:rPr>
          <w:rFonts w:ascii="Segoe UI" w:hAnsi="Segoe UI" w:cs="Segoe UI"/>
          <w:rtl/>
          <w:lang w:bidi="ar"/>
        </w:rPr>
        <w:t xml:space="preserve"> </w:t>
      </w:r>
      <w:r>
        <w:rPr>
          <w:rFonts w:ascii="Segoe UI" w:hAnsi="Segoe UI" w:cs="Segoe UI"/>
          <w:lang w:bidi="ar"/>
        </w:rPr>
        <w:t>API</w:t>
      </w:r>
      <w:r>
        <w:rPr>
          <w:rFonts w:ascii="Segoe UI" w:hAnsi="Segoe UI" w:cs="Segoe UI"/>
          <w:rtl/>
          <w:lang w:bidi="ar"/>
        </w:rPr>
        <w:t xml:space="preserve"> وخادم </w:t>
      </w:r>
      <w:r>
        <w:rPr>
          <w:rFonts w:ascii="Segoe UI" w:hAnsi="Segoe UI" w:cs="Segoe UI"/>
          <w:lang w:bidi="ar"/>
        </w:rPr>
        <w:t>WebSocket</w:t>
      </w:r>
      <w:r>
        <w:rPr>
          <w:rFonts w:ascii="Segoe UI" w:hAnsi="Segoe UI" w:cs="Segoe UI"/>
          <w:rtl/>
          <w:lang w:bidi="ar"/>
        </w:rPr>
        <w:t xml:space="preserve"> عبر </w:t>
      </w:r>
      <w:r>
        <w:rPr>
          <w:rFonts w:ascii="Segoe UI" w:hAnsi="Segoe UI" w:cs="Segoe UI"/>
          <w:lang w:bidi="ar"/>
        </w:rPr>
        <w:t>HTTPS</w:t>
      </w:r>
      <w:r>
        <w:rPr>
          <w:rFonts w:ascii="Segoe UI" w:hAnsi="Segoe UI" w:cs="Segoe UI"/>
          <w:rtl/>
          <w:lang w:bidi="ar"/>
        </w:rPr>
        <w:t xml:space="preserve"> و</w:t>
      </w:r>
      <w:r>
        <w:rPr>
          <w:rFonts w:ascii="Segoe UI" w:hAnsi="Segoe UI" w:cs="Segoe UI"/>
          <w:lang w:bidi="ar"/>
        </w:rPr>
        <w:t>WebSockets</w:t>
      </w:r>
      <w:r>
        <w:rPr>
          <w:rFonts w:ascii="Segoe UI" w:hAnsi="Segoe UI" w:cs="Segoe UI"/>
          <w:rtl/>
          <w:lang w:bidi="ar"/>
        </w:rPr>
        <w:t xml:space="preserve"> الآمنة (</w:t>
      </w:r>
      <w:r>
        <w:rPr>
          <w:rFonts w:ascii="Segoe UI" w:hAnsi="Segoe UI" w:cs="Segoe UI"/>
          <w:lang w:bidi="ar"/>
        </w:rPr>
        <w:t>WSS</w:t>
      </w:r>
      <w:r>
        <w:rPr>
          <w:rFonts w:ascii="Segoe UI" w:hAnsi="Segoe UI" w:cs="Segoe UI"/>
          <w:rtl/>
          <w:lang w:bidi="ar"/>
        </w:rPr>
        <w:t>)؛ وخادم التطبيق هو المكوّن الوحيد الذي يملك وصولًا مباشرًا إلى قاعدة البيانات.</w:t>
      </w:r>
    </w:p>
    <w:tbl>
      <w:tblPr>
        <w:bidiVisual/>
        <w:tblW w:w="5000" w:type="pct"/>
        <w:tblCellMar>
          <w:top w:w="15" w:type="dxa"/>
          <w:left w:w="15" w:type="dxa"/>
          <w:bottom w:w="15" w:type="dxa"/>
          <w:right w:w="15" w:type="dxa"/>
        </w:tblCellMar>
        <w:tblLook w:val="04A0" w:firstRow="1" w:lastRow="0" w:firstColumn="1" w:lastColumn="0" w:noHBand="0" w:noVBand="1"/>
      </w:tblPr>
      <w:tblGrid>
        <w:gridCol w:w="1358"/>
        <w:gridCol w:w="3575"/>
        <w:gridCol w:w="4686"/>
      </w:tblGrid>
      <w:tr w:rsidR="00000000" w14:paraId="7C74A0D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39824F"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نوع النشر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C48F5C6"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طبقة التطبيق (الواجهة الأمامية + </w:t>
            </w:r>
            <w:r>
              <w:rPr>
                <w:rFonts w:ascii="Segoe UI" w:eastAsia="Times New Roman" w:hAnsi="Segoe UI" w:cs="Segoe UI"/>
                <w:b/>
                <w:bCs/>
                <w:color w:val="FFFFFF"/>
                <w:sz w:val="19"/>
                <w:szCs w:val="19"/>
              </w:rPr>
              <w:t>Express.js</w:t>
            </w:r>
            <w:r>
              <w:rPr>
                <w:rFonts w:ascii="Segoe UI" w:eastAsia="Times New Roman" w:hAnsi="Segoe UI" w:cs="Segoe UI"/>
                <w:b/>
                <w:bCs/>
                <w:color w:val="FFFFFF"/>
                <w:sz w:val="19"/>
                <w:szCs w:val="19"/>
                <w:rtl/>
              </w:rPr>
              <w:t xml:space="preserve"> </w:t>
            </w:r>
            <w:r>
              <w:rPr>
                <w:rFonts w:ascii="Segoe UI" w:eastAsia="Times New Roman" w:hAnsi="Segoe UI" w:cs="Segoe UI"/>
                <w:b/>
                <w:bCs/>
                <w:color w:val="FFFFFF"/>
                <w:sz w:val="19"/>
                <w:szCs w:val="19"/>
              </w:rPr>
              <w:t>API</w:t>
            </w: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609AE68"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طبقة قاعدة البيانات</w:t>
            </w:r>
          </w:p>
        </w:tc>
      </w:tr>
      <w:tr w:rsidR="00000000" w14:paraId="49E97AA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4A9EB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سحابي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B780D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D7627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r>
      <w:tr w:rsidR="00000000" w14:paraId="535C22A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13F39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7509A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FF1F2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w:t>
            </w:r>
          </w:p>
        </w:tc>
      </w:tr>
      <w:tr w:rsidR="00000000" w14:paraId="54E526E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AAD6B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هجين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FCB14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28E4F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 (تبقى البيانات الحساسة لدى العميل)</w:t>
            </w:r>
          </w:p>
        </w:tc>
      </w:tr>
    </w:tbl>
    <w:p w14:paraId="76127542" w14:textId="77777777" w:rsidR="005E5BD0" w:rsidRDefault="005E5BD0">
      <w:pPr>
        <w:pStyle w:val="Heading1"/>
        <w:bidi/>
        <w:rPr>
          <w:rFonts w:ascii="Segoe UI" w:eastAsia="Times New Roman" w:hAnsi="Segoe UI" w:cs="Segoe UI"/>
          <w:rtl/>
          <w:lang w:bidi="ar"/>
        </w:rPr>
      </w:pPr>
      <w:bookmarkStart w:id="27" w:name="_Toc236818591"/>
      <w:r>
        <w:rPr>
          <w:rFonts w:ascii="Segoe UI" w:eastAsia="Times New Roman" w:hAnsi="Segoe UI" w:cs="Segoe UI"/>
          <w:rtl/>
          <w:lang w:bidi="ar"/>
        </w:rPr>
        <w:t>16. بنية الزمن الحقيقي (</w:t>
      </w:r>
      <w:r>
        <w:rPr>
          <w:rFonts w:ascii="Segoe UI" w:eastAsia="Times New Roman" w:hAnsi="Segoe UI" w:cs="Segoe UI"/>
          <w:lang w:bidi="ar"/>
        </w:rPr>
        <w:t>Real</w:t>
      </w:r>
      <w:r>
        <w:rPr>
          <w:rFonts w:ascii="Segoe UI" w:eastAsia="Times New Roman" w:hAnsi="Segoe UI" w:cs="Segoe UI"/>
          <w:lang w:bidi="ar"/>
        </w:rPr>
        <w:noBreakHyphen/>
        <w:t>Time</w:t>
      </w:r>
      <w:r>
        <w:rPr>
          <w:rFonts w:ascii="Segoe UI" w:eastAsia="Times New Roman" w:hAnsi="Segoe UI" w:cs="Segoe UI"/>
          <w:rtl/>
          <w:lang w:bidi="ar"/>
        </w:rPr>
        <w:t>)</w:t>
      </w:r>
      <w:bookmarkEnd w:id="27"/>
    </w:p>
    <w:p w14:paraId="3D296328"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تعتمد الجلسات المباشرة على سلوك طبقة الزمن الحقيقي في المنصة على نحو متوقَّع تحت الحِمل، وعلى نحو عادل لكل مشارك أيًّا كانت ظروف شبكته. ويصف هذا القسم كيفية تحقيق ذلك.</w:t>
      </w:r>
    </w:p>
    <w:p w14:paraId="77CDCADF" w14:textId="77777777" w:rsidR="005E5BD0" w:rsidRDefault="005E5BD0">
      <w:pPr>
        <w:pStyle w:val="Heading2"/>
        <w:bidi/>
        <w:rPr>
          <w:rFonts w:ascii="Segoe UI" w:eastAsia="Times New Roman" w:hAnsi="Segoe UI" w:cs="Segoe UI"/>
          <w:rtl/>
          <w:lang w:bidi="ar"/>
        </w:rPr>
      </w:pPr>
      <w:bookmarkStart w:id="28" w:name="_Toc236818592"/>
      <w:r>
        <w:rPr>
          <w:rFonts w:ascii="Segoe UI" w:eastAsia="Times New Roman" w:hAnsi="Segoe UI" w:cs="Segoe UI"/>
          <w:rtl/>
          <w:lang w:bidi="ar"/>
        </w:rPr>
        <w:t>16.1 تدفّق الجلسة</w:t>
      </w:r>
      <w:bookmarkEnd w:id="28"/>
    </w:p>
    <w:p w14:paraId="2CECC8F2"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تتبع الجلسة المباشرة تدفّقًا متّسقًا يقوده الخادم، من الانضمام حتى لوحة الصدارة النهائية.</w:t>
      </w:r>
    </w:p>
    <w:tbl>
      <w:tblPr>
        <w:bidiVisual/>
        <w:tblW w:w="5000" w:type="pct"/>
        <w:tblCellMar>
          <w:top w:w="15" w:type="dxa"/>
          <w:left w:w="15" w:type="dxa"/>
          <w:bottom w:w="15" w:type="dxa"/>
          <w:right w:w="15" w:type="dxa"/>
        </w:tblCellMar>
        <w:tblLook w:val="04A0" w:firstRow="1" w:lastRow="0" w:firstColumn="1" w:lastColumn="0" w:noHBand="0" w:noVBand="1"/>
      </w:tblPr>
      <w:tblGrid>
        <w:gridCol w:w="1467"/>
        <w:gridCol w:w="8152"/>
      </w:tblGrid>
      <w:tr w:rsidR="00000000" w14:paraId="10042DE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E5B02D"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A47409"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ما يحدث</w:t>
            </w:r>
          </w:p>
        </w:tc>
      </w:tr>
      <w:tr w:rsidR="00000000" w14:paraId="10707FA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61A5F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الانضمام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291DF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يتّصل المشاركون عبر جلسة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عند مسح رمز </w:t>
            </w:r>
            <w:r>
              <w:rPr>
                <w:rFonts w:ascii="Segoe UI" w:eastAsia="Times New Roman" w:hAnsi="Segoe UI" w:cs="Segoe UI"/>
                <w:color w:val="1F2933"/>
                <w:sz w:val="19"/>
                <w:szCs w:val="19"/>
              </w:rPr>
              <w:t>QR</w:t>
            </w:r>
            <w:r>
              <w:rPr>
                <w:rFonts w:ascii="Segoe UI" w:eastAsia="Times New Roman" w:hAnsi="Segoe UI" w:cs="Segoe UI"/>
                <w:color w:val="1F2933"/>
                <w:sz w:val="19"/>
                <w:szCs w:val="19"/>
                <w:rtl/>
              </w:rPr>
              <w:t xml:space="preserve"> أو اتّباع رابط مباشر أو إدخال رمز جلسة (</w:t>
            </w:r>
            <w:r>
              <w:rPr>
                <w:rFonts w:ascii="Segoe UI" w:eastAsia="Times New Roman" w:hAnsi="Segoe UI" w:cs="Segoe UI"/>
                <w:color w:val="1F2933"/>
                <w:sz w:val="19"/>
                <w:szCs w:val="19"/>
              </w:rPr>
              <w:t>PIN</w:t>
            </w:r>
            <w:r>
              <w:rPr>
                <w:rFonts w:ascii="Segoe UI" w:eastAsia="Times New Roman" w:hAnsi="Segoe UI" w:cs="Segoe UI"/>
                <w:color w:val="1F2933"/>
                <w:sz w:val="19"/>
                <w:szCs w:val="19"/>
                <w:rtl/>
              </w:rPr>
              <w:t>)؛ وتتحدّث ردهة المضيف في الزمن الحقيقي مع انضمام كل مشارك</w:t>
            </w:r>
          </w:p>
        </w:tc>
      </w:tr>
      <w:tr w:rsidR="00000000" w14:paraId="65FD750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DCFB9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بثّ السؤال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AD6B6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عند فتح المضيف سؤالًا، يبثّه الخادم إلى جميع المشاركين المتّصلين في اللحظة نفسها</w:t>
            </w:r>
          </w:p>
        </w:tc>
      </w:tr>
      <w:tr w:rsidR="00000000" w14:paraId="58F02FD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7F72F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إرسال الإجابة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6B783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يرسل المشاركون إجاباتهم عبر اتصال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أثناء بقاء السؤال مفتوحًا؛ ولا تُرسَل الإجابة الصحيحة إلى جهاز المشارك قبل إغلاق السؤال</w:t>
            </w:r>
          </w:p>
        </w:tc>
      </w:tr>
      <w:tr w:rsidR="00000000" w14:paraId="1AC1253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695FF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التقييم على الخادم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9289E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الخادم، لا الجهاز، متى يُغلَق السؤال، ويقيّم كل إجابة مُرسَلة، ويحتسب النتيجة الناتجة</w:t>
            </w:r>
          </w:p>
        </w:tc>
      </w:tr>
      <w:tr w:rsidR="00000000" w14:paraId="73B69BC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BE18C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دفع لوحة الصدارة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C8998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تُدفَع الترتيبات المحدَّثة إلى أجهزة المضيف والمشاركين في الزمن الحقيقي بمجرّد اكتمال التقييم</w:t>
            </w:r>
          </w:p>
        </w:tc>
      </w:tr>
    </w:tbl>
    <w:p w14:paraId="3F83AD16" w14:textId="77777777" w:rsidR="005E5BD0" w:rsidRDefault="005E5BD0">
      <w:pPr>
        <w:pStyle w:val="Heading2"/>
        <w:bidi/>
        <w:rPr>
          <w:rFonts w:ascii="Segoe UI" w:eastAsia="Times New Roman" w:hAnsi="Segoe UI" w:cs="Segoe UI"/>
          <w:rtl/>
          <w:lang w:bidi="ar"/>
        </w:rPr>
      </w:pPr>
      <w:bookmarkStart w:id="29" w:name="_Toc236818593"/>
      <w:r>
        <w:rPr>
          <w:rFonts w:ascii="Segoe UI" w:eastAsia="Times New Roman" w:hAnsi="Segoe UI" w:cs="Segoe UI"/>
          <w:rtl/>
          <w:lang w:bidi="ar"/>
        </w:rPr>
        <w:t>16.2 التوقيت المرجعي على الخادم وإعادة الاتصال وأهمّيتهما على النطاق الكبير</w:t>
      </w:r>
      <w:bookmarkEnd w:id="29"/>
    </w:p>
    <w:p w14:paraId="39940606"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يتحكّم الخادم، لا أي جهاز منفرد، في توقيت السؤال وإغلاقه وتقييمه: فأجهزة المشاركين والمضيف تعرض العدّاد التنازلي والسؤال المفتوح أو المغلق ولوحة الصدارة المحدَّثة، لكنها لا تقرّر أبدًا متى يُفتح السؤال أو يُغلَق، ولا يُوثَق بها في تلقّي الإجابة الصحيحة قبل أن يصبح كشفها آمنًا. وحين يفقد جهاز مشارك اتصاله أثناء الجلسة وهو أمر شائع في القاعات ذات تغطية </w:t>
      </w:r>
      <w:r>
        <w:rPr>
          <w:rFonts w:ascii="Segoe UI" w:hAnsi="Segoe UI" w:cs="Segoe UI"/>
          <w:color w:val="1F2933"/>
          <w:sz w:val="21"/>
          <w:szCs w:val="21"/>
          <w:lang w:bidi="ar"/>
        </w:rPr>
        <w:t>Wi</w:t>
      </w:r>
      <w:r>
        <w:rPr>
          <w:rFonts w:ascii="Segoe UI" w:hAnsi="Segoe UI" w:cs="Segoe UI"/>
          <w:color w:val="1F2933"/>
          <w:sz w:val="21"/>
          <w:szCs w:val="21"/>
          <w:lang w:bidi="ar"/>
        </w:rPr>
        <w:noBreakHyphen/>
        <w:t>Fi</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أو الشبكة الخلوية المتفاوتة تحاول المنصة إعادة اتصال الجلسة تلقائيًا بدل إسقاط </w:t>
      </w:r>
      <w:r>
        <w:rPr>
          <w:rFonts w:ascii="Segoe UI" w:hAnsi="Segoe UI" w:cs="Segoe UI"/>
          <w:color w:val="1F2933"/>
          <w:sz w:val="21"/>
          <w:szCs w:val="21"/>
          <w:rtl/>
          <w:lang w:bidi="ar"/>
        </w:rPr>
        <w:lastRenderedPageBreak/>
        <w:t>المشارك. وبالنسبة إلى جلسة بالحجم الموضَّح في القسم 22، فإن هذا المزيج هو ما يُبقي جمهورًا كبيرًا مباشرًا ضمن جلسة عادلة ومتزامنة، لا مجموعة من تجارب العملاء المنفردة المتباينة.</w:t>
      </w:r>
    </w:p>
    <w:p w14:paraId="7EB7F6A2" w14:textId="77777777" w:rsidR="005E5BD0" w:rsidRDefault="005E5BD0">
      <w:pPr>
        <w:pStyle w:val="Heading1"/>
        <w:bidi/>
        <w:rPr>
          <w:rFonts w:ascii="Segoe UI" w:eastAsia="Times New Roman" w:hAnsi="Segoe UI" w:cs="Segoe UI"/>
          <w:rtl/>
          <w:lang w:bidi="ar"/>
        </w:rPr>
      </w:pPr>
      <w:bookmarkStart w:id="30" w:name="_Toc236818594"/>
      <w:r>
        <w:rPr>
          <w:rFonts w:ascii="Segoe UI" w:eastAsia="Times New Roman" w:hAnsi="Segoe UI" w:cs="Segoe UI"/>
          <w:rtl/>
          <w:lang w:bidi="ar"/>
        </w:rPr>
        <w:t>17. خيارات النشر</w:t>
      </w:r>
      <w:bookmarkEnd w:id="30"/>
    </w:p>
    <w:p w14:paraId="727D989D"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الاختيار من بين ثلاثة خيارات نشر، بحيث يعكس اختيار نموذج الاستضافة متطلّبات إقامة البيانات والشبكة والأمن السيبراني بدل افتراض واحد بمقاس يناسب الجميع.</w:t>
      </w:r>
    </w:p>
    <w:tbl>
      <w:tblPr>
        <w:bidiVisual/>
        <w:tblW w:w="5000" w:type="pct"/>
        <w:tblCellMar>
          <w:top w:w="15" w:type="dxa"/>
          <w:left w:w="15" w:type="dxa"/>
          <w:bottom w:w="15" w:type="dxa"/>
          <w:right w:w="15" w:type="dxa"/>
        </w:tblCellMar>
        <w:tblLook w:val="04A0" w:firstRow="1" w:lastRow="0" w:firstColumn="1" w:lastColumn="0" w:noHBand="0" w:noVBand="1"/>
      </w:tblPr>
      <w:tblGrid>
        <w:gridCol w:w="1109"/>
        <w:gridCol w:w="3327"/>
        <w:gridCol w:w="2578"/>
        <w:gridCol w:w="2605"/>
      </w:tblGrid>
      <w:tr w:rsidR="00000000" w14:paraId="7605D01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54B14D" w14:textId="77777777" w:rsidR="005E5BD0" w:rsidRDefault="005E5BD0">
            <w:pPr>
              <w:rPr>
                <w:rFonts w:ascii="Segoe UI" w:hAnsi="Segoe UI" w:cs="Segoe UI"/>
                <w:color w:val="1F2933"/>
                <w:sz w:val="21"/>
                <w:szCs w:val="21"/>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722B0F6" w14:textId="77777777" w:rsidR="005E5BD0" w:rsidRDefault="005E5BD0">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الخيار 1 سحابي (</w:t>
            </w:r>
            <w:r>
              <w:rPr>
                <w:rFonts w:ascii="Segoe UI" w:eastAsia="Times New Roman" w:hAnsi="Segoe UI" w:cs="Segoe UI"/>
                <w:b/>
                <w:bCs/>
                <w:color w:val="FFFFFF"/>
                <w:sz w:val="19"/>
                <w:szCs w:val="19"/>
              </w:rPr>
              <w:t>SaaS</w:t>
            </w: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EBACFA"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 2 داخل مقر العميل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57C3F8"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 3 هجين</w:t>
            </w:r>
          </w:p>
        </w:tc>
      </w:tr>
      <w:tr w:rsidR="00000000" w14:paraId="6C61930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0C073F"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 لدى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7EEB7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1BACB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للعميل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BEA23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موزّعة بين شركة التنفيذ الدولية والبنية التحتية للعميل</w:t>
            </w:r>
          </w:p>
        </w:tc>
      </w:tr>
      <w:tr w:rsidR="00000000" w14:paraId="793EB0B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52A8F1"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يشمل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281C5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 السحابية، وإدارة الخادم وقاعدة البيانات، والنسخ الاحتياطي، والتحديثات الأمنية، والمراقبة، والصيانة، والدعم التقني، وترقيات الإصدارات، ومخصّص استخدام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D2FF2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التطبيق، وتثبيت الخدمة الخلفية، وتهيئة قاعدة البيانات، وإعداد البيئة، والتهيئة الأمنية الأولية، والتوثيق، والتدريب، ونقل المعرفة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93700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مكوّنات التطبيق تستضيفها شركة التنفيذ الدولية؛ وتبقى البيانات الحساسة/قاعدة البيانات ضمن بيئة العميل</w:t>
            </w:r>
          </w:p>
        </w:tc>
      </w:tr>
      <w:tr w:rsidR="00000000" w14:paraId="07C87EA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0E180C"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الجانب التجاري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BD6DC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استثمار أوّلي أقلّ؛ أسرع تنفيذ</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29816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رسوم مشروع؛ تسليم اختياري للشيفرة المصدرية؛ عقد صيانة سنوي 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55130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r w:rsidR="00000000" w14:paraId="67E36D7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B0084A"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يوفّره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3AD22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عبر المتصفّح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9C0E4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العتاد، ونظام التشغيل، والشبكات الداخلية، ومتطلّبات مركز البيانات (ما لم تكن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DBE4C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bl>
    <w:p w14:paraId="1AEA8422" w14:textId="77777777" w:rsidR="005E5BD0" w:rsidRDefault="005E5BD0">
      <w:pPr>
        <w:pStyle w:val="Heading2"/>
        <w:bidi/>
        <w:rPr>
          <w:rFonts w:ascii="Segoe UI" w:eastAsia="Times New Roman" w:hAnsi="Segoe UI" w:cs="Segoe UI"/>
          <w:rtl/>
          <w:lang w:bidi="ar"/>
        </w:rPr>
      </w:pPr>
      <w:bookmarkStart w:id="31" w:name="_Toc236818595"/>
      <w:r>
        <w:rPr>
          <w:rFonts w:ascii="Segoe UI" w:eastAsia="Times New Roman" w:hAnsi="Segoe UI" w:cs="Segoe UI"/>
          <w:rtl/>
          <w:lang w:bidi="ar"/>
        </w:rPr>
        <w:t>17.1 السحابي (</w:t>
      </w:r>
      <w:r>
        <w:rPr>
          <w:rFonts w:ascii="Segoe UI" w:eastAsia="Times New Roman" w:hAnsi="Segoe UI" w:cs="Segoe UI"/>
          <w:lang w:bidi="ar"/>
        </w:rPr>
        <w:t>SaaS</w:t>
      </w:r>
      <w:r>
        <w:rPr>
          <w:rFonts w:ascii="Segoe UI" w:eastAsia="Times New Roman" w:hAnsi="Segoe UI" w:cs="Segoe UI"/>
          <w:rtl/>
          <w:lang w:bidi="ar"/>
        </w:rPr>
        <w:t>)</w:t>
      </w:r>
      <w:bookmarkEnd w:id="31"/>
    </w:p>
    <w:p w14:paraId="31DBDE66"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تستضيف شركة التنفيذ الدولية طبقة التطبيق وقاعدة البيانات بالكامل وتديرهما ضمن بنيتها التحتية السحابية المُدارة، بحيث لا تحتاج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إلا إلى الوصول عبر المتصفّح. وتُدار الاستضافة والنسخ الاحتياطي والمراقبة والتحديثات الأمنية وترقيات الإصدارات من قِبل شركة التنفيذ الدولية ضمن الاشتراك (القسم 31، النموذج </w:t>
      </w:r>
      <w:r>
        <w:rPr>
          <w:rFonts w:ascii="Segoe UI" w:hAnsi="Segoe UI" w:cs="Segoe UI"/>
          <w:color w:val="1F2933"/>
          <w:sz w:val="21"/>
          <w:szCs w:val="21"/>
          <w:lang w:bidi="ar"/>
        </w:rPr>
        <w:t>A</w:t>
      </w:r>
      <w:r>
        <w:rPr>
          <w:rFonts w:ascii="Segoe UI" w:hAnsi="Segoe UI" w:cs="Segoe UI"/>
          <w:color w:val="1F2933"/>
          <w:sz w:val="21"/>
          <w:szCs w:val="21"/>
          <w:rtl/>
          <w:lang w:bidi="ar"/>
        </w:rPr>
        <w:t>).</w:t>
      </w:r>
    </w:p>
    <w:p w14:paraId="5AEFC4EC" w14:textId="77777777" w:rsidR="005E5BD0" w:rsidRDefault="005E5BD0">
      <w:pPr>
        <w:pStyle w:val="Heading2"/>
        <w:bidi/>
        <w:rPr>
          <w:rFonts w:ascii="Segoe UI" w:eastAsia="Times New Roman" w:hAnsi="Segoe UI" w:cs="Segoe UI"/>
          <w:rtl/>
          <w:lang w:bidi="ar"/>
        </w:rPr>
      </w:pPr>
      <w:bookmarkStart w:id="32" w:name="_Toc236818596"/>
      <w:r>
        <w:rPr>
          <w:rFonts w:ascii="Segoe UI" w:eastAsia="Times New Roman" w:hAnsi="Segoe UI" w:cs="Segoe UI"/>
          <w:rtl/>
          <w:lang w:bidi="ar"/>
        </w:rPr>
        <w:t>17.2 داخل مقر العميل</w:t>
      </w:r>
      <w:bookmarkEnd w:id="32"/>
    </w:p>
    <w:p w14:paraId="3B6271B8"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تعمل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على خوادم العميل الداخلية أو سحابته الخاصة ولا يُشترَط توفّر بيئة سحابة عامة. وقد بُنيت الخدمة الخلفية للمنصة لتعمل ضمن مجموعة من البيئات الداخلية، تشمل:</w:t>
      </w:r>
    </w:p>
    <w:tbl>
      <w:tblPr>
        <w:bidiVisual/>
        <w:tblW w:w="5000" w:type="pct"/>
        <w:tblCellMar>
          <w:top w:w="15" w:type="dxa"/>
          <w:left w:w="15" w:type="dxa"/>
          <w:bottom w:w="15" w:type="dxa"/>
          <w:right w:w="15" w:type="dxa"/>
        </w:tblCellMar>
        <w:tblLook w:val="04A0" w:firstRow="1" w:lastRow="0" w:firstColumn="1" w:lastColumn="0" w:noHBand="0" w:noVBand="1"/>
      </w:tblPr>
      <w:tblGrid>
        <w:gridCol w:w="3199"/>
        <w:gridCol w:w="6420"/>
      </w:tblGrid>
      <w:tr w:rsidR="00000000" w14:paraId="13C17554"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B16D78"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البيئة المدعومة</w:t>
            </w:r>
          </w:p>
        </w:tc>
      </w:tr>
      <w:tr w:rsidR="00000000" w14:paraId="4024EE7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BEDE1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مركز بيانات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5B42F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الخوادم الداخلية</w:t>
            </w:r>
          </w:p>
        </w:tc>
      </w:tr>
      <w:tr w:rsidR="00000000" w14:paraId="55DD5F7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DE662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السحابة الخاصة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012B0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الأجهزة الافتراضية</w:t>
            </w:r>
          </w:p>
        </w:tc>
      </w:tr>
      <w:tr w:rsidR="00000000" w14:paraId="543A64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A579C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حاويات </w:t>
            </w:r>
            <w:r>
              <w:rPr>
                <w:rFonts w:ascii="Segoe UI" w:eastAsia="Times New Roman" w:hAnsi="Segoe UI" w:cs="Segoe UI"/>
                <w:color w:val="1F2933"/>
                <w:sz w:val="19"/>
                <w:szCs w:val="19"/>
              </w:rPr>
              <w:t>Docker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3EB88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Kubernetes</w:t>
            </w:r>
          </w:p>
        </w:tc>
      </w:tr>
      <w:tr w:rsidR="00000000" w14:paraId="1DE11A5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389CE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خوادم </w:t>
            </w:r>
            <w:r>
              <w:rPr>
                <w:rFonts w:ascii="Segoe UI" w:eastAsia="Times New Roman" w:hAnsi="Segoe UI" w:cs="Segoe UI"/>
                <w:color w:val="1F2933"/>
                <w:sz w:val="19"/>
                <w:szCs w:val="19"/>
              </w:rPr>
              <w:t>Linux</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E9154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Windows Server</w:t>
            </w:r>
            <w:r>
              <w:rPr>
                <w:rFonts w:ascii="Segoe UI" w:eastAsia="Times New Roman" w:hAnsi="Segoe UI" w:cs="Segoe UI"/>
                <w:color w:val="1F2933"/>
                <w:sz w:val="19"/>
                <w:szCs w:val="19"/>
                <w:rtl/>
              </w:rPr>
              <w:t xml:space="preserve"> (يخضع للتحقّق التقني)</w:t>
            </w:r>
          </w:p>
        </w:tc>
      </w:tr>
      <w:tr w:rsidR="00000000" w14:paraId="4A513BE8"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BBFFC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تركيبات هجينة من أنواع البنية التحتية أعلاه</w:t>
            </w:r>
          </w:p>
        </w:tc>
      </w:tr>
    </w:tbl>
    <w:p w14:paraId="2974045B" w14:textId="77777777" w:rsidR="005E5BD0" w:rsidRDefault="005E5BD0">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يخضع النشر داخل مقر العميل </w:t>
      </w:r>
      <w:r>
        <w:rPr>
          <w:rStyle w:val="Strong"/>
          <w:rFonts w:ascii="Segoe UI" w:hAnsi="Segoe UI" w:cs="Segoe UI"/>
          <w:color w:val="1F2933"/>
          <w:sz w:val="21"/>
          <w:szCs w:val="21"/>
          <w:rtl/>
          <w:lang w:bidi="ar"/>
        </w:rPr>
        <w:t>لتقييم البنية التحتية</w:t>
      </w:r>
      <w:r>
        <w:rPr>
          <w:rFonts w:ascii="Segoe UI" w:hAnsi="Segoe UI" w:cs="Segoe UI"/>
          <w:color w:val="1F2933"/>
          <w:sz w:val="21"/>
          <w:szCs w:val="21"/>
          <w:rtl/>
          <w:lang w:bidi="ar"/>
        </w:rPr>
        <w:t>. فسياسات الشبكة، واختيار قاعدة البيانات، ونظام أسماء النطاقات الداخلي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SSL</w:t>
      </w:r>
      <w:r>
        <w:rPr>
          <w:rFonts w:ascii="Segoe UI" w:hAnsi="Segoe UI" w:cs="Segoe UI"/>
          <w:color w:val="1F2933"/>
          <w:sz w:val="21"/>
          <w:szCs w:val="21"/>
          <w:rtl/>
          <w:lang w:bidi="ar"/>
        </w:rPr>
        <w:t xml:space="preserve">، وتهيئة الجدار الناري، وإجراءات النسخ الاحتياطي، ومتطلّبات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الأمن السيبراني، جميعها تُؤكَّد خلال هذا التقييم قبل المضيّ في النشر. ولا تَعِد شركة التنفيذ الدولية بتوافق شامل مع كل بيئة عميل قبل إجراء هذا التقييم.</w:t>
      </w:r>
    </w:p>
    <w:p w14:paraId="62D7DF10"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يعتمد النشر النموذجي داخل مقر العميل على المكوّنات التالية التي يوفّرها العميل: منصة أجهزة افتراضية أو حاويات؛ وبيئة خوادم </w:t>
      </w:r>
      <w:r>
        <w:rPr>
          <w:rFonts w:ascii="Segoe UI" w:hAnsi="Segoe UI" w:cs="Segoe UI"/>
          <w:color w:val="1F2933"/>
          <w:sz w:val="21"/>
          <w:szCs w:val="21"/>
          <w:lang w:bidi="ar"/>
        </w:rPr>
        <w:t>Linux</w:t>
      </w:r>
      <w:r>
        <w:rPr>
          <w:rFonts w:ascii="Segoe UI" w:hAnsi="Segoe UI" w:cs="Segoe UI"/>
          <w:color w:val="1F2933"/>
          <w:sz w:val="21"/>
          <w:szCs w:val="21"/>
          <w:rtl/>
          <w:lang w:bidi="ar"/>
        </w:rPr>
        <w:t xml:space="preserve">؛ وقاعدة بيانات </w:t>
      </w:r>
      <w:r>
        <w:rPr>
          <w:rFonts w:ascii="Segoe UI" w:hAnsi="Segoe UI" w:cs="Segoe UI"/>
          <w:color w:val="1F2933"/>
          <w:sz w:val="21"/>
          <w:szCs w:val="21"/>
          <w:lang w:bidi="ar"/>
        </w:rPr>
        <w:t>PostgreSQL</w:t>
      </w:r>
      <w:r>
        <w:rPr>
          <w:rFonts w:ascii="Segoe UI" w:hAnsi="Segoe UI" w:cs="Segoe UI"/>
          <w:color w:val="1F2933"/>
          <w:sz w:val="21"/>
          <w:szCs w:val="21"/>
          <w:rtl/>
          <w:lang w:bidi="ar"/>
        </w:rPr>
        <w:t>؛ ووكيل عكسي (</w:t>
      </w:r>
      <w:r>
        <w:rPr>
          <w:rFonts w:ascii="Segoe UI" w:hAnsi="Segoe UI" w:cs="Segoe UI"/>
          <w:color w:val="1F2933"/>
          <w:sz w:val="21"/>
          <w:szCs w:val="21"/>
          <w:lang w:bidi="ar"/>
        </w:rPr>
        <w:t>Reverse Proxy</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TLS</w:t>
      </w:r>
      <w:r>
        <w:rPr>
          <w:rFonts w:ascii="Segoe UI" w:hAnsi="Segoe UI" w:cs="Segoe UI"/>
          <w:color w:val="1F2933"/>
          <w:sz w:val="21"/>
          <w:szCs w:val="21"/>
          <w:rtl/>
          <w:lang w:bidi="ar"/>
        </w:rPr>
        <w:t>؛ ونظام أسماء نطاقات 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وقواعد جدار ناري؛ واتصال </w:t>
      </w:r>
      <w:r>
        <w:rPr>
          <w:rFonts w:ascii="Segoe UI" w:hAnsi="Segoe UI" w:cs="Segoe UI"/>
          <w:color w:val="1F2933"/>
          <w:sz w:val="21"/>
          <w:szCs w:val="21"/>
          <w:lang w:bidi="ar"/>
        </w:rPr>
        <w:t>HTTPS</w:t>
      </w:r>
      <w:r>
        <w:rPr>
          <w:rFonts w:ascii="Segoe UI" w:hAnsi="Segoe UI" w:cs="Segoe UI"/>
          <w:color w:val="1F2933"/>
          <w:sz w:val="21"/>
          <w:szCs w:val="21"/>
          <w:rtl/>
          <w:lang w:bidi="ar"/>
        </w:rPr>
        <w:t xml:space="preserve"> صادر حيثما كانت ميزات الذكاء الاصطناعي السحابية ضمن النطاق. وسيُؤكَّد الحدّ الأدنى لتحجيم البنية التحتية خلال مرحلة التقييم التقني (القسم 23، المرحلة 2).</w:t>
      </w:r>
    </w:p>
    <w:p w14:paraId="0E955802" w14:textId="77777777" w:rsidR="005E5BD0" w:rsidRDefault="005E5BD0">
      <w:pPr>
        <w:pStyle w:val="Heading2"/>
        <w:bidi/>
        <w:rPr>
          <w:rFonts w:ascii="Segoe UI" w:eastAsia="Times New Roman" w:hAnsi="Segoe UI" w:cs="Segoe UI"/>
          <w:rtl/>
          <w:lang w:bidi="ar"/>
        </w:rPr>
      </w:pPr>
      <w:bookmarkStart w:id="33" w:name="_Toc236818597"/>
      <w:r>
        <w:rPr>
          <w:rFonts w:ascii="Segoe UI" w:eastAsia="Times New Roman" w:hAnsi="Segoe UI" w:cs="Segoe UI"/>
          <w:rtl/>
          <w:lang w:bidi="ar"/>
        </w:rPr>
        <w:t>17.3 الهجين</w:t>
      </w:r>
      <w:bookmarkEnd w:id="33"/>
    </w:p>
    <w:p w14:paraId="125E0D7C"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يوزّع النشر الهجين المنصة بين مكوّنات تطبيق تستضيفها شركة التنفيذ الدولية وتخزين للبيانات الحساسة يستضيفه العميل. ويعتمد التصميم النهائي للنشر الهجين على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الأمنية والتكاملية المحدّدة، ويُتّفَق عليه خلال الاستكشاف وتقييم البنية التحتية بدل تثبيته مسبقًا.</w:t>
      </w:r>
    </w:p>
    <w:p w14:paraId="3D380FD6" w14:textId="77777777" w:rsidR="005E5BD0" w:rsidRDefault="005E5BD0">
      <w:pPr>
        <w:pStyle w:val="Heading2"/>
        <w:bidi/>
        <w:rPr>
          <w:rFonts w:ascii="Segoe UI" w:eastAsia="Times New Roman" w:hAnsi="Segoe UI" w:cs="Segoe UI"/>
          <w:rtl/>
          <w:lang w:bidi="ar"/>
        </w:rPr>
      </w:pPr>
      <w:bookmarkStart w:id="34" w:name="_Toc236818598"/>
      <w:r>
        <w:rPr>
          <w:rFonts w:ascii="Segoe UI" w:eastAsia="Times New Roman" w:hAnsi="Segoe UI" w:cs="Segoe UI"/>
          <w:rtl/>
          <w:lang w:bidi="ar"/>
        </w:rPr>
        <w:t>17.4 منصات النشر المدعومة</w:t>
      </w:r>
      <w:bookmarkEnd w:id="34"/>
    </w:p>
    <w:p w14:paraId="2AC44AA7"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في إطار الخيارين السحابي والهجين، تُشغَّل المنصة على </w:t>
      </w:r>
      <w:r>
        <w:rPr>
          <w:rStyle w:val="Strong"/>
          <w:rFonts w:ascii="Segoe UI" w:hAnsi="Segoe UI" w:cs="Segoe UI"/>
          <w:color w:val="1F2933"/>
          <w:sz w:val="21"/>
          <w:szCs w:val="21"/>
          <w:rtl/>
          <w:lang w:bidi="ar"/>
        </w:rPr>
        <w:t>البنية التحتية السحابية المُدارة من شركة التنفيذ الدولية</w:t>
      </w:r>
      <w:r>
        <w:rPr>
          <w:rFonts w:ascii="Segoe UI" w:hAnsi="Segoe UI" w:cs="Segoe UI"/>
          <w:color w:val="1F2933"/>
          <w:sz w:val="21"/>
          <w:szCs w:val="21"/>
          <w:rtl/>
          <w:lang w:bidi="ar"/>
        </w:rPr>
        <w:t>. وتُختار منصة النشر الأساسية لكل تعاقد وفق استراتيجية تقنية المعلومات لدى العميل ومتطلّباته الأمنية ومتطلّبات إقامة البيانات، من بين المنصات المدعومة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3106"/>
        <w:gridCol w:w="6513"/>
      </w:tblGrid>
      <w:tr w:rsidR="00000000" w14:paraId="196B269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770AE34"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المنصة المدعومة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8D7C9F2"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الاستخدام النموذجي</w:t>
            </w:r>
          </w:p>
        </w:tc>
      </w:tr>
      <w:tr w:rsidR="00000000" w14:paraId="61B2ABB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B3B13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Azure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A16BD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خدمات </w:t>
            </w:r>
            <w:r>
              <w:rPr>
                <w:rFonts w:ascii="Segoe UI" w:eastAsia="Times New Roman" w:hAnsi="Segoe UI" w:cs="Segoe UI"/>
                <w:color w:val="1F2933"/>
                <w:sz w:val="19"/>
                <w:szCs w:val="19"/>
              </w:rPr>
              <w:t>Microsoft</w:t>
            </w:r>
            <w:r>
              <w:rPr>
                <w:rFonts w:ascii="Segoe UI" w:eastAsia="Times New Roman" w:hAnsi="Segoe UI" w:cs="Segoe UI"/>
                <w:color w:val="1F2933"/>
                <w:sz w:val="19"/>
                <w:szCs w:val="19"/>
                <w:rtl/>
              </w:rPr>
              <w:t xml:space="preserve"> السحابية</w:t>
            </w:r>
          </w:p>
        </w:tc>
      </w:tr>
      <w:tr w:rsidR="00000000" w14:paraId="12ED84F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723D1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Amazon Web Services (AWS)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9E31E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w:t>
            </w:r>
            <w:r>
              <w:rPr>
                <w:rFonts w:ascii="Segoe UI" w:eastAsia="Times New Roman" w:hAnsi="Segoe UI" w:cs="Segoe UI"/>
                <w:color w:val="1F2933"/>
                <w:sz w:val="19"/>
                <w:szCs w:val="19"/>
              </w:rPr>
              <w:t>AWS</w:t>
            </w:r>
          </w:p>
        </w:tc>
      </w:tr>
      <w:tr w:rsidR="00000000" w14:paraId="60E5A12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13095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Google Cloud Platform (GCP)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593F7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خدمات </w:t>
            </w:r>
            <w:r>
              <w:rPr>
                <w:rFonts w:ascii="Segoe UI" w:eastAsia="Times New Roman" w:hAnsi="Segoe UI" w:cs="Segoe UI"/>
                <w:color w:val="1F2933"/>
                <w:sz w:val="19"/>
                <w:szCs w:val="19"/>
              </w:rPr>
              <w:t>Google</w:t>
            </w:r>
            <w:r>
              <w:rPr>
                <w:rFonts w:ascii="Segoe UI" w:eastAsia="Times New Roman" w:hAnsi="Segoe UI" w:cs="Segoe UI"/>
                <w:color w:val="1F2933"/>
                <w:sz w:val="19"/>
                <w:szCs w:val="19"/>
                <w:rtl/>
              </w:rPr>
              <w:t xml:space="preserve"> السحابية</w:t>
            </w:r>
          </w:p>
        </w:tc>
      </w:tr>
      <w:tr w:rsidR="00000000" w14:paraId="261DA39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647A4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Oman Data Park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B50F6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داخل السلطنة حيثما تُشترَط إقامة البيانات داخل سلطنة عُمان</w:t>
            </w:r>
          </w:p>
        </w:tc>
      </w:tr>
      <w:tr w:rsidR="00000000" w14:paraId="6BFE6E9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18929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سحابة خاصة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BBBAE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بيئات السحابة الخاصة التي يختارها العميل</w:t>
            </w:r>
          </w:p>
        </w:tc>
      </w:tr>
      <w:tr w:rsidR="00000000" w14:paraId="522FF71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E63B2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البنية التحتية 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7810F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يستضيفه العميل بالكامل، كما هو موضّح في القسم 17.2</w:t>
            </w:r>
          </w:p>
        </w:tc>
      </w:tr>
    </w:tbl>
    <w:p w14:paraId="15266CD8" w14:textId="77777777" w:rsidR="005E5BD0" w:rsidRDefault="005E5BD0">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تُؤكَّد منصة النشر المختارة لـ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خلال الاستكشاف وتقييم البنية التحتية (القسم 23، المرحلتان 1–2).</w:t>
      </w:r>
    </w:p>
    <w:p w14:paraId="7E2A653E" w14:textId="77777777" w:rsidR="005E5BD0" w:rsidRDefault="005E5BD0">
      <w:pPr>
        <w:pStyle w:val="Heading2"/>
        <w:bidi/>
        <w:rPr>
          <w:rFonts w:ascii="Segoe UI" w:eastAsia="Times New Roman" w:hAnsi="Segoe UI" w:cs="Segoe UI"/>
          <w:rtl/>
          <w:lang w:bidi="ar"/>
        </w:rPr>
      </w:pPr>
      <w:bookmarkStart w:id="35" w:name="_Toc236818599"/>
      <w:r>
        <w:rPr>
          <w:rFonts w:ascii="Segoe UI" w:eastAsia="Times New Roman" w:hAnsi="Segoe UI" w:cs="Segoe UI"/>
          <w:rtl/>
          <w:lang w:bidi="ar"/>
        </w:rPr>
        <w:t>17.5 المتطلّبات القياسية للعميل</w:t>
      </w:r>
      <w:bookmarkEnd w:id="35"/>
    </w:p>
    <w:p w14:paraId="3B7B065E"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يُصمَّم الحل النهائي ويُهيَّأ ويُنشَر وفق المعايير المؤسسية المعتمَدة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ومتطلّباتها التقنية التي تُحدَّد خلال مرحلتَي الاستكشاف والتقييم التقني (القسم 23، المرحلتان 1 و2). وتُؤكَّد البنود التالية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قبل التنفيذ:</w:t>
      </w:r>
    </w:p>
    <w:tbl>
      <w:tblPr>
        <w:bidiVisual/>
        <w:tblW w:w="5000" w:type="pct"/>
        <w:tblCellMar>
          <w:top w:w="15" w:type="dxa"/>
          <w:left w:w="15" w:type="dxa"/>
          <w:bottom w:w="15" w:type="dxa"/>
          <w:right w:w="15" w:type="dxa"/>
        </w:tblCellMar>
        <w:tblLook w:val="04A0" w:firstRow="1" w:lastRow="0" w:firstColumn="1" w:lastColumn="0" w:noHBand="0" w:noVBand="1"/>
      </w:tblPr>
      <w:tblGrid>
        <w:gridCol w:w="3677"/>
        <w:gridCol w:w="5942"/>
      </w:tblGrid>
      <w:tr w:rsidR="00000000" w14:paraId="09265CE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B00DF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14204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الاستضافة</w:t>
            </w:r>
          </w:p>
        </w:tc>
      </w:tr>
      <w:tr w:rsidR="00000000" w14:paraId="632E002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C76E3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الشبكة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DC6C2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الأمن السيبراني</w:t>
            </w:r>
          </w:p>
        </w:tc>
      </w:tr>
      <w:tr w:rsidR="00000000" w14:paraId="09CE42C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C8351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إدارة الهوية والوصول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A9FFF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التكامل</w:t>
            </w:r>
          </w:p>
        </w:tc>
      </w:tr>
      <w:tr w:rsidR="00000000" w14:paraId="36EB45E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E4E39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واجهات البرمجة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FB4DF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إقامة البيانات</w:t>
            </w:r>
          </w:p>
        </w:tc>
      </w:tr>
      <w:tr w:rsidR="00000000" w14:paraId="37B509D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E5F08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تصنيف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49790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النسخ الاحتياطي والتعافي من الكوارث</w:t>
            </w:r>
          </w:p>
        </w:tc>
      </w:tr>
      <w:tr w:rsidR="00000000" w14:paraId="1EB2523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47401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المراقبة والتسجيل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729B0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الامتثال</w:t>
            </w:r>
          </w:p>
        </w:tc>
      </w:tr>
      <w:tr w:rsidR="00000000" w14:paraId="36E7749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09707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2D10B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التوافر العالي</w:t>
            </w:r>
          </w:p>
        </w:tc>
      </w:tr>
      <w:tr w:rsidR="00000000" w14:paraId="64B8DA4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7036C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الأداء</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F1F7B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الدعم التشغيلي</w:t>
            </w:r>
          </w:p>
        </w:tc>
      </w:tr>
    </w:tbl>
    <w:p w14:paraId="229ADBD8" w14:textId="77777777" w:rsidR="005E5BD0" w:rsidRDefault="005E5BD0">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وتنطبق هذه المتطلّبات أيًّا كان نموذج النشر المختار البنية التحتية السحابية المُدارة من شركة التنفيذ الدولية، أو البنية التحتية داخل مقر العميل، أو النشر الهجين ويبقى التنفيذ متوافقًا دائمًا مع سياسات تقنية المعلومات المعتمَدة لدى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ومعاييرها الأمنية وإطار حوكمتها وإجراءاتها التشغيلية.</w:t>
      </w:r>
    </w:p>
    <w:p w14:paraId="29F09F39" w14:textId="77777777" w:rsidR="005E5BD0" w:rsidRDefault="005E5BD0">
      <w:pPr>
        <w:pStyle w:val="Heading1"/>
        <w:bidi/>
        <w:rPr>
          <w:rFonts w:ascii="Segoe UI" w:eastAsia="Times New Roman" w:hAnsi="Segoe UI" w:cs="Segoe UI"/>
          <w:rtl/>
          <w:lang w:bidi="ar"/>
        </w:rPr>
      </w:pPr>
      <w:bookmarkStart w:id="36" w:name="_Toc236818600"/>
      <w:r>
        <w:rPr>
          <w:rFonts w:ascii="Segoe UI" w:eastAsia="Times New Roman" w:hAnsi="Segoe UI" w:cs="Segoe UI"/>
          <w:rtl/>
          <w:lang w:bidi="ar"/>
        </w:rPr>
        <w:t>18. الأمن السيبراني</w:t>
      </w:r>
      <w:bookmarkEnd w:id="36"/>
    </w:p>
    <w:p w14:paraId="0F191890"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والأمن السيبراني اعتبارٌ تأسيسيّ فيها لا إضافة لاحقة، وطُوِّرت ضوابطها 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وفي الوقت نفسه نتوخّى الدقّة في وصف وضعنا الأمني: فالعبارات الواردة في هذا القسم تصف كيفية تصميم المنصة وتهيئتها، لا شهادة رسمية، ويبقى القبول النهائي للبنية الأمنية خاضعًا للتقييم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365"/>
        <w:gridCol w:w="8254"/>
      </w:tblGrid>
      <w:tr w:rsidR="00000000" w14:paraId="5D55B8C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0D01165"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المجال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9383BA9"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الضوابط</w:t>
            </w:r>
          </w:p>
        </w:tc>
      </w:tr>
      <w:tr w:rsidR="00000000" w14:paraId="08EF860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9EAA3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1. التشفير والنقل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F41C5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HTTPS/TLS</w:t>
            </w:r>
            <w:r>
              <w:rPr>
                <w:rFonts w:ascii="Segoe UI" w:eastAsia="Times New Roman" w:hAnsi="Segoe UI" w:cs="Segoe UI"/>
                <w:color w:val="1F2933"/>
                <w:sz w:val="19"/>
                <w:szCs w:val="19"/>
                <w:rtl/>
              </w:rPr>
              <w:t>؛ التشفير أثناء النقل؛ التشفير عند التخزين حيثما ينطبق؛ تشفير النسخ الاحتياطي</w:t>
            </w:r>
          </w:p>
        </w:tc>
      </w:tr>
      <w:tr w:rsidR="00000000" w14:paraId="012E04F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F5874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الهوية والوصول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533BE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تجزئة كلمات المرور بطريقة آمنة (</w:t>
            </w:r>
            <w:r>
              <w:rPr>
                <w:rFonts w:ascii="Segoe UI" w:eastAsia="Times New Roman" w:hAnsi="Segoe UI" w:cs="Segoe UI"/>
                <w:color w:val="1F2933"/>
                <w:sz w:val="19"/>
                <w:szCs w:val="19"/>
              </w:rPr>
              <w:t>bcrypt</w:t>
            </w:r>
            <w:r>
              <w:rPr>
                <w:rFonts w:ascii="Segoe UI" w:eastAsia="Times New Roman" w:hAnsi="Segoe UI" w:cs="Segoe UI"/>
                <w:color w:val="1F2933"/>
                <w:sz w:val="19"/>
                <w:szCs w:val="19"/>
                <w:rtl/>
              </w:rPr>
              <w:t>)؛ 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 مبدأ الحدّ الأدنى من الامتيازات؛ سياسة كلمات مرور قوية؛ المصادقة متعددة العوامل (</w:t>
            </w:r>
            <w:r>
              <w:rPr>
                <w:rFonts w:ascii="Segoe UI" w:eastAsia="Times New Roman" w:hAnsi="Segoe UI" w:cs="Segoe UI"/>
                <w:color w:val="1F2933"/>
                <w:sz w:val="19"/>
                <w:szCs w:val="19"/>
              </w:rPr>
              <w:t>MFA</w:t>
            </w:r>
            <w:r>
              <w:rPr>
                <w:rFonts w:ascii="Segoe UI" w:eastAsia="Times New Roman" w:hAnsi="Segoe UI" w:cs="Segoe UI"/>
                <w:color w:val="1F2933"/>
                <w:sz w:val="19"/>
                <w:szCs w:val="19"/>
                <w:rtl/>
              </w:rPr>
              <w:t>)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 xml:space="preserve">)؛ إدارة الجلسات؛ انتهاء صلاحية الرموز؛ مصادقة آمنة لواجهات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تعطيل حسابات المستخدمين؛ مراجعات دورية للوصول؛ عمليات مقصورة على المضيف ومُتحقَّق منها حسب الدور</w:t>
            </w:r>
          </w:p>
        </w:tc>
      </w:tr>
      <w:tr w:rsidR="00000000" w14:paraId="33629A9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80DE0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أمن التطبيق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D2A72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تحديد معدّل الطلبات على واجهات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xml:space="preserve">؛ التحقّق من المدخلات؛ ترميز المخرجات؛ الحماية من الثغرات الشائعة على الويب؛ ممارسات تطوير آمنة؛ تطوير مع وعي بأهمّ عشرة مخاطر وفق </w:t>
            </w:r>
            <w:r>
              <w:rPr>
                <w:rFonts w:ascii="Segoe UI" w:eastAsia="Times New Roman" w:hAnsi="Segoe UI" w:cs="Segoe UI"/>
                <w:color w:val="1F2933"/>
                <w:sz w:val="19"/>
                <w:szCs w:val="19"/>
              </w:rPr>
              <w:t>OWASP Top 10</w:t>
            </w:r>
            <w:r>
              <w:rPr>
                <w:rFonts w:ascii="Segoe UI" w:eastAsia="Times New Roman" w:hAnsi="Segoe UI" w:cs="Segoe UI"/>
                <w:color w:val="1F2933"/>
                <w:sz w:val="19"/>
                <w:szCs w:val="19"/>
                <w:rtl/>
              </w:rPr>
              <w:t xml:space="preserve">؛ تهيئة آمنة لواجهات </w:t>
            </w:r>
            <w:r>
              <w:rPr>
                <w:rFonts w:ascii="Segoe UI" w:eastAsia="Times New Roman" w:hAnsi="Segoe UI" w:cs="Segoe UI"/>
                <w:color w:val="1F2933"/>
                <w:sz w:val="19"/>
                <w:szCs w:val="19"/>
              </w:rPr>
              <w:t>API</w:t>
            </w:r>
          </w:p>
        </w:tc>
      </w:tr>
      <w:tr w:rsidR="00000000" w14:paraId="49DC9E7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D096F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التدقيق والمراقبة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3DAB2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سجلّات تدقيق للإجراءات الإدارية؛ سجلّات تسجيل الدخول؛ مراقبة محاولات الدخول الفاشلة؛ تسجيل الوصول إلى البيانات؛ المراقبة والتنبيه؛ الاحتفاظ بالسجلّات (تُحفَظ سجلّات التدقيق والأمن لمدة 12 شهرًا افتراضيًا؛ راجع القسم 19)</w:t>
            </w:r>
          </w:p>
        </w:tc>
      </w:tr>
      <w:tr w:rsidR="00000000" w14:paraId="32CAECA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B7E8C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دورة حياة البيانات والمرونة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6A51A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سياسة النسخ الاحتياطي؛ الاحتفاظ بالنسخ الاحتياطية؛ تخطيط التعافي من الكوارث؛ تخطيط استمرارية الأعمال؛ قواعد الاحتفاظ بالبيانات؛ إجراءات حذف البيانات وتصديرها موسَّعة في القسم 19</w:t>
            </w:r>
          </w:p>
        </w:tc>
      </w:tr>
      <w:tr w:rsidR="00000000" w14:paraId="7A6838F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E48D1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6. البنية التحتية والتشغيل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068D5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تهيئة آمنة للبيئة؛ تهيئة الجدار الناري؛ تجزئة الشبكة (داخل مقر العميل)؛ عزل بيانات على مستوى الصف في </w:t>
            </w:r>
            <w:r>
              <w:rPr>
                <w:rFonts w:ascii="Segoe UI" w:eastAsia="Times New Roman" w:hAnsi="Segoe UI" w:cs="Segoe UI"/>
                <w:color w:val="1F2933"/>
                <w:sz w:val="19"/>
                <w:szCs w:val="19"/>
              </w:rPr>
              <w:t>PostgreSQL</w:t>
            </w:r>
            <w:r>
              <w:rPr>
                <w:rFonts w:ascii="Segoe UI" w:eastAsia="Times New Roman" w:hAnsi="Segoe UI" w:cs="Segoe UI"/>
                <w:color w:val="1F2933"/>
                <w:sz w:val="19"/>
                <w:szCs w:val="19"/>
                <w:rtl/>
              </w:rPr>
              <w:t>؛ تقييد الوصول إلى قاعدة البيانات؛ إدارة الأسرار؛ إدارة متغيّرات البيئة؛ مستودع شيفرة مصدرية آمن؛ فصل بيئات التطوير والاختبار والإنتاج</w:t>
            </w:r>
          </w:p>
        </w:tc>
      </w:tr>
      <w:tr w:rsidR="00000000" w14:paraId="056871F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5E1BB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7. العمليات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5A407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التغيير؛ الاستجابة للحوادث؛ الإشعار بالحوادث الأمنية؛ تصعيد اختراق البيانات؛ عملية إصدار آمنة؛ الترقيع الأمني؛ تقييم الثغرات؛ اختبار الاختراق (</w:t>
            </w:r>
            <w:r>
              <w:rPr>
                <w:rStyle w:val="badge-opt1"/>
                <w:rFonts w:ascii="Segoe UI" w:eastAsia="Times New Roman" w:hAnsi="Segoe UI" w:cs="Segoe UI"/>
                <w:sz w:val="19"/>
                <w:szCs w:val="19"/>
                <w:rtl/>
              </w:rPr>
              <w:t>خدمة اختيارية</w:t>
            </w:r>
            <w:r>
              <w:rPr>
                <w:rFonts w:ascii="Segoe UI" w:eastAsia="Times New Roman" w:hAnsi="Segoe UI" w:cs="Segoe UI"/>
                <w:color w:val="1F2933"/>
                <w:sz w:val="19"/>
                <w:szCs w:val="19"/>
                <w:rtl/>
              </w:rPr>
              <w:t>)؛ بنية أمنية معتمَدة من العميل</w:t>
            </w:r>
          </w:p>
        </w:tc>
      </w:tr>
    </w:tbl>
    <w:p w14:paraId="12E91548"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صُمِّمت هذه الضوابط بما يتوافق مع الممارسات الجيدة المعترَف بها ومع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دون تقديمها بوصفها معتمَدة أو مطابِقة لأي شهادة. ويُؤكَّد القبول النهائي عبر التقييم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(المرحلة 3، القسم 23)؛ ولا تُعتمَد البنية الأمنية نهائيًا إلا بعد موافقة العميل. ويتوفّر اختبار الاختراق الرسمي بوصفه </w:t>
      </w:r>
      <w:r>
        <w:rPr>
          <w:rStyle w:val="badge-opt1"/>
          <w:rFonts w:ascii="Segoe UI" w:hAnsi="Segoe UI" w:cs="Segoe UI"/>
          <w:sz w:val="21"/>
          <w:szCs w:val="21"/>
          <w:rtl/>
          <w:lang w:bidi="ar"/>
        </w:rPr>
        <w:t>خدمة اختيارية</w:t>
      </w:r>
      <w:r>
        <w:rPr>
          <w:rFonts w:ascii="Segoe UI" w:hAnsi="Segoe UI" w:cs="Segoe UI"/>
          <w:color w:val="1F2933"/>
          <w:sz w:val="21"/>
          <w:szCs w:val="21"/>
          <w:rtl/>
          <w:lang w:bidi="ar"/>
        </w:rPr>
        <w:t xml:space="preserve"> تُسعَّر بشكل منفصل (القسم 31)، وهو غير مشمول في التعاقد الأساسي.</w:t>
      </w:r>
    </w:p>
    <w:p w14:paraId="12E22B00" w14:textId="77777777" w:rsidR="005E5BD0" w:rsidRDefault="005E5BD0">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مواءمة الامتثال.</w:t>
      </w:r>
      <w:r>
        <w:rPr>
          <w:rFonts w:ascii="Segoe UI" w:hAnsi="Segoe UI" w:cs="Segoe UI"/>
          <w:color w:val="1F2933"/>
          <w:sz w:val="21"/>
          <w:szCs w:val="21"/>
          <w:rtl/>
          <w:lang w:bidi="ar"/>
        </w:rPr>
        <w:t xml:space="preserve"> صُمِّمت المنصة لتتواءم مع قانون حماية البيانات الشخصية العُماني (المرسوم السلطاني 6/2022)، ويمكن تهيئتها لدعم متطلّبات أمن المعلومات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كما صُمِّمت ضوابطها لتتواءم مع محاور ضوابط </w:t>
      </w:r>
      <w:r>
        <w:rPr>
          <w:rFonts w:ascii="Segoe UI" w:hAnsi="Segoe UI" w:cs="Segoe UI"/>
          <w:color w:val="1F2933"/>
          <w:sz w:val="21"/>
          <w:szCs w:val="21"/>
          <w:lang w:bidi="ar"/>
        </w:rPr>
        <w:t>ISO/IEC 27001</w:t>
      </w:r>
      <w:r>
        <w:rPr>
          <w:rFonts w:ascii="Segoe UI" w:hAnsi="Segoe UI" w:cs="Segoe UI"/>
          <w:color w:val="1F2933"/>
          <w:sz w:val="21"/>
          <w:szCs w:val="21"/>
          <w:rtl/>
          <w:lang w:bidi="ar"/>
        </w:rPr>
        <w:t xml:space="preserve">، ومعيار </w:t>
      </w:r>
      <w:r>
        <w:rPr>
          <w:rFonts w:ascii="Segoe UI" w:hAnsi="Segoe UI" w:cs="Segoe UI"/>
          <w:color w:val="1F2933"/>
          <w:sz w:val="21"/>
          <w:szCs w:val="21"/>
          <w:lang w:bidi="ar"/>
        </w:rPr>
        <w:t>OWASP ASVS</w:t>
      </w:r>
      <w:r>
        <w:rPr>
          <w:rFonts w:ascii="Segoe UI" w:hAnsi="Segoe UI" w:cs="Segoe UI"/>
          <w:color w:val="1F2933"/>
          <w:sz w:val="21"/>
          <w:szCs w:val="21"/>
          <w:rtl/>
          <w:lang w:bidi="ar"/>
        </w:rPr>
        <w:t xml:space="preserve"> للتحقّق من أمن التطبيقات، وإطار عمل الأمن السيبراني </w:t>
      </w:r>
      <w:r>
        <w:rPr>
          <w:rFonts w:ascii="Segoe UI" w:hAnsi="Segoe UI" w:cs="Segoe UI"/>
          <w:color w:val="1F2933"/>
          <w:sz w:val="21"/>
          <w:szCs w:val="21"/>
          <w:lang w:bidi="ar"/>
        </w:rPr>
        <w:t>NIST</w:t>
      </w:r>
      <w:r>
        <w:rPr>
          <w:rFonts w:ascii="Segoe UI" w:hAnsi="Segoe UI" w:cs="Segoe UI"/>
          <w:color w:val="1F2933"/>
          <w:sz w:val="21"/>
          <w:szCs w:val="21"/>
          <w:rtl/>
          <w:lang w:bidi="ar"/>
        </w:rPr>
        <w:t xml:space="preserve">، حيثما ينطبق. وتصف هذه العبارات قصد التصميم وقابلية التهيئة، لا شهادةً أو اعتمادًا رسميًا، وتبقى خاضعة للتقييم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(القسم 23، المرحلة 3).</w:t>
      </w:r>
    </w:p>
    <w:p w14:paraId="09984930" w14:textId="77777777" w:rsidR="005E5BD0" w:rsidRDefault="005E5BD0">
      <w:pPr>
        <w:pStyle w:val="Heading1"/>
        <w:bidi/>
        <w:rPr>
          <w:rFonts w:ascii="Segoe UI" w:eastAsia="Times New Roman" w:hAnsi="Segoe UI" w:cs="Segoe UI"/>
          <w:rtl/>
          <w:lang w:bidi="ar"/>
        </w:rPr>
      </w:pPr>
      <w:bookmarkStart w:id="37" w:name="_Toc236818601"/>
      <w:r>
        <w:rPr>
          <w:rFonts w:ascii="Segoe UI" w:eastAsia="Times New Roman" w:hAnsi="Segoe UI" w:cs="Segoe UI"/>
          <w:rtl/>
          <w:lang w:bidi="ar"/>
        </w:rPr>
        <w:t>19. حماية البيانات</w:t>
      </w:r>
      <w:bookmarkEnd w:id="37"/>
    </w:p>
    <w:p w14:paraId="323C7408"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تبني حماية البيانات على ضوابط دورة حياة البيانات والمرونة المعروضة في القسم 18 (المجال 5)، وتصف بمزيد من التفصيل كيفية إجراء النسخ الاحتياطي لبيانات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والاحتفاظ بها وحذفها وتصديرها. ولا تُقدَّم التزامات التوافر ومتانة البيانات بوصفها مطلقة؛ بل تُحدَّد وفق اتفاقية مستوى الخدمة المتفق عليها، وقد صُمِّمت المنصة بما يتوافق مع ممارسات سليمة في النسخ الاحتياطي والاحتفاظ والاسترجاع ضمن الحدود المتفق عليها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733"/>
        <w:gridCol w:w="7886"/>
      </w:tblGrid>
      <w:tr w:rsidR="00000000" w14:paraId="0536688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3C1638"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الجانب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02D4ED8"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النهج</w:t>
            </w:r>
          </w:p>
        </w:tc>
      </w:tr>
      <w:tr w:rsidR="00000000" w14:paraId="104AD4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557F8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النسخ الاحتياطي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0B230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يُدار وفق سياسة نسخ احتياطي محدَّدة؛ وتُؤكَّد ترتيبات التواتر والتشفير والاحتفاظ ضمن خيار النشر المعتمَد (القسم 17) والاتفاقية التجارية</w:t>
            </w:r>
          </w:p>
        </w:tc>
      </w:tr>
      <w:tr w:rsidR="00000000" w14:paraId="13F7D01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D8443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الاحتفاظ</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BDFF4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يُحتفَظ بنتائج الجلسات وسجلّات المشاركين لمدة </w:t>
            </w:r>
            <w:r>
              <w:rPr>
                <w:rStyle w:val="Strong"/>
                <w:rFonts w:ascii="Segoe UI" w:eastAsia="Times New Roman" w:hAnsi="Segoe UI" w:cs="Segoe UI"/>
                <w:color w:val="1F2933"/>
                <w:sz w:val="19"/>
                <w:szCs w:val="19"/>
                <w:rtl/>
              </w:rPr>
              <w:t>24 شهرًا</w:t>
            </w:r>
            <w:r>
              <w:rPr>
                <w:rFonts w:ascii="Segoe UI" w:eastAsia="Times New Roman" w:hAnsi="Segoe UI" w:cs="Segoe UI"/>
                <w:color w:val="1F2933"/>
                <w:sz w:val="19"/>
                <w:szCs w:val="19"/>
                <w:rtl/>
              </w:rPr>
              <w:t xml:space="preserve">، وبسجلّات التدقيق والأمن لمدة </w:t>
            </w:r>
            <w:r>
              <w:rPr>
                <w:rStyle w:val="Strong"/>
                <w:rFonts w:ascii="Segoe UI" w:eastAsia="Times New Roman" w:hAnsi="Segoe UI" w:cs="Segoe UI"/>
                <w:color w:val="1F2933"/>
                <w:sz w:val="19"/>
                <w:szCs w:val="19"/>
                <w:rtl/>
              </w:rPr>
              <w:t>12 شهرًا</w:t>
            </w:r>
            <w:r>
              <w:rPr>
                <w:rFonts w:ascii="Segoe UI" w:eastAsia="Times New Roman" w:hAnsi="Segoe UI" w:cs="Segoe UI"/>
                <w:color w:val="1F2933"/>
                <w:sz w:val="19"/>
                <w:szCs w:val="19"/>
                <w:rtl/>
              </w:rPr>
              <w:t xml:space="preserve"> وهاتان </w:t>
            </w:r>
            <w:r>
              <w:rPr>
                <w:rStyle w:val="Strong"/>
                <w:rFonts w:ascii="Segoe UI" w:eastAsia="Times New Roman" w:hAnsi="Segoe UI" w:cs="Segoe UI"/>
                <w:color w:val="1F2933"/>
                <w:sz w:val="19"/>
                <w:szCs w:val="19"/>
                <w:rtl/>
              </w:rPr>
              <w:t>مدّتان افتراضيتان قابلتان للتهيئة وفق سياسة الاحتفاظ الخاصة بـشركة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xml:space="preserve"> بما يلبّي متطلّباتها في الحوكمة والمتطلّبات التنظيمية ومتطلّبات الأعمال، وفق ما يتم تأكيده خلال الاستكشاف</w:t>
            </w:r>
          </w:p>
        </w:tc>
      </w:tr>
      <w:tr w:rsidR="00000000" w14:paraId="76E465C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F7C9A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الحذف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FF8D8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يتّبع إجراءً محدَّدًا: يتوفّر الحذف المؤقت مع الأرشفة على مستوى المحتوى (القسم 11.5)؛ وتُحدَّد إجراءات الحذف النهائي، بما في ذلك عند إنهاء التعاقد، في الاتفاقية التجارية</w:t>
            </w:r>
          </w:p>
        </w:tc>
      </w:tr>
      <w:tr w:rsidR="00000000" w14:paraId="37CC6FB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21E95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التصدير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00E13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متاح عند الطلب، ويُقدَّم كخطوة قياسية عند إنهاء التعاقد بصيغة متفق عليها، بحيث لا تعتمد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xml:space="preserve"> على استمرار الوصول إلى المنصة للاحتفاظ ببياناتها</w:t>
            </w:r>
          </w:p>
        </w:tc>
      </w:tr>
      <w:tr w:rsidR="00000000" w14:paraId="5364D22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E79C6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التعافي من الكوارث واستمرارية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68B14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يُعالَجان ضمن تصميم النشر ويُهيَّآن لدعم متطلّبات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وتُؤكَّد أهداف زمن الاسترجاع ونقطة الاسترجاع خلال الاستكشاف وتقييم البنية التحتية، وتعتمد على خيار النشر المختار</w:t>
            </w:r>
          </w:p>
        </w:tc>
      </w:tr>
    </w:tbl>
    <w:p w14:paraId="5DDFA75E" w14:textId="77777777" w:rsidR="005E5BD0" w:rsidRDefault="005E5BD0">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النشر داخل مقر العميل.</w:t>
      </w:r>
      <w:r>
        <w:rPr>
          <w:rFonts w:ascii="Segoe UI" w:hAnsi="Segoe UI" w:cs="Segoe UI"/>
          <w:color w:val="1F2933"/>
          <w:sz w:val="21"/>
          <w:szCs w:val="21"/>
          <w:rtl/>
          <w:lang w:bidi="ar"/>
        </w:rPr>
        <w:t xml:space="preserve"> حيثما تُنشَر المنصة داخل مقر العميل ضمن البنية التحتية الخاصة بـ</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تقع مسؤولية النسخ الاحتياطي والاحتفاظ بالبيانات والتخزين والأمن على مستوى البنية التحتية على عاتق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بوصفها مالكة البنية التحتية؛ وتقتصر مسؤولية شركة التنفيذ الدولية على طبقة البرمجيات التي تسلّمها، وتدعمها حيثما جرى التعاقد على ذلك.</w:t>
      </w:r>
    </w:p>
    <w:p w14:paraId="6824A2A1" w14:textId="77777777" w:rsidR="005E5BD0" w:rsidRDefault="005E5BD0">
      <w:pPr>
        <w:pStyle w:val="Heading1"/>
        <w:bidi/>
        <w:rPr>
          <w:rFonts w:ascii="Segoe UI" w:eastAsia="Times New Roman" w:hAnsi="Segoe UI" w:cs="Segoe UI"/>
          <w:rtl/>
          <w:lang w:bidi="ar"/>
        </w:rPr>
      </w:pPr>
      <w:bookmarkStart w:id="38" w:name="_Toc236818602"/>
      <w:r>
        <w:rPr>
          <w:rFonts w:ascii="Segoe UI" w:eastAsia="Times New Roman" w:hAnsi="Segoe UI" w:cs="Segoe UI"/>
          <w:rtl/>
          <w:lang w:bidi="ar"/>
        </w:rPr>
        <w:t>20. ملكية البيانات</w:t>
      </w:r>
      <w:bookmarkEnd w:id="38"/>
    </w:p>
    <w:p w14:paraId="607FE064"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تُبيَّن ملكية البيانات والملكية الفكرية بوضوح، بحيث تفهم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بدقّة ما تملكه، وما تملكه شركة التنفيذ الدولية، وكيف يتأثّر ذلك بالنموذج التجاري المختار.</w:t>
      </w:r>
    </w:p>
    <w:p w14:paraId="24D0375E" w14:textId="77777777" w:rsidR="005E5BD0" w:rsidRDefault="005E5BD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تبقى بيانات العميل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w:t>
      </w:r>
      <w:r>
        <w:rPr>
          <w:rFonts w:ascii="Segoe UI" w:eastAsia="Times New Roman" w:hAnsi="Segoe UI" w:cs="Segoe UI"/>
          <w:color w:val="1F2933"/>
          <w:sz w:val="21"/>
          <w:szCs w:val="21"/>
          <w:rtl/>
          <w:lang w:bidi="ar"/>
        </w:rPr>
        <w:t>في جميع الأوقات.</w:t>
      </w:r>
    </w:p>
    <w:p w14:paraId="62E8DF39" w14:textId="77777777" w:rsidR="005E5BD0" w:rsidRDefault="005E5BD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تدّعي شركة التنفيذ الدولية أي ملكية لبيانات العميل التشغيلية.</w:t>
      </w:r>
    </w:p>
    <w:p w14:paraId="1AC871E4" w14:textId="77777777" w:rsidR="005E5BD0" w:rsidRDefault="005E5BD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يُوفَّر تصدير البيانات عند إنهاء التعاقد بصيغة متفق عليها.</w:t>
      </w:r>
    </w:p>
    <w:p w14:paraId="16C5E5B0" w14:textId="77777777" w:rsidR="005E5BD0" w:rsidRDefault="005E5BD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تُحدَّد شروط الاحتفاظ والحذف في الاتفاقية التجارية.</w:t>
      </w:r>
    </w:p>
    <w:p w14:paraId="41094AB5" w14:textId="77777777" w:rsidR="005E5BD0" w:rsidRDefault="005E5BD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قد تبقى البيانات بالكامل ضمن بيئة البنية التحتية المؤسسية الخاصة بـ</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1C83DD52" w14:textId="77777777" w:rsidR="005E5BD0" w:rsidRDefault="005E5BD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تعتمد عائدية الملكية الفكرية على النموذج التجاري المختار (راجع القسم 31).</w:t>
      </w:r>
    </w:p>
    <w:p w14:paraId="09CE44EB" w14:textId="77777777" w:rsidR="005E5BD0" w:rsidRDefault="005E5BD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ما لم تُنقَل باتفاقية منفصلة.</w:t>
      </w:r>
    </w:p>
    <w:p w14:paraId="4936B2B4" w14:textId="77777777" w:rsidR="005E5BD0" w:rsidRDefault="005E5BD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المحتوى الخاص بالعميل بما في ذلك الأسئلة وبيانات المشاركين والتقارير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52727A3B" w14:textId="77777777" w:rsidR="005E5BD0" w:rsidRDefault="005E5BD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تُدرَج ملكية الشيفرة المصدرية تلقائيًا، ولا تنطبق إلا حيثما يُنَصّ عليها صراحةً في الاتفاقية التجارية.</w:t>
      </w:r>
    </w:p>
    <w:p w14:paraId="0CC81748" w14:textId="77777777" w:rsidR="005E5BD0" w:rsidRDefault="005E5BD0">
      <w:pPr>
        <w:pStyle w:val="Heading1"/>
        <w:bidi/>
        <w:rPr>
          <w:rFonts w:ascii="Segoe UI" w:eastAsia="Times New Roman" w:hAnsi="Segoe UI" w:cs="Segoe UI"/>
          <w:rtl/>
          <w:lang w:bidi="ar"/>
        </w:rPr>
      </w:pPr>
      <w:bookmarkStart w:id="39" w:name="_Toc236818603"/>
      <w:r>
        <w:rPr>
          <w:rFonts w:ascii="Segoe UI" w:eastAsia="Times New Roman" w:hAnsi="Segoe UI" w:cs="Segoe UI"/>
          <w:rtl/>
          <w:lang w:bidi="ar"/>
        </w:rPr>
        <w:lastRenderedPageBreak/>
        <w:t>21. خيارات التكامل</w:t>
      </w:r>
      <w:bookmarkEnd w:id="39"/>
    </w:p>
    <w:p w14:paraId="7331E392"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واجهات </w:t>
      </w:r>
      <w:r>
        <w:rPr>
          <w:rFonts w:ascii="Segoe UI" w:hAnsi="Segoe UI" w:cs="Segoe UI"/>
          <w:color w:val="1F2933"/>
          <w:sz w:val="21"/>
          <w:szCs w:val="21"/>
          <w:lang w:bidi="ar"/>
        </w:rPr>
        <w:t>REST API</w:t>
      </w:r>
      <w:r>
        <w:rPr>
          <w:rFonts w:ascii="Segoe UI" w:hAnsi="Segoe UI" w:cs="Segoe UI"/>
          <w:color w:val="1F2933"/>
          <w:sz w:val="21"/>
          <w:szCs w:val="21"/>
          <w:rtl/>
          <w:lang w:bidi="ar"/>
        </w:rPr>
        <w:t xml:space="preserve"> تدعم التكامل مع أنظمة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القائمة. وتُسلَّم التكاملات بوصفها عملًا يُحدَّد نطاقه ضمن نموذج شراكة التطوير المؤسسية المخصّصة (النموذج </w:t>
      </w:r>
      <w:r>
        <w:rPr>
          <w:rFonts w:ascii="Segoe UI" w:hAnsi="Segoe UI" w:cs="Segoe UI"/>
          <w:color w:val="1F2933"/>
          <w:sz w:val="21"/>
          <w:szCs w:val="21"/>
          <w:lang w:bidi="ar"/>
        </w:rPr>
        <w:t>C</w:t>
      </w:r>
      <w:r>
        <w:rPr>
          <w:rFonts w:ascii="Segoe UI" w:hAnsi="Segoe UI" w:cs="Segoe UI"/>
          <w:color w:val="1F2933"/>
          <w:sz w:val="21"/>
          <w:szCs w:val="21"/>
          <w:rtl/>
          <w:lang w:bidi="ar"/>
        </w:rPr>
        <w:t>، راجع القسم 31)، لا مفترَضةً جزءًا من المنصة الأساسية، ويبقى نطاقها النهائي خاضعًا دائمًا لتوافر الواجهة البرمجية للطرف الثالث المعني وقيودها التقنية.</w:t>
      </w:r>
    </w:p>
    <w:tbl>
      <w:tblPr>
        <w:bidiVisual/>
        <w:tblW w:w="5000" w:type="pct"/>
        <w:tblCellMar>
          <w:top w:w="15" w:type="dxa"/>
          <w:left w:w="15" w:type="dxa"/>
          <w:bottom w:w="15" w:type="dxa"/>
          <w:right w:w="15" w:type="dxa"/>
        </w:tblCellMar>
        <w:tblLook w:val="04A0" w:firstRow="1" w:lastRow="0" w:firstColumn="1" w:lastColumn="0" w:noHBand="0" w:noVBand="1"/>
      </w:tblPr>
      <w:tblGrid>
        <w:gridCol w:w="3340"/>
        <w:gridCol w:w="5436"/>
        <w:gridCol w:w="843"/>
      </w:tblGrid>
      <w:tr w:rsidR="00000000" w14:paraId="172A2CD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BF43DA4"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التكامل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3EDA21B"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70C45F"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4279C0C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06A35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الدخول الموحّد عبر </w:t>
            </w:r>
            <w:r>
              <w:rPr>
                <w:rFonts w:ascii="Segoe UI" w:eastAsia="Times New Roman" w:hAnsi="Segoe UI" w:cs="Segoe UI"/>
                <w:color w:val="1F2933"/>
                <w:sz w:val="19"/>
                <w:szCs w:val="19"/>
              </w:rPr>
              <w:t>Microsoft Entra ID (Azure AD)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B4669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 عبر مزوّد الهوية القائم لدى العميل، مع ربط الأدوار بمجموعات الدليل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D18F78"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6EAFCAA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E5E93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Active Directory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2FAE2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مصادقة وربط أدوار عبر الدليل للبيئات التي لم تنتقل بعد إلى </w:t>
            </w:r>
            <w:r>
              <w:rPr>
                <w:rFonts w:ascii="Segoe UI" w:eastAsia="Times New Roman" w:hAnsi="Segoe UI" w:cs="Segoe UI"/>
                <w:color w:val="1F2933"/>
                <w:sz w:val="19"/>
                <w:szCs w:val="19"/>
              </w:rPr>
              <w:t>Microsoft Entra 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39E916"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6852EA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FF5F4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F83B5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تكامل يدعم توزيع الجلسات أو الإشعارات عبر </w:t>
            </w: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08F95A"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7F5C910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08A27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4D469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تكامل يتيح بيانات المنصة للاستهلاك في لوحات معلومات </w:t>
            </w:r>
            <w:r>
              <w:rPr>
                <w:rFonts w:ascii="Segoe UI" w:eastAsia="Times New Roman" w:hAnsi="Segoe UI" w:cs="Segoe UI"/>
                <w:color w:val="1F2933"/>
                <w:sz w:val="19"/>
                <w:szCs w:val="19"/>
              </w:rPr>
              <w:t>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9A9BED"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3565ED2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35F4F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SAP SuccessFactors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03A62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التكامل مع منصة الموارد البشرية لدى العميل، مثلًا لمزامنة المستخدمين أو الوحدات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09509A"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77D99AE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47B66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نظام إدارة التعلّم (</w:t>
            </w:r>
            <w:r>
              <w:rPr>
                <w:rFonts w:ascii="Segoe UI" w:eastAsia="Times New Roman" w:hAnsi="Segoe UI" w:cs="Segoe UI"/>
                <w:color w:val="1F2933"/>
                <w:sz w:val="19"/>
                <w:szCs w:val="19"/>
              </w:rPr>
              <w:t>LMS</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2D60F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التكامل مع نظام إدارة التعلّم لدى العميل لتدفّقات العمل المرتبطة بالتدريب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EDAB83"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02A5909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177ED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واجهات </w:t>
            </w:r>
            <w:r>
              <w:rPr>
                <w:rFonts w:ascii="Segoe UI" w:eastAsia="Times New Roman" w:hAnsi="Segoe UI" w:cs="Segoe UI"/>
                <w:color w:val="1F2933"/>
                <w:sz w:val="19"/>
                <w:szCs w:val="19"/>
              </w:rPr>
              <w:t>REST 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6A7E9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واجهات برمجية موثَّقة للمنصة تدعم التكاملات التي يبنيها العميل واستخراج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87110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w:t>
            </w:r>
          </w:p>
        </w:tc>
      </w:tr>
      <w:tr w:rsidR="00000000" w14:paraId="4875D1B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A8B02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التزويد عبر </w:t>
            </w:r>
            <w:r>
              <w:rPr>
                <w:rFonts w:ascii="Segoe UI" w:eastAsia="Times New Roman" w:hAnsi="Segoe UI" w:cs="Segoe UI"/>
                <w:color w:val="1F2933"/>
                <w:sz w:val="19"/>
                <w:szCs w:val="19"/>
              </w:rPr>
              <w:t>SCIM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7B4E1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حسابات المستخدمين وإلغاؤها آليًا من منصة الهوية لدى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70C656"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64DE984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FC53A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استيراد/تصدير </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21B0D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 وتصدير المستخدمين والأسئلة والنتائج بصيغة </w:t>
            </w:r>
            <w:r>
              <w:rPr>
                <w:rFonts w:ascii="Segoe UI" w:eastAsia="Times New Roman" w:hAnsi="Segoe UI" w:cs="Segoe UI"/>
                <w:color w:val="1F2933"/>
                <w:sz w:val="19"/>
                <w:szCs w:val="19"/>
              </w:rPr>
              <w:t>CSV</w:t>
            </w:r>
            <w:r>
              <w:rPr>
                <w:rFonts w:ascii="Segoe UI" w:eastAsia="Times New Roman" w:hAnsi="Segoe UI" w:cs="Segoe UI"/>
                <w:color w:val="1F2933"/>
                <w:sz w:val="19"/>
                <w:szCs w:val="19"/>
                <w:rtl/>
              </w:rPr>
              <w:t xml:space="preserve"> بالجملة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890DA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w:t>
            </w:r>
          </w:p>
        </w:tc>
      </w:tr>
      <w:tr w:rsidR="00000000" w14:paraId="4B6E4E6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842A3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أنظمة إضافية لدى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536A3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أي نظام إضافي لدى العميل يُحدَّد خلال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1DFC8B"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61C32441" w14:textId="77777777" w:rsidR="005E5BD0" w:rsidRDefault="005E5BD0">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باستثناء واجهات </w:t>
      </w:r>
      <w:r>
        <w:rPr>
          <w:rFonts w:ascii="Segoe UI" w:hAnsi="Segoe UI" w:cs="Segoe UI"/>
          <w:lang w:bidi="ar"/>
        </w:rPr>
        <w:t>REST API</w:t>
      </w:r>
      <w:r>
        <w:rPr>
          <w:rFonts w:ascii="Segoe UI" w:hAnsi="Segoe UI" w:cs="Segoe UI"/>
          <w:rtl/>
          <w:lang w:bidi="ar"/>
        </w:rPr>
        <w:t xml:space="preserve"> الموثَّقة واستيراد/تصدير </w:t>
      </w:r>
      <w:r>
        <w:rPr>
          <w:rFonts w:ascii="Segoe UI" w:hAnsi="Segoe UI" w:cs="Segoe UI"/>
          <w:lang w:bidi="ar"/>
        </w:rPr>
        <w:t>CSV</w:t>
      </w:r>
      <w:r>
        <w:rPr>
          <w:rFonts w:ascii="Segoe UI" w:hAnsi="Segoe UI" w:cs="Segoe UI"/>
          <w:rtl/>
          <w:lang w:bidi="ar"/>
        </w:rPr>
        <w:t>، وهما قدرتان قياسيتان في المنصة، فإن التكاملات المذكورة أعلاه اختيارية وتخضع لتوافر الواجهة البرمجية للطرف الثالث المعني وتوثيقها وقيودها التقنية؛ ويُؤكَّد نطاق التكامل النهائي خلال الاستكشاف (راجع القسم 23، المرحلة 1) ويُسلَّم ضمن المرحلة 8 (تطوير التكاملات) من منهجية التنفيذ. وتُنفَّذ التكاملات وفق بيئة العميل وتوافر الواجهات البرمجية ذات الصلة.</w:t>
      </w:r>
    </w:p>
    <w:p w14:paraId="1652B319" w14:textId="77777777" w:rsidR="005E5BD0" w:rsidRDefault="005E5BD0">
      <w:pPr>
        <w:pStyle w:val="Heading1"/>
        <w:bidi/>
        <w:rPr>
          <w:rFonts w:ascii="Segoe UI" w:eastAsia="Times New Roman" w:hAnsi="Segoe UI" w:cs="Segoe UI"/>
          <w:rtl/>
          <w:lang w:bidi="ar"/>
        </w:rPr>
      </w:pPr>
      <w:bookmarkStart w:id="40" w:name="_Toc236818604"/>
      <w:r>
        <w:rPr>
          <w:rFonts w:ascii="Segoe UI" w:eastAsia="Times New Roman" w:hAnsi="Segoe UI" w:cs="Segoe UI"/>
          <w:rtl/>
          <w:lang w:bidi="ar"/>
        </w:rPr>
        <w:lastRenderedPageBreak/>
        <w:t>22. الأداء وقابلية التوسع</w:t>
      </w:r>
      <w:bookmarkEnd w:id="40"/>
    </w:p>
    <w:p w14:paraId="7DAD859E"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ترتكز ادّعاءات الأداء وقابلية التوسع لمنصة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ما لوحِظ فعليًا، بدل تقديمها ضمانًا غير مشروط.</w:t>
      </w:r>
    </w:p>
    <w:p w14:paraId="04EBFFCE"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وفي الاستخدام التشغيلي الفعلي لدى أبراج لخدمات الطاقة (القسم 10)، تدعم المنصة جلسات مؤسسية مباشرة. وتدعم المنصة </w:t>
      </w:r>
      <w:r>
        <w:rPr>
          <w:rStyle w:val="Strong"/>
          <w:rFonts w:ascii="Segoe UI" w:hAnsi="Segoe UI" w:cs="Segoe UI"/>
          <w:color w:val="1F2933"/>
          <w:sz w:val="21"/>
          <w:szCs w:val="21"/>
          <w:rtl/>
          <w:lang w:bidi="ar"/>
        </w:rPr>
        <w:t>حتى 500 مشارك متزامن في الجلسة المباشرة الواحدة</w:t>
      </w:r>
      <w:r>
        <w:rPr>
          <w:rFonts w:ascii="Segoe UI" w:hAnsi="Segoe UI" w:cs="Segoe UI"/>
          <w:color w:val="1F2933"/>
          <w:sz w:val="21"/>
          <w:szCs w:val="21"/>
          <w:rtl/>
          <w:lang w:bidi="ar"/>
        </w:rPr>
        <w:t>. يعتمد الأداء داخل بيئة العميل على بنيته التحتية؛ وتُدعم سعات أعلى عبر التوسّع الأفقي وفق بيئة النشر المختارة.</w:t>
      </w:r>
    </w:p>
    <w:p w14:paraId="6CC1299F"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وإلى جانب هذه النقطة المرجعية، تنطبق الاعتبارات التالية على أي نشر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p w14:paraId="4966A3E9" w14:textId="77777777" w:rsidR="005E5BD0" w:rsidRDefault="005E5BD0">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تُؤكَّد أهداف التزامن النهائية خلال الاستكشاف.</w:t>
      </w:r>
    </w:p>
    <w:p w14:paraId="01AAF1E6" w14:textId="77777777" w:rsidR="005E5BD0" w:rsidRDefault="005E5BD0">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يُوصى بتحجيم السعة والتوسّع وفق بيئة النشر قبل أي نشر مؤسسي بجمهور كبير متوقَّع.</w:t>
      </w:r>
    </w:p>
    <w:p w14:paraId="160EA646" w14:textId="77777777" w:rsidR="005E5BD0" w:rsidRDefault="005E5BD0">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يستند التوسّع السحابي وتحجيم البنية التحتية إلى ملف الاستخدام المتوقَّع المتفق عليه مع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4B0D9B3B" w14:textId="77777777" w:rsidR="005E5BD0" w:rsidRDefault="005E5BD0">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يعتمد أداء الزمن الحقيقي على البنية التحتية للعميل وتهيئة شبكته.</w:t>
      </w:r>
    </w:p>
    <w:p w14:paraId="64090212" w14:textId="77777777" w:rsidR="005E5BD0" w:rsidRDefault="005E5BD0">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تتطلّب وظائف الزمن الحقيقي تهيئة سليمة للشبكة والخادم لتؤدّي على النحو المصمَّم.</w:t>
      </w:r>
    </w:p>
    <w:p w14:paraId="48A14BFF" w14:textId="77777777" w:rsidR="005E5BD0" w:rsidRDefault="005E5BD0">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قد تُدرَج مراقبة الأداء ضمن باقة الدعم والصيانة المعتمَدة (راجع القسم 29).</w:t>
      </w:r>
    </w:p>
    <w:p w14:paraId="6EED5F35"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يُخطَّط للتوسّع إلى ما بعد المستوى المشار إليه أعلاه وفق أهداف التزامن المؤكَّدة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الاستكشاف، بدل تقديمه قدرةً مفتوحة، مع تحجيم السعة والتوسّع وفق بيئة النشر قبل أي إطلاق واسع النطاق.</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373CF2C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6A71D6" w14:textId="77777777" w:rsidR="005E5BD0" w:rsidRDefault="005E5BD0">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الرابع</w:t>
            </w:r>
          </w:p>
          <w:p w14:paraId="459DE2B4" w14:textId="77777777" w:rsidR="005E5BD0" w:rsidRDefault="005E5BD0">
            <w:pPr>
              <w:pStyle w:val="NormalWeb"/>
              <w:bidi/>
              <w:rPr>
                <w:rFonts w:ascii="Segoe UI" w:hAnsi="Segoe UI" w:cs="Segoe UI"/>
                <w:b/>
                <w:bCs/>
                <w:color w:val="FFFFFF"/>
                <w:sz w:val="44"/>
                <w:szCs w:val="44"/>
                <w:rtl/>
              </w:rPr>
            </w:pPr>
            <w:r>
              <w:rPr>
                <w:rFonts w:ascii="Segoe UI" w:hAnsi="Segoe UI" w:cs="Segoe UI"/>
                <w:b/>
                <w:bCs/>
                <w:color w:val="FFFFFF"/>
                <w:sz w:val="44"/>
                <w:szCs w:val="44"/>
                <w:rtl/>
              </w:rPr>
              <w:t>التسليم</w:t>
            </w:r>
          </w:p>
          <w:p w14:paraId="550EE390" w14:textId="77777777" w:rsidR="005E5BD0" w:rsidRDefault="005E5BD0">
            <w:pPr>
              <w:pStyle w:val="NormalWeb"/>
              <w:bidi/>
              <w:rPr>
                <w:rFonts w:ascii="Segoe UI" w:hAnsi="Segoe UI" w:cs="Segoe UI"/>
                <w:color w:val="1F2933"/>
                <w:rtl/>
              </w:rPr>
            </w:pPr>
            <w:r>
              <w:rPr>
                <w:rFonts w:ascii="Segoe UI" w:hAnsi="Segoe UI" w:cs="Segoe UI"/>
                <w:color w:val="1F2933"/>
                <w:rtl/>
              </w:rPr>
              <w:t>كيف تخطّط شركة التنفيذ الدولية للتعاقد وتحكمه وتسلّمه</w:t>
            </w:r>
          </w:p>
        </w:tc>
      </w:tr>
    </w:tbl>
    <w:p w14:paraId="383B034E" w14:textId="77777777" w:rsidR="005E5BD0" w:rsidRDefault="005E5BD0">
      <w:pPr>
        <w:pStyle w:val="Heading1"/>
        <w:pageBreakBefore/>
        <w:bidi/>
        <w:rPr>
          <w:rFonts w:ascii="Segoe UI" w:eastAsia="Times New Roman" w:hAnsi="Segoe UI" w:cs="Segoe UI"/>
          <w:rtl/>
          <w:lang w:bidi="ar"/>
        </w:rPr>
      </w:pPr>
      <w:bookmarkStart w:id="41" w:name="_Toc236818605"/>
      <w:r>
        <w:rPr>
          <w:rFonts w:ascii="Segoe UI" w:eastAsia="Times New Roman" w:hAnsi="Segoe UI" w:cs="Segoe UI"/>
          <w:rtl/>
          <w:lang w:bidi="ar"/>
        </w:rPr>
        <w:lastRenderedPageBreak/>
        <w:t>23. منهجية التنفيذ</w:t>
      </w:r>
      <w:bookmarkEnd w:id="41"/>
    </w:p>
    <w:p w14:paraId="4AFA8B98"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تسلّم شركة التنفيذ الدولية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عبر منهجية منظَّمة من 17 مرحلة، مصمَّمة لنقل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من المتطلّبات الأولى إلى نظام إنتاج حيّ ومدعوم، بمعايير خروج واضحة عند كل مرحلة.</w:t>
      </w:r>
    </w:p>
    <w:p w14:paraId="08CA3245"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قبل بدء التنفيذ، تتحقّق </w:t>
      </w:r>
      <w:r>
        <w:rPr>
          <w:rStyle w:val="Strong"/>
          <w:rFonts w:ascii="Segoe UI" w:hAnsi="Segoe UI" w:cs="Segoe UI"/>
          <w:color w:val="1F2933"/>
          <w:sz w:val="21"/>
          <w:szCs w:val="21"/>
          <w:rtl/>
          <w:lang w:bidi="ar"/>
        </w:rPr>
        <w:t>شركة التنفيذ الدولية</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معًا من الأسس التي يقوم عليها التسليم: جاهزية البنية التحتية، والضوابط الأمنية، وبنية التكامل، والاتصال الشبكي، وإدارة الهوية، والتزامات الامتثال، وحوكمة البيانات، وتوقّعات الأداء، ومعايير القبول التشغيلي. ويجري هذا التحقّق عبر مراحل الاستكشاف والتقييم التقني والمراجعة الأمنية (المراحل 1–3) وينعكس في معايير الخروج الخاصة بها، بحيث يمضي التنفيذ على وقائع مؤكَّدة بين الطرفين لا على افتراضات.</w:t>
      </w:r>
    </w:p>
    <w:tbl>
      <w:tblPr>
        <w:bidiVisual/>
        <w:tblW w:w="5000" w:type="pct"/>
        <w:tblCellMar>
          <w:top w:w="15" w:type="dxa"/>
          <w:left w:w="15" w:type="dxa"/>
          <w:bottom w:w="15" w:type="dxa"/>
          <w:right w:w="15" w:type="dxa"/>
        </w:tblCellMar>
        <w:tblLook w:val="04A0" w:firstRow="1" w:lastRow="0" w:firstColumn="1" w:lastColumn="0" w:noHBand="0" w:noVBand="1"/>
      </w:tblPr>
      <w:tblGrid>
        <w:gridCol w:w="1945"/>
        <w:gridCol w:w="3738"/>
        <w:gridCol w:w="3936"/>
      </w:tblGrid>
      <w:tr w:rsidR="00000000" w14:paraId="5C4AF29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F731B2"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المرحلة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93A4F15"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الغرض والأنشطة الرئيسة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CF8B52B"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معيار الخروج</w:t>
            </w:r>
          </w:p>
        </w:tc>
      </w:tr>
      <w:tr w:rsidR="00000000" w14:paraId="169AB6B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4A2928"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 الاستكشاف وجمع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19BF3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 عمل منظَّمة ومقابلات مع أصحاب المصلحة تُرسي المتطلّبات الوظيفية والتجارية والتنظيمية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CA93F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موثَّقة ومتفق عليها</w:t>
            </w:r>
          </w:p>
        </w:tc>
      </w:tr>
      <w:tr w:rsidR="00000000" w14:paraId="15957A6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60FB86"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2. التقييم التقني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9E2A7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البنية التحتية المؤسسية للعميل والشبكة وبيئة 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D0929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تقرير تقييم؛ خيار نشر مؤكَّد</w:t>
            </w:r>
          </w:p>
        </w:tc>
      </w:tr>
      <w:tr w:rsidR="00000000" w14:paraId="055ED4F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84EA47"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3. المراجعة الأمنية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1C761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إشراك فريق أمن العميل في البنية والضوابط المقترحة (القسم 18)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EC2BF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بنية أمنية معتمَدة من العميل</w:t>
            </w:r>
          </w:p>
        </w:tc>
      </w:tr>
      <w:tr w:rsidR="00000000" w14:paraId="0E2DCB7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1C8004"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4.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67D81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ترجمة المتطلّبات إلى تصميم حلّ تفصيلي، يشمل التهيئة والعلامة التجارية ونطاق التطوير/التكامل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D9E4D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تصميم حلّ معتمَدة</w:t>
            </w:r>
          </w:p>
        </w:tc>
      </w:tr>
      <w:tr w:rsidR="00000000" w14:paraId="7931428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E2DA77"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5. تخصيص الواجهة والعلامة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E3B8F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تطبيق شعار العميل ولوحة ألوانه وسماته ونصوص الواجهة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3C666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مُعلَّمة بالعلامة التجارية يراجعها العميل</w:t>
            </w:r>
          </w:p>
        </w:tc>
      </w:tr>
      <w:tr w:rsidR="00000000" w14:paraId="67385A3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D11478"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6. التهيئة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0B360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تهيئة المؤسسات والإدارات وأدوار المستخدمين وإعدادات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2597A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مهيَّأة جاهزة للبناء/الاختبار</w:t>
            </w:r>
          </w:p>
        </w:tc>
      </w:tr>
      <w:tr w:rsidR="00000000" w14:paraId="093E693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E969FC"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7. التطوير المخصّص</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93D45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الميزات أو تدفّقات العمل أو التقارير المخصّصة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4702A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تطوير مخصّص مكتمل ومُراجَع</w:t>
            </w:r>
          </w:p>
        </w:tc>
      </w:tr>
      <w:tr w:rsidR="00000000" w14:paraId="257ADBE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57FA17"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8. تطوير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220F4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التكاملات المتفق عليها وتهيئتها (القسم 21)</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B12F9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تكاملات عاملة مقابل أنظمة العميل</w:t>
            </w:r>
          </w:p>
        </w:tc>
      </w:tr>
      <w:tr w:rsidR="00000000" w14:paraId="3E893C7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528A39"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9. الاختبار الداخلي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8DA91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وظيفي واختبار انحدار عبر البيئة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9C9EE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اختبار مُراجَعة؛ عيوب مُصنَّفة</w:t>
            </w:r>
          </w:p>
        </w:tc>
      </w:tr>
      <w:tr w:rsidR="00000000" w14:paraId="42B1CA7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E189AF"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10. 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6BB9F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موجَّه أمنيًا مقابل ضوابط القسم 18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CB20B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الاختبار؛ تطبيق المعالجات</w:t>
            </w:r>
          </w:p>
        </w:tc>
      </w:tr>
      <w:tr w:rsidR="00000000" w14:paraId="1E5A8BE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B21359"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lastRenderedPageBreak/>
              <w:t>11. اختبار قبول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9D136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يختبر العميل المنصة مقابل معايير قبول متفق عليها (القسم 28)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FF0B1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اعتماد اختبار القبول (المعلم </w:t>
            </w:r>
            <w:r>
              <w:rPr>
                <w:rFonts w:ascii="Segoe UI" w:eastAsia="Times New Roman" w:hAnsi="Segoe UI" w:cs="Segoe UI"/>
                <w:color w:val="1F2933"/>
                <w:sz w:val="19"/>
                <w:szCs w:val="19"/>
              </w:rPr>
              <w:t>M5</w:t>
            </w:r>
            <w:r>
              <w:rPr>
                <w:rFonts w:ascii="Segoe UI" w:eastAsia="Times New Roman" w:hAnsi="Segoe UI" w:cs="Segoe UI"/>
                <w:color w:val="1F2933"/>
                <w:sz w:val="19"/>
                <w:szCs w:val="19"/>
                <w:rtl/>
              </w:rPr>
              <w:t>)</w:t>
            </w:r>
          </w:p>
        </w:tc>
      </w:tr>
      <w:tr w:rsidR="00000000" w14:paraId="54CC83D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B56553"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12. ترحيل البيانات (عند الحاجة)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FCDD2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ترحيل البيانات القديمة المتفق عليها إلى المنصة، حيثما كان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BDA76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بيانات مُرحَّلة مُتحقَّق منها مقابل المصدر</w:t>
            </w:r>
          </w:p>
        </w:tc>
      </w:tr>
      <w:tr w:rsidR="00000000" w14:paraId="5F292D9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E9E1DC"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13. 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8A953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المنصة في بيئة الإنتاج</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8AD56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إنتاج حيّة ومُتحقَّق منها</w:t>
            </w:r>
          </w:p>
        </w:tc>
      </w:tr>
      <w:tr w:rsidR="00000000" w14:paraId="1BED46C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C64EEC"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14. 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CE8A8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 ومنشئي الاختبارات وفريق الدعم (القسم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A4376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التدريب؛ تسليم المواد</w:t>
            </w:r>
          </w:p>
        </w:tc>
      </w:tr>
      <w:tr w:rsidR="00000000" w14:paraId="0D18450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C0FF28"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15. الإطلاق (</w:t>
            </w:r>
            <w:r>
              <w:rPr>
                <w:rStyle w:val="Strong"/>
                <w:rFonts w:ascii="Segoe UI" w:eastAsia="Times New Roman" w:hAnsi="Segoe UI" w:cs="Segoe UI"/>
                <w:color w:val="1F2933"/>
                <w:sz w:val="19"/>
                <w:szCs w:val="19"/>
              </w:rPr>
              <w:t>Go</w:t>
            </w:r>
            <w:r>
              <w:rPr>
                <w:rStyle w:val="Strong"/>
                <w:rFonts w:ascii="Segoe UI" w:eastAsia="Times New Roman" w:hAnsi="Segoe UI" w:cs="Segoe UI"/>
                <w:color w:val="1F2933"/>
                <w:sz w:val="19"/>
                <w:szCs w:val="19"/>
              </w:rPr>
              <w:noBreakHyphen/>
              <w:t>Live</w:t>
            </w:r>
            <w:r>
              <w:rPr>
                <w:rStyle w:val="Strong"/>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098A9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إطلاق المنصة للاستخدام الإنتاجي، عقب نجاح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16431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اكتمال قائمة تحقّق الإطلاق (المعلم </w:t>
            </w:r>
            <w:r>
              <w:rPr>
                <w:rFonts w:ascii="Segoe UI" w:eastAsia="Times New Roman" w:hAnsi="Segoe UI" w:cs="Segoe UI"/>
                <w:color w:val="1F2933"/>
                <w:sz w:val="19"/>
                <w:szCs w:val="19"/>
              </w:rPr>
              <w:t>M6</w:t>
            </w:r>
            <w:r>
              <w:rPr>
                <w:rFonts w:ascii="Segoe UI" w:eastAsia="Times New Roman" w:hAnsi="Segoe UI" w:cs="Segoe UI"/>
                <w:color w:val="1F2933"/>
                <w:sz w:val="19"/>
                <w:szCs w:val="19"/>
                <w:rtl/>
              </w:rPr>
              <w:t>)</w:t>
            </w:r>
          </w:p>
        </w:tc>
      </w:tr>
      <w:tr w:rsidR="00000000" w14:paraId="5E9929B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1C4965"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16. الدعم المكثّف (</w:t>
            </w:r>
            <w:r>
              <w:rPr>
                <w:rStyle w:val="Strong"/>
                <w:rFonts w:ascii="Segoe UI" w:eastAsia="Times New Roman" w:hAnsi="Segoe UI" w:cs="Segoe UI"/>
                <w:color w:val="1F2933"/>
                <w:sz w:val="19"/>
                <w:szCs w:val="19"/>
              </w:rPr>
              <w:t>Hypercare</w:t>
            </w:r>
            <w:r>
              <w:rPr>
                <w:rStyle w:val="Strong"/>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38A89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مراقبة ودعم مكثّفان عن قرب لمدة دعم مكثّف محدَّدة قدرها </w:t>
            </w:r>
            <w:r>
              <w:rPr>
                <w:rStyle w:val="Strong"/>
                <w:rFonts w:ascii="Segoe UI" w:eastAsia="Times New Roman" w:hAnsi="Segoe UI" w:cs="Segoe UI"/>
                <w:color w:val="1F2933"/>
                <w:sz w:val="19"/>
                <w:szCs w:val="19"/>
                <w:rtl/>
              </w:rPr>
              <w:t>أسبوعان</w:t>
            </w:r>
            <w:r>
              <w:rPr>
                <w:rFonts w:ascii="Segoe UI" w:eastAsia="Times New Roman" w:hAnsi="Segoe UI" w:cs="Segoe UI"/>
                <w:color w:val="1F2933"/>
                <w:sz w:val="19"/>
                <w:szCs w:val="19"/>
                <w:rtl/>
              </w:rPr>
              <w:t xml:space="preserve"> مباشرةً بعد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A7ACB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فترة الدعم المكثّف (أسبوعان)؛ لا مشكلات حرجة عالقة؛ انتقال تلقائي إلى باقة الدعم المختارة (القسم 29)</w:t>
            </w:r>
          </w:p>
        </w:tc>
      </w:tr>
      <w:tr w:rsidR="00000000" w14:paraId="2511DF6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E13D0C"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17. الانتقال إلى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EFD5B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المنصة من فريق المشروع إلى الدعم المستمرّ (القسم 29)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E6BDF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اكتمال تسليم الدعم (المعلم </w:t>
            </w:r>
            <w:r>
              <w:rPr>
                <w:rFonts w:ascii="Segoe UI" w:eastAsia="Times New Roman" w:hAnsi="Segoe UI" w:cs="Segoe UI"/>
                <w:color w:val="1F2933"/>
                <w:sz w:val="19"/>
                <w:szCs w:val="19"/>
              </w:rPr>
              <w:t>M7</w:t>
            </w:r>
            <w:r>
              <w:rPr>
                <w:rFonts w:ascii="Segoe UI" w:eastAsia="Times New Roman" w:hAnsi="Segoe UI" w:cs="Segoe UI"/>
                <w:color w:val="1F2933"/>
                <w:sz w:val="19"/>
                <w:szCs w:val="19"/>
                <w:rtl/>
              </w:rPr>
              <w:t>)</w:t>
            </w:r>
          </w:p>
        </w:tc>
      </w:tr>
    </w:tbl>
    <w:p w14:paraId="39B4613D" w14:textId="77777777" w:rsidR="005E5BD0" w:rsidRDefault="005E5BD0">
      <w:pPr>
        <w:pStyle w:val="Heading1"/>
        <w:bidi/>
        <w:rPr>
          <w:rFonts w:ascii="Segoe UI" w:eastAsia="Times New Roman" w:hAnsi="Segoe UI" w:cs="Segoe UI"/>
          <w:rtl/>
          <w:lang w:bidi="ar"/>
        </w:rPr>
      </w:pPr>
      <w:bookmarkStart w:id="42" w:name="_Toc236818606"/>
      <w:r>
        <w:rPr>
          <w:rFonts w:ascii="Segoe UI" w:eastAsia="Times New Roman" w:hAnsi="Segoe UI" w:cs="Segoe UI"/>
          <w:rtl/>
          <w:lang w:bidi="ar"/>
        </w:rPr>
        <w:t>24. الجدول الزمني للمشروع</w:t>
      </w:r>
      <w:bookmarkEnd w:id="42"/>
    </w:p>
    <w:p w14:paraId="58032D70"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يعرض الجدول أدناه جدولًا زمنيًا نموذجيًا من 6 إلى 12 أسبوعًا، مقابلًا للمراحل الموضَّحة في القسم 23. وهذا الجدول الزمني من 6 إلى 12 أسبوعًا </w:t>
      </w:r>
      <w:r>
        <w:rPr>
          <w:rStyle w:val="Strong"/>
          <w:rFonts w:ascii="Segoe UI" w:hAnsi="Segoe UI" w:cs="Segoe UI"/>
          <w:color w:val="1F2933"/>
          <w:sz w:val="21"/>
          <w:szCs w:val="21"/>
          <w:rtl/>
          <w:lang w:bidi="ar"/>
        </w:rPr>
        <w:t>استرشادي وغير مُلزِم</w:t>
      </w:r>
      <w:r>
        <w:rPr>
          <w:rFonts w:ascii="Segoe UI" w:hAnsi="Segoe UI" w:cs="Segoe UI"/>
          <w:color w:val="1F2933"/>
          <w:sz w:val="21"/>
          <w:szCs w:val="21"/>
          <w:rtl/>
          <w:lang w:bidi="ar"/>
        </w:rPr>
        <w:t xml:space="preserve">: فهو لا يبدأ إلا بعد استيفاء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لمتطلّباتها المسبقة الوصول، والبنية التحتية، والاعتمادات، ومواد العلامة التجارية ويمتدّ يومًا مقابل كل يوم من أي تأخير من جانب العميل.</w:t>
      </w:r>
    </w:p>
    <w:tbl>
      <w:tblPr>
        <w:bidiVisual/>
        <w:tblW w:w="5000" w:type="pct"/>
        <w:tblCellMar>
          <w:top w:w="15" w:type="dxa"/>
          <w:left w:w="15" w:type="dxa"/>
          <w:bottom w:w="15" w:type="dxa"/>
          <w:right w:w="15" w:type="dxa"/>
        </w:tblCellMar>
        <w:tblLook w:val="04A0" w:firstRow="1" w:lastRow="0" w:firstColumn="1" w:lastColumn="0" w:noHBand="0" w:noVBand="1"/>
      </w:tblPr>
      <w:tblGrid>
        <w:gridCol w:w="2124"/>
        <w:gridCol w:w="7495"/>
      </w:tblGrid>
      <w:tr w:rsidR="00000000" w14:paraId="6060ADE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F2F815"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الأسابيع</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02401AA"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المراحل</w:t>
            </w:r>
          </w:p>
        </w:tc>
      </w:tr>
      <w:tr w:rsidR="00000000" w14:paraId="0567EF5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FC33E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6045F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الاستكشاف وجمع المتطلّبات؛ التقييم التقني؛ المراجعة الأمنية</w:t>
            </w:r>
          </w:p>
        </w:tc>
      </w:tr>
      <w:tr w:rsidR="00000000" w14:paraId="049EE1E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56A13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72CFE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تصميم الحل؛ تخصيص الواجهة والعلامة التجارية</w:t>
            </w:r>
          </w:p>
        </w:tc>
      </w:tr>
      <w:tr w:rsidR="00000000" w14:paraId="33FAB6A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4D46F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A848B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التهيئة؛ التطوير المخصّص؛ تطوير التكاملات</w:t>
            </w:r>
          </w:p>
        </w:tc>
      </w:tr>
      <w:tr w:rsidR="00000000" w14:paraId="3481C6D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3CF4A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82DDC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الاختبار الداخلي؛ الاختبار الأمني؛ اختبار قبول المستخدم</w:t>
            </w:r>
          </w:p>
        </w:tc>
      </w:tr>
      <w:tr w:rsidR="00000000" w14:paraId="56BCC36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B734B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الأسبوع 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6E83A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النشر؛ التدريب</w:t>
            </w:r>
          </w:p>
        </w:tc>
      </w:tr>
      <w:tr w:rsidR="00000000" w14:paraId="2CC2F9B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A03EC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95FAC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الإطلاق (</w:t>
            </w:r>
            <w:r>
              <w:rPr>
                <w:rFonts w:ascii="Segoe UI" w:eastAsia="Times New Roman" w:hAnsi="Segoe UI" w:cs="Segoe UI"/>
                <w:color w:val="1F2933"/>
                <w:sz w:val="19"/>
                <w:szCs w:val="19"/>
              </w:rPr>
              <w:t>Go</w:t>
            </w:r>
            <w:r>
              <w:rPr>
                <w:rFonts w:ascii="Segoe UI" w:eastAsia="Times New Roman" w:hAnsi="Segoe UI" w:cs="Segoe UI"/>
                <w:color w:val="1F2933"/>
                <w:sz w:val="19"/>
                <w:szCs w:val="19"/>
              </w:rPr>
              <w:noBreakHyphen/>
              <w:t>Live</w:t>
            </w:r>
            <w:r>
              <w:rPr>
                <w:rFonts w:ascii="Segoe UI" w:eastAsia="Times New Roman" w:hAnsi="Segoe UI" w:cs="Segoe UI"/>
                <w:color w:val="1F2933"/>
                <w:sz w:val="19"/>
                <w:szCs w:val="19"/>
                <w:rtl/>
              </w:rPr>
              <w:t>)</w:t>
            </w:r>
          </w:p>
        </w:tc>
      </w:tr>
      <w:tr w:rsidR="00000000" w14:paraId="751AE0A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F1BAC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96C54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الدعم المكثّف؛ الانتقال إلى الدعم</w:t>
            </w:r>
          </w:p>
        </w:tc>
      </w:tr>
    </w:tbl>
    <w:p w14:paraId="23283DEE" w14:textId="77777777" w:rsidR="005E5BD0" w:rsidRDefault="005E5BD0">
      <w:pPr>
        <w:pStyle w:val="Heading2"/>
        <w:bidi/>
        <w:rPr>
          <w:rFonts w:ascii="Segoe UI" w:eastAsia="Times New Roman" w:hAnsi="Segoe UI" w:cs="Segoe UI"/>
          <w:rtl/>
          <w:lang w:bidi="ar"/>
        </w:rPr>
      </w:pPr>
      <w:bookmarkStart w:id="43" w:name="_Toc236818607"/>
      <w:r>
        <w:rPr>
          <w:rFonts w:ascii="Segoe UI" w:eastAsia="Times New Roman" w:hAnsi="Segoe UI" w:cs="Segoe UI"/>
          <w:rtl/>
          <w:lang w:bidi="ar"/>
        </w:rPr>
        <w:t>24.1 المعالم الرئيسة</w:t>
      </w:r>
      <w:bookmarkEnd w:id="43"/>
    </w:p>
    <w:tbl>
      <w:tblPr>
        <w:bidiVisual/>
        <w:tblW w:w="5000" w:type="pct"/>
        <w:tblCellMar>
          <w:top w:w="15" w:type="dxa"/>
          <w:left w:w="15" w:type="dxa"/>
          <w:bottom w:w="15" w:type="dxa"/>
          <w:right w:w="15" w:type="dxa"/>
        </w:tblCellMar>
        <w:tblLook w:val="04A0" w:firstRow="1" w:lastRow="0" w:firstColumn="1" w:lastColumn="0" w:noHBand="0" w:noVBand="1"/>
      </w:tblPr>
      <w:tblGrid>
        <w:gridCol w:w="748"/>
        <w:gridCol w:w="3408"/>
        <w:gridCol w:w="1629"/>
        <w:gridCol w:w="3834"/>
      </w:tblGrid>
      <w:tr w:rsidR="00000000" w14:paraId="15C042B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9DCAB33"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المعلم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1A0B845"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C9E265"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الإكمال الاسترشادي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FF006E"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الاعتماد من</w:t>
            </w:r>
          </w:p>
        </w:tc>
      </w:tr>
      <w:tr w:rsidR="00000000" w14:paraId="2418FC2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CCDC1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22FEA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اعتماد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90550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19BA9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0EE020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8EBD0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F5E93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الموافقة على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FFD33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55E93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7658526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52237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27D39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جاهزية البيئة المهيَّأة والمُعلَّمة بالعلامة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EE152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ADB72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شركة التنفيذ الدولية</w:t>
            </w:r>
          </w:p>
        </w:tc>
      </w:tr>
      <w:tr w:rsidR="00000000" w14:paraId="774F40D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5DD70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0E84B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05B57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0FB2E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القائد التقني لشركة التنفيذ الدولية</w:t>
            </w:r>
          </w:p>
        </w:tc>
      </w:tr>
      <w:tr w:rsidR="00000000" w14:paraId="035773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77CB7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C5F0E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اعتماد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B7586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C7781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46F058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094BA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A8665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69F5A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0326B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راعي المشروع</w:t>
            </w:r>
          </w:p>
        </w:tc>
      </w:tr>
      <w:tr w:rsidR="00000000" w14:paraId="0EF58F3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87A34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904D0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الخروج من الدعم المكثّف / 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E8357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584FA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 ومدير مشروع شركة التنفيذ الدولية</w:t>
            </w:r>
          </w:p>
        </w:tc>
      </w:tr>
    </w:tbl>
    <w:p w14:paraId="7D83217D" w14:textId="77777777" w:rsidR="005E5BD0" w:rsidRDefault="005E5BD0">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هذا الجدول الزمني </w:t>
      </w:r>
      <w:r>
        <w:rPr>
          <w:rStyle w:val="Strong"/>
          <w:rFonts w:ascii="Segoe UI" w:hAnsi="Segoe UI" w:cs="Segoe UI"/>
          <w:color w:val="1F2933"/>
          <w:sz w:val="21"/>
          <w:szCs w:val="21"/>
          <w:rtl/>
          <w:lang w:bidi="ar"/>
        </w:rPr>
        <w:t>استرشادي فحسب وغير مُلزِم</w:t>
      </w:r>
      <w:r>
        <w:rPr>
          <w:rFonts w:ascii="Segoe UI" w:hAnsi="Segoe UI" w:cs="Segoe UI"/>
          <w:color w:val="1F2933"/>
          <w:sz w:val="21"/>
          <w:szCs w:val="21"/>
          <w:rtl/>
          <w:lang w:bidi="ar"/>
        </w:rPr>
        <w:t xml:space="preserve">. ولا يبدأ جدول المشروع إلا بعد استيفاء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لمتطلّباتها المسبقة (الوصول، والبنية التحتية، والاعتمادات، ومواد العلامة التجارية)، ويعتمد الجدول الزمني الفعلي على النطاق النهائي المتفق عليه، وعدد التكاملات ودرجة تعقيدها، وسرعة اعتمادات العميل عند كل معلم. وأي تأخير من جانب العميل في المتطلّبات المسبقة أو الملاحظات أو الاعتمادات يمدّد الجدول وجميع المعالم اللاحقة يومًا مقابل كل يوم (راجع القسم 25.1).</w:t>
      </w:r>
    </w:p>
    <w:p w14:paraId="2AA8BEAF" w14:textId="77777777" w:rsidR="005E5BD0" w:rsidRDefault="005E5BD0">
      <w:pPr>
        <w:pStyle w:val="Heading1"/>
        <w:bidi/>
        <w:rPr>
          <w:rFonts w:ascii="Segoe UI" w:eastAsia="Times New Roman" w:hAnsi="Segoe UI" w:cs="Segoe UI"/>
          <w:rtl/>
          <w:lang w:bidi="ar"/>
        </w:rPr>
      </w:pPr>
      <w:bookmarkStart w:id="44" w:name="_Toc236818608"/>
      <w:r>
        <w:rPr>
          <w:rFonts w:ascii="Segoe UI" w:eastAsia="Times New Roman" w:hAnsi="Segoe UI" w:cs="Segoe UI"/>
          <w:rtl/>
          <w:lang w:bidi="ar"/>
        </w:rPr>
        <w:t>25. حوكمة المشروع</w:t>
      </w:r>
      <w:bookmarkEnd w:id="44"/>
    </w:p>
    <w:p w14:paraId="26A8063C"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يُحكَم التعاقد عبر مجموعة أدوار محدَّدة بوضوح ووتيرة تقارير منتظمة، بحيث يكون التقدّم والمسائل والقرارات مرئيًّا للطرفين طوال التسليم.</w:t>
      </w:r>
    </w:p>
    <w:tbl>
      <w:tblPr>
        <w:bidiVisual/>
        <w:tblW w:w="5000" w:type="pct"/>
        <w:tblCellMar>
          <w:top w:w="15" w:type="dxa"/>
          <w:left w:w="15" w:type="dxa"/>
          <w:bottom w:w="15" w:type="dxa"/>
          <w:right w:w="15" w:type="dxa"/>
        </w:tblCellMar>
        <w:tblLook w:val="04A0" w:firstRow="1" w:lastRow="0" w:firstColumn="1" w:lastColumn="0" w:noHBand="0" w:noVBand="1"/>
      </w:tblPr>
      <w:tblGrid>
        <w:gridCol w:w="2916"/>
        <w:gridCol w:w="6703"/>
      </w:tblGrid>
      <w:tr w:rsidR="00000000" w14:paraId="095E56C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703EA4A"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3FDF18"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المسؤولية</w:t>
            </w:r>
          </w:p>
        </w:tc>
      </w:tr>
      <w:tr w:rsidR="00000000" w14:paraId="1E357C1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3355C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راعي المشروع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6E6C1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يمتلك دراسة الجدوى ويقدّم القرارات على المستوى التنفيذي ودعم التصعيد</w:t>
            </w:r>
          </w:p>
        </w:tc>
      </w:tr>
      <w:tr w:rsidR="00000000" w14:paraId="00FC302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E523C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9ADC2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ينسّق أصحاب المصلحة والاعتمادات والموارد من جانب العميل</w:t>
            </w:r>
          </w:p>
        </w:tc>
      </w:tr>
      <w:tr w:rsidR="00000000" w14:paraId="2730A3D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D081F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17B2B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ينسّق التسليم وإعداد التقارير وإدارة المسائل والمخاطر نيابةً عن شركة التنفيذ الدولية</w:t>
            </w:r>
          </w:p>
        </w:tc>
      </w:tr>
      <w:tr w:rsidR="00000000" w14:paraId="57B1A30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0A959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القائد التقني (شركة التنفيذ الدولية)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19D94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يمتلك قرارات التصميم التقني والتطوير والتكامل</w:t>
            </w:r>
          </w:p>
        </w:tc>
      </w:tr>
      <w:tr w:rsidR="00000000" w14:paraId="1D4C5E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C837C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ممثّل الأمن السيبراني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0FE83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يراجع البنية الأمنية والضوابط ويعتمدها</w:t>
            </w:r>
          </w:p>
        </w:tc>
      </w:tr>
      <w:tr w:rsidR="00000000" w14:paraId="2D8BD74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D3EF2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مالك العمل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8ACA9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يؤكّد المتطلّبات الوظيفية ومعايير القبول نيابةً عن الجهة المعنية</w:t>
            </w:r>
          </w:p>
        </w:tc>
      </w:tr>
    </w:tbl>
    <w:p w14:paraId="68CDB9F1"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تُدعَم الحوكمة بمجموعة متّسقة من الوتيرة والآليات: اجتماعات حالة نصف شهرية (كل أسبوعين)؛ وتقارير تقدّم تصدر عند اكتمال كل معلم؛ وسجلّ مسائل وسجلّ مخاطر مُحدَّثان؛ وعملية رسمية لإدارة طلبات التغيير في النطاق؛ وعملية تصعيد تمتدّ من مدير المشروع إلى رعاة المشروع؛ وعملية اعتماد موثَّقة عند كل معلم موضَّح في القسم 24.</w:t>
      </w:r>
    </w:p>
    <w:p w14:paraId="376350E1" w14:textId="77777777" w:rsidR="005E5BD0" w:rsidRDefault="005E5BD0">
      <w:pPr>
        <w:pStyle w:val="Heading2"/>
        <w:bidi/>
        <w:rPr>
          <w:rFonts w:ascii="Segoe UI" w:eastAsia="Times New Roman" w:hAnsi="Segoe UI" w:cs="Segoe UI"/>
          <w:rtl/>
          <w:lang w:bidi="ar"/>
        </w:rPr>
      </w:pPr>
      <w:bookmarkStart w:id="45" w:name="_Toc236818609"/>
      <w:r>
        <w:rPr>
          <w:rFonts w:ascii="Segoe UI" w:eastAsia="Times New Roman" w:hAnsi="Segoe UI" w:cs="Segoe UI"/>
          <w:rtl/>
          <w:lang w:bidi="ar"/>
        </w:rPr>
        <w:t>25.1 مسؤوليات العميل والقبول</w:t>
      </w:r>
      <w:bookmarkEnd w:id="45"/>
    </w:p>
    <w:p w14:paraId="7822AB04"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يعتمد التسليم في موعده على الطرفين معًا. وتشكّل مسؤوليات العميل وقواعد القبول التالية جزءًا من إطار حوكمة المشروع:</w:t>
      </w:r>
    </w:p>
    <w:p w14:paraId="6507AC24" w14:textId="77777777" w:rsidR="005E5BD0" w:rsidRDefault="005E5BD0">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تقدّم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w:t>
      </w:r>
      <w:r>
        <w:rPr>
          <w:rFonts w:ascii="Segoe UI" w:eastAsia="Times New Roman" w:hAnsi="Segoe UI" w:cs="Segoe UI"/>
          <w:color w:val="1F2933"/>
          <w:sz w:val="21"/>
          <w:szCs w:val="21"/>
          <w:rtl/>
          <w:lang w:bidi="ar"/>
        </w:rPr>
        <w:t xml:space="preserve">ملاحظاتها واعتماداتها على البنود المُقدَّمة خلال </w:t>
      </w:r>
      <w:r>
        <w:rPr>
          <w:rStyle w:val="Strong"/>
          <w:rFonts w:ascii="Segoe UI" w:eastAsia="Times New Roman" w:hAnsi="Segoe UI" w:cs="Segoe UI"/>
          <w:color w:val="1F2933"/>
          <w:sz w:val="21"/>
          <w:szCs w:val="21"/>
          <w:rtl/>
          <w:lang w:bidi="ar"/>
        </w:rPr>
        <w:t>5 أيام عمل</w:t>
      </w:r>
      <w:r>
        <w:rPr>
          <w:rFonts w:ascii="Segoe UI" w:eastAsia="Times New Roman" w:hAnsi="Segoe UI" w:cs="Segoe UI"/>
          <w:color w:val="1F2933"/>
          <w:sz w:val="21"/>
          <w:szCs w:val="21"/>
          <w:rtl/>
          <w:lang w:bidi="ar"/>
        </w:rPr>
        <w:t xml:space="preserve"> من تقديمها.</w:t>
      </w:r>
    </w:p>
    <w:p w14:paraId="7263CC4C" w14:textId="77777777" w:rsidR="005E5BD0" w:rsidRDefault="005E5BD0">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أي مخرَج لم تعترض عليه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كتابيًا خلال </w:t>
      </w:r>
      <w:r>
        <w:rPr>
          <w:rStyle w:val="Strong"/>
          <w:rFonts w:ascii="Segoe UI" w:eastAsia="Times New Roman" w:hAnsi="Segoe UI" w:cs="Segoe UI"/>
          <w:color w:val="1F2933"/>
          <w:sz w:val="21"/>
          <w:szCs w:val="21"/>
          <w:rtl/>
          <w:lang w:bidi="ar"/>
        </w:rPr>
        <w:t>10 أيام عمل</w:t>
      </w:r>
      <w:r>
        <w:rPr>
          <w:rFonts w:ascii="Segoe UI" w:eastAsia="Times New Roman" w:hAnsi="Segoe UI" w:cs="Segoe UI"/>
          <w:color w:val="1F2933"/>
          <w:sz w:val="21"/>
          <w:szCs w:val="21"/>
          <w:rtl/>
          <w:lang w:bidi="ar"/>
        </w:rPr>
        <w:t xml:space="preserve"> من تقديمه يُعدّ مقبولًا.</w:t>
      </w:r>
    </w:p>
    <w:p w14:paraId="79A17D09" w14:textId="77777777" w:rsidR="005E5BD0" w:rsidRDefault="005E5BD0">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التأخيرات الناجمة عن العميل بما فيها تأخّر المتطلّبات المسبقة أو الملاحظات أو الاعتمادات أو الوصول تُزيح جميع المعالم اللاحقة تبعًا لذلك، يومًا مقابل كل يوم (راجع القسم 24).</w:t>
      </w:r>
    </w:p>
    <w:p w14:paraId="4346C52B" w14:textId="77777777" w:rsidR="005E5BD0" w:rsidRDefault="005E5BD0">
      <w:pPr>
        <w:pStyle w:val="Heading1"/>
        <w:bidi/>
        <w:rPr>
          <w:rFonts w:ascii="Segoe UI" w:eastAsia="Times New Roman" w:hAnsi="Segoe UI" w:cs="Segoe UI"/>
          <w:rtl/>
          <w:lang w:bidi="ar"/>
        </w:rPr>
      </w:pPr>
      <w:bookmarkStart w:id="46" w:name="_Toc236818610"/>
      <w:r>
        <w:rPr>
          <w:rFonts w:ascii="Segoe UI" w:eastAsia="Times New Roman" w:hAnsi="Segoe UI" w:cs="Segoe UI"/>
          <w:rtl/>
          <w:lang w:bidi="ar"/>
        </w:rPr>
        <w:t>26. المخرجات والتسليمات</w:t>
      </w:r>
      <w:bookmarkEnd w:id="46"/>
    </w:p>
    <w:p w14:paraId="0D06E90D"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يعرض الجدول أدناه المخرجات المُنتَجة على امتداد التعاقد.</w:t>
      </w:r>
    </w:p>
    <w:tbl>
      <w:tblPr>
        <w:bidiVisual/>
        <w:tblW w:w="5000" w:type="pct"/>
        <w:tblCellMar>
          <w:top w:w="15" w:type="dxa"/>
          <w:left w:w="15" w:type="dxa"/>
          <w:bottom w:w="15" w:type="dxa"/>
          <w:right w:w="15" w:type="dxa"/>
        </w:tblCellMar>
        <w:tblLook w:val="04A0" w:firstRow="1" w:lastRow="0" w:firstColumn="1" w:lastColumn="0" w:noHBand="0" w:noVBand="1"/>
      </w:tblPr>
      <w:tblGrid>
        <w:gridCol w:w="2468"/>
        <w:gridCol w:w="4312"/>
        <w:gridCol w:w="2839"/>
      </w:tblGrid>
      <w:tr w:rsidR="00000000" w14:paraId="38EF1B0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2756D0"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المخرَج</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93A4127"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AE25BF8"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مشمول؟</w:t>
            </w:r>
          </w:p>
        </w:tc>
      </w:tr>
      <w:tr w:rsidR="00000000" w14:paraId="555BC8A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EC9E8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8A89B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وظيفية وغير وظيفية موثَّقة ومتفق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D2282A"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4F3971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2E3A3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7D022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تصميم تفصيلي للحلّ المهيَّأ و/أو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C7D999"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C0ABBA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F8961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المنصة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A2BB7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المنصة مهيَّأة وفق تصميم الحل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FD6B51"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949F29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CE86A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0FC3E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تخصيص العلامة التجارية والواجهة وفق القسم 23، المرحلة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DB4098"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F96F14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EC6FD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الأمامية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8C1F1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واجهة </w:t>
            </w:r>
            <w:r>
              <w:rPr>
                <w:rFonts w:ascii="Segoe UI" w:eastAsia="Times New Roman" w:hAnsi="Segoe UI" w:cs="Segoe UI"/>
                <w:color w:val="1F2933"/>
                <w:sz w:val="19"/>
                <w:szCs w:val="19"/>
              </w:rPr>
              <w:t>React</w:t>
            </w:r>
            <w:r>
              <w:rPr>
                <w:rFonts w:ascii="Segoe UI" w:eastAsia="Times New Roman" w:hAnsi="Segoe UI" w:cs="Segoe UI"/>
                <w:color w:val="1F2933"/>
                <w:sz w:val="19"/>
                <w:szCs w:val="19"/>
                <w:rtl/>
              </w:rPr>
              <w:t xml:space="preserve"> الأمامية منشورة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90A858"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5F8703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B37BF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الخدمة الخلفية (</w:t>
            </w:r>
            <w:r>
              <w:rPr>
                <w:rFonts w:ascii="Segoe UI" w:eastAsia="Times New Roman" w:hAnsi="Segoe UI" w:cs="Segoe UI"/>
                <w:color w:val="1F2933"/>
                <w:sz w:val="19"/>
                <w:szCs w:val="19"/>
              </w:rPr>
              <w:t>Express</w:t>
            </w:r>
            <w:r>
              <w:rPr>
                <w:rFonts w:ascii="Segoe UI" w:eastAsia="Times New Roman" w:hAnsi="Segoe UI" w:cs="Segoe UI"/>
                <w:color w:val="1F2933"/>
                <w:sz w:val="19"/>
                <w:szCs w:val="19"/>
                <w:rtl/>
              </w:rPr>
              <w:t>) 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A8D6D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Express.js</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xml:space="preserve"> وخادم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منشوران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4754A5"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4CEBA1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A5C7F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قاعدة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F6063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قاعدة بيانات مهيَّأة ومُجهَّزة وفق تصميم 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58FC2A"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958E76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C5CE3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التهيئة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85B16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ضوابط أمنية مهيَّأة وفق البنية الأمنية المعتمَدة من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F2D16C"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5A3EC8A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B1A1E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أدوار المستخدمين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9DB65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قائم على الأدوار مهيَّأ وفق نموذج الأدوار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6A39F8"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7421E4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A51F5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حساب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B0109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تجهيز حسابات المسؤولين الأولية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785AD9"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564F6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9190B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68C7F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والتحليلات مهيَّأة وفق القسم 14</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CC3D9F"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4A42CE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4C6CC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المواد التدريبية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F61F6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المواد المستخدَمة في التدريب الموضَّح في القسم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209296"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2EE458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5A89E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695EC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للمستخدم النهائي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65B56F"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35AAD9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EF378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31C87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E4BE06"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5D69B9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C269A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5BDF7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توثيق البيئة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97DF9A"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5BB2CC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FDC02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النسخ الاحتياطي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C0C7D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توثيق إجراءات النسخ الاحتياطي للبيئة 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BF8E19"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14E2BA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B0892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8AA15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رسمي إلى فريق الدعم المستمرّ (المرحلة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5C7055"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826C89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EE213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اختبار القبول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7C98E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ومعايير اختبار قبول المستخدم المتفق عليها (القسم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0223DD"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D4F413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EA846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تقرير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E62FB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نتائج الاختبار الداخلي والأمني والقبول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C09634"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5217ED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861D1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قائمة تحقّق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17F9F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قائمة تحقّق تؤكّد الجاهزية للإطلاق الإنتاجي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DC578F" w14:textId="77777777" w:rsidR="005E5BD0" w:rsidRDefault="005E5BD0">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BF6D55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107DC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الشيفرة المصدرية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B6612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فقط حيثما كانت مشمولة في النموذج التجاري المختار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BB27E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فقط إن كانت مشمولة في النموذج التجاري</w:t>
            </w:r>
          </w:p>
        </w:tc>
      </w:tr>
      <w:tr w:rsidR="00000000" w14:paraId="43831B2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6306D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توثيق واجهات </w:t>
            </w: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0AC56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يُقدَّم حيثما كان مشمولًا في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43724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 كان مشمولًا</w:t>
            </w:r>
          </w:p>
        </w:tc>
      </w:tr>
    </w:tbl>
    <w:p w14:paraId="17B5849B" w14:textId="77777777" w:rsidR="005E5BD0" w:rsidRDefault="005E5BD0">
      <w:pPr>
        <w:pStyle w:val="Heading1"/>
        <w:bidi/>
        <w:rPr>
          <w:rFonts w:ascii="Segoe UI" w:eastAsia="Times New Roman" w:hAnsi="Segoe UI" w:cs="Segoe UI"/>
          <w:rtl/>
          <w:lang w:bidi="ar"/>
        </w:rPr>
      </w:pPr>
      <w:bookmarkStart w:id="47" w:name="_Toc236818611"/>
      <w:r>
        <w:rPr>
          <w:rFonts w:ascii="Segoe UI" w:eastAsia="Times New Roman" w:hAnsi="Segoe UI" w:cs="Segoe UI"/>
          <w:rtl/>
          <w:lang w:bidi="ar"/>
        </w:rPr>
        <w:t>27. التدريب ونقل المعرفة</w:t>
      </w:r>
      <w:bookmarkEnd w:id="47"/>
    </w:p>
    <w:p w14:paraId="29ACF531"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التدريب بحيث يستطيع فريق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تشغيل المنصة وإدارتها ودعمها بثقة بعد الإطلاق.</w:t>
      </w:r>
    </w:p>
    <w:tbl>
      <w:tblPr>
        <w:bidiVisual/>
        <w:tblW w:w="5000" w:type="pct"/>
        <w:tblCellMar>
          <w:top w:w="15" w:type="dxa"/>
          <w:left w:w="15" w:type="dxa"/>
          <w:bottom w:w="15" w:type="dxa"/>
          <w:right w:w="15" w:type="dxa"/>
        </w:tblCellMar>
        <w:tblLook w:val="04A0" w:firstRow="1" w:lastRow="0" w:firstColumn="1" w:lastColumn="0" w:noHBand="0" w:noVBand="1"/>
      </w:tblPr>
      <w:tblGrid>
        <w:gridCol w:w="2919"/>
        <w:gridCol w:w="5782"/>
        <w:gridCol w:w="918"/>
      </w:tblGrid>
      <w:tr w:rsidR="00000000" w14:paraId="5FAA675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472C32"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عنصر 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775A60"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D2D10C"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7E23D97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4C48D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93CCE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 على تهيئة المنصة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27ACFB"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03CA9A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5ACAF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منشئي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28BDF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الموظفين المؤلِّفين للاختبارات وبنوك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0BB573"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620524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458AA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فريق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E5868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فريق الدعم أو تقنية المعلومات الداخلي لدى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66E308"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E96771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01DD6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أدلّة المستخدم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98010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للمستخدمين النهائيين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6B4080"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9D9A52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63B2A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البدء السريع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C98FD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مرجع مختصَر للبدء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9F85B7" w14:textId="77777777" w:rsidR="005E5BD0" w:rsidRDefault="005E5BD0">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45679E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A2BE8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مسجَّل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746C0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جلسات تدريب مسجَّلة للرجوع إليها لاحقًا أو لتأهيل الموظفين الجدد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6135B7"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7C342FA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8F9D9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المدرِّبين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9E4BD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مدرِّبي العميل من تقديم تدريب داخلي مستمرّ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CFDBE7"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7366D28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158B9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مواد تدريبية بالعربية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99CD7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مواد تدريبية ثنائية اللغة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6B45F1" w14:textId="77777777" w:rsidR="005E5BD0" w:rsidRDefault="005E5BD0">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4AA6F2FC" w14:textId="77777777" w:rsidR="005E5BD0" w:rsidRDefault="005E5BD0">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مخصَّص التدريب المشمول.</w:t>
      </w:r>
      <w:r>
        <w:rPr>
          <w:rFonts w:ascii="Segoe UI" w:hAnsi="Segoe UI" w:cs="Segoe UI"/>
          <w:color w:val="1F2933"/>
          <w:sz w:val="21"/>
          <w:szCs w:val="21"/>
          <w:rtl/>
          <w:lang w:bidi="ar"/>
        </w:rPr>
        <w:t xml:space="preserve"> يشمل التدريب المتضمَّن في النموذجين (أ) و(ب) ما يصل إلى </w:t>
      </w:r>
      <w:r>
        <w:rPr>
          <w:rStyle w:val="Strong"/>
          <w:rFonts w:ascii="Segoe UI" w:hAnsi="Segoe UI" w:cs="Segoe UI"/>
          <w:color w:val="1F2933"/>
          <w:sz w:val="21"/>
          <w:szCs w:val="21"/>
          <w:rtl/>
          <w:lang w:bidi="ar"/>
        </w:rPr>
        <w:t>جلستَي تدريب عن بُعد</w:t>
      </w:r>
      <w:r>
        <w:rPr>
          <w:rFonts w:ascii="Segoe UI" w:hAnsi="Segoe UI" w:cs="Segoe UI"/>
          <w:color w:val="1F2933"/>
          <w:sz w:val="21"/>
          <w:szCs w:val="21"/>
          <w:rtl/>
          <w:lang w:bidi="ar"/>
        </w:rPr>
        <w:t xml:space="preserve">، بحدّ أقصى </w:t>
      </w:r>
      <w:r>
        <w:rPr>
          <w:rStyle w:val="Strong"/>
          <w:rFonts w:ascii="Segoe UI" w:hAnsi="Segoe UI" w:cs="Segoe UI"/>
          <w:color w:val="1F2933"/>
          <w:sz w:val="21"/>
          <w:szCs w:val="21"/>
          <w:rtl/>
          <w:lang w:bidi="ar"/>
        </w:rPr>
        <w:t>8 ساعات إجمالًا</w:t>
      </w:r>
      <w:r>
        <w:rPr>
          <w:rFonts w:ascii="Segoe UI" w:hAnsi="Segoe UI" w:cs="Segoe UI"/>
          <w:color w:val="1F2933"/>
          <w:sz w:val="21"/>
          <w:szCs w:val="21"/>
          <w:rtl/>
          <w:lang w:bidi="ar"/>
        </w:rPr>
        <w:t>، إضافةً إلى الوثائق المذكورة أعلاه. وتتوفّر جلسات أو ساعات تدريب إضافية عبر عملية طلبات التغيير (القسم 36).</w:t>
      </w:r>
    </w:p>
    <w:p w14:paraId="01C49015" w14:textId="77777777" w:rsidR="005E5BD0" w:rsidRDefault="005E5BD0">
      <w:pPr>
        <w:pStyle w:val="Heading1"/>
        <w:bidi/>
        <w:rPr>
          <w:rFonts w:ascii="Segoe UI" w:eastAsia="Times New Roman" w:hAnsi="Segoe UI" w:cs="Segoe UI"/>
          <w:rtl/>
          <w:lang w:bidi="ar"/>
        </w:rPr>
      </w:pPr>
      <w:bookmarkStart w:id="48" w:name="_Toc236818612"/>
      <w:r>
        <w:rPr>
          <w:rFonts w:ascii="Segoe UI" w:eastAsia="Times New Roman" w:hAnsi="Segoe UI" w:cs="Segoe UI"/>
          <w:rtl/>
          <w:lang w:bidi="ar"/>
        </w:rPr>
        <w:t>28. الاختبار والقبول</w:t>
      </w:r>
      <w:bookmarkEnd w:id="48"/>
    </w:p>
    <w:p w14:paraId="6CD823A2"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تمرّ المنصة بثلاث طبقات من الاختبار قبل قبولها للإطلاق الإنتاجي. فتُجري شركة التنفيذ الدولية اختبارًا وظيفيًا واختبار انحدار داخليًا (المرحلة 9) عبر البيئة المهيَّأة، يليه اختبار موجَّه أمنيًا (المرحلة 10) مقابل الضوابط الموضَّحة في القسم 18، تمهيدًا للمراجعة الأمنية والاعتماد من جانب العميل. ثم يُنفَّذ اختبار قبول المستخدم (المرحلة 11) مقابل خطة </w:t>
      </w:r>
      <w:r>
        <w:rPr>
          <w:rFonts w:ascii="Segoe UI" w:hAnsi="Segoe UI" w:cs="Segoe UI"/>
          <w:color w:val="1F2933"/>
          <w:sz w:val="21"/>
          <w:szCs w:val="21"/>
          <w:rtl/>
          <w:lang w:bidi="ar"/>
        </w:rPr>
        <w:lastRenderedPageBreak/>
        <w:t xml:space="preserve">اختبار قبول معتمَدة من العميل ومعايير قبول متفق عليها، بحيث تؤكّد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لا شركة التنفيذ الدولية وحدها أن المنصة المهيَّأة تلبّي متطلّباتها قبل الإطلاق.</w:t>
      </w:r>
    </w:p>
    <w:p w14:paraId="3ADBEBED"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وتُصنَّف أي عيوب تُكتشَف خلال الاختبار الداخلي أو الأمني أو القبول وفق نموذج الخطورة رباعي المستويات نفسه المستخدَم في الدعم (القسم 30): حرجة، وعالية، ومتوسّطة، ومنخفضة. واعتماد اختبار القبول هو المعلم </w:t>
      </w:r>
      <w:r>
        <w:rPr>
          <w:rFonts w:ascii="Segoe UI" w:hAnsi="Segoe UI" w:cs="Segoe UI"/>
          <w:color w:val="1F2933"/>
          <w:sz w:val="21"/>
          <w:szCs w:val="21"/>
          <w:lang w:bidi="ar"/>
        </w:rPr>
        <w:t>M5</w:t>
      </w:r>
      <w:r>
        <w:rPr>
          <w:rFonts w:ascii="Segoe UI" w:hAnsi="Segoe UI" w:cs="Segoe UI"/>
          <w:color w:val="1F2933"/>
          <w:sz w:val="21"/>
          <w:szCs w:val="21"/>
          <w:rtl/>
          <w:lang w:bidi="ar"/>
        </w:rPr>
        <w:t xml:space="preserve"> في الجدول الزمني للمشروع (القسم 24)، وهو بوّابة الإطلاق: إذ يعتمد الطرح الإنتاجي على نجاح اختبار القبول.</w:t>
      </w:r>
    </w:p>
    <w:p w14:paraId="21F6A70F" w14:textId="77777777" w:rsidR="005E5BD0" w:rsidRDefault="005E5BD0">
      <w:pPr>
        <w:pStyle w:val="Heading1"/>
        <w:bidi/>
        <w:rPr>
          <w:rFonts w:ascii="Segoe UI" w:eastAsia="Times New Roman" w:hAnsi="Segoe UI" w:cs="Segoe UI"/>
          <w:rtl/>
          <w:lang w:bidi="ar"/>
        </w:rPr>
      </w:pPr>
      <w:bookmarkStart w:id="49" w:name="_Toc236818613"/>
      <w:r>
        <w:rPr>
          <w:rFonts w:ascii="Segoe UI" w:eastAsia="Times New Roman" w:hAnsi="Segoe UI" w:cs="Segoe UI"/>
          <w:rtl/>
          <w:lang w:bidi="ar"/>
        </w:rPr>
        <w:t>29. الدعم والصيانة</w:t>
      </w:r>
      <w:bookmarkEnd w:id="49"/>
    </w:p>
    <w:p w14:paraId="0E73BAA0"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الدعم المستمرّ ضمن إحدى ثلاث باقات،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مستوى التغطية والاستجابة الملائم لاحتياجاتها التشغيلية.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863"/>
        <w:gridCol w:w="8756"/>
      </w:tblGrid>
      <w:tr w:rsidR="00000000" w14:paraId="275376E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CB4D3E"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الباقة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A5EF114"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تشمل</w:t>
            </w:r>
          </w:p>
        </w:tc>
      </w:tr>
      <w:tr w:rsidR="00000000" w14:paraId="7FE0E96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04CE96"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762E7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ضمن ساعات العمل في عُمان؛ دعم عبر البريد الإلكتروني؛ إصلاح العلل؛ تحديثات قياسية؛ استجابة وفق أفضل جهد دون أي أزمنة استجابة أو حلّ ملتزَم بها</w:t>
            </w:r>
          </w:p>
        </w:tc>
      </w:tr>
      <w:tr w:rsidR="00000000" w14:paraId="3ECCA03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684AAC"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05925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كل ما في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إضافةً إلى: دعم ذي أولوية؛ أزمنة استجابة أسرع؛ مراجعة شهرية لسلامة النظام؛ تحسين الأداء؛ تحسينات طفيفة؛ مساعدة عن بُعد</w:t>
            </w:r>
          </w:p>
        </w:tc>
      </w:tr>
      <w:tr w:rsidR="00000000" w14:paraId="2BE372A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2B8B84"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94148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كل ما في </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إضافةً إلى: دعم الحوادث الحرجة؛ جهة دعم مخصّصة؛ حلّ المشكلات بأولوية؛ مراقبة استباقية؛ مراقبة أمنية؛ مراجعة خدمة فصلية؛ دعم طارئ؛ دعم على مدار الساعة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 تخصيص موارد تطوير مخصّصة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w:t>
            </w:r>
          </w:p>
        </w:tc>
      </w:tr>
    </w:tbl>
    <w:p w14:paraId="4FB15531" w14:textId="77777777" w:rsidR="005E5BD0" w:rsidRDefault="005E5BD0">
      <w:pPr>
        <w:pStyle w:val="Heading1"/>
        <w:bidi/>
        <w:rPr>
          <w:rFonts w:ascii="Segoe UI" w:eastAsia="Times New Roman" w:hAnsi="Segoe UI" w:cs="Segoe UI"/>
          <w:rtl/>
          <w:lang w:bidi="ar"/>
        </w:rPr>
      </w:pPr>
      <w:bookmarkStart w:id="50" w:name="_Toc236818614"/>
      <w:r>
        <w:rPr>
          <w:rFonts w:ascii="Segoe UI" w:eastAsia="Times New Roman" w:hAnsi="Segoe UI" w:cs="Segoe UI"/>
          <w:rtl/>
          <w:lang w:bidi="ar"/>
        </w:rPr>
        <w:t>30. اتفاقية مستوى الخدمة (</w:t>
      </w:r>
      <w:r>
        <w:rPr>
          <w:rFonts w:ascii="Segoe UI" w:eastAsia="Times New Roman" w:hAnsi="Segoe UI" w:cs="Segoe UI"/>
          <w:lang w:bidi="ar"/>
        </w:rPr>
        <w:t>SLA</w:t>
      </w:r>
      <w:r>
        <w:rPr>
          <w:rFonts w:ascii="Segoe UI" w:eastAsia="Times New Roman" w:hAnsi="Segoe UI" w:cs="Segoe UI"/>
          <w:rtl/>
          <w:lang w:bidi="ar"/>
        </w:rPr>
        <w:t>)</w:t>
      </w:r>
      <w:bookmarkEnd w:id="50"/>
    </w:p>
    <w:p w14:paraId="611E164F"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مستويات الخدمة حسب الخطورة، مع تتبّع زمن الاستجابة والزمن المستهدف للحل بوصفهما قياسين منفصلين فزمن الاستجابة يؤكّد استلام المسألة والشروع في معالجتها، أمّا الحل فهو الزمن المستهدف لمعالجتها وليس ضمانًا.</w:t>
      </w:r>
    </w:p>
    <w:tbl>
      <w:tblPr>
        <w:bidiVisual/>
        <w:tblW w:w="5000" w:type="pct"/>
        <w:tblCellMar>
          <w:top w:w="15" w:type="dxa"/>
          <w:left w:w="15" w:type="dxa"/>
          <w:bottom w:w="15" w:type="dxa"/>
          <w:right w:w="15" w:type="dxa"/>
        </w:tblCellMar>
        <w:tblLook w:val="04A0" w:firstRow="1" w:lastRow="0" w:firstColumn="1" w:lastColumn="0" w:noHBand="0" w:noVBand="1"/>
      </w:tblPr>
      <w:tblGrid>
        <w:gridCol w:w="990"/>
        <w:gridCol w:w="2845"/>
        <w:gridCol w:w="3017"/>
        <w:gridCol w:w="2767"/>
      </w:tblGrid>
      <w:tr w:rsidR="00000000" w14:paraId="06EE8C4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A4AC8E9"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0A8849"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التعريف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1B12BD"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زمن الاستجابة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EAABBAC"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الزمن المستهدف للحل</w:t>
            </w:r>
          </w:p>
        </w:tc>
      </w:tr>
      <w:tr w:rsidR="00000000" w14:paraId="5E80E1A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875A2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حرجة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99668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تعطّل المنصة / تعذّر الجلسة المباشرة على جميع المستخدمين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FF07E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أفضل جهد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xml:space="preserve">) · </w:t>
            </w:r>
            <w:r>
              <w:rPr>
                <w:rStyle w:val="Strong"/>
                <w:rFonts w:ascii="Segoe UI" w:eastAsia="Times New Roman" w:hAnsi="Segoe UI" w:cs="Segoe UI"/>
                <w:color w:val="1F2933"/>
                <w:sz w:val="19"/>
                <w:szCs w:val="19"/>
                <w:rtl/>
              </w:rPr>
              <w:t>4 ساعات عمل</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xml:space="preserve">) · </w:t>
            </w:r>
            <w:r>
              <w:rPr>
                <w:rStyle w:val="Strong"/>
                <w:rFonts w:ascii="Segoe UI" w:eastAsia="Times New Roman" w:hAnsi="Segoe UI" w:cs="Segoe UI"/>
                <w:color w:val="1F2933"/>
                <w:sz w:val="19"/>
                <w:szCs w:val="19"/>
                <w:rtl/>
              </w:rPr>
              <w:t>ساعة عمل واحدة</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DF3855"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حلّ بديل خلال 4 ساعات عمل؛ ومعالجة نهائية خلال يومَي عمل</w:t>
            </w:r>
          </w:p>
        </w:tc>
      </w:tr>
      <w:tr w:rsidR="00000000" w14:paraId="4D9C5B5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5EB10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عالية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B9DA5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تدهور وظيفة رئيسة دون حلّ بديل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FB21EA"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4 ساعات عمل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50D8DD"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خلال يومَي عمل</w:t>
            </w:r>
          </w:p>
        </w:tc>
      </w:tr>
      <w:tr w:rsidR="00000000" w14:paraId="1C1355D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6A112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متوسّطة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1FA24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أثر محدود مع وجود حلّ بديل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A1A40F"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يوم عمل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1FC69D"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خلال 5 أيام عمل</w:t>
            </w:r>
          </w:p>
        </w:tc>
      </w:tr>
      <w:tr w:rsidR="00000000" w14:paraId="5291A88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D10D0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4 منخفضة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ED529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مسألة شكلية / استفسار / طلب طفيف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85E8D5"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يومَا عمل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4210F8"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ضمن الإصدار المخطَّط التالي</w:t>
            </w:r>
          </w:p>
        </w:tc>
      </w:tr>
    </w:tbl>
    <w:p w14:paraId="38FBF460" w14:textId="77777777" w:rsidR="005E5BD0" w:rsidRDefault="005E5BD0">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زمن الاستجابة والزمن المستهدف للحل قياسان منفصلان: فزمن الاستجابة يؤكّد استلام المسألة وتصنيفها؛ أمّا الزمن المستهدف للحل فهو هدف يعتمد على اتفاقية مستوى الخدمة المتفق عليها وليس نتيجة مضمونة. وجميع أزمنة الحل في هذا القسم </w:t>
      </w:r>
      <w:r>
        <w:rPr>
          <w:rStyle w:val="Strong"/>
          <w:rFonts w:ascii="Segoe UI" w:hAnsi="Segoe UI" w:cs="Segoe UI"/>
          <w:color w:val="1F2933"/>
          <w:sz w:val="21"/>
          <w:szCs w:val="21"/>
          <w:rtl/>
          <w:lang w:bidi="ar"/>
        </w:rPr>
        <w:t>أهداف مستهدفة، لا ضمانات</w:t>
      </w:r>
      <w:r>
        <w:rPr>
          <w:rFonts w:ascii="Segoe UI" w:hAnsi="Segoe UI" w:cs="Segoe UI"/>
          <w:color w:val="1F2933"/>
          <w:sz w:val="21"/>
          <w:szCs w:val="21"/>
          <w:rtl/>
          <w:lang w:bidi="ar"/>
        </w:rPr>
        <w:t xml:space="preserve">. ولا تسري التزامات الاستجابة والحل في اتفاقية مستوى الخدمة إلا </w:t>
      </w:r>
      <w:r>
        <w:rPr>
          <w:rStyle w:val="Strong"/>
          <w:rFonts w:ascii="Segoe UI" w:hAnsi="Segoe UI" w:cs="Segoe UI"/>
          <w:color w:val="1F2933"/>
          <w:sz w:val="21"/>
          <w:szCs w:val="21"/>
          <w:rtl/>
          <w:lang w:bidi="ar"/>
        </w:rPr>
        <w:t>ما دامت باقة دعم مدفوعة سارية المفعول (القسم 29)</w:t>
      </w:r>
      <w:r>
        <w:rPr>
          <w:rFonts w:ascii="Segoe UI" w:hAnsi="Segoe UI" w:cs="Segoe UI"/>
          <w:color w:val="1F2933"/>
          <w:sz w:val="21"/>
          <w:szCs w:val="21"/>
          <w:rtl/>
          <w:lang w:bidi="ar"/>
        </w:rPr>
        <w:t xml:space="preserve">؛ وتُقدَّم باقة </w:t>
      </w:r>
      <w:r>
        <w:rPr>
          <w:rFonts w:ascii="Segoe UI" w:hAnsi="Segoe UI" w:cs="Segoe UI"/>
          <w:color w:val="1F2933"/>
          <w:sz w:val="21"/>
          <w:szCs w:val="21"/>
          <w:lang w:bidi="ar"/>
        </w:rPr>
        <w:t>Bronze</w:t>
      </w:r>
      <w:r>
        <w:rPr>
          <w:rFonts w:ascii="Segoe UI" w:hAnsi="Segoe UI" w:cs="Segoe UI"/>
          <w:color w:val="1F2933"/>
          <w:sz w:val="21"/>
          <w:szCs w:val="21"/>
          <w:rtl/>
          <w:lang w:bidi="ar"/>
        </w:rPr>
        <w:t xml:space="preserve"> وفق أفضل جهد </w:t>
      </w:r>
      <w:r>
        <w:rPr>
          <w:rStyle w:val="Strong"/>
          <w:rFonts w:ascii="Segoe UI" w:hAnsi="Segoe UI" w:cs="Segoe UI"/>
          <w:color w:val="1F2933"/>
          <w:sz w:val="21"/>
          <w:szCs w:val="21"/>
          <w:rtl/>
          <w:lang w:bidi="ar"/>
        </w:rPr>
        <w:t>دون أي أزمنة استجابة أو حلّ ملتزَم بها</w:t>
      </w:r>
      <w:r>
        <w:rPr>
          <w:rFonts w:ascii="Segoe UI" w:hAnsi="Segoe UI" w:cs="Segoe UI"/>
          <w:color w:val="1F2933"/>
          <w:sz w:val="21"/>
          <w:szCs w:val="21"/>
          <w:rtl/>
          <w:lang w:bidi="ar"/>
        </w:rPr>
        <w:t xml:space="preserve">، ولا تُعدّ الأزمنة المبيَّنة أعلاه في إطار </w:t>
      </w:r>
      <w:r>
        <w:rPr>
          <w:rFonts w:ascii="Segoe UI" w:hAnsi="Segoe UI" w:cs="Segoe UI"/>
          <w:color w:val="1F2933"/>
          <w:sz w:val="21"/>
          <w:szCs w:val="21"/>
          <w:lang w:bidi="ar"/>
        </w:rPr>
        <w:t>Bronze</w:t>
      </w:r>
      <w:r>
        <w:rPr>
          <w:rFonts w:ascii="Segoe UI" w:hAnsi="Segoe UI" w:cs="Segoe UI"/>
          <w:color w:val="1F2933"/>
          <w:sz w:val="21"/>
          <w:szCs w:val="21"/>
          <w:rtl/>
          <w:lang w:bidi="ar"/>
        </w:rPr>
        <w:t xml:space="preserve"> إلا أهدافًا استرشادية. وتعتمد القيم الفعلية على الباقة المختارة (القسم 29) واتفاقية مستوى الخدمة المتفق عليها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ولا تنطبق التغطية على مدار الساعة إلا حيثما جرى شراء خيار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على مدار الساعة.</w:t>
      </w:r>
    </w:p>
    <w:p w14:paraId="34DAE7D5" w14:textId="77777777" w:rsidR="005E5BD0" w:rsidRDefault="005E5BD0">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ساعات العمل.</w:t>
      </w:r>
      <w:r>
        <w:rPr>
          <w:rFonts w:ascii="Segoe UI" w:hAnsi="Segoe UI" w:cs="Segoe UI"/>
          <w:color w:val="1F2933"/>
          <w:sz w:val="21"/>
          <w:szCs w:val="21"/>
          <w:rtl/>
          <w:lang w:bidi="ar"/>
        </w:rPr>
        <w:t xml:space="preserve"> لجميع أغراض اتفاقية مستوى الخدمة، تُعرَّف ساعات العمل بأنها </w:t>
      </w:r>
      <w:r>
        <w:rPr>
          <w:rStyle w:val="Strong"/>
          <w:rFonts w:ascii="Segoe UI" w:hAnsi="Segoe UI" w:cs="Segoe UI"/>
          <w:color w:val="1F2933"/>
          <w:sz w:val="21"/>
          <w:szCs w:val="21"/>
          <w:rtl/>
          <w:lang w:bidi="ar"/>
        </w:rPr>
        <w:t>من الأحد إلى الخميس، من الساعة 08:00 إلى الساعة 17:00 بتوقيت سلطنة عُمان</w:t>
      </w:r>
      <w:r>
        <w:rPr>
          <w:rFonts w:ascii="Segoe UI" w:hAnsi="Segoe UI" w:cs="Segoe UI"/>
          <w:color w:val="1F2933"/>
          <w:sz w:val="21"/>
          <w:szCs w:val="21"/>
          <w:rtl/>
          <w:lang w:bidi="ar"/>
        </w:rPr>
        <w:t xml:space="preserve">، باستثناء العطلات الرسمية العُمانية. وتسري جميع عدّادات الاستجابة والحل في اتفاقية مستوى الخدمة ضمن ساعات العمل فقط، وتتوقّف خارجها، ما لم يُشترَ خيار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على مدار الساعة.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677F512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FCB1DE" w14:textId="77777777" w:rsidR="005E5BD0" w:rsidRDefault="005E5BD0">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الخامس</w:t>
            </w:r>
          </w:p>
          <w:p w14:paraId="1540632C" w14:textId="77777777" w:rsidR="005E5BD0" w:rsidRDefault="005E5BD0">
            <w:pPr>
              <w:pStyle w:val="NormalWeb"/>
              <w:bidi/>
              <w:rPr>
                <w:rFonts w:ascii="Segoe UI" w:hAnsi="Segoe UI" w:cs="Segoe UI"/>
                <w:b/>
                <w:bCs/>
                <w:color w:val="FFFFFF"/>
                <w:sz w:val="44"/>
                <w:szCs w:val="44"/>
                <w:rtl/>
              </w:rPr>
            </w:pPr>
            <w:r>
              <w:rPr>
                <w:rFonts w:ascii="Segoe UI" w:hAnsi="Segoe UI" w:cs="Segoe UI"/>
                <w:b/>
                <w:bCs/>
                <w:color w:val="FFFFFF"/>
                <w:sz w:val="44"/>
                <w:szCs w:val="44"/>
                <w:rtl/>
              </w:rPr>
              <w:t>الشروط التجارية والقانونية</w:t>
            </w:r>
          </w:p>
          <w:p w14:paraId="62295A6F" w14:textId="77777777" w:rsidR="005E5BD0" w:rsidRDefault="005E5BD0">
            <w:pPr>
              <w:pStyle w:val="NormalWeb"/>
              <w:bidi/>
              <w:rPr>
                <w:rFonts w:ascii="Segoe UI" w:hAnsi="Segoe UI" w:cs="Segoe UI"/>
                <w:color w:val="1F2933"/>
                <w:rtl/>
              </w:rPr>
            </w:pPr>
            <w:r>
              <w:rPr>
                <w:rFonts w:ascii="Segoe UI" w:hAnsi="Segoe UI" w:cs="Segoe UI"/>
                <w:color w:val="1F2933"/>
                <w:rtl/>
              </w:rPr>
              <w:t xml:space="preserve">نماذج التسعير والشروط والمسار إلى اتفاق موقَّع مع </w:t>
            </w:r>
            <w:r>
              <w:rPr>
                <w:rStyle w:val="Strong"/>
                <w:rFonts w:ascii="Segoe UI" w:hAnsi="Segoe UI" w:cs="Segoe UI"/>
                <w:color w:val="1F2933"/>
                <w:rtl/>
              </w:rPr>
              <w:t>شركة تنمية نفط عُمان (</w:t>
            </w:r>
            <w:r>
              <w:rPr>
                <w:rStyle w:val="Strong"/>
                <w:rFonts w:ascii="Segoe UI" w:hAnsi="Segoe UI" w:cs="Segoe UI"/>
                <w:color w:val="1F2933"/>
              </w:rPr>
              <w:t>PDO</w:t>
            </w:r>
            <w:r>
              <w:rPr>
                <w:rStyle w:val="Strong"/>
                <w:rFonts w:ascii="Segoe UI" w:hAnsi="Segoe UI" w:cs="Segoe UI"/>
                <w:color w:val="1F2933"/>
                <w:rtl/>
              </w:rPr>
              <w:t>)</w:t>
            </w:r>
          </w:p>
        </w:tc>
      </w:tr>
    </w:tbl>
    <w:p w14:paraId="1A593689" w14:textId="77777777" w:rsidR="005E5BD0" w:rsidRDefault="005E5BD0">
      <w:pPr>
        <w:pStyle w:val="Heading1"/>
        <w:pageBreakBefore/>
        <w:bidi/>
        <w:rPr>
          <w:rFonts w:ascii="Segoe UI" w:eastAsia="Times New Roman" w:hAnsi="Segoe UI" w:cs="Segoe UI"/>
          <w:rtl/>
          <w:lang w:bidi="ar"/>
        </w:rPr>
      </w:pPr>
      <w:bookmarkStart w:id="51" w:name="_Toc236818615"/>
      <w:r>
        <w:rPr>
          <w:rFonts w:ascii="Segoe UI" w:eastAsia="Times New Roman" w:hAnsi="Segoe UI" w:cs="Segoe UI"/>
          <w:rtl/>
          <w:lang w:bidi="ar"/>
        </w:rPr>
        <w:lastRenderedPageBreak/>
        <w:t>31. النماذج التجارية</w:t>
      </w:r>
      <w:bookmarkEnd w:id="51"/>
    </w:p>
    <w:p w14:paraId="6B8DF8CA"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هيكل الملكية والتكلفة والتسليم الأنسب لنهجها الشرائي. ويَرِد التسعير النهائي الشامل لكل شيء للنموذجين (أ) و(ب) في عرض الأسعار التجاري المرافق ويُلخَّص في القسم 32؛ والتنفيذ والنشر وإعداد الهوية البصرية والتدريب مشمولة في كليهما. أمّا النموذج (ج) فيُحدَّد حسب النطاق عبر عرض سعر منفصل.</w:t>
      </w:r>
    </w:p>
    <w:p w14:paraId="408E411D" w14:textId="77777777" w:rsidR="005E5BD0" w:rsidRDefault="005E5BD0">
      <w:pPr>
        <w:pStyle w:val="Heading2"/>
        <w:bidi/>
        <w:rPr>
          <w:rFonts w:ascii="Segoe UI" w:eastAsia="Times New Roman" w:hAnsi="Segoe UI" w:cs="Segoe UI"/>
          <w:rtl/>
          <w:lang w:bidi="ar"/>
        </w:rPr>
      </w:pPr>
      <w:bookmarkStart w:id="52" w:name="_Toc236818616"/>
      <w:r>
        <w:rPr>
          <w:rFonts w:ascii="Segoe UI" w:eastAsia="Times New Roman" w:hAnsi="Segoe UI" w:cs="Segoe UI"/>
          <w:rtl/>
          <w:lang w:bidi="ar"/>
        </w:rPr>
        <w:t>31.1 النموذج (أ) اشتراك سنوي (</w:t>
      </w:r>
      <w:r>
        <w:rPr>
          <w:rFonts w:ascii="Segoe UI" w:eastAsia="Times New Roman" w:hAnsi="Segoe UI" w:cs="Segoe UI"/>
          <w:lang w:bidi="ar"/>
        </w:rPr>
        <w:t>SaaS</w:t>
      </w:r>
      <w:r>
        <w:rPr>
          <w:rFonts w:ascii="Segoe UI" w:eastAsia="Times New Roman" w:hAnsi="Segoe UI" w:cs="Segoe UI"/>
          <w:rtl/>
          <w:lang w:bidi="ar"/>
        </w:rPr>
        <w:t>)</w:t>
      </w:r>
      <w:bookmarkEnd w:id="52"/>
    </w:p>
    <w:p w14:paraId="2C64C662"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ويشمل: الترخيص السنوي؛ والاستضافة السحابية؛ والصيانة؛ والتحديثات الأمنية؛ والنسخ الاحتياطي؛ والمراقبة؛ والدعم؛ والترقيات القياسية؛ وحسابات إدارية مسمّاة غير محدودة العدد ووصولًا غير محدود للمشاركين (القسم 13)، مع عدد متفق عليه من الجلسات؛ والتنفيذ والنشر وإعداد الهوية البصرية والتدريب؛ ومخصَّص استهلاك للذكاء الاصطناعي بمقدار </w:t>
      </w:r>
      <w:r>
        <w:rPr>
          <w:rFonts w:ascii="Segoe UI" w:hAnsi="Segoe UI" w:cs="Segoe UI"/>
          <w:color w:val="1F2933"/>
          <w:sz w:val="21"/>
          <w:szCs w:val="21"/>
          <w:lang w:bidi="ar"/>
        </w:rPr>
        <w:t>500</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عملية توليد شهريًا مع تسعير اختياري لتجاوز الحدّ. ويُقدَّم مستويان قسم واحد وعلى مستوى المؤسسة ولكلٍّ منهما مضيفون غير محدودي العدد ومشاركون غير محدودي العدد. أمّا التخصيص العميق خارج التهيئة القياسية فيُعالَج ضمن النموذج (ج).</w:t>
      </w:r>
    </w:p>
    <w:p w14:paraId="311B7711" w14:textId="77777777" w:rsidR="005E5BD0" w:rsidRDefault="005E5BD0">
      <w:pPr>
        <w:pStyle w:val="Heading2"/>
        <w:bidi/>
        <w:rPr>
          <w:rFonts w:ascii="Segoe UI" w:eastAsia="Times New Roman" w:hAnsi="Segoe UI" w:cs="Segoe UI"/>
          <w:rtl/>
          <w:lang w:bidi="ar"/>
        </w:rPr>
      </w:pPr>
      <w:bookmarkStart w:id="53" w:name="_Toc236818617"/>
      <w:r>
        <w:rPr>
          <w:rFonts w:ascii="Segoe UI" w:eastAsia="Times New Roman" w:hAnsi="Segoe UI" w:cs="Segoe UI"/>
          <w:rtl/>
          <w:lang w:bidi="ar"/>
        </w:rPr>
        <w:t>31.2 النموذج (ب) ترخيص دائم / شراء لمرة واحدة</w:t>
      </w:r>
      <w:bookmarkEnd w:id="53"/>
    </w:p>
    <w:p w14:paraId="05B39C60"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w:t>
      </w:r>
      <w:r>
        <w:rPr>
          <w:rFonts w:ascii="Segoe UI" w:hAnsi="Segoe UI" w:cs="Segoe UI"/>
          <w:color w:val="1F2933"/>
          <w:sz w:val="21"/>
          <w:szCs w:val="21"/>
          <w:lang w:bidi="ar"/>
        </w:rPr>
        <w:t>15%</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من قيمة الترخيص، وتُدفَع سنويًا مقدّمًا. والتنفيذ والنشر وإعداد الهوية البصرية والتدريب مشمولة في رسم الترخيص لمرة واحدة، دون أي رسوم منفصلة. وتُستثنى الميزات الرئيسة الجديدة ما لم يُتَّفق عليها بشكل منفصل، كما تُستثنى تكاليف البنية التحتية ما لم تُدرَج صراحةً في عرض الأسعار.</w:t>
      </w:r>
    </w:p>
    <w:p w14:paraId="5682B024" w14:textId="77777777" w:rsidR="005E5BD0" w:rsidRDefault="005E5BD0">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ضمان العيوب.</w:t>
      </w:r>
      <w:r>
        <w:rPr>
          <w:rFonts w:ascii="Segoe UI" w:hAnsi="Segoe UI" w:cs="Segoe UI"/>
          <w:color w:val="1F2933"/>
          <w:sz w:val="21"/>
          <w:szCs w:val="21"/>
          <w:rtl/>
          <w:lang w:bidi="ar"/>
        </w:rPr>
        <w:t xml:space="preserve"> يتضمّن النموذج (ب) </w:t>
      </w:r>
      <w:r>
        <w:rPr>
          <w:rStyle w:val="Strong"/>
          <w:rFonts w:ascii="Segoe UI" w:hAnsi="Segoe UI" w:cs="Segoe UI"/>
          <w:color w:val="1F2933"/>
          <w:sz w:val="21"/>
          <w:szCs w:val="21"/>
          <w:rtl/>
          <w:lang w:bidi="ar"/>
        </w:rPr>
        <w:t>ضمان عيوب لمدة 60 يومًا اعتبارًا من الإطلاق</w:t>
      </w:r>
      <w:r>
        <w:rPr>
          <w:rFonts w:ascii="Segoe UI" w:hAnsi="Segoe UI" w:cs="Segoe UI"/>
          <w:color w:val="1F2933"/>
          <w:sz w:val="21"/>
          <w:szCs w:val="21"/>
          <w:rtl/>
          <w:lang w:bidi="ar"/>
        </w:rPr>
        <w:t>، يغطّي العيوب في الوظائف المُسلَّمة. وبعد انقضاء فترة الضمان، لا تُقدَّم الإصلاحات والتحديثات إلا ضمن عقد الصيانة السنوية الاختياري الموضَّح أعلاه.</w:t>
      </w:r>
    </w:p>
    <w:p w14:paraId="6EAC47CA" w14:textId="77777777" w:rsidR="005E5BD0" w:rsidRDefault="005E5BD0">
      <w:pPr>
        <w:pStyle w:val="Heading2"/>
        <w:bidi/>
        <w:rPr>
          <w:rFonts w:ascii="Segoe UI" w:eastAsia="Times New Roman" w:hAnsi="Segoe UI" w:cs="Segoe UI"/>
          <w:rtl/>
          <w:lang w:bidi="ar"/>
        </w:rPr>
      </w:pPr>
      <w:bookmarkStart w:id="54" w:name="_Toc236818618"/>
      <w:r>
        <w:rPr>
          <w:rFonts w:ascii="Segoe UI" w:eastAsia="Times New Roman" w:hAnsi="Segoe UI" w:cs="Segoe UI"/>
          <w:rtl/>
          <w:lang w:bidi="ar"/>
        </w:rPr>
        <w:t>31.3 النموذج (ج) شراكة تطوير مؤسسي مخصّص</w:t>
      </w:r>
      <w:bookmarkEnd w:id="54"/>
    </w:p>
    <w:p w14:paraId="624B141B"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w:t>
      </w:r>
      <w:r>
        <w:rPr>
          <w:rFonts w:ascii="Segoe UI" w:hAnsi="Segoe UI" w:cs="Segoe UI"/>
          <w:color w:val="1F2933"/>
          <w:sz w:val="21"/>
          <w:szCs w:val="21"/>
          <w:lang w:bidi="ar"/>
        </w:rPr>
        <w:t>SAP SuccessFactors</w:t>
      </w:r>
      <w:r>
        <w:rPr>
          <w:rFonts w:ascii="Segoe UI" w:hAnsi="Segoe UI" w:cs="Segoe UI"/>
          <w:color w:val="1F2933"/>
          <w:sz w:val="21"/>
          <w:szCs w:val="21"/>
          <w:rtl/>
          <w:lang w:bidi="ar"/>
        </w:rPr>
        <w:t xml:space="preserve"> (أو أنظمة موارد بشرية أخرى عبر أساليب التكامل المدعومة)، وأنظمة إدارة التعلّم، 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(القسم 36)؛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p w14:paraId="754F363C" w14:textId="77777777" w:rsidR="005E5BD0" w:rsidRDefault="005E5BD0">
      <w:pPr>
        <w:pStyle w:val="Heading2"/>
        <w:bidi/>
        <w:rPr>
          <w:rFonts w:ascii="Segoe UI" w:eastAsia="Times New Roman" w:hAnsi="Segoe UI" w:cs="Segoe UI"/>
          <w:rtl/>
          <w:lang w:bidi="ar"/>
        </w:rPr>
      </w:pPr>
      <w:bookmarkStart w:id="55" w:name="_Toc236818619"/>
      <w:r>
        <w:rPr>
          <w:rFonts w:ascii="Segoe UI" w:eastAsia="Times New Roman" w:hAnsi="Segoe UI" w:cs="Segoe UI"/>
          <w:rtl/>
          <w:lang w:bidi="ar"/>
        </w:rPr>
        <w:t>31.4 مقارنة النماذج</w:t>
      </w:r>
      <w:bookmarkEnd w:id="55"/>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070A5E4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AE0813F" w14:textId="77777777" w:rsidR="005E5BD0" w:rsidRDefault="005E5BD0">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CB4BFF" w14:textId="77777777" w:rsidR="005E5BD0" w:rsidRDefault="005E5BD0">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 xml:space="preserve">النموذج (أ) </w:t>
            </w:r>
            <w:r>
              <w:rPr>
                <w:rFonts w:ascii="Segoe UI" w:eastAsia="Times New Roman" w:hAnsi="Segoe UI" w:cs="Segoe UI"/>
                <w:b/>
                <w:bCs/>
                <w:color w:val="FFFFFF"/>
                <w:sz w:val="19"/>
                <w:szCs w:val="19"/>
              </w:rPr>
              <w:t>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F2F1DB9"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(ب)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9422DE"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(ج) شراكة مؤسسية</w:t>
            </w:r>
          </w:p>
        </w:tc>
      </w:tr>
      <w:tr w:rsidR="00000000" w14:paraId="38AFD37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CF1259"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FFAA4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34971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94849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7D51AC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50A664"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lastRenderedPageBreak/>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0C379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منخفضة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BCD5C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أعلى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62D35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متغيّرة تُحدَّد حسب التعاقد</w:t>
            </w:r>
          </w:p>
        </w:tc>
      </w:tr>
      <w:tr w:rsidR="00000000" w14:paraId="15B9E98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650760"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D8B5B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C0A83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0130C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 (القسم 17)</w:t>
            </w:r>
          </w:p>
        </w:tc>
      </w:tr>
      <w:tr w:rsidR="00000000" w14:paraId="5A6D36F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40138B"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3A83E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E2140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27EAF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تُسلَّم ضمن الشراكة المستمرّة</w:t>
            </w:r>
          </w:p>
        </w:tc>
      </w:tr>
      <w:tr w:rsidR="00000000" w14:paraId="79B71BA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E318B2"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37328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99C13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96AEA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تحتاج تخصيصًا وتكاملًا عميقين</w:t>
            </w:r>
          </w:p>
        </w:tc>
      </w:tr>
    </w:tbl>
    <w:p w14:paraId="00ADA1FB" w14:textId="77777777" w:rsidR="005E5BD0" w:rsidRDefault="005E5BD0">
      <w:pPr>
        <w:pStyle w:val="Heading1"/>
        <w:bidi/>
        <w:rPr>
          <w:rFonts w:ascii="Segoe UI" w:eastAsia="Times New Roman" w:hAnsi="Segoe UI" w:cs="Segoe UI"/>
          <w:rtl/>
          <w:lang w:bidi="ar"/>
        </w:rPr>
      </w:pPr>
      <w:bookmarkStart w:id="56" w:name="_Toc236818620"/>
      <w:r>
        <w:rPr>
          <w:rFonts w:ascii="Segoe UI" w:eastAsia="Times New Roman" w:hAnsi="Segoe UI" w:cs="Segoe UI"/>
          <w:rtl/>
          <w:lang w:bidi="ar"/>
        </w:rPr>
        <w:t>32. نهج التسعير</w:t>
      </w:r>
      <w:bookmarkEnd w:id="56"/>
    </w:p>
    <w:p w14:paraId="202BBD7A"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يَرِد التسعير النهائي لـ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في </w:t>
      </w:r>
      <w:r>
        <w:rPr>
          <w:rStyle w:val="Strong"/>
          <w:rFonts w:ascii="Segoe UI" w:hAnsi="Segoe UI" w:cs="Segoe UI"/>
          <w:color w:val="1F2933"/>
          <w:sz w:val="21"/>
          <w:szCs w:val="21"/>
          <w:rtl/>
          <w:lang w:bidi="ar"/>
        </w:rPr>
        <w:t xml:space="preserve">عرض الأسعار التجاري المرافق (المرجع </w:t>
      </w:r>
      <w:r>
        <w:rPr>
          <w:rStyle w:val="Strong"/>
          <w:rFonts w:ascii="Segoe UI" w:hAnsi="Segoe UI" w:cs="Segoe UI"/>
          <w:color w:val="1F2933"/>
          <w:sz w:val="21"/>
          <w:szCs w:val="21"/>
          <w:lang w:bidi="ar"/>
        </w:rPr>
        <w:t>ATD-LQP-2026-003-Q</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وهو الوثيقة التسعيرية الوحيدة لهذا التعاقد ويُقرأ جنبًا إلى جنب مع هذا العرض. وتُلخَّص الأرقام الرئيسة أدناه للتيسير، ويُعتدّ بعرض الأسعار التجاري عند أي اختلاف. أمّا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فيُحدَّد حسب النطاق عبر عرض سعر منفصل.</w:t>
      </w:r>
    </w:p>
    <w:tbl>
      <w:tblPr>
        <w:bidiVisual/>
        <w:tblW w:w="5000" w:type="pct"/>
        <w:tblCellMar>
          <w:top w:w="15" w:type="dxa"/>
          <w:left w:w="15" w:type="dxa"/>
          <w:bottom w:w="15" w:type="dxa"/>
          <w:right w:w="15" w:type="dxa"/>
        </w:tblCellMar>
        <w:tblLook w:val="04A0" w:firstRow="1" w:lastRow="0" w:firstColumn="1" w:lastColumn="0" w:noHBand="0" w:noVBand="1"/>
      </w:tblPr>
      <w:tblGrid>
        <w:gridCol w:w="4627"/>
        <w:gridCol w:w="4992"/>
      </w:tblGrid>
      <w:tr w:rsidR="00000000" w14:paraId="5754D84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910BA00"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التجاري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BC7EB0"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 (بالريال العماني، غير شامل للضرائب المطبقة)</w:t>
            </w:r>
          </w:p>
        </w:tc>
      </w:tr>
      <w:tr w:rsidR="00000000" w14:paraId="4D9597C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FA6B1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(أ) اشتراك سنوي، قسم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EC4EBD"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6035C1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EC957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(أ) اشتراك سنوي، على مستوى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2DFC52"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144642D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5725D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ترخيص دائم لمرة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5468D2"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3,000</w:t>
            </w:r>
            <w:r>
              <w:rPr>
                <w:rStyle w:val="Strong"/>
                <w:rFonts w:ascii="Segoe UI" w:eastAsia="Times New Roman" w:hAnsi="Segoe UI" w:cs="Segoe UI"/>
                <w:color w:val="1F2933"/>
                <w:sz w:val="19"/>
                <w:szCs w:val="19"/>
                <w:rtl/>
              </w:rPr>
              <w:t xml:space="preserve"> ر.ع</w:t>
            </w:r>
          </w:p>
        </w:tc>
      </w:tr>
      <w:tr w:rsidR="00000000" w14:paraId="7093782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7E0F9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صيانة سنوية (اختيارية، موصى بها)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28C82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15%</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tl/>
              </w:rPr>
              <w:t xml:space="preserve">من قيمة الترخيص </w:t>
            </w:r>
            <w:r>
              <w:rPr>
                <w:rStyle w:val="Strong"/>
                <w:rFonts w:ascii="Segoe UI" w:eastAsia="Times New Roman" w:hAnsi="Segoe UI" w:cs="Segoe UI"/>
                <w:color w:val="1F2933"/>
                <w:sz w:val="19"/>
                <w:szCs w:val="19"/>
              </w:rPr>
              <w:t>450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1CDB7F2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745C6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ترخيص الشيفرة المصدرية (اختياري)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09FA7D"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r w:rsidR="00000000" w14:paraId="04F8308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A9CAA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(ج) شراكة تطوير مؤسسية 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D0D13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406AB8A8" w14:textId="77777777" w:rsidR="005E5BD0" w:rsidRDefault="005E5BD0">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أسعار النموذج (أ) والنموذج (ب) شاملة لكل شيء: فالتنفيذ والنشر وإعداد الهوية البصرية والتدريب مشمولة، دون أي رسوم منفصلة للإعداد أو التنفيذ أو التدريب. ويتضمّن النموذج (أ) مخصَّص استهلاك للذكاء الاصطناعي بمقدار </w:t>
      </w:r>
      <w:r>
        <w:rPr>
          <w:rFonts w:ascii="Segoe UI" w:hAnsi="Segoe UI" w:cs="Segoe UI"/>
          <w:lang w:bidi="ar"/>
        </w:rPr>
        <w:t>500</w:t>
      </w:r>
      <w:r>
        <w:rPr>
          <w:rFonts w:ascii="Segoe UI" w:hAnsi="Segoe UI" w:cs="Segoe UI"/>
          <w:rtl/>
          <w:lang w:bidi="ar"/>
        </w:rPr>
        <w:t xml:space="preserve"> عملية توليد شهريًا، ويُسعَّر تجاوز الحدّ بـ </w:t>
      </w:r>
      <w:r>
        <w:rPr>
          <w:rFonts w:ascii="Segoe UI" w:hAnsi="Segoe UI" w:cs="Segoe UI"/>
          <w:lang w:bidi="ar"/>
        </w:rPr>
        <w:t>10</w:t>
      </w:r>
      <w:r>
        <w:rPr>
          <w:rFonts w:ascii="Segoe UI" w:hAnsi="Segoe UI" w:cs="Segoe UI"/>
          <w:rtl/>
          <w:lang w:bidi="ar"/>
        </w:rPr>
        <w:t xml:space="preserve"> ر.ع لكل </w:t>
      </w:r>
      <w:r>
        <w:rPr>
          <w:rFonts w:ascii="Segoe UI" w:hAnsi="Segoe UI" w:cs="Segoe UI"/>
          <w:lang w:bidi="ar"/>
        </w:rPr>
        <w:t>500</w:t>
      </w:r>
      <w:r>
        <w:rPr>
          <w:rFonts w:ascii="Segoe UI" w:hAnsi="Segoe UI" w:cs="Segoe UI"/>
          <w:rtl/>
          <w:lang w:bidi="ar"/>
        </w:rPr>
        <w:t xml:space="preserve"> </w:t>
      </w:r>
      <w:r>
        <w:rPr>
          <w:rFonts w:ascii="Segoe UI" w:hAnsi="Segoe UI" w:cs="Segoe UI"/>
          <w:rtl/>
          <w:lang w:bidi="ar"/>
        </w:rPr>
        <w:t>عملية توليد إضافية. وتَرِد البنود الاختيارية في القسم 3 من عرض الأسعار التجاري.</w:t>
      </w:r>
    </w:p>
    <w:p w14:paraId="593AEA68" w14:textId="77777777" w:rsidR="005E5BD0" w:rsidRDefault="005E5BD0">
      <w:pPr>
        <w:pStyle w:val="Heading2"/>
        <w:bidi/>
        <w:rPr>
          <w:rFonts w:ascii="Segoe UI" w:eastAsia="Times New Roman" w:hAnsi="Segoe UI" w:cs="Segoe UI"/>
          <w:rtl/>
          <w:lang w:bidi="ar"/>
        </w:rPr>
      </w:pPr>
      <w:bookmarkStart w:id="57" w:name="_Toc236818621"/>
      <w:r>
        <w:rPr>
          <w:rFonts w:ascii="Segoe UI" w:eastAsia="Times New Roman" w:hAnsi="Segoe UI" w:cs="Segoe UI"/>
          <w:rtl/>
          <w:lang w:bidi="ar"/>
        </w:rPr>
        <w:t>32.1 منهجية التسعير</w:t>
      </w:r>
      <w:bookmarkEnd w:id="57"/>
    </w:p>
    <w:p w14:paraId="443F8EC4"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يُسعَّر النموذج (أ) والنموذج (ب) وفق ما ورد أعلاه. أمّا تسعير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والبنود الاختيارية الواردة في عرض الأسعار التجاري فيعتمد على مجموعة محدَّدة من العوامل، تُؤكَّد خلال الاستكشاف: عدد الإدارات · عدد المستخدمين </w:t>
      </w:r>
      <w:r>
        <w:rPr>
          <w:rFonts w:ascii="Segoe UI" w:hAnsi="Segoe UI" w:cs="Segoe UI"/>
          <w:color w:val="1F2933"/>
          <w:sz w:val="21"/>
          <w:szCs w:val="21"/>
          <w:rtl/>
          <w:lang w:bidi="ar"/>
        </w:rPr>
        <w:lastRenderedPageBreak/>
        <w:t>المتزامنين المتوقَّع · عدد الجلسات المباشرة · نموذج الاستضافة · مكان إقامة البيانات · استهلاك الذكاء الاصطناعي · درجة التخصيص · تكاملات الأنظمة · اتفاقية مستوى خدمة الدعم · متطلّبات الأمن السيبراني · متطلّبات الشيفرة المصدرية · متطلّبات التقارير · متطلّبات اللغة · متطلّبات التدريب · مدة المشروع.</w:t>
      </w:r>
    </w:p>
    <w:p w14:paraId="5554E020" w14:textId="77777777" w:rsidR="005E5BD0" w:rsidRDefault="005E5BD0">
      <w:pPr>
        <w:pStyle w:val="Heading1"/>
        <w:bidi/>
        <w:rPr>
          <w:rFonts w:ascii="Segoe UI" w:eastAsia="Times New Roman" w:hAnsi="Segoe UI" w:cs="Segoe UI"/>
          <w:rtl/>
          <w:lang w:bidi="ar"/>
        </w:rPr>
      </w:pPr>
      <w:bookmarkStart w:id="58" w:name="_Toc236818622"/>
      <w:r>
        <w:rPr>
          <w:rFonts w:ascii="Segoe UI" w:eastAsia="Times New Roman" w:hAnsi="Segoe UI" w:cs="Segoe UI"/>
          <w:rtl/>
          <w:lang w:bidi="ar"/>
        </w:rPr>
        <w:t>33. الافتراضات</w:t>
      </w:r>
      <w:bookmarkEnd w:id="58"/>
    </w:p>
    <w:p w14:paraId="34270D2F"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أُعِدّ هذا العرض، والتسعير الوارد في عرض الأسعار التجاري المرافق (المرجع </w:t>
      </w:r>
      <w:r>
        <w:rPr>
          <w:rFonts w:ascii="Segoe UI" w:hAnsi="Segoe UI" w:cs="Segoe UI"/>
          <w:color w:val="1F2933"/>
          <w:sz w:val="21"/>
          <w:szCs w:val="21"/>
          <w:lang w:bidi="ar"/>
        </w:rPr>
        <w:t>ATD-LQP-2026-003-Q</w:t>
      </w:r>
      <w:r>
        <w:rPr>
          <w:rFonts w:ascii="Segoe UI" w:hAnsi="Segoe UI" w:cs="Segoe UI"/>
          <w:color w:val="1F2933"/>
          <w:sz w:val="21"/>
          <w:szCs w:val="21"/>
          <w:rtl/>
          <w:lang w:bidi="ar"/>
        </w:rPr>
        <w:t xml:space="preserve">)، بناءً على الافتراضات التالية. وحيثما لم يتحقّق افتراض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يُعاد النظر في النطاق والتسعير خلال الاستكشاف.</w:t>
      </w:r>
    </w:p>
    <w:p w14:paraId="59318A95"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1.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وصولًا حسن التوقيت إلى أصحاب المصلحة المعنيين طوال التعاقد. 2.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مواد العلامة التجارية (شعار، لوحة ألوان، إرشادات نمط) اللازمة لتخصيص الواجهة. 3.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البنية التحتية للنشر المحلّي حيثما جرى اختياره. 4.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التهيئات الأمنية وتهيئات الشبكة وتعتمدها كما تُقترَح. 5. تُستثنى تراخيص البرمجيات من الجهات الخارجية من التسعير ما لم تُدرَج صراحةً في الاتفاق التجاري. 6. قد تُحتسَب تكاليف واجهة الذكاء الاصطناعي البرمجية التي تتجاوز المخصَّص المتفق عليه بشكل منفصل. 7. يلزم اتصال بالإنترنت لاستخدام ميزات توليد الذكاء الاصطناعي السحابية. 8. قد يتطلّب نشر الذكاء الاصطناعي محليًا، إن جرى انتهاجه، بنية تحتية مخصّصة منفصلة. 9. تُعالَج المتطلّبات المحدَّدة خارج النطاق المتفق عليه عبر عملية طلبات التغيير (القسم 36). 10. يعتمد نطاق</w:t>
      </w:r>
      <w:r>
        <w:rPr>
          <w:rFonts w:ascii="Segoe UI" w:hAnsi="Segoe UI" w:cs="Segoe UI"/>
          <w:color w:val="1F2933"/>
          <w:sz w:val="21"/>
          <w:szCs w:val="21"/>
          <w:rtl/>
          <w:lang w:bidi="ar"/>
        </w:rPr>
        <w:t xml:space="preserve"> التكامل النهائي على توافر واجهات الجهات الخارجية البرمجية المعنية. 11. تتحمّل</w:t>
      </w:r>
      <w:r>
        <w:rPr>
          <w:rFonts w:ascii="Segoe UI" w:hAnsi="Segoe UI" w:cs="Segoe UI"/>
          <w:color w:val="1F2933"/>
          <w:sz w:val="21"/>
          <w:szCs w:val="21"/>
          <w:rtl/>
          <w:lang w:bidi="ar"/>
        </w:rPr>
        <w:t xml:space="preserve">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مسؤولية دقّة محتواها، ما لم تُدرَج خدمة مراجعة محتوى الذكاء الاصطناعي بشكل منفصل ضمن النطاق. 12. يُوصى بأن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المحتوى المولَّد بالذكاء الاصطناعي قبل استخدامه في سياق مباشر أو منشور. 13. يعتمد الطرح الإنتاجي على اكتمال اختبار قبول المستخدم بنجاح (القسم 28). 14. تُسلَّم جميع أنشطة المشروع بما فيها ورش العمل والتهيئة ودعم الاختبار والتدريب والدعم المكثّف </w:t>
      </w:r>
      <w:r>
        <w:rPr>
          <w:rStyle w:val="Strong"/>
          <w:rFonts w:ascii="Segoe UI" w:hAnsi="Segoe UI" w:cs="Segoe UI"/>
          <w:color w:val="1F2933"/>
          <w:sz w:val="21"/>
          <w:szCs w:val="21"/>
          <w:rtl/>
          <w:lang w:bidi="ar"/>
        </w:rPr>
        <w:t>عن بُعد افتراضيًا</w:t>
      </w:r>
      <w:r>
        <w:rPr>
          <w:rFonts w:ascii="Segoe UI" w:hAnsi="Segoe UI" w:cs="Segoe UI"/>
          <w:color w:val="1F2933"/>
          <w:sz w:val="21"/>
          <w:szCs w:val="21"/>
          <w:rtl/>
          <w:lang w:bidi="ar"/>
        </w:rPr>
        <w:t xml:space="preserve">؛ ويُسعَّر الحضور في الموقع، حيثما طُلب، بشكل منفصل (راجع القسم 34، استثناء السفر). 15. تعتمد ميزات الذكاء الاصطناعي على مزوّد نموذج لغوي كبير من طرف ثالث؛ ولا تتحمّل شركة التنفيذ الدولية المسؤولية عن انقطاعات المزوّد أو تغييراته، ولا يُرحَّل مخصَّص الاستخدام الشهري للذكاء الاصطناعي (القسم 12). 16. تقدّم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ملاحظاتها واعتماداتها ضمن المهل الزمنية المحدَّدة في القسم 25.1؛ وتمدّد التأخيرات الناجمة عن العميل الجدول الزمني يومًا مقابل كل يوم.</w:t>
      </w:r>
    </w:p>
    <w:p w14:paraId="5C9E4D0B" w14:textId="77777777" w:rsidR="005E5BD0" w:rsidRDefault="005E5BD0">
      <w:pPr>
        <w:pStyle w:val="Heading1"/>
        <w:bidi/>
        <w:rPr>
          <w:rFonts w:ascii="Segoe UI" w:eastAsia="Times New Roman" w:hAnsi="Segoe UI" w:cs="Segoe UI"/>
          <w:rtl/>
          <w:lang w:bidi="ar"/>
        </w:rPr>
      </w:pPr>
      <w:bookmarkStart w:id="59" w:name="_Toc236818623"/>
      <w:r>
        <w:rPr>
          <w:rFonts w:ascii="Segoe UI" w:eastAsia="Times New Roman" w:hAnsi="Segoe UI" w:cs="Segoe UI"/>
          <w:rtl/>
          <w:lang w:bidi="ar"/>
        </w:rPr>
        <w:t>34. الاستثناءات</w:t>
      </w:r>
      <w:bookmarkEnd w:id="59"/>
    </w:p>
    <w:p w14:paraId="3FFE93CF"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تُستثنى البنود التالية من هذا العرض، وما لم تُدرَج بشكل منفصل في الاتفاق التجاري فهي غير مشمولة في التسعير الوارد في عرض الأسعار التجاري المرافق.</w:t>
      </w:r>
    </w:p>
    <w:p w14:paraId="24794CDC"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1. شراء الأجهزة. 2. تكاليف مركز 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3. تراخيص البرمجيات من الجهات الخارجية. 4. تراخيص </w:t>
      </w:r>
      <w:r>
        <w:rPr>
          <w:rFonts w:ascii="Segoe UI" w:hAnsi="Segoe UI" w:cs="Segoe UI"/>
          <w:color w:val="1F2933"/>
          <w:sz w:val="21"/>
          <w:szCs w:val="21"/>
          <w:lang w:bidi="ar"/>
        </w:rPr>
        <w:t>Microsoft. 5</w:t>
      </w:r>
      <w:r>
        <w:rPr>
          <w:rFonts w:ascii="Segoe UI" w:hAnsi="Segoe UI" w:cs="Segoe UI"/>
          <w:color w:val="1F2933"/>
          <w:sz w:val="21"/>
          <w:szCs w:val="21"/>
          <w:rtl/>
          <w:lang w:bidi="ar"/>
        </w:rPr>
        <w:t xml:space="preserve">. رسوم الرسائل النصية. 6. رسوم خدمة البريد الإلكتروني. 7. رسوم تجاوز حدّ واجهة الذكاء الاصطناعي البرمجية بعد المخصَّص المتفق عليه. 8. اختبار الاختراق الخارجي (متاح كخدمة اختيارية، القسم 18). 9. ترحيل البيانات من أنظمة قديمة مجهولة أو غير موثَّقة. 10. التكاملات غير المدعومة من الجهات الخارجية. 11. التغييرات الرئيسة في النطاق (تُعالَج عبر عملية طلبات التغيير، القسم 36). 12. تطبيقات الهاتف المحمول المخصّصة، ما لم تُدرَج صراحةً ضمن النطاق. 13. الدعم على مدار الساعة، ما لم يُشترَ ضمن باقة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(القسم 29). 14. الاعتماد القانوني أو التنظيمي. 15. اعتماد الأمن السيبراني. 16. اعتماد الامتثال الرسمي. 17. السفر خارج مسقط، ما لم يُتَّفق عليه بشكل منفصل.</w:t>
      </w:r>
    </w:p>
    <w:p w14:paraId="5C865389" w14:textId="77777777" w:rsidR="005E5BD0" w:rsidRDefault="005E5BD0">
      <w:pPr>
        <w:pStyle w:val="Heading1"/>
        <w:bidi/>
        <w:rPr>
          <w:rFonts w:ascii="Segoe UI" w:eastAsia="Times New Roman" w:hAnsi="Segoe UI" w:cs="Segoe UI"/>
          <w:rtl/>
          <w:lang w:bidi="ar"/>
        </w:rPr>
      </w:pPr>
      <w:bookmarkStart w:id="60" w:name="_Toc236818624"/>
      <w:r>
        <w:rPr>
          <w:rFonts w:ascii="Segoe UI" w:eastAsia="Times New Roman" w:hAnsi="Segoe UI" w:cs="Segoe UI"/>
          <w:rtl/>
          <w:lang w:bidi="ar"/>
        </w:rPr>
        <w:t>35. المخاطر وخطط التخفيف</w:t>
      </w:r>
      <w:bookmarkEnd w:id="60"/>
    </w:p>
    <w:p w14:paraId="283F90C7"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يعرض الجدول أدناه المخاطر التي تديرها شركة التنفيذ الدولية عادةً في تعاقد من هذا النوع، وكيفية تخفيف كلٍّ منها. وتُؤكَّد الأرجحية بالاشتراك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2587"/>
        <w:gridCol w:w="990"/>
        <w:gridCol w:w="875"/>
        <w:gridCol w:w="5167"/>
      </w:tblGrid>
      <w:tr w:rsidR="00000000" w14:paraId="12127A3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9A1EC40"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الخطر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3F11171"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الأرجحية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36ECC0"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الأثر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0254D47"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خطة التخفيف</w:t>
            </w:r>
          </w:p>
        </w:tc>
      </w:tr>
      <w:tr w:rsidR="00000000" w14:paraId="7EDB637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E7F05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جاهزية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FB26D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0D268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8AB8A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 تقني مبكّر (المرحلة 2)؛ قائمة تحقّق جاهزية تُؤكَّد قبل النشر</w:t>
            </w:r>
          </w:p>
        </w:tc>
      </w:tr>
      <w:tr w:rsidR="00000000" w14:paraId="3744A5D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84BDC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الاعتمادات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714F7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0154D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210EE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إشراك فريق أمن العميل من المرحلة 3؛ تقديم البنية مبكّرًا للمراجعة</w:t>
            </w:r>
          </w:p>
        </w:tc>
      </w:tr>
      <w:tr w:rsidR="00000000" w14:paraId="6C66A60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9B8D6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تغيّرات النطاق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8CE09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90ECD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DA511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عملية طلبات تغيير رسمية (القسم 36)؛ اعتمادات قائمة على المعالم</w:t>
            </w:r>
          </w:p>
        </w:tc>
      </w:tr>
      <w:tr w:rsidR="00000000" w14:paraId="778193C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FCCC0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قيود واجهات الجهات الخارجية البرمجية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2C5F9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5C1A6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6D55C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التحقّق من الواجهات خلال الاستكشاف؛ تصميم بدائل حيثما لزم</w:t>
            </w:r>
          </w:p>
        </w:tc>
      </w:tr>
      <w:tr w:rsidR="00000000" w14:paraId="3985F0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0E3DB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توافر خدمة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63416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D183D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BB53A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تتدهور ميزات الذكاء الاصطناعي بسلاسة؛ وتعمل المنصة الأساسية باستقلال عن خدماته</w:t>
            </w:r>
          </w:p>
        </w:tc>
      </w:tr>
      <w:tr w:rsidR="00000000" w14:paraId="4EE6F81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72254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تبنّي المستخدمين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0E119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C5385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0FA98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منظَّم، ومواد ثنائية اللغة، وفترة دعم مكثّف بعد الإطلاق</w:t>
            </w:r>
          </w:p>
        </w:tc>
      </w:tr>
      <w:tr w:rsidR="00000000" w14:paraId="4CE9195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C904C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ضعف اتصال الإنترنت في الموقع أو لدى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C8AEB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E28DD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67A31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اتصال تلقائية للجلسة؛ قائمة تحقّق شبكة الموقع قبل الفعاليات المباشرة</w:t>
            </w:r>
          </w:p>
        </w:tc>
      </w:tr>
      <w:tr w:rsidR="00000000" w14:paraId="6F75E2C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7E63A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الاستخدام المتزامن العالي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C2660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D0B1E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4677F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تحجيم السعة والتوسّع وفق بيئة النشر قبل عمليات النشر الواسعة</w:t>
            </w:r>
          </w:p>
        </w:tc>
      </w:tr>
      <w:tr w:rsidR="00000000" w14:paraId="217AA0D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8AADA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ملاحظات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35087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93399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1526B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وتيرة حوكمة نصف شهرية (كل أسبوعين)؛ ومُهل المراجعة والقبول الحكمي الواردة في القسم 25.1 مضمَّنة في خطة المشروع</w:t>
            </w:r>
          </w:p>
        </w:tc>
      </w:tr>
      <w:tr w:rsidR="00000000" w14:paraId="11681D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79C6C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تعقيد ترحيل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CAA1B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ABE8BD"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0C781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يُعامَل الترحيل بوصفه مرحلة اختيارية محدَّدة النطاق بتقييمها الخاصّ (المرحلة 12)</w:t>
            </w:r>
          </w:p>
        </w:tc>
      </w:tr>
      <w:tr w:rsidR="00000000" w14:paraId="2B581EE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52604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التكاملات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444B9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1420B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36FB6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تُنفَّذ التكاملات على مراحل منفصلة (المرحلة 8)؛ ولا يعوق عملُها إطلاقَ النواة</w:t>
            </w:r>
          </w:p>
        </w:tc>
      </w:tr>
      <w:tr w:rsidR="00000000" w14:paraId="14188D0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A62E1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437F6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7B51E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011F3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نافذة معالجة مضمَّنة في الخطة؛ إعادة اختبار قبل الإطلاق (المرحلة 10)</w:t>
            </w:r>
          </w:p>
        </w:tc>
      </w:tr>
      <w:tr w:rsidR="00000000" w14:paraId="02FF680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E80B6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إدارة التغيير الداخلية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0A6CE6"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007E6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FE473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تواصل يقودها الراعي؛ روّاد تغيير في كل إدارة</w:t>
            </w:r>
          </w:p>
        </w:tc>
      </w:tr>
    </w:tbl>
    <w:p w14:paraId="1B473E06" w14:textId="77777777" w:rsidR="005E5BD0" w:rsidRDefault="005E5BD0">
      <w:pPr>
        <w:pStyle w:val="Heading1"/>
        <w:bidi/>
        <w:rPr>
          <w:rFonts w:ascii="Segoe UI" w:eastAsia="Times New Roman" w:hAnsi="Segoe UI" w:cs="Segoe UI"/>
          <w:rtl/>
          <w:lang w:bidi="ar"/>
        </w:rPr>
      </w:pPr>
      <w:bookmarkStart w:id="61" w:name="_Toc236818625"/>
      <w:r>
        <w:rPr>
          <w:rFonts w:ascii="Segoe UI" w:eastAsia="Times New Roman" w:hAnsi="Segoe UI" w:cs="Segoe UI"/>
          <w:rtl/>
          <w:lang w:bidi="ar"/>
        </w:rPr>
        <w:t>36. إجراءات طلبات التغيير</w:t>
      </w:r>
      <w:bookmarkEnd w:id="61"/>
    </w:p>
    <w:p w14:paraId="17231F5C"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يُعالَج أي متطلَّب خارج النطاق المتفق عليه عبر عملية طلبات تغيير رسمية، بحيث يظلّ النطاق والتكلفة والجدول الزمني مرئيًّا ومتفقًا عليه من الطرفين في كل خطوة: يطلب أحد الطرفين التغيير؛ وتقيّم شركة التنفيذ الدولية أثره على النطاق والتكلفة والجدول الزمني؛ ويُقدَّم عرض سعر خطّي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ولا يمضي التغيير إلا بعد موافقة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الخطّية؛ ومتى اعتُمِد جُدوِل تسليمه ضمن خطة المشروع. ولا يُنفَّذ أي عمل تغييري دون موافقة خطّية مسبقة.</w:t>
      </w:r>
    </w:p>
    <w:p w14:paraId="3976D939" w14:textId="77777777" w:rsidR="005E5BD0" w:rsidRDefault="005E5BD0">
      <w:pPr>
        <w:pStyle w:val="Heading1"/>
        <w:bidi/>
        <w:rPr>
          <w:rFonts w:ascii="Segoe UI" w:eastAsia="Times New Roman" w:hAnsi="Segoe UI" w:cs="Segoe UI"/>
          <w:rtl/>
          <w:lang w:bidi="ar"/>
        </w:rPr>
      </w:pPr>
      <w:bookmarkStart w:id="62" w:name="_Toc236818626"/>
      <w:r>
        <w:rPr>
          <w:rFonts w:ascii="Segoe UI" w:eastAsia="Times New Roman" w:hAnsi="Segoe UI" w:cs="Segoe UI"/>
          <w:rtl/>
          <w:lang w:bidi="ar"/>
        </w:rPr>
        <w:t>37. الملكية الفكرية</w:t>
      </w:r>
      <w:bookmarkEnd w:id="62"/>
    </w:p>
    <w:p w14:paraId="1F784084"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عائدية الملكية الفكرية بوضوح وترتبط بالنموذج التجاري المختار (القسم 31).</w:t>
      </w:r>
    </w:p>
    <w:p w14:paraId="634FD581" w14:textId="77777777" w:rsidR="005E5BD0" w:rsidRDefault="005E5BD0">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ما لم تُنقَل صراحةً باتفاق منفصل.</w:t>
      </w:r>
    </w:p>
    <w:p w14:paraId="08BE8FA2" w14:textId="77777777" w:rsidR="005E5BD0" w:rsidRDefault="005E5BD0">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محتوى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وبياناتها بما في ذلك محتوى الاختبارات وبيانات المشاركين والتقارير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في كل الأوقات (انظر أيضًا القسم 20).</w:t>
      </w:r>
    </w:p>
    <w:p w14:paraId="1198DE32" w14:textId="77777777" w:rsidR="005E5BD0" w:rsidRDefault="005E5BD0">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يُشمَل تملّك الشيفرة المصدرية تلقائيًا في أي نموذج تجاري؛ وإنما ينطبق فقط حيثما نُصّ عليه صراحةً في الاتفاق التجاري الموقَّع (انظر النموذج (ب)، القسم 31.2).</w:t>
      </w:r>
    </w:p>
    <w:p w14:paraId="3090DB50" w14:textId="77777777" w:rsidR="005E5BD0" w:rsidRDefault="005E5BD0">
      <w:pPr>
        <w:pStyle w:val="Heading1"/>
        <w:bidi/>
        <w:rPr>
          <w:rFonts w:ascii="Segoe UI" w:eastAsia="Times New Roman" w:hAnsi="Segoe UI" w:cs="Segoe UI"/>
          <w:rtl/>
          <w:lang w:bidi="ar"/>
        </w:rPr>
      </w:pPr>
      <w:bookmarkStart w:id="63" w:name="_Toc236818627"/>
      <w:r>
        <w:rPr>
          <w:rFonts w:ascii="Segoe UI" w:eastAsia="Times New Roman" w:hAnsi="Segoe UI" w:cs="Segoe UI"/>
          <w:rtl/>
          <w:lang w:bidi="ar"/>
        </w:rPr>
        <w:t>38. صلاحية العرض</w:t>
      </w:r>
      <w:bookmarkEnd w:id="63"/>
    </w:p>
    <w:p w14:paraId="403A59EA"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هذا العرض، بما فيه الشروط التجارية الواردة في الأقسام 31 و32 و39،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أي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وبعد هذه المدة، يخضع التسعير والتوافر لإعادة تأكيد من شركة التنفيذ الدولية.</w:t>
      </w:r>
    </w:p>
    <w:p w14:paraId="19983549" w14:textId="77777777" w:rsidR="005E5BD0" w:rsidRDefault="005E5BD0">
      <w:pPr>
        <w:pStyle w:val="Heading1"/>
        <w:bidi/>
        <w:rPr>
          <w:rFonts w:ascii="Segoe UI" w:eastAsia="Times New Roman" w:hAnsi="Segoe UI" w:cs="Segoe UI"/>
          <w:rtl/>
          <w:lang w:bidi="ar"/>
        </w:rPr>
      </w:pPr>
      <w:bookmarkStart w:id="64" w:name="_Toc236818628"/>
      <w:r>
        <w:rPr>
          <w:rFonts w:ascii="Segoe UI" w:eastAsia="Times New Roman" w:hAnsi="Segoe UI" w:cs="Segoe UI"/>
          <w:rtl/>
          <w:lang w:bidi="ar"/>
        </w:rPr>
        <w:t>39. شروط الدفع</w:t>
      </w:r>
      <w:bookmarkEnd w:id="64"/>
    </w:p>
    <w:p w14:paraId="7F40EBBC" w14:textId="77777777" w:rsidR="005E5BD0" w:rsidRDefault="005E5BD0">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قابلة للتفاوض.</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توضّح الشروط أدناه الهيكل الذي تقترحه شركة التنفيذ الدولية عادةً؛ وتُتَّفق شروط الدفع النهائية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الاتفاق التجاري الموقَّع.</w:t>
      </w:r>
    </w:p>
    <w:p w14:paraId="78A090AB" w14:textId="77777777" w:rsidR="005E5BD0" w:rsidRDefault="005E5BD0">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42DAD640" w14:textId="77777777" w:rsidR="005E5BD0" w:rsidRDefault="005E5BD0">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الاشتراك السنوي (النموذج أ): </w:t>
      </w:r>
      <w:r>
        <w:rPr>
          <w:rStyle w:val="Strong"/>
          <w:rFonts w:ascii="Segoe UI" w:eastAsia="Times New Roman" w:hAnsi="Segoe UI" w:cs="Segoe UI"/>
          <w:color w:val="1F2933"/>
          <w:sz w:val="21"/>
          <w:szCs w:val="21"/>
          <w:lang w:bidi="ar"/>
        </w:rPr>
        <w:t>100%</w:t>
      </w:r>
      <w:r>
        <w:rPr>
          <w:rFonts w:ascii="Segoe UI" w:eastAsia="Times New Roman" w:hAnsi="Segoe UI" w:cs="Segoe UI"/>
          <w:color w:val="1F2933"/>
          <w:sz w:val="21"/>
          <w:szCs w:val="21"/>
          <w:rtl/>
          <w:lang w:bidi="ar"/>
        </w:rPr>
        <w:t xml:space="preserve"> سنويًا مقدّمًا مقابل فاتورة.</w:t>
      </w:r>
    </w:p>
    <w:p w14:paraId="605A1EE7" w14:textId="77777777" w:rsidR="005E5BD0" w:rsidRDefault="005E5BD0">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الترخيص الدائم (النموذج ب): </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توقيع العقد، و</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اعتماد اختبار القبول (</w:t>
      </w:r>
      <w:r>
        <w:rPr>
          <w:rFonts w:ascii="Segoe UI" w:eastAsia="Times New Roman" w:hAnsi="Segoe UI" w:cs="Segoe UI"/>
          <w:color w:val="1F2933"/>
          <w:sz w:val="21"/>
          <w:szCs w:val="21"/>
          <w:lang w:bidi="ar"/>
        </w:rPr>
        <w:t>UAT</w:t>
      </w:r>
      <w:r>
        <w:rPr>
          <w:rFonts w:ascii="Segoe UI" w:eastAsia="Times New Roman" w:hAnsi="Segoe UI" w:cs="Segoe UI"/>
          <w:color w:val="1F2933"/>
          <w:sz w:val="21"/>
          <w:szCs w:val="21"/>
          <w:rtl/>
          <w:lang w:bidi="ar"/>
        </w:rPr>
        <w:t>)، و</w:t>
      </w:r>
      <w:r>
        <w:rPr>
          <w:rStyle w:val="Strong"/>
          <w:rFonts w:ascii="Segoe UI" w:eastAsia="Times New Roman" w:hAnsi="Segoe UI" w:cs="Segoe UI"/>
          <w:color w:val="1F2933"/>
          <w:sz w:val="21"/>
          <w:szCs w:val="21"/>
          <w:rtl/>
          <w:lang w:bidi="ar"/>
        </w:rPr>
        <w:t>20%</w:t>
      </w:r>
      <w:r>
        <w:rPr>
          <w:rFonts w:ascii="Segoe UI" w:eastAsia="Times New Roman" w:hAnsi="Segoe UI" w:cs="Segoe UI"/>
          <w:color w:val="1F2933"/>
          <w:sz w:val="21"/>
          <w:szCs w:val="21"/>
          <w:rtl/>
          <w:lang w:bidi="ar"/>
        </w:rPr>
        <w:t xml:space="preserve"> عند الإطلاق في بيئة الإنتاج. وجدول الدفع هذا موصى به ويبقى خاضعًا للتفاوض التجاري والاتفاق المتبادل.</w:t>
      </w:r>
    </w:p>
    <w:p w14:paraId="7C6072F5" w14:textId="77777777" w:rsidR="005E5BD0" w:rsidRDefault="005E5BD0">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1B27288D" w14:textId="77777777" w:rsidR="005E5BD0" w:rsidRDefault="005E5BD0">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(القسم 36): تُسعَّر وتُفوتَر بشكل منفصل.</w:t>
      </w:r>
    </w:p>
    <w:p w14:paraId="484B7354" w14:textId="77777777" w:rsidR="005E5BD0" w:rsidRDefault="005E5BD0">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119429A5" w14:textId="77777777" w:rsidR="005E5BD0" w:rsidRDefault="005E5BD0">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7C0E6765" w14:textId="77777777" w:rsidR="005E5BD0" w:rsidRDefault="005E5BD0">
      <w:pPr>
        <w:pStyle w:val="Heading1"/>
        <w:bidi/>
        <w:rPr>
          <w:rFonts w:ascii="Segoe UI" w:eastAsia="Times New Roman" w:hAnsi="Segoe UI" w:cs="Segoe UI"/>
          <w:rtl/>
          <w:lang w:bidi="ar"/>
        </w:rPr>
      </w:pPr>
      <w:bookmarkStart w:id="65" w:name="_Toc236818629"/>
      <w:r>
        <w:rPr>
          <w:rFonts w:ascii="Segoe UI" w:eastAsia="Times New Roman" w:hAnsi="Segoe UI" w:cs="Segoe UI"/>
          <w:rtl/>
          <w:lang w:bidi="ar"/>
        </w:rPr>
        <w:lastRenderedPageBreak/>
        <w:t>40. إنهاء التعاقد والخروج</w:t>
      </w:r>
      <w:bookmarkEnd w:id="65"/>
    </w:p>
    <w:p w14:paraId="4FA18055"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يجوز لأيٍّ من الطرفين إنهاء الاتفاق وفق مدة الإشعار المحدَّدة في العقد الموقَّع. وعند الإنهاء، تزوّد شركة التنفيذ الدولية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بـ</w:t>
      </w:r>
      <w:r>
        <w:rPr>
          <w:rStyle w:val="Strong"/>
          <w:rFonts w:ascii="Segoe UI" w:hAnsi="Segoe UI" w:cs="Segoe UI"/>
          <w:color w:val="1F2933"/>
          <w:sz w:val="21"/>
          <w:szCs w:val="21"/>
          <w:rtl/>
          <w:lang w:bidi="ar"/>
        </w:rPr>
        <w:t>تصدير قياسي واحد لبياناتها بصيغة متفق عليها، مشمول دون أي رسوم إضافية</w:t>
      </w:r>
      <w:r>
        <w:rPr>
          <w:rFonts w:ascii="Segoe UI" w:hAnsi="Segoe UI" w:cs="Segoe UI"/>
          <w:color w:val="1F2933"/>
          <w:sz w:val="21"/>
          <w:szCs w:val="21"/>
          <w:rtl/>
          <w:lang w:bidi="ar"/>
        </w:rPr>
        <w:t>؛ وأي مساعدة إضافية في الترحيل أو الانتقال تتجاوز هذا التصدير القياسي تُحتسَب عبر عملية طلبات التغيير (القسم 36). كما تنفّذ شركة التنفيذ الدولية تسليمًا منظَّمًا للمنصة وأي وثائق متبقّية، وتحذف بيانات العميل وفق شروط الاحتفاظ المتفق عليها في العقد. أمّا في عمليات النشر الداخلي (</w:t>
      </w:r>
      <w:r>
        <w:rPr>
          <w:rFonts w:ascii="Segoe UI" w:hAnsi="Segoe UI" w:cs="Segoe UI"/>
          <w:color w:val="1F2933"/>
          <w:sz w:val="21"/>
          <w:szCs w:val="21"/>
          <w:lang w:bidi="ar"/>
        </w:rPr>
        <w:t>On</w:t>
      </w:r>
      <w:r>
        <w:rPr>
          <w:rFonts w:ascii="Segoe UI" w:hAnsi="Segoe UI" w:cs="Segoe UI"/>
          <w:color w:val="1F2933"/>
          <w:sz w:val="21"/>
          <w:szCs w:val="21"/>
          <w:lang w:bidi="ar"/>
        </w:rPr>
        <w:noBreakHyphen/>
        <w:t>Premises</w:t>
      </w:r>
      <w:r>
        <w:rPr>
          <w:rFonts w:ascii="Segoe UI" w:hAnsi="Segoe UI" w:cs="Segoe UI"/>
          <w:color w:val="1F2933"/>
          <w:sz w:val="21"/>
          <w:szCs w:val="21"/>
          <w:rtl/>
          <w:lang w:bidi="ar"/>
        </w:rPr>
        <w:t xml:space="preserve">) فلا تغادر 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بيئتها في أي وقت، بما في ذلك عند الإنهاء، إذ لم تُستضَف قطّ خارج سيطرة العميل.</w:t>
      </w:r>
    </w:p>
    <w:p w14:paraId="01C5136D" w14:textId="77777777" w:rsidR="005E5BD0" w:rsidRDefault="005E5BD0">
      <w:pPr>
        <w:pStyle w:val="Heading1"/>
        <w:bidi/>
        <w:rPr>
          <w:rFonts w:ascii="Segoe UI" w:eastAsia="Times New Roman" w:hAnsi="Segoe UI" w:cs="Segoe UI"/>
          <w:rtl/>
          <w:lang w:bidi="ar"/>
        </w:rPr>
      </w:pPr>
      <w:bookmarkStart w:id="66" w:name="_Toc236818630"/>
      <w:r>
        <w:rPr>
          <w:rFonts w:ascii="Segoe UI" w:eastAsia="Times New Roman" w:hAnsi="Segoe UI" w:cs="Segoe UI"/>
          <w:rtl/>
          <w:lang w:bidi="ar"/>
        </w:rPr>
        <w:t>41. حدود المسؤولية</w:t>
      </w:r>
      <w:bookmarkEnd w:id="66"/>
    </w:p>
    <w:p w14:paraId="0086E836"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تنطبق حدود المسؤولية التالية على هذا التعاقد وتنعكس في العقد النهائي الموقَّع:</w:t>
      </w:r>
    </w:p>
    <w:p w14:paraId="52870828" w14:textId="77777777" w:rsidR="005E5BD0" w:rsidRDefault="005E5BD0">
      <w:pPr>
        <w:numPr>
          <w:ilvl w:val="0"/>
          <w:numId w:val="6"/>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لا يتجاوز إجمالي مسؤولية شركة التنفيذ الدولية بموجب الاتفاق المبالغَ التي دفعتها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فعليًا بموجب الاتفاق خلال </w:t>
      </w:r>
      <w:r>
        <w:rPr>
          <w:rStyle w:val="Strong"/>
          <w:rFonts w:ascii="Segoe UI" w:eastAsia="Times New Roman" w:hAnsi="Segoe UI" w:cs="Segoe UI"/>
          <w:color w:val="1F2933"/>
          <w:sz w:val="21"/>
          <w:szCs w:val="21"/>
          <w:rtl/>
          <w:lang w:bidi="ar"/>
        </w:rPr>
        <w:t>الاثني عشر شهرًا السابقة للمطالبة</w:t>
      </w:r>
      <w:r>
        <w:rPr>
          <w:rFonts w:ascii="Segoe UI" w:eastAsia="Times New Roman" w:hAnsi="Segoe UI" w:cs="Segoe UI"/>
          <w:color w:val="1F2933"/>
          <w:sz w:val="21"/>
          <w:szCs w:val="21"/>
          <w:rtl/>
          <w:lang w:bidi="ar"/>
        </w:rPr>
        <w:t>.</w:t>
      </w:r>
    </w:p>
    <w:p w14:paraId="2150BB46" w14:textId="77777777" w:rsidR="005E5BD0" w:rsidRDefault="005E5BD0">
      <w:pPr>
        <w:numPr>
          <w:ilvl w:val="0"/>
          <w:numId w:val="6"/>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يكون أيٌّ من الطرفين مسؤولًا تجاه الآخر عن الأضرار غير المباشرة أو التبعية، بما في ذلك فوات الربح أو خسارة الإيرادات أو فقدان البيانات الناشئ كنتيجة غير مباشرة.</w:t>
      </w:r>
    </w:p>
    <w:p w14:paraId="312D1D82" w14:textId="77777777" w:rsidR="005E5BD0" w:rsidRDefault="005E5BD0">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يعرض هذا القسم إطار المسؤولية الذي تقترحه شركة التنفيذ الدولية، ويظلّ خاضعًا للعقد النهائي الموقَّع بين الطرفين وللقانون العُماني الواجب التطبيق، ويُعتدّ بهما عند أي اختلاف.</w:t>
      </w:r>
    </w:p>
    <w:p w14:paraId="2AD1DD18" w14:textId="77777777" w:rsidR="005E5BD0" w:rsidRDefault="005E5BD0">
      <w:pPr>
        <w:pStyle w:val="Heading1"/>
        <w:bidi/>
        <w:rPr>
          <w:rFonts w:ascii="Segoe UI" w:eastAsia="Times New Roman" w:hAnsi="Segoe UI" w:cs="Segoe UI"/>
          <w:rtl/>
          <w:lang w:bidi="ar"/>
        </w:rPr>
      </w:pPr>
      <w:bookmarkStart w:id="67" w:name="_Toc236818631"/>
      <w:r>
        <w:rPr>
          <w:rFonts w:ascii="Segoe UI" w:eastAsia="Times New Roman" w:hAnsi="Segoe UI" w:cs="Segoe UI"/>
          <w:rtl/>
          <w:lang w:bidi="ar"/>
        </w:rPr>
        <w:t>42. خارطة الطريق المستقبلية</w:t>
      </w:r>
      <w:bookmarkEnd w:id="67"/>
    </w:p>
    <w:p w14:paraId="501BA587"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تمثّل البنود أدناه توجّه شركة التنفيذ الدولية المستقبلي لتطوير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وجميع بنود خارطة الطريق هي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أو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وليست جزءًا من المنصة الحالية، ويخضع تسليمها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لاتفاق منفصل.</w:t>
      </w:r>
    </w:p>
    <w:p w14:paraId="4FAA14A4" w14:textId="77777777" w:rsidR="005E5BD0" w:rsidRDefault="005E5BD0">
      <w:pPr>
        <w:pStyle w:val="Heading2"/>
        <w:bidi/>
        <w:rPr>
          <w:rFonts w:ascii="Segoe UI" w:eastAsia="Times New Roman" w:hAnsi="Segoe UI" w:cs="Segoe UI"/>
          <w:rtl/>
          <w:lang w:bidi="ar"/>
        </w:rPr>
      </w:pPr>
      <w:bookmarkStart w:id="68" w:name="_Toc236818632"/>
      <w:r>
        <w:rPr>
          <w:rFonts w:ascii="Segoe UI" w:eastAsia="Times New Roman" w:hAnsi="Segoe UI" w:cs="Segoe UI"/>
          <w:rtl/>
          <w:lang w:bidi="ar"/>
        </w:rPr>
        <w:t>42.1 التعلّم والتقييم</w:t>
      </w:r>
      <w:bookmarkEnd w:id="68"/>
    </w:p>
    <w:p w14:paraId="4AE6C74C"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وحدة نظام إدارة التعلّم · شهادات الموظفين · إدارة الدورات التدريبية · وحدة تقييم المقابلات · تقييم التوظيف · تقييمات امتثال الصحة والسلامة والبيئة · تقييم أداء الموظفين · ملفّات تعلّم الموظفين · التوليد الآلي للشهادات · التلعيب والشارات والإنجازات. </w:t>
      </w:r>
      <w:r>
        <w:rPr>
          <w:rStyle w:val="badge-fut1"/>
          <w:rFonts w:ascii="Segoe UI" w:hAnsi="Segoe UI" w:cs="Segoe UI"/>
          <w:sz w:val="21"/>
          <w:szCs w:val="21"/>
          <w:rtl/>
          <w:lang w:bidi="ar"/>
        </w:rPr>
        <w:t>تحسين مستقبلي</w:t>
      </w:r>
    </w:p>
    <w:p w14:paraId="127881C8" w14:textId="77777777" w:rsidR="005E5BD0" w:rsidRDefault="005E5BD0">
      <w:pPr>
        <w:pStyle w:val="Heading2"/>
        <w:bidi/>
        <w:rPr>
          <w:rFonts w:ascii="Segoe UI" w:eastAsia="Times New Roman" w:hAnsi="Segoe UI" w:cs="Segoe UI"/>
          <w:rtl/>
          <w:lang w:bidi="ar"/>
        </w:rPr>
      </w:pPr>
      <w:bookmarkStart w:id="69" w:name="_Toc236818633"/>
      <w:r>
        <w:rPr>
          <w:rFonts w:ascii="Segoe UI" w:eastAsia="Times New Roman" w:hAnsi="Segoe UI" w:cs="Segoe UI"/>
          <w:rtl/>
          <w:lang w:bidi="ar"/>
        </w:rPr>
        <w:t>42.2 الذكاء الاصطناعي</w:t>
      </w:r>
      <w:bookmarkEnd w:id="69"/>
    </w:p>
    <w:p w14:paraId="3417A0F6"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تقارير مولَّدة بالذكاء الاصطناعي · توصيات بالذكاء الاصطناعي · مساعد محادثة آلي · نشر ذكاء اصطناعي خاصّ محليًا. </w:t>
      </w:r>
      <w:r>
        <w:rPr>
          <w:rStyle w:val="badge-fut1"/>
          <w:rFonts w:ascii="Segoe UI" w:hAnsi="Segoe UI" w:cs="Segoe UI"/>
          <w:sz w:val="21"/>
          <w:szCs w:val="21"/>
          <w:rtl/>
          <w:lang w:bidi="ar"/>
        </w:rPr>
        <w:t>تحسين مستقبلي</w:t>
      </w:r>
    </w:p>
    <w:p w14:paraId="0986C5E7" w14:textId="77777777" w:rsidR="005E5BD0" w:rsidRDefault="005E5BD0">
      <w:pPr>
        <w:pStyle w:val="Heading2"/>
        <w:bidi/>
        <w:rPr>
          <w:rFonts w:ascii="Segoe UI" w:eastAsia="Times New Roman" w:hAnsi="Segoe UI" w:cs="Segoe UI"/>
          <w:rtl/>
          <w:lang w:bidi="ar"/>
        </w:rPr>
      </w:pPr>
      <w:bookmarkStart w:id="70" w:name="_Toc236818634"/>
      <w:r>
        <w:rPr>
          <w:rFonts w:ascii="Segoe UI" w:eastAsia="Times New Roman" w:hAnsi="Segoe UI" w:cs="Segoe UI"/>
          <w:rtl/>
          <w:lang w:bidi="ar"/>
        </w:rPr>
        <w:t>42.3 التكاملات</w:t>
      </w:r>
      <w:bookmarkEnd w:id="70"/>
    </w:p>
    <w:p w14:paraId="1262DBCE"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lang w:bidi="ar"/>
        </w:rPr>
        <w:t>Microsoft Teams · Outlook</w:t>
      </w:r>
      <w:r>
        <w:rPr>
          <w:rFonts w:ascii="Segoe UI" w:hAnsi="Segoe UI" w:cs="Segoe UI"/>
          <w:color w:val="1F2933"/>
          <w:sz w:val="21"/>
          <w:szCs w:val="21"/>
          <w:rtl/>
          <w:lang w:bidi="ar"/>
        </w:rPr>
        <w:t xml:space="preserve"> · الدخول الموحّد عبر </w:t>
      </w:r>
      <w:r>
        <w:rPr>
          <w:rFonts w:ascii="Segoe UI" w:hAnsi="Segoe UI" w:cs="Segoe UI"/>
          <w:color w:val="1F2933"/>
          <w:sz w:val="21"/>
          <w:szCs w:val="21"/>
          <w:lang w:bidi="ar"/>
        </w:rPr>
        <w:t>Microsoft Entra ID · Active Directory · SAP SuccessFactors</w:t>
      </w:r>
      <w:r>
        <w:rPr>
          <w:rFonts w:ascii="Segoe UI" w:hAnsi="Segoe UI" w:cs="Segoe UI"/>
          <w:color w:val="1F2933"/>
          <w:sz w:val="21"/>
          <w:szCs w:val="21"/>
          <w:rtl/>
          <w:lang w:bidi="ar"/>
        </w:rPr>
        <w:t xml:space="preserve"> (أو أنظمة موارد بشرية أخرى) · </w:t>
      </w:r>
      <w:r>
        <w:rPr>
          <w:rFonts w:ascii="Segoe UI" w:hAnsi="Segoe UI" w:cs="Segoe UI"/>
          <w:color w:val="1F2933"/>
          <w:sz w:val="21"/>
          <w:szCs w:val="21"/>
          <w:lang w:bidi="ar"/>
        </w:rPr>
        <w:t>Power BI</w:t>
      </w:r>
      <w:r>
        <w:rPr>
          <w:rFonts w:ascii="Segoe UI" w:hAnsi="Segoe UI" w:cs="Segoe UI"/>
          <w:color w:val="1F2933"/>
          <w:sz w:val="21"/>
          <w:szCs w:val="21"/>
          <w:rtl/>
          <w:lang w:bidi="ar"/>
        </w:rPr>
        <w:t xml:space="preserve">.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(يُحدَّد نطاقه ضمن النموذج (ج)، القسم 31.3)</w:t>
      </w:r>
    </w:p>
    <w:p w14:paraId="759719BE" w14:textId="77777777" w:rsidR="005E5BD0" w:rsidRDefault="005E5BD0">
      <w:pPr>
        <w:pStyle w:val="Heading2"/>
        <w:bidi/>
        <w:rPr>
          <w:rFonts w:ascii="Segoe UI" w:eastAsia="Times New Roman" w:hAnsi="Segoe UI" w:cs="Segoe UI"/>
          <w:rtl/>
          <w:lang w:bidi="ar"/>
        </w:rPr>
      </w:pPr>
      <w:bookmarkStart w:id="71" w:name="_Toc236818635"/>
      <w:r>
        <w:rPr>
          <w:rFonts w:ascii="Segoe UI" w:eastAsia="Times New Roman" w:hAnsi="Segoe UI" w:cs="Segoe UI"/>
          <w:rtl/>
          <w:lang w:bidi="ar"/>
        </w:rPr>
        <w:t>42.4 المنصة</w:t>
      </w:r>
      <w:bookmarkEnd w:id="71"/>
    </w:p>
    <w:p w14:paraId="40C378CC"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تطبيق هاتف محمول · وضع دون اتصال · دعم متعدّد اللغات متقدّم · استضافة داخل عُمان. </w:t>
      </w:r>
      <w:r>
        <w:rPr>
          <w:rStyle w:val="badge-fut1"/>
          <w:rFonts w:ascii="Segoe UI" w:hAnsi="Segoe UI" w:cs="Segoe UI"/>
          <w:sz w:val="21"/>
          <w:szCs w:val="21"/>
          <w:rtl/>
          <w:lang w:bidi="ar"/>
        </w:rPr>
        <w:t>تحسين مستقبلي</w:t>
      </w:r>
    </w:p>
    <w:p w14:paraId="25FDFDCE" w14:textId="77777777" w:rsidR="005E5BD0" w:rsidRDefault="005E5BD0">
      <w:pPr>
        <w:pStyle w:val="Heading1"/>
        <w:bidi/>
        <w:rPr>
          <w:rFonts w:ascii="Segoe UI" w:eastAsia="Times New Roman" w:hAnsi="Segoe UI" w:cs="Segoe UI"/>
          <w:rtl/>
          <w:lang w:bidi="ar"/>
        </w:rPr>
      </w:pPr>
      <w:bookmarkStart w:id="72" w:name="_Toc236818636"/>
      <w:r>
        <w:rPr>
          <w:rFonts w:ascii="Segoe UI" w:eastAsia="Times New Roman" w:hAnsi="Segoe UI" w:cs="Segoe UI"/>
          <w:rtl/>
          <w:lang w:bidi="ar"/>
        </w:rPr>
        <w:lastRenderedPageBreak/>
        <w:t>43. لماذا شركة التنفيذ الدولية؟</w:t>
      </w:r>
      <w:bookmarkEnd w:id="72"/>
    </w:p>
    <w:p w14:paraId="1BFE9D8E"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اختيار شريك التسليم لمنصة من هذا النوع مرتبط بالشريك بقدر ارتباطه بالبرمجية. والأسباب المعروضة أدناه مرتَّبة بحسب القيمة التي تقدّمها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مع حضورنا المحلّي أساسًا يدعم العرض لا العرض نفسه.</w:t>
      </w:r>
    </w:p>
    <w:p w14:paraId="11EF22A3"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مؤسسية للتفاعل والتقييم، مثبتة فعليًا في الاستخدام التشغيلي (القسم 10) لا مفهومًا ولا بيئة عرض توضيحي. وقدرة تخصيص عميقة عبر العلامة التجارية وتدفّقات العمل والتقارير والتكاملات، بدلًا من منتج ثابت بمقاس واحد يناسب الجميع. وقدرة تطوير ذكاء اصطناعي داخلية، تعكسها بالفعل قدرات التوليد المدعومة بالذكاء الاصطناعي في المنصة الحالية (القسم 12). ونماذج تجارية مرنة </w:t>
      </w:r>
      <w:r>
        <w:rPr>
          <w:rFonts w:ascii="Segoe UI" w:hAnsi="Segoe UI" w:cs="Segoe UI"/>
          <w:color w:val="1F2933"/>
          <w:sz w:val="21"/>
          <w:szCs w:val="21"/>
          <w:lang w:bidi="ar"/>
        </w:rPr>
        <w:t>SaaS</w:t>
      </w:r>
      <w:r>
        <w:rPr>
          <w:rFonts w:ascii="Segoe UI" w:hAnsi="Segoe UI" w:cs="Segoe UI"/>
          <w:color w:val="1F2933"/>
          <w:sz w:val="21"/>
          <w:szCs w:val="21"/>
          <w:rtl/>
          <w:lang w:bidi="ar"/>
        </w:rPr>
        <w:t>، وترخيص دائم، وشراكة مؤسسية (القسم 31). وخيارات نشر سحابية وداخلية وهجينة (القسم 17). ونموذج دعم وصيانة منظَّم (القسم 29). وخارطة طريق للتحسين المستمرّ (القسم 42). ونهج شراكة طويل الأمد في التسليم والدعم. ويعزّز كلَّ ذلك: شركة عُمانية، بفهم محلّي، ودعم تقني مباشر، وتواصل سريع بالعربية والإنجليزية، دون تأخيرات التسليم من خارج البلاد. ويَرِد في الملحق (د) (القسم 47.4) مقارنة مع منصات الاختبارات والتفاعل الجماهيري الشائعة الاستخدام.</w:t>
      </w:r>
    </w:p>
    <w:p w14:paraId="1E1076B9" w14:textId="77777777" w:rsidR="005E5BD0" w:rsidRDefault="005E5BD0">
      <w:pPr>
        <w:pStyle w:val="Heading1"/>
        <w:bidi/>
        <w:rPr>
          <w:rFonts w:ascii="Segoe UI" w:eastAsia="Times New Roman" w:hAnsi="Segoe UI" w:cs="Segoe UI"/>
          <w:rtl/>
          <w:lang w:bidi="ar"/>
        </w:rPr>
      </w:pPr>
      <w:bookmarkStart w:id="73" w:name="_Toc236818637"/>
      <w:r>
        <w:rPr>
          <w:rFonts w:ascii="Segoe UI" w:eastAsia="Times New Roman" w:hAnsi="Segoe UI" w:cs="Segoe UI"/>
          <w:rtl/>
          <w:lang w:bidi="ar"/>
        </w:rPr>
        <w:t>44. الخطوات التالية</w:t>
      </w:r>
      <w:bookmarkEnd w:id="73"/>
    </w:p>
    <w:p w14:paraId="78A750D3"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نقترح الخطوات التالية للانتقال من هذا العرض إلى اتفاق موقَّع، ثم إلى منصة حيّة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2430"/>
        <w:gridCol w:w="7189"/>
      </w:tblGrid>
      <w:tr w:rsidR="00000000" w14:paraId="347919A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D4A2A4"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9704E50"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r>
      <w:tr w:rsidR="00000000" w14:paraId="0E68100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D9ACD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اجتماع مراجعة العرض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C80B5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هذا العرض معًا، والإجابة عن الأسئلة، وتوضيح أي افتراضات</w:t>
            </w:r>
          </w:p>
        </w:tc>
      </w:tr>
      <w:tr w:rsidR="00000000" w14:paraId="1852331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3AB27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ورشة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DCFFE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تأكيد المتطلّبات التفصيلية والبنية التحتية ونطاق التكامل (القسم 23، المرحلة 1)</w:t>
            </w:r>
          </w:p>
        </w:tc>
      </w:tr>
      <w:tr w:rsidR="00000000" w14:paraId="4A77234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7F8C1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تأكيد النطاق والتسعير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2F37A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إنهاء النطاق وإصدار تسعير مؤكَّد بناءً على العوامل الواردة في القسم 32.1</w:t>
            </w:r>
          </w:p>
        </w:tc>
      </w:tr>
      <w:tr w:rsidR="00000000" w14:paraId="01B7376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91A00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العقد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B4233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توقيع الاتفاق التجاري، بما فيه الشروط النهائية (القسمان 31 و39)</w:t>
            </w:r>
          </w:p>
        </w:tc>
      </w:tr>
      <w:tr w:rsidR="00000000" w14:paraId="3DF942F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D4C55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انطلاق المشروع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A304B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بدء التسليم وفق المنهجية الموضَّحة في القسم 23</w:t>
            </w:r>
          </w:p>
        </w:tc>
      </w:tr>
    </w:tbl>
    <w:p w14:paraId="1E8BC193" w14:textId="77777777" w:rsidR="005E5BD0" w:rsidRDefault="005E5BD0">
      <w:pPr>
        <w:pStyle w:val="Heading1"/>
        <w:bidi/>
        <w:rPr>
          <w:rFonts w:ascii="Segoe UI" w:eastAsia="Times New Roman" w:hAnsi="Segoe UI" w:cs="Segoe UI"/>
          <w:rtl/>
          <w:lang w:bidi="ar"/>
        </w:rPr>
      </w:pPr>
      <w:bookmarkStart w:id="74" w:name="_Toc236818638"/>
      <w:r>
        <w:rPr>
          <w:rFonts w:ascii="Segoe UI" w:eastAsia="Times New Roman" w:hAnsi="Segoe UI" w:cs="Segoe UI"/>
          <w:rtl/>
          <w:lang w:bidi="ar"/>
        </w:rPr>
        <w:t>45. صفحة القبول والاعتماد</w:t>
      </w:r>
      <w:bookmarkEnd w:id="74"/>
    </w:p>
    <w:p w14:paraId="728DD9D3"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يُقبَل هذا العرض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33CD604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6EA610C"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عن </w:t>
            </w:r>
            <w:r>
              <w:rPr>
                <w:rStyle w:val="Strong"/>
                <w:rFonts w:ascii="Segoe UI" w:eastAsia="Times New Roman" w:hAnsi="Segoe UI" w:cs="Segoe UI"/>
                <w:color w:val="FFFFFF"/>
                <w:sz w:val="19"/>
                <w:szCs w:val="19"/>
                <w:rtl/>
              </w:rPr>
              <w:t>شركة تنمية نفط عُمان (</w:t>
            </w:r>
            <w:r>
              <w:rPr>
                <w:rStyle w:val="Strong"/>
                <w:rFonts w:ascii="Segoe UI" w:eastAsia="Times New Roman" w:hAnsi="Segoe UI" w:cs="Segoe UI"/>
                <w:color w:val="FFFFFF"/>
                <w:sz w:val="19"/>
                <w:szCs w:val="19"/>
              </w:rPr>
              <w:t>PDO</w:t>
            </w:r>
            <w:r>
              <w:rPr>
                <w:rStyle w:val="Strong"/>
                <w:rFonts w:ascii="Segoe UI" w:eastAsia="Times New Roman" w:hAnsi="Segoe UI" w:cs="Segoe UI"/>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899EAB1"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 شركة التنفيذ الدولية ش.ش.و</w:t>
            </w:r>
          </w:p>
        </w:tc>
      </w:tr>
      <w:tr w:rsidR="00000000" w14:paraId="0F14713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F2F3F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86D7D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r>
      <w:tr w:rsidR="00000000" w14:paraId="424C19E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48E1D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المسمّى الوظيفي: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0DB7A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r>
      <w:tr w:rsidR="00000000" w14:paraId="41C1A88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8A734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756C1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r>
      <w:tr w:rsidR="00000000" w14:paraId="35A280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6AC63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42116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r>
    </w:tbl>
    <w:p w14:paraId="3634E16A" w14:textId="77777777" w:rsidR="005E5BD0" w:rsidRDefault="005E5BD0">
      <w:pPr>
        <w:pStyle w:val="Heading1"/>
        <w:bidi/>
        <w:rPr>
          <w:rFonts w:ascii="Segoe UI" w:eastAsia="Times New Roman" w:hAnsi="Segoe UI" w:cs="Segoe UI"/>
          <w:rtl/>
          <w:lang w:bidi="ar"/>
        </w:rPr>
      </w:pPr>
      <w:bookmarkStart w:id="75" w:name="_Toc236818639"/>
      <w:r>
        <w:rPr>
          <w:rFonts w:ascii="Segoe UI" w:eastAsia="Times New Roman" w:hAnsi="Segoe UI" w:cs="Segoe UI"/>
          <w:rtl/>
          <w:lang w:bidi="ar"/>
        </w:rPr>
        <w:t>46. بيانات التواصل</w:t>
      </w:r>
      <w:bookmarkEnd w:id="75"/>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0762079D" w14:textId="77777777">
        <w:tc>
          <w:tcPr>
            <w:tcW w:w="1600" w:type="pct"/>
            <w:tcBorders>
              <w:top w:val="nil"/>
              <w:left w:val="nil"/>
              <w:bottom w:val="nil"/>
              <w:right w:val="nil"/>
            </w:tcBorders>
            <w:tcMar>
              <w:top w:w="40" w:type="dxa"/>
              <w:left w:w="120" w:type="dxa"/>
              <w:bottom w:w="40" w:type="dxa"/>
              <w:right w:w="120" w:type="dxa"/>
            </w:tcMar>
            <w:hideMark/>
          </w:tcPr>
          <w:p w14:paraId="25B87348"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302B477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 ش.ش.و</w:t>
            </w:r>
          </w:p>
        </w:tc>
      </w:tr>
      <w:tr w:rsidR="00000000" w14:paraId="6D647CFA" w14:textId="77777777">
        <w:tc>
          <w:tcPr>
            <w:tcW w:w="0" w:type="auto"/>
            <w:tcBorders>
              <w:top w:val="nil"/>
              <w:left w:val="nil"/>
              <w:bottom w:val="nil"/>
              <w:right w:val="nil"/>
            </w:tcBorders>
            <w:tcMar>
              <w:top w:w="40" w:type="dxa"/>
              <w:left w:w="120" w:type="dxa"/>
              <w:bottom w:w="40" w:type="dxa"/>
              <w:right w:w="120" w:type="dxa"/>
            </w:tcMar>
            <w:hideMark/>
          </w:tcPr>
          <w:p w14:paraId="56CAC1EA"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3B7E0A7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p>
        </w:tc>
      </w:tr>
      <w:tr w:rsidR="00000000" w14:paraId="0EFE77C7" w14:textId="77777777">
        <w:tc>
          <w:tcPr>
            <w:tcW w:w="0" w:type="auto"/>
            <w:tcBorders>
              <w:top w:val="nil"/>
              <w:left w:val="nil"/>
              <w:bottom w:val="nil"/>
              <w:right w:val="nil"/>
            </w:tcBorders>
            <w:tcMar>
              <w:top w:w="40" w:type="dxa"/>
              <w:left w:w="120" w:type="dxa"/>
              <w:bottom w:w="40" w:type="dxa"/>
              <w:right w:w="120" w:type="dxa"/>
            </w:tcMar>
            <w:hideMark/>
          </w:tcPr>
          <w:p w14:paraId="431B656D"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0D0EE1F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هيثم اللمكي (</w:t>
            </w: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w:t>
            </w:r>
          </w:p>
        </w:tc>
      </w:tr>
      <w:tr w:rsidR="00000000" w14:paraId="10576D85" w14:textId="77777777">
        <w:tc>
          <w:tcPr>
            <w:tcW w:w="0" w:type="auto"/>
            <w:tcBorders>
              <w:top w:val="nil"/>
              <w:left w:val="nil"/>
              <w:bottom w:val="nil"/>
              <w:right w:val="nil"/>
            </w:tcBorders>
            <w:tcMar>
              <w:top w:w="40" w:type="dxa"/>
              <w:left w:w="120" w:type="dxa"/>
              <w:bottom w:w="40" w:type="dxa"/>
              <w:right w:w="120" w:type="dxa"/>
            </w:tcMar>
            <w:hideMark/>
          </w:tcPr>
          <w:p w14:paraId="5345BAA0"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351561D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haitham@altanfith.com</w:t>
            </w:r>
          </w:p>
        </w:tc>
      </w:tr>
      <w:tr w:rsidR="00000000" w14:paraId="08A4A90F" w14:textId="77777777">
        <w:tc>
          <w:tcPr>
            <w:tcW w:w="0" w:type="auto"/>
            <w:tcBorders>
              <w:top w:val="nil"/>
              <w:left w:val="nil"/>
              <w:bottom w:val="nil"/>
              <w:right w:val="nil"/>
            </w:tcBorders>
            <w:tcMar>
              <w:top w:w="40" w:type="dxa"/>
              <w:left w:w="120" w:type="dxa"/>
              <w:bottom w:w="40" w:type="dxa"/>
              <w:right w:w="120" w:type="dxa"/>
            </w:tcMar>
            <w:hideMark/>
          </w:tcPr>
          <w:p w14:paraId="051136D3"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0070F64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+968 9937 1775</w:t>
            </w:r>
          </w:p>
        </w:tc>
      </w:tr>
      <w:tr w:rsidR="00000000" w14:paraId="3B03D90C" w14:textId="77777777">
        <w:tc>
          <w:tcPr>
            <w:tcW w:w="0" w:type="auto"/>
            <w:tcBorders>
              <w:top w:val="nil"/>
              <w:left w:val="nil"/>
              <w:bottom w:val="nil"/>
              <w:right w:val="nil"/>
            </w:tcBorders>
            <w:tcMar>
              <w:top w:w="40" w:type="dxa"/>
              <w:left w:w="120" w:type="dxa"/>
              <w:bottom w:w="40" w:type="dxa"/>
              <w:right w:w="120" w:type="dxa"/>
            </w:tcMar>
            <w:hideMark/>
          </w:tcPr>
          <w:p w14:paraId="2FF65ED2" w14:textId="77777777" w:rsidR="005E5BD0" w:rsidRDefault="005E5BD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19A0706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سلطنة عمان</w:t>
            </w:r>
          </w:p>
        </w:tc>
      </w:tr>
    </w:tbl>
    <w:p w14:paraId="1DAA6C1A" w14:textId="77777777" w:rsidR="005E5BD0" w:rsidRDefault="005E5BD0">
      <w:pPr>
        <w:pStyle w:val="Heading1"/>
        <w:bidi/>
        <w:rPr>
          <w:rFonts w:ascii="Segoe UI" w:eastAsia="Times New Roman" w:hAnsi="Segoe UI" w:cs="Segoe UI"/>
          <w:rtl/>
          <w:lang w:bidi="ar"/>
        </w:rPr>
      </w:pPr>
      <w:bookmarkStart w:id="76" w:name="_Toc236818640"/>
      <w:r>
        <w:rPr>
          <w:rFonts w:ascii="Segoe UI" w:eastAsia="Times New Roman" w:hAnsi="Segoe UI" w:cs="Segoe UI"/>
          <w:rtl/>
          <w:lang w:bidi="ar"/>
        </w:rPr>
        <w:t>47. الملاحق</w:t>
      </w:r>
      <w:bookmarkEnd w:id="76"/>
    </w:p>
    <w:p w14:paraId="2E01EF39" w14:textId="77777777" w:rsidR="005E5BD0" w:rsidRDefault="005E5BD0">
      <w:pPr>
        <w:pStyle w:val="Heading2"/>
        <w:bidi/>
        <w:rPr>
          <w:rFonts w:ascii="Segoe UI" w:eastAsia="Times New Roman" w:hAnsi="Segoe UI" w:cs="Segoe UI"/>
          <w:rtl/>
          <w:lang w:bidi="ar"/>
        </w:rPr>
      </w:pPr>
      <w:bookmarkStart w:id="77" w:name="_Toc236818641"/>
      <w:r>
        <w:rPr>
          <w:rFonts w:ascii="Segoe UI" w:eastAsia="Times New Roman" w:hAnsi="Segoe UI" w:cs="Segoe UI"/>
          <w:rtl/>
          <w:lang w:bidi="ar"/>
        </w:rPr>
        <w:t>47.1 الملحق (أ) مسرد المصطلحات</w:t>
      </w:r>
      <w:bookmarkEnd w:id="77"/>
    </w:p>
    <w:tbl>
      <w:tblPr>
        <w:bidiVisual/>
        <w:tblW w:w="5000" w:type="pct"/>
        <w:tblCellMar>
          <w:top w:w="15" w:type="dxa"/>
          <w:left w:w="15" w:type="dxa"/>
          <w:bottom w:w="15" w:type="dxa"/>
          <w:right w:w="15" w:type="dxa"/>
        </w:tblCellMar>
        <w:tblLook w:val="04A0" w:firstRow="1" w:lastRow="0" w:firstColumn="1" w:lastColumn="0" w:noHBand="0" w:noVBand="1"/>
      </w:tblPr>
      <w:tblGrid>
        <w:gridCol w:w="1187"/>
        <w:gridCol w:w="8432"/>
      </w:tblGrid>
      <w:tr w:rsidR="00000000" w14:paraId="3EB4BB6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B432604"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المصطلح</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A1625CA" w14:textId="77777777" w:rsidR="005E5BD0" w:rsidRDefault="005E5BD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المعنى</w:t>
            </w:r>
          </w:p>
        </w:tc>
      </w:tr>
      <w:tr w:rsidR="00000000" w14:paraId="0556736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8561F7"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0BFF8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واجهة برمجة التطبيقات الواجهة التي تتبادل عبرها الأنظمة البيانات</w:t>
            </w:r>
          </w:p>
        </w:tc>
      </w:tr>
      <w:tr w:rsidR="00000000" w14:paraId="115709B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95E0F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E4B74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الدعم المكثّف فترة مراقبة ودعم قريب مكثّفَين مدتها أسبوعان مباشرةً بعد الإطلاق، ينتقل الدعم بعدها تلقائيًا إلى باقة الدعم المختارة (القسم 23، المرحلة 16)</w:t>
            </w:r>
          </w:p>
        </w:tc>
      </w:tr>
      <w:tr w:rsidR="00000000" w14:paraId="339363E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1B6D1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35087C"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رمز الويب بصيغة </w:t>
            </w:r>
            <w:r>
              <w:rPr>
                <w:rFonts w:ascii="Segoe UI" w:eastAsia="Times New Roman" w:hAnsi="Segoe UI" w:cs="Segoe UI"/>
                <w:color w:val="1F2933"/>
                <w:sz w:val="19"/>
                <w:szCs w:val="19"/>
              </w:rPr>
              <w:t>JSON</w:t>
            </w:r>
            <w:r>
              <w:rPr>
                <w:rFonts w:ascii="Segoe UI" w:eastAsia="Times New Roman" w:hAnsi="Segoe UI" w:cs="Segoe UI"/>
                <w:color w:val="1F2933"/>
                <w:sz w:val="19"/>
                <w:szCs w:val="19"/>
                <w:rtl/>
              </w:rPr>
              <w:t xml:space="preserve"> صيغة شائعة للمصادقة الآمنة القائمة على الرموز</w:t>
            </w:r>
          </w:p>
        </w:tc>
      </w:tr>
      <w:tr w:rsidR="00000000" w14:paraId="72E6C95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6D3DA3"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E2551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نظام إدارة التعلّم</w:t>
            </w:r>
          </w:p>
        </w:tc>
      </w:tr>
      <w:tr w:rsidR="00000000" w14:paraId="1BDB6F2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C5F53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5D92F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 متعدّدة العوامل</w:t>
            </w:r>
          </w:p>
        </w:tc>
      </w:tr>
      <w:tr w:rsidR="00000000" w14:paraId="2FAD5B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444D8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lastRenderedPageBreak/>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5F7235"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في الوصول القائم على الأدوار صلاحيات وصول تحكمها الأدوار المسنَدة</w:t>
            </w:r>
          </w:p>
        </w:tc>
      </w:tr>
      <w:tr w:rsidR="00000000" w14:paraId="0651772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A028F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517064"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أمن مستوى الصف عزل بيانات على مستوى السجلّ يفرضه قاعدة البيانات</w:t>
            </w:r>
          </w:p>
        </w:tc>
      </w:tr>
      <w:tr w:rsidR="00000000" w14:paraId="2C68C9F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560B28"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F6E981"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 اليمين إلى اليسار اتجاه تخطيط النص اللازم للعربية</w:t>
            </w:r>
          </w:p>
        </w:tc>
      </w:tr>
      <w:tr w:rsidR="00000000" w14:paraId="5A3943C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18C2E0"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F8E36B"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اتفاقية مستوى الخدمة أهداف محدَّدة للاستجابة والحل في الدعم</w:t>
            </w:r>
          </w:p>
        </w:tc>
      </w:tr>
      <w:tr w:rsidR="00000000" w14:paraId="1A0C60B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E932AE"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4A28C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الدخول الموحّد المصادقة مقابل مزوّد هوية مشترك</w:t>
            </w:r>
          </w:p>
        </w:tc>
      </w:tr>
      <w:tr w:rsidR="00000000" w14:paraId="591EBDC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E8472A"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FF16E9"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أمن طبقة النقل بروتوكول تشفير يؤمّن البيانات أثناء النقل</w:t>
            </w:r>
          </w:p>
        </w:tc>
      </w:tr>
      <w:tr w:rsidR="00000000" w14:paraId="68242B3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62C8D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C0BD1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قبول المستخدم اختبار يقوده العميل مقابل معايير قبول متفق عليها قبل الإطلاق</w:t>
            </w:r>
          </w:p>
        </w:tc>
      </w:tr>
      <w:tr w:rsidR="00000000" w14:paraId="6E297C9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9BF9AF"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C69AB2" w14:textId="77777777" w:rsidR="005E5BD0" w:rsidRDefault="005E5BD0">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بروتوكول اتصال دائم يُستخدم لميزات المنصة اللحظية</w:t>
            </w:r>
          </w:p>
        </w:tc>
      </w:tr>
    </w:tbl>
    <w:p w14:paraId="489ED76C" w14:textId="77777777" w:rsidR="005E5BD0" w:rsidRDefault="005E5BD0">
      <w:pPr>
        <w:pStyle w:val="Heading2"/>
        <w:bidi/>
        <w:rPr>
          <w:rFonts w:ascii="Segoe UI" w:eastAsia="Times New Roman" w:hAnsi="Segoe UI" w:cs="Segoe UI"/>
          <w:rtl/>
          <w:lang w:bidi="ar"/>
        </w:rPr>
      </w:pPr>
      <w:bookmarkStart w:id="78" w:name="_Toc236818642"/>
      <w:r>
        <w:rPr>
          <w:rFonts w:ascii="Segoe UI" w:eastAsia="Times New Roman" w:hAnsi="Segoe UI" w:cs="Segoe UI"/>
          <w:rtl/>
          <w:lang w:bidi="ar"/>
        </w:rPr>
        <w:t>47.2 الملحق (ب) فهرس القيم النائبة</w:t>
      </w:r>
      <w:bookmarkEnd w:id="78"/>
    </w:p>
    <w:p w14:paraId="10BB2739"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القيم النائبة التالية مخصّصة للاستخدام في هذا العرض وينبغي أن تُستكمل قبل توقيع العقد: </w:t>
      </w:r>
      <w:r>
        <w:rPr>
          <w:rStyle w:val="Strong"/>
          <w:rFonts w:ascii="Segoe UI" w:hAnsi="Segoe UI" w:cs="Segoe UI"/>
          <w:color w:val="1F2933"/>
          <w:sz w:val="21"/>
          <w:szCs w:val="21"/>
          <w:rtl/>
          <w:lang w:bidi="ar"/>
        </w:rPr>
        <w:t>[يُحدد لاحقًا]</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(احتمالية المخاطر، القسم 35)، وتُؤكَّد بالاشتراك بين الطرفين خلال الاستكشاف. ويُلخَّص التسعير النهائي في القسم 32 ويَرِد كاملًا في عرض الأسعار التجاري المرافق، وهو المُعتدّ به (المرجع </w:t>
      </w:r>
      <w:r>
        <w:rPr>
          <w:rFonts w:ascii="Segoe UI" w:hAnsi="Segoe UI" w:cs="Segoe UI"/>
          <w:color w:val="1F2933"/>
          <w:sz w:val="21"/>
          <w:szCs w:val="21"/>
          <w:lang w:bidi="ar"/>
        </w:rPr>
        <w:t>ATD-LQP-2026-003-Q</w:t>
      </w:r>
      <w:r>
        <w:rPr>
          <w:rFonts w:ascii="Segoe UI" w:hAnsi="Segoe UI" w:cs="Segoe UI"/>
          <w:color w:val="1F2933"/>
          <w:sz w:val="21"/>
          <w:szCs w:val="21"/>
          <w:rtl/>
          <w:lang w:bidi="ar"/>
        </w:rPr>
        <w:t>).</w:t>
      </w:r>
    </w:p>
    <w:p w14:paraId="76DC7924" w14:textId="77777777" w:rsidR="005E5BD0" w:rsidRDefault="005E5BD0">
      <w:pPr>
        <w:pStyle w:val="Heading2"/>
        <w:bidi/>
        <w:rPr>
          <w:rFonts w:ascii="Segoe UI" w:eastAsia="Times New Roman" w:hAnsi="Segoe UI" w:cs="Segoe UI"/>
          <w:rtl/>
          <w:lang w:bidi="ar"/>
        </w:rPr>
      </w:pPr>
      <w:bookmarkStart w:id="79" w:name="_Toc236818643"/>
      <w:r>
        <w:rPr>
          <w:rFonts w:ascii="Segoe UI" w:eastAsia="Times New Roman" w:hAnsi="Segoe UI" w:cs="Segoe UI"/>
          <w:rtl/>
          <w:lang w:bidi="ar"/>
        </w:rPr>
        <w:t>47.3 الملحق (ج) الوثائق المرجعية</w:t>
      </w:r>
      <w:bookmarkEnd w:id="79"/>
    </w:p>
    <w:p w14:paraId="03204634"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يُتوقَّع أن تُقرأ الوثائق التالية مع هذا العرض أو يُشار إليها فيه؛ وتُؤكَّد القائمة النهائية خلال الاستكشاف:</w:t>
      </w:r>
    </w:p>
    <w:p w14:paraId="0831F091" w14:textId="77777777" w:rsidR="005E5BD0" w:rsidRDefault="005E5BD0">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 عرض الأسعار / طلب العروض / نطاق العمل الخاص بالعميل (حيثما ينطبق)</w:t>
      </w:r>
    </w:p>
    <w:p w14:paraId="7EE69C94" w14:textId="77777777" w:rsidR="005E5BD0" w:rsidRDefault="005E5BD0">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اتفاقية عدم الإفصاح (</w:t>
      </w:r>
      <w:r>
        <w:rPr>
          <w:rFonts w:ascii="Segoe UI" w:eastAsia="Times New Roman" w:hAnsi="Segoe UI" w:cs="Segoe UI"/>
          <w:color w:val="1F2933"/>
          <w:sz w:val="21"/>
          <w:szCs w:val="21"/>
          <w:lang w:bidi="ar"/>
        </w:rPr>
        <w:t>NDA</w:t>
      </w:r>
      <w:r>
        <w:rPr>
          <w:rFonts w:ascii="Segoe UI" w:eastAsia="Times New Roman" w:hAnsi="Segoe UI" w:cs="Segoe UI"/>
          <w:color w:val="1F2933"/>
          <w:sz w:val="21"/>
          <w:szCs w:val="21"/>
          <w:rtl/>
          <w:lang w:bidi="ar"/>
        </w:rPr>
        <w:t>)</w:t>
      </w:r>
    </w:p>
    <w:p w14:paraId="7011C98C" w14:textId="77777777" w:rsidR="005E5BD0" w:rsidRDefault="005E5BD0">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ميثاق المشروع</w:t>
      </w:r>
    </w:p>
    <w:p w14:paraId="756DF139" w14:textId="77777777" w:rsidR="005E5BD0" w:rsidRDefault="005E5BD0">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وثيقة التصميم التقني</w:t>
      </w:r>
    </w:p>
    <w:p w14:paraId="15CC112B" w14:textId="77777777" w:rsidR="005E5BD0" w:rsidRDefault="005E5BD0">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وثيقة بنية الحل</w:t>
      </w:r>
    </w:p>
    <w:p w14:paraId="50BB6308" w14:textId="77777777" w:rsidR="005E5BD0" w:rsidRDefault="005E5BD0">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تقرير المراجعة الأمنية</w:t>
      </w:r>
    </w:p>
    <w:p w14:paraId="3FD2FD87" w14:textId="77777777" w:rsidR="005E5BD0" w:rsidRDefault="005E5BD0">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تقييم المخاطر</w:t>
      </w:r>
    </w:p>
    <w:p w14:paraId="1C54F2CC" w14:textId="77777777" w:rsidR="005E5BD0" w:rsidRDefault="005E5BD0">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معايير أمن المعلومات لدى العميل</w:t>
      </w:r>
    </w:p>
    <w:p w14:paraId="01F32BEB" w14:textId="77777777" w:rsidR="005E5BD0" w:rsidRDefault="005E5BD0">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سياسة تصنيف البيانات</w:t>
      </w:r>
    </w:p>
    <w:p w14:paraId="68E88580" w14:textId="77777777" w:rsidR="005E5BD0" w:rsidRDefault="005E5BD0">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معايير التدريب على الصحة والسلامة والبيئة (</w:t>
      </w:r>
      <w:r>
        <w:rPr>
          <w:rFonts w:ascii="Segoe UI" w:eastAsia="Times New Roman" w:hAnsi="Segoe UI" w:cs="Segoe UI"/>
          <w:color w:val="1F2933"/>
          <w:sz w:val="21"/>
          <w:szCs w:val="21"/>
          <w:lang w:bidi="ar"/>
        </w:rPr>
        <w:t>HSE</w:t>
      </w:r>
      <w:r>
        <w:rPr>
          <w:rFonts w:ascii="Segoe UI" w:eastAsia="Times New Roman" w:hAnsi="Segoe UI" w:cs="Segoe UI"/>
          <w:color w:val="1F2933"/>
          <w:sz w:val="21"/>
          <w:szCs w:val="21"/>
          <w:rtl/>
          <w:lang w:bidi="ar"/>
        </w:rPr>
        <w:t>) (حيثما ينطبق)</w:t>
      </w:r>
    </w:p>
    <w:p w14:paraId="3B566302" w14:textId="77777777" w:rsidR="005E5BD0" w:rsidRDefault="005E5BD0">
      <w:pPr>
        <w:pStyle w:val="Heading2"/>
        <w:pageBreakBefore/>
        <w:bidi/>
        <w:rPr>
          <w:rFonts w:ascii="Segoe UI" w:eastAsia="Times New Roman" w:hAnsi="Segoe UI" w:cs="Segoe UI"/>
          <w:rtl/>
          <w:lang w:bidi="ar"/>
        </w:rPr>
      </w:pPr>
      <w:bookmarkStart w:id="80" w:name="_Toc236818644"/>
      <w:r>
        <w:rPr>
          <w:rFonts w:ascii="Segoe UI" w:eastAsia="Times New Roman" w:hAnsi="Segoe UI" w:cs="Segoe UI"/>
          <w:rtl/>
          <w:lang w:bidi="ar"/>
        </w:rPr>
        <w:lastRenderedPageBreak/>
        <w:t>47.4 الملحق (د) التحليل التنافسي</w:t>
      </w:r>
      <w:bookmarkEnd w:id="80"/>
    </w:p>
    <w:p w14:paraId="7C211698"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تستند المقارنة أدناه إلى الأسعار المعلنة علنًا لمنصات الاختبارات والتفاعل الجماهيري الشائعة كما في </w:t>
      </w:r>
      <w:r>
        <w:rPr>
          <w:rFonts w:ascii="Segoe UI" w:hAnsi="Segoe UI" w:cs="Segoe UI"/>
          <w:color w:val="1F2933"/>
          <w:sz w:val="21"/>
          <w:szCs w:val="21"/>
          <w:lang w:bidi="ar"/>
        </w:rPr>
        <w:t>28/07/2026</w:t>
      </w:r>
      <w:r>
        <w:rPr>
          <w:rFonts w:ascii="Segoe UI" w:hAnsi="Segoe UI" w:cs="Segoe UI"/>
          <w:color w:val="1F2933"/>
          <w:sz w:val="21"/>
          <w:szCs w:val="21"/>
          <w:rtl/>
          <w:lang w:bidi="ar"/>
        </w:rPr>
        <w:t xml:space="preserve">. وقد حُوِّلت الأسعار المعلنة بالدولار الأمريكي إلى الريال العماني بسعر تقريبي قدره </w:t>
      </w:r>
      <w:r>
        <w:rPr>
          <w:rFonts w:ascii="Segoe UI" w:hAnsi="Segoe UI" w:cs="Segoe UI"/>
          <w:color w:val="1F2933"/>
          <w:sz w:val="21"/>
          <w:szCs w:val="21"/>
          <w:lang w:bidi="ar"/>
        </w:rPr>
        <w:t>0.385</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ريال عماني للدولار، مع التقريب. والأرقام وبيانات القدرات إرشادية فحسب، وتعكس المعلومات المنشورة لكل مورّد في ذلك التاريخ، وتخضع للتغيير من جانب أولئك المورّدين.</w:t>
      </w:r>
    </w:p>
    <w:tbl>
      <w:tblPr>
        <w:bidiVisual/>
        <w:tblW w:w="5000" w:type="pct"/>
        <w:tblCellMar>
          <w:top w:w="15" w:type="dxa"/>
          <w:left w:w="15" w:type="dxa"/>
          <w:bottom w:w="15" w:type="dxa"/>
          <w:right w:w="15" w:type="dxa"/>
        </w:tblCellMar>
        <w:tblLook w:val="04A0" w:firstRow="1" w:lastRow="0" w:firstColumn="1" w:lastColumn="0" w:noHBand="0" w:noVBand="1"/>
      </w:tblPr>
      <w:tblGrid>
        <w:gridCol w:w="1251"/>
        <w:gridCol w:w="1251"/>
        <w:gridCol w:w="1635"/>
        <w:gridCol w:w="1250"/>
        <w:gridCol w:w="1250"/>
        <w:gridCol w:w="1539"/>
        <w:gridCol w:w="1443"/>
      </w:tblGrid>
      <w:tr w:rsidR="00000000" w14:paraId="678EF992" w14:textId="77777777">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1C6CC161" w14:textId="77777777" w:rsidR="005E5BD0" w:rsidRDefault="005E5BD0">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المنصة</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134358F8" w14:textId="77777777" w:rsidR="005E5BD0" w:rsidRDefault="005E5BD0">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نموذج الترخيص</w:t>
            </w:r>
          </w:p>
        </w:tc>
        <w:tc>
          <w:tcPr>
            <w:tcW w:w="8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19B8D473" w14:textId="77777777" w:rsidR="005E5BD0" w:rsidRDefault="005E5BD0">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التكلفة السنوية الإرشادية (ر.ع)</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62BAF5A6" w14:textId="77777777" w:rsidR="005E5BD0" w:rsidRDefault="005E5BD0">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المشاركون في الجلسة</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396ED226" w14:textId="77777777" w:rsidR="005E5BD0" w:rsidRDefault="005E5BD0">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دعم عربي كامل من اليمين إلى اليسار</w:t>
            </w:r>
          </w:p>
        </w:tc>
        <w:tc>
          <w:tcPr>
            <w:tcW w:w="80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6B80C468" w14:textId="77777777" w:rsidR="005E5BD0" w:rsidRDefault="005E5BD0">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خيارات النشر</w:t>
            </w:r>
          </w:p>
        </w:tc>
        <w:tc>
          <w:tcPr>
            <w:tcW w:w="7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45FBCA5C" w14:textId="77777777" w:rsidR="005E5BD0" w:rsidRDefault="005E5BD0">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خيار التملّك</w:t>
            </w:r>
          </w:p>
        </w:tc>
      </w:tr>
      <w:tr w:rsidR="00000000" w14:paraId="1C82D602"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309412F"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Kahoot! 360 Pro</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5169E89"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مضيف</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FCCCE5B"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88–273</w:t>
            </w:r>
            <w:r>
              <w:rPr>
                <w:rFonts w:ascii="Segoe UI" w:eastAsia="Times New Roman" w:hAnsi="Segoe UI" w:cs="Segoe UI"/>
                <w:color w:val="1F2933"/>
                <w:sz w:val="15"/>
                <w:szCs w:val="15"/>
                <w:rtl/>
              </w:rPr>
              <w:t xml:space="preserve"> لكل مضيف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F1531B4"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50–2,000</w:t>
            </w:r>
            <w:r>
              <w:rPr>
                <w:rFonts w:ascii="Segoe UI" w:eastAsia="Times New Roman" w:hAnsi="Segoe UI" w:cs="Segoe UI"/>
                <w:color w:val="1F2933"/>
                <w:sz w:val="15"/>
                <w:szCs w:val="15"/>
                <w:rtl/>
              </w:rPr>
              <w:t xml:space="preserve"> حسب المستوى</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B20AC85"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F8733E6"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0DEC045"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3AD92FE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258D461"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Slido (Cisco)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4D87C49"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مستخدم، بحدود دنيا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024B758"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70–700</w:t>
            </w:r>
            <w:r>
              <w:rPr>
                <w:rFonts w:ascii="Segoe UI" w:eastAsia="Times New Roman" w:hAnsi="Segoe UI" w:cs="Segoe UI"/>
                <w:color w:val="1F2933"/>
                <w:sz w:val="15"/>
                <w:szCs w:val="15"/>
                <w:rtl/>
              </w:rPr>
              <w:t xml:space="preserve"> سنويًا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B9A4EA3"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200–5,000</w:t>
            </w:r>
            <w:r>
              <w:rPr>
                <w:rFonts w:ascii="Segoe UI" w:eastAsia="Times New Roman" w:hAnsi="Segoe UI" w:cs="Segoe UI"/>
                <w:color w:val="1F2933"/>
                <w:sz w:val="15"/>
                <w:szCs w:val="15"/>
                <w:rtl/>
              </w:rPr>
              <w:t xml:space="preserve"> حسب المستوى</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9C78861"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6C7A5D6"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431F036"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4F89C5FD"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9101E37"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Mentimeter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A6407A3"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مُقدِّم</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A85C205"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46–96</w:t>
            </w:r>
            <w:r>
              <w:rPr>
                <w:rFonts w:ascii="Segoe UI" w:eastAsia="Times New Roman" w:hAnsi="Segoe UI" w:cs="Segoe UI"/>
                <w:color w:val="1F2933"/>
                <w:sz w:val="15"/>
                <w:szCs w:val="15"/>
                <w:rtl/>
              </w:rPr>
              <w:t xml:space="preserve"> لكل مُقدِّم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871106E"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استجابات غير محدودة</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4904B43"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EA43A7B"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D64652A"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5770A9D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37D4A8E"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Quizizz for Work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8A22D03"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مضيف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0A596A4"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92–115</w:t>
            </w:r>
            <w:r>
              <w:rPr>
                <w:rFonts w:ascii="Segoe UI" w:eastAsia="Times New Roman" w:hAnsi="Segoe UI" w:cs="Segoe UI"/>
                <w:color w:val="1F2933"/>
                <w:sz w:val="15"/>
                <w:szCs w:val="15"/>
                <w:rtl/>
              </w:rPr>
              <w:t xml:space="preserve"> لكل مضيف سنويًا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B910785"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500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5DA2933"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D6B3FA0"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674BC82"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24246E77"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8302BB8"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AhaSlides</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B09F56F"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مُقدِّم</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81950A9"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37–73</w:t>
            </w:r>
            <w:r>
              <w:rPr>
                <w:rFonts w:ascii="Segoe UI" w:eastAsia="Times New Roman" w:hAnsi="Segoe UI" w:cs="Segoe UI"/>
                <w:color w:val="1F2933"/>
                <w:sz w:val="15"/>
                <w:szCs w:val="15"/>
                <w:rtl/>
              </w:rPr>
              <w:t xml:space="preserve"> لكل مُقدِّم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E3812C0"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حتى </w:t>
            </w:r>
            <w:r>
              <w:rPr>
                <w:rFonts w:ascii="Segoe UI" w:eastAsia="Times New Roman" w:hAnsi="Segoe UI" w:cs="Segoe UI"/>
                <w:color w:val="1F2933"/>
                <w:sz w:val="15"/>
                <w:szCs w:val="15"/>
              </w:rPr>
              <w:t>10,000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83421CB"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توطين جزئي</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30164FA"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78BAACD"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74C2FC1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4AE859A"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Poll Everywhere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6482B87"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مستخدم، بمستويات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9BAB7EE"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46–385</w:t>
            </w:r>
            <w:r>
              <w:rPr>
                <w:rFonts w:ascii="Segoe UI" w:eastAsia="Times New Roman" w:hAnsi="Segoe UI" w:cs="Segoe UI"/>
                <w:color w:val="1F2933"/>
                <w:sz w:val="15"/>
                <w:szCs w:val="15"/>
                <w:rtl/>
              </w:rPr>
              <w:t xml:space="preserve"> سنويًا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B2EEFC9"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محدود حسب المستوى</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2B1F96A"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0BA3A0B"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3516600"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6D5B9AF5"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74D11DB"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Vevox</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2B2FE29"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مستخدم</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7CD51A0"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72+</w:t>
            </w:r>
            <w:r>
              <w:rPr>
                <w:rFonts w:ascii="Segoe UI" w:eastAsia="Times New Roman" w:hAnsi="Segoe UI" w:cs="Segoe UI"/>
                <w:color w:val="1F2933"/>
                <w:sz w:val="15"/>
                <w:szCs w:val="15"/>
                <w:rtl/>
              </w:rPr>
              <w:t xml:space="preserve">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AC11BB9"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1,500+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D5175AE"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91C5627"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F21C3A7" w14:textId="77777777" w:rsidR="005E5BD0" w:rsidRDefault="005E5BD0">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22F9DF4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E54992B" w14:textId="77777777" w:rsidR="005E5BD0" w:rsidRDefault="005E5BD0">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Pr>
              <w:t>Live Quiz Platform</w:t>
            </w:r>
            <w:r>
              <w:rPr>
                <w:rFonts w:ascii="Segoe UI" w:eastAsia="Times New Roman" w:hAnsi="Segoe UI" w:cs="Segoe UI"/>
                <w:color w:val="1F2933"/>
                <w:sz w:val="15"/>
                <w:szCs w:val="15"/>
                <w:rtl/>
              </w:rPr>
              <w:t xml:space="preserve"> </w:t>
            </w:r>
            <w:r>
              <w:rPr>
                <w:rStyle w:val="muted1"/>
                <w:rFonts w:ascii="Segoe UI" w:eastAsia="Times New Roman" w:hAnsi="Segoe UI" w:cs="Segoe UI"/>
                <w:rtl/>
              </w:rPr>
              <w:t>(هذا العرض)</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E8503AD" w14:textId="77777777" w:rsidR="005E5BD0" w:rsidRDefault="005E5BD0">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تسعير مؤسسي ثابت مضيفون ومشاركون غير محدودي العدد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FEAE3D6" w14:textId="77777777" w:rsidR="005E5BD0" w:rsidRDefault="005E5BD0">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Pr>
              <w:t>300</w:t>
            </w:r>
            <w:r>
              <w:rPr>
                <w:rStyle w:val="Strong"/>
                <w:rFonts w:ascii="Segoe UI" w:eastAsia="Times New Roman" w:hAnsi="Segoe UI" w:cs="Segoe UI"/>
                <w:color w:val="1F2933"/>
                <w:sz w:val="15"/>
                <w:szCs w:val="15"/>
                <w:rtl/>
              </w:rPr>
              <w:t xml:space="preserve"> سنويًا للقسم الواحد · </w:t>
            </w:r>
            <w:r>
              <w:rPr>
                <w:rStyle w:val="Strong"/>
                <w:rFonts w:ascii="Segoe UI" w:eastAsia="Times New Roman" w:hAnsi="Segoe UI" w:cs="Segoe UI"/>
                <w:color w:val="1F2933"/>
                <w:sz w:val="15"/>
                <w:szCs w:val="15"/>
              </w:rPr>
              <w:t>1,200</w:t>
            </w:r>
            <w:r>
              <w:rPr>
                <w:rStyle w:val="Strong"/>
                <w:rFonts w:ascii="Segoe UI" w:eastAsia="Times New Roman" w:hAnsi="Segoe UI" w:cs="Segoe UI"/>
                <w:color w:val="1F2933"/>
                <w:sz w:val="15"/>
                <w:szCs w:val="15"/>
                <w:rtl/>
              </w:rPr>
              <w:t xml:space="preserve"> سنويًا على مستوى المؤسسة · </w:t>
            </w:r>
            <w:r>
              <w:rPr>
                <w:rStyle w:val="Strong"/>
                <w:rFonts w:ascii="Segoe UI" w:eastAsia="Times New Roman" w:hAnsi="Segoe UI" w:cs="Segoe UI"/>
                <w:color w:val="1F2933"/>
                <w:sz w:val="15"/>
                <w:szCs w:val="15"/>
              </w:rPr>
              <w:t>3,000</w:t>
            </w:r>
            <w:r>
              <w:rPr>
                <w:rStyle w:val="Strong"/>
                <w:rFonts w:ascii="Segoe UI" w:eastAsia="Times New Roman" w:hAnsi="Segoe UI" w:cs="Segoe UI"/>
                <w:color w:val="1F2933"/>
                <w:sz w:val="15"/>
                <w:szCs w:val="15"/>
                <w:rtl/>
              </w:rPr>
              <w:t xml:space="preserve"> ترخيص دائم (شامل لكل شيء)</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1333001" w14:textId="77777777" w:rsidR="005E5BD0" w:rsidRDefault="005E5BD0">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Pr>
              <w:t>500</w:t>
            </w:r>
            <w:r>
              <w:rPr>
                <w:rStyle w:val="Strong"/>
                <w:rFonts w:ascii="Segoe UI" w:eastAsia="Times New Roman" w:hAnsi="Segoe UI" w:cs="Segoe UI"/>
                <w:color w:val="1F2933"/>
                <w:sz w:val="15"/>
                <w:szCs w:val="15"/>
                <w:rtl/>
              </w:rPr>
              <w:t xml:space="preserve"> متزامن بالجلسة</w:t>
            </w:r>
            <w:r>
              <w:rPr>
                <w:rFonts w:ascii="Segoe UI" w:eastAsia="Times New Roman" w:hAnsi="Segoe UI" w:cs="Segoe UI"/>
                <w:color w:val="1F2933"/>
                <w:sz w:val="15"/>
                <w:szCs w:val="15"/>
                <w:rtl/>
              </w:rPr>
              <w:t xml:space="preserve"> (غير محدود ترخيصيًا)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3C57718" w14:textId="77777777" w:rsidR="005E5BD0" w:rsidRDefault="005E5BD0">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دعم كامل أصيل بالعربية والإنجليزية مع الكتابة من اليمين إلى اليسار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976C0AB" w14:textId="77777777" w:rsidR="005E5BD0" w:rsidRDefault="005E5BD0">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سحابي أو داخل مقر العميل أو هجين</w:t>
            </w:r>
            <w:r>
              <w:rPr>
                <w:rFonts w:ascii="Segoe UI" w:eastAsia="Times New Roman" w:hAnsi="Segoe UI" w:cs="Segoe UI"/>
                <w:color w:val="1F2933"/>
                <w:sz w:val="15"/>
                <w:szCs w:val="15"/>
                <w:rtl/>
              </w:rPr>
              <w:t>؛ وإتاحة إقامة البيانات في عُمان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BCA17A4" w14:textId="77777777" w:rsidR="005E5BD0" w:rsidRDefault="005E5BD0">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ترخيص دائم وترخيص للشيفرة المصدرية متاحان</w:t>
            </w:r>
          </w:p>
        </w:tc>
      </w:tr>
    </w:tbl>
    <w:p w14:paraId="66F73B19" w14:textId="77777777" w:rsidR="005E5BD0" w:rsidRDefault="005E5BD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واستنادًا إلى المعلومات المنشورة التي روجعت في </w:t>
      </w:r>
      <w:r>
        <w:rPr>
          <w:rFonts w:ascii="Segoe UI" w:hAnsi="Segoe UI" w:cs="Segoe UI"/>
          <w:color w:val="1F2933"/>
          <w:sz w:val="21"/>
          <w:szCs w:val="21"/>
          <w:lang w:bidi="ar"/>
        </w:rPr>
        <w:t>28/07/2026</w:t>
      </w:r>
      <w:r>
        <w:rPr>
          <w:rFonts w:ascii="Segoe UI" w:hAnsi="Segoe UI" w:cs="Segoe UI"/>
          <w:color w:val="1F2933"/>
          <w:sz w:val="21"/>
          <w:szCs w:val="21"/>
          <w:rtl/>
          <w:lang w:bidi="ar"/>
        </w:rPr>
        <w:t xml:space="preserve">، فإن جميع المنصات المدرجة أعلاه تُرخَّص لكل مضيف أو لكل مُقدِّم، وتحدّ عدد المشاركين حسب المستوى، وتُقدَّم بنموذج سحابي فقط؛ ولا تتيح أيٌّ منها واجهة عربية كاملة من اليمين إلى اليسار، ولا خيار النشر داخل مقر العميل، ولا خيار التملّك. أمّا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فتُرخَّص على مستوى المؤسسة لا لكل مضيف، وتُقدَّم بالعربية والإنجليزية بوصفهما لغتَي واجهة أصيلتين، ويمكن نشرها داخل بيئة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تملّكها بالكامل. كما أن الشراء من مؤسسة عمانية صغيرة ومتوسطة يسهم في تحقيق أهداف القيمة المحلية المضافة (</w:t>
      </w:r>
      <w:r>
        <w:rPr>
          <w:rFonts w:ascii="Segoe UI" w:hAnsi="Segoe UI" w:cs="Segoe UI"/>
          <w:color w:val="1F2933"/>
          <w:sz w:val="21"/>
          <w:szCs w:val="21"/>
          <w:lang w:bidi="ar"/>
        </w:rPr>
        <w:t>ICV</w:t>
      </w:r>
      <w:r>
        <w:rPr>
          <w:rFonts w:ascii="Segoe UI" w:hAnsi="Segoe UI" w:cs="Segoe UI"/>
          <w:color w:val="1F2933"/>
          <w:sz w:val="21"/>
          <w:szCs w:val="21"/>
          <w:rtl/>
          <w:lang w:bidi="ar"/>
        </w:rPr>
        <w:t xml:space="preserve">)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sectPr w:rsidR="005E5BD0" w:rsidSect="00776372">
      <w:headerReference w:type="even" r:id="rId8"/>
      <w:headerReference w:type="default" r:id="rId9"/>
      <w:footerReference w:type="even" r:id="rId10"/>
      <w:footerReference w:type="default" r:id="rId11"/>
      <w:headerReference w:type="first" r:id="rId12"/>
      <w:footerReference w:type="first" r:id="rId13"/>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A9BF4" w14:textId="77777777" w:rsidR="005E5BD0" w:rsidRDefault="005E5BD0" w:rsidP="00776372">
      <w:r>
        <w:separator/>
      </w:r>
    </w:p>
  </w:endnote>
  <w:endnote w:type="continuationSeparator" w:id="0">
    <w:p w14:paraId="69B39888" w14:textId="77777777" w:rsidR="005E5BD0" w:rsidRDefault="005E5BD0" w:rsidP="00776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73361" w14:textId="77777777" w:rsidR="00776372" w:rsidRDefault="007763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D556A" w14:textId="64C4C2A4" w:rsidR="00776372" w:rsidRPr="00776372" w:rsidRDefault="00776372" w:rsidP="00776372">
    <w:pPr>
      <w:pStyle w:val="Footer"/>
      <w:bidi/>
      <w:jc w:val="center"/>
      <w:rPr>
        <w:color w:val="5A6B7A"/>
        <w:sz w:val="16"/>
      </w:rPr>
    </w:pPr>
    <w:r w:rsidRPr="00776372">
      <w:rPr>
        <w:color w:val="5A6B7A"/>
        <w:sz w:val="16"/>
        <w:rtl/>
      </w:rPr>
      <w:t>شركة التنفيذ الدولية ش.ش.و  |  صفحة </w:t>
    </w:r>
    <w:r w:rsidRPr="00776372">
      <w:rPr>
        <w:color w:val="5A6B7A"/>
        <w:sz w:val="16"/>
        <w:rtl/>
      </w:rPr>
      <w:fldChar w:fldCharType="begin"/>
    </w:r>
    <w:r w:rsidRPr="00776372">
      <w:rPr>
        <w:color w:val="5A6B7A"/>
        <w:sz w:val="16"/>
        <w:rtl/>
      </w:rPr>
      <w:instrText xml:space="preserve"> </w:instrText>
    </w:r>
    <w:r w:rsidRPr="00776372">
      <w:rPr>
        <w:color w:val="5A6B7A"/>
        <w:sz w:val="16"/>
      </w:rPr>
      <w:instrText>PAGE</w:instrText>
    </w:r>
    <w:r w:rsidRPr="00776372">
      <w:rPr>
        <w:color w:val="5A6B7A"/>
        <w:sz w:val="16"/>
        <w:rtl/>
      </w:rPr>
      <w:instrText xml:space="preserve">  \* </w:instrText>
    </w:r>
    <w:r w:rsidRPr="00776372">
      <w:rPr>
        <w:color w:val="5A6B7A"/>
        <w:sz w:val="16"/>
      </w:rPr>
      <w:instrText>MERGEFORMAT</w:instrText>
    </w:r>
    <w:r w:rsidRPr="00776372">
      <w:rPr>
        <w:color w:val="5A6B7A"/>
        <w:sz w:val="16"/>
        <w:rtl/>
      </w:rPr>
      <w:instrText xml:space="preserve"> </w:instrText>
    </w:r>
    <w:r w:rsidRPr="00776372">
      <w:rPr>
        <w:color w:val="5A6B7A"/>
        <w:sz w:val="16"/>
        <w:rtl/>
      </w:rPr>
      <w:fldChar w:fldCharType="separate"/>
    </w:r>
    <w:r w:rsidRPr="00776372">
      <w:rPr>
        <w:noProof/>
        <w:color w:val="5A6B7A"/>
        <w:sz w:val="16"/>
      </w:rPr>
      <w:t>1</w:t>
    </w:r>
    <w:r w:rsidRPr="00776372">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039D" w14:textId="77777777" w:rsidR="00776372" w:rsidRDefault="007763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D4A26" w14:textId="77777777" w:rsidR="005E5BD0" w:rsidRDefault="005E5BD0" w:rsidP="00776372">
      <w:r>
        <w:separator/>
      </w:r>
    </w:p>
  </w:footnote>
  <w:footnote w:type="continuationSeparator" w:id="0">
    <w:p w14:paraId="3A2BE96A" w14:textId="77777777" w:rsidR="005E5BD0" w:rsidRDefault="005E5BD0" w:rsidP="00776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A42C" w14:textId="77777777" w:rsidR="00776372" w:rsidRDefault="007763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3E2A" w14:textId="77777777" w:rsidR="00776372" w:rsidRDefault="007763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665C6" w14:textId="77777777" w:rsidR="00776372" w:rsidRDefault="007763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24BA7"/>
    <w:multiLevelType w:val="multilevel"/>
    <w:tmpl w:val="12D0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93F67"/>
    <w:multiLevelType w:val="multilevel"/>
    <w:tmpl w:val="2878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A6E17"/>
    <w:multiLevelType w:val="multilevel"/>
    <w:tmpl w:val="5A70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D435E"/>
    <w:multiLevelType w:val="multilevel"/>
    <w:tmpl w:val="5D5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A4841"/>
    <w:multiLevelType w:val="multilevel"/>
    <w:tmpl w:val="93D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8378B"/>
    <w:multiLevelType w:val="multilevel"/>
    <w:tmpl w:val="1E04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53B92"/>
    <w:multiLevelType w:val="multilevel"/>
    <w:tmpl w:val="0330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693150">
    <w:abstractNumId w:val="4"/>
  </w:num>
  <w:num w:numId="2" w16cid:durableId="369257596">
    <w:abstractNumId w:val="3"/>
  </w:num>
  <w:num w:numId="3" w16cid:durableId="599143381">
    <w:abstractNumId w:val="2"/>
  </w:num>
  <w:num w:numId="4" w16cid:durableId="1765834071">
    <w:abstractNumId w:val="0"/>
  </w:num>
  <w:num w:numId="5" w16cid:durableId="845558815">
    <w:abstractNumId w:val="5"/>
  </w:num>
  <w:num w:numId="6" w16cid:durableId="1736049807">
    <w:abstractNumId w:val="6"/>
  </w:num>
  <w:num w:numId="7" w16cid:durableId="1712226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6372"/>
    <w:rsid w:val="005E5BD0"/>
    <w:rsid w:val="00776372"/>
    <w:rsid w:val="00B23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3A8BC"/>
  <w15:chartTrackingRefBased/>
  <w15:docId w15:val="{C673D97E-71D0-4335-B02B-650A8BBF5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character" w:customStyle="1" w:styleId="muted1">
    <w:name w:val="muted1"/>
    <w:basedOn w:val="DefaultParagraphFont"/>
    <w:rPr>
      <w:color w:val="5A6B7A"/>
      <w:sz w:val="18"/>
      <w:szCs w:val="18"/>
    </w:rPr>
  </w:style>
  <w:style w:type="paragraph" w:styleId="Header">
    <w:name w:val="header"/>
    <w:basedOn w:val="Normal"/>
    <w:link w:val="HeaderChar"/>
    <w:uiPriority w:val="99"/>
    <w:unhideWhenUsed/>
    <w:rsid w:val="00776372"/>
    <w:pPr>
      <w:tabs>
        <w:tab w:val="center" w:pos="4680"/>
        <w:tab w:val="right" w:pos="9360"/>
      </w:tabs>
    </w:pPr>
  </w:style>
  <w:style w:type="character" w:customStyle="1" w:styleId="HeaderChar">
    <w:name w:val="Header Char"/>
    <w:basedOn w:val="DefaultParagraphFont"/>
    <w:link w:val="Header"/>
    <w:uiPriority w:val="99"/>
    <w:rsid w:val="00776372"/>
    <w:rPr>
      <w:rFonts w:eastAsiaTheme="minorEastAsia"/>
      <w:sz w:val="24"/>
      <w:szCs w:val="24"/>
    </w:rPr>
  </w:style>
  <w:style w:type="paragraph" w:styleId="Footer">
    <w:name w:val="footer"/>
    <w:basedOn w:val="Normal"/>
    <w:link w:val="FooterChar"/>
    <w:uiPriority w:val="99"/>
    <w:unhideWhenUsed/>
    <w:rsid w:val="00776372"/>
    <w:pPr>
      <w:tabs>
        <w:tab w:val="center" w:pos="4680"/>
        <w:tab w:val="right" w:pos="9360"/>
      </w:tabs>
    </w:pPr>
  </w:style>
  <w:style w:type="character" w:customStyle="1" w:styleId="FooterChar">
    <w:name w:val="Footer Char"/>
    <w:basedOn w:val="DefaultParagraphFont"/>
    <w:link w:val="Footer"/>
    <w:uiPriority w:val="99"/>
    <w:rsid w:val="00776372"/>
    <w:rPr>
      <w:rFonts w:eastAsiaTheme="minorEastAsia"/>
      <w:sz w:val="24"/>
      <w:szCs w:val="24"/>
    </w:rPr>
  </w:style>
  <w:style w:type="paragraph" w:styleId="TOC1">
    <w:name w:val="toc 1"/>
    <w:basedOn w:val="Normal"/>
    <w:next w:val="Normal"/>
    <w:autoRedefine/>
    <w:uiPriority w:val="39"/>
    <w:unhideWhenUsed/>
    <w:rsid w:val="00776372"/>
    <w:pPr>
      <w:spacing w:after="100"/>
    </w:pPr>
  </w:style>
  <w:style w:type="paragraph" w:styleId="TOC2">
    <w:name w:val="toc 2"/>
    <w:basedOn w:val="Normal"/>
    <w:next w:val="Normal"/>
    <w:autoRedefine/>
    <w:uiPriority w:val="39"/>
    <w:unhideWhenUsed/>
    <w:rsid w:val="0077637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file:///C:\projects\PDO%20Quiz\Abraj_Quiz\docs\proposals\live-quiz-platform\src\assets\logo.p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12069</Words>
  <Characters>66087</Characters>
  <Application>Microsoft Office Word</Application>
  <DocSecurity>0</DocSecurity>
  <Lines>1914</Lines>
  <Paragraphs>1322</Paragraphs>
  <ScaleCrop>false</ScaleCrop>
  <Company/>
  <LinksUpToDate>false</LinksUpToDate>
  <CharactersWithSpaces>76855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عرض فني وتجاري</dc:title>
  <dc:subject/>
  <dc:creator>Haitham Al Lamki</dc:creator>
  <cp:keywords/>
  <dc:description/>
  <cp:lastModifiedBy>Haitham Al Lamki</cp:lastModifiedBy>
  <cp:revision>2</cp:revision>
  <dcterms:created xsi:type="dcterms:W3CDTF">2026-08-05T06:34:00Z</dcterms:created>
  <dcterms:modified xsi:type="dcterms:W3CDTF">2026-08-05T06:34:00Z</dcterms:modified>
</cp:coreProperties>
</file>