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5000" w:type="pct"/>
        <w:tblCellMar>
          <w:top w:w="15" w:type="dxa"/>
          <w:left w:w="15" w:type="dxa"/>
          <w:bottom w:w="15" w:type="dxa"/>
          <w:right w:w="15" w:type="dxa"/>
        </w:tblCellMar>
        <w:tblLook w:val="04A0" w:firstRow="1" w:lastRow="0" w:firstColumn="1" w:lastColumn="0" w:noHBand="0" w:noVBand="1"/>
      </w:tblPr>
      <w:tblGrid>
        <w:gridCol w:w="9639"/>
      </w:tblGrid>
      <w:tr w:rsidR="00000000" w14:paraId="07DF0319" w14:textId="77777777">
        <w:tc>
          <w:tcPr>
            <w:tcW w:w="0" w:type="auto"/>
            <w:tcBorders>
              <w:top w:val="nil"/>
              <w:left w:val="nil"/>
              <w:bottom w:val="nil"/>
              <w:right w:val="nil"/>
            </w:tcBorders>
            <w:shd w:val="clear" w:color="auto" w:fill="0B2239"/>
            <w:tcMar>
              <w:top w:w="1200" w:type="dxa"/>
              <w:left w:w="800" w:type="dxa"/>
              <w:bottom w:w="1200" w:type="dxa"/>
              <w:right w:w="800" w:type="dxa"/>
            </w:tcMar>
            <w:hideMark/>
          </w:tcPr>
          <w:p w14:paraId="3682AD0B" w14:textId="77777777" w:rsidR="005A426F" w:rsidRDefault="005A426F">
            <w:pPr>
              <w:pStyle w:val="NormalWeb"/>
              <w:bidi/>
              <w:spacing w:before="0" w:after="400"/>
              <w:rPr>
                <w:rFonts w:ascii="Segoe UI" w:hAnsi="Segoe UI" w:cs="Segoe UI"/>
                <w:color w:val="FFFFFF"/>
                <w:sz w:val="19"/>
                <w:szCs w:val="19"/>
              </w:rPr>
            </w:pPr>
            <w:r>
              <w:rPr>
                <w:rFonts w:ascii="Segoe UI" w:hAnsi="Segoe UI" w:cs="Segoe UI"/>
                <w:noProof/>
                <w:color w:val="FFFFFF"/>
                <w:sz w:val="19"/>
                <w:szCs w:val="19"/>
              </w:rPr>
              <w:drawing>
                <wp:inline distT="0" distB="0" distL="0" distR="0" wp14:anchorId="1F277B27" wp14:editId="48AC3912">
                  <wp:extent cx="1047750" cy="1047750"/>
                  <wp:effectExtent l="0" t="0" r="0" b="0"/>
                  <wp:docPr id="1" name="Picture 1" descr="شركة التنفيذ الدولية ش.ش.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شركة التنفيذ الدولية ش.ش.و"/>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047750" cy="1047750"/>
                          </a:xfrm>
                          <a:prstGeom prst="rect">
                            <a:avLst/>
                          </a:prstGeom>
                          <a:noFill/>
                          <a:ln>
                            <a:noFill/>
                          </a:ln>
                        </pic:spPr>
                      </pic:pic>
                    </a:graphicData>
                  </a:graphic>
                </wp:inline>
              </w:drawing>
            </w:r>
          </w:p>
          <w:p w14:paraId="4E355371" w14:textId="77777777" w:rsidR="005A426F" w:rsidRDefault="005A426F">
            <w:pPr>
              <w:pStyle w:val="NormalWeb"/>
              <w:bidi/>
              <w:rPr>
                <w:rFonts w:ascii="Segoe UI" w:hAnsi="Segoe UI" w:cs="Segoe UI"/>
                <w:color w:val="FFFFFF"/>
                <w:spacing w:val="20"/>
                <w:rtl/>
              </w:rPr>
            </w:pPr>
            <w:r>
              <w:rPr>
                <w:rFonts w:ascii="Segoe UI" w:hAnsi="Segoe UI" w:cs="Segoe UI"/>
                <w:color w:val="FFFFFF"/>
                <w:spacing w:val="20"/>
              </w:rPr>
              <w:t>AL TANFITH AL DWALIAH SPC</w:t>
            </w:r>
          </w:p>
          <w:p w14:paraId="6ECEE4B9" w14:textId="77777777" w:rsidR="005A426F" w:rsidRDefault="005A426F">
            <w:pPr>
              <w:pStyle w:val="NormalWeb"/>
              <w:bidi/>
              <w:spacing w:before="40"/>
              <w:rPr>
                <w:rFonts w:ascii="Segoe UI" w:hAnsi="Segoe UI" w:cs="Segoe UI"/>
                <w:color w:val="FFFFFF"/>
                <w:sz w:val="26"/>
                <w:szCs w:val="26"/>
                <w:rtl/>
              </w:rPr>
            </w:pPr>
            <w:r>
              <w:rPr>
                <w:rFonts w:ascii="Segoe UI" w:hAnsi="Segoe UI" w:cs="Segoe UI"/>
                <w:color w:val="FFFFFF"/>
                <w:sz w:val="26"/>
                <w:szCs w:val="26"/>
                <w:rtl/>
              </w:rPr>
              <w:t>شركة التنفيذ الدولية ش.ش.و</w:t>
            </w:r>
          </w:p>
          <w:p w14:paraId="122982C6" w14:textId="77777777" w:rsidR="005A426F" w:rsidRDefault="005A426F">
            <w:pPr>
              <w:pStyle w:val="NormalWeb"/>
              <w:bidi/>
              <w:spacing w:before="480" w:after="0"/>
              <w:rPr>
                <w:rFonts w:ascii="Segoe UI" w:hAnsi="Segoe UI" w:cs="Segoe UI"/>
                <w:b/>
                <w:bCs/>
                <w:color w:val="FFFFFF"/>
                <w:sz w:val="60"/>
                <w:szCs w:val="60"/>
                <w:rtl/>
              </w:rPr>
            </w:pPr>
            <w:r>
              <w:rPr>
                <w:rFonts w:ascii="Segoe UI" w:hAnsi="Segoe UI" w:cs="Segoe UI"/>
                <w:b/>
                <w:bCs/>
                <w:color w:val="FFFFFF"/>
                <w:sz w:val="60"/>
                <w:szCs w:val="60"/>
              </w:rPr>
              <w:t>LIVE QUIZ PLATFORM</w:t>
            </w:r>
          </w:p>
          <w:p w14:paraId="5D8A9941" w14:textId="77777777" w:rsidR="005A426F" w:rsidRDefault="005A426F">
            <w:pPr>
              <w:pStyle w:val="NormalWeb"/>
              <w:bidi/>
              <w:spacing w:before="40"/>
              <w:rPr>
                <w:rFonts w:ascii="Segoe UI" w:hAnsi="Segoe UI" w:cs="Segoe UI"/>
                <w:color w:val="FFFFFF"/>
                <w:sz w:val="28"/>
                <w:szCs w:val="28"/>
                <w:rtl/>
              </w:rPr>
            </w:pPr>
            <w:r>
              <w:rPr>
                <w:rFonts w:ascii="Segoe UI" w:hAnsi="Segoe UI" w:cs="Segoe UI"/>
                <w:color w:val="FFFFFF"/>
                <w:sz w:val="28"/>
                <w:szCs w:val="28"/>
                <w:rtl/>
              </w:rPr>
              <w:t>منصة المسابقات التفاعلية المباشرة</w:t>
            </w:r>
          </w:p>
          <w:p w14:paraId="29263CB7" w14:textId="77777777" w:rsidR="005A426F" w:rsidRDefault="005A426F">
            <w:pPr>
              <w:pStyle w:val="NormalWeb"/>
              <w:bidi/>
              <w:spacing w:before="160"/>
              <w:rPr>
                <w:rFonts w:ascii="Segoe UI" w:hAnsi="Segoe UI" w:cs="Segoe UI"/>
                <w:color w:val="FFFFFF"/>
                <w:sz w:val="30"/>
                <w:szCs w:val="30"/>
                <w:rtl/>
              </w:rPr>
            </w:pPr>
            <w:r>
              <w:rPr>
                <w:rFonts w:ascii="Segoe UI" w:hAnsi="Segoe UI" w:cs="Segoe UI"/>
                <w:color w:val="FFFFFF"/>
                <w:sz w:val="30"/>
                <w:szCs w:val="30"/>
                <w:rtl/>
              </w:rPr>
              <w:t>عرض الأسعار التجاري</w:t>
            </w:r>
          </w:p>
          <w:p w14:paraId="3AF3F3C0" w14:textId="77777777" w:rsidR="005A426F" w:rsidRDefault="005A426F">
            <w:pPr>
              <w:pStyle w:val="NormalWeb"/>
              <w:bidi/>
              <w:spacing w:before="720"/>
              <w:rPr>
                <w:rFonts w:ascii="Segoe UI" w:hAnsi="Segoe UI" w:cs="Segoe UI"/>
                <w:color w:val="FFFFFF"/>
                <w:sz w:val="19"/>
                <w:szCs w:val="19"/>
                <w:rtl/>
              </w:rPr>
            </w:pPr>
            <w:r>
              <w:rPr>
                <w:rFonts w:ascii="Segoe UI" w:hAnsi="Segoe UI" w:cs="Segoe UI"/>
                <w:color w:val="FFFFFF"/>
                <w:sz w:val="19"/>
                <w:szCs w:val="19"/>
                <w:rtl/>
              </w:rPr>
              <w:t xml:space="preserve">مُقدَّم إلى: </w:t>
            </w:r>
            <w:r>
              <w:rPr>
                <w:rStyle w:val="Strong"/>
                <w:rFonts w:ascii="Segoe UI" w:hAnsi="Segoe UI" w:cs="Segoe UI"/>
                <w:color w:val="FFFFFF"/>
                <w:sz w:val="19"/>
                <w:szCs w:val="19"/>
                <w:rtl/>
              </w:rPr>
              <w:t>شركة تنمية نفط عُمان (</w:t>
            </w:r>
            <w:r>
              <w:rPr>
                <w:rStyle w:val="Strong"/>
                <w:rFonts w:ascii="Segoe UI" w:hAnsi="Segoe UI" w:cs="Segoe UI"/>
                <w:color w:val="FFFFFF"/>
                <w:sz w:val="19"/>
                <w:szCs w:val="19"/>
              </w:rPr>
              <w:t>PDO</w:t>
            </w:r>
            <w:r>
              <w:rPr>
                <w:rStyle w:val="Strong"/>
                <w:rFonts w:ascii="Segoe UI" w:hAnsi="Segoe UI" w:cs="Segoe UI"/>
                <w:color w:val="FFFFFF"/>
                <w:sz w:val="19"/>
                <w:szCs w:val="19"/>
                <w:rtl/>
              </w:rPr>
              <w:t>)</w:t>
            </w:r>
          </w:p>
          <w:p w14:paraId="3BDADA3A" w14:textId="77777777" w:rsidR="005A426F" w:rsidRDefault="005A426F">
            <w:pPr>
              <w:pStyle w:val="NormalWeb"/>
              <w:bidi/>
              <w:rPr>
                <w:rFonts w:ascii="Segoe UI" w:hAnsi="Segoe UI" w:cs="Segoe UI"/>
                <w:color w:val="FFFFFF"/>
                <w:sz w:val="19"/>
                <w:szCs w:val="19"/>
                <w:rtl/>
              </w:rPr>
            </w:pPr>
            <w:r>
              <w:rPr>
                <w:rFonts w:ascii="Segoe UI" w:hAnsi="Segoe UI" w:cs="Segoe UI"/>
                <w:color w:val="FFFFFF"/>
                <w:sz w:val="19"/>
                <w:szCs w:val="19"/>
                <w:rtl/>
              </w:rPr>
              <w:t xml:space="preserve">المرجع: </w:t>
            </w:r>
            <w:r>
              <w:rPr>
                <w:rStyle w:val="Strong"/>
                <w:rFonts w:ascii="Segoe UI" w:hAnsi="Segoe UI" w:cs="Segoe UI"/>
                <w:color w:val="FFFFFF"/>
                <w:sz w:val="19"/>
                <w:szCs w:val="19"/>
              </w:rPr>
              <w:t>ATD-LQP-2026-003-Q</w:t>
            </w:r>
          </w:p>
          <w:p w14:paraId="55F2B5DD" w14:textId="77777777" w:rsidR="005A426F" w:rsidRDefault="005A426F">
            <w:pPr>
              <w:pStyle w:val="NormalWeb"/>
              <w:bidi/>
              <w:rPr>
                <w:rFonts w:ascii="Segoe UI" w:hAnsi="Segoe UI" w:cs="Segoe UI"/>
                <w:color w:val="FFFFFF"/>
                <w:sz w:val="19"/>
                <w:szCs w:val="19"/>
                <w:rtl/>
              </w:rPr>
            </w:pPr>
            <w:r>
              <w:rPr>
                <w:rFonts w:ascii="Segoe UI" w:hAnsi="Segoe UI" w:cs="Segoe UI"/>
                <w:color w:val="FFFFFF"/>
                <w:sz w:val="19"/>
                <w:szCs w:val="19"/>
                <w:rtl/>
              </w:rPr>
              <w:t xml:space="preserve">الإصدار: </w:t>
            </w:r>
            <w:r>
              <w:rPr>
                <w:rStyle w:val="Strong"/>
                <w:rFonts w:ascii="Segoe UI" w:hAnsi="Segoe UI" w:cs="Segoe UI"/>
                <w:color w:val="FFFFFF"/>
                <w:sz w:val="19"/>
                <w:szCs w:val="19"/>
                <w:rtl/>
              </w:rPr>
              <w:t>1.7</w:t>
            </w:r>
          </w:p>
          <w:p w14:paraId="5B37D479" w14:textId="77777777" w:rsidR="005A426F" w:rsidRDefault="005A426F">
            <w:pPr>
              <w:pStyle w:val="NormalWeb"/>
              <w:bidi/>
              <w:rPr>
                <w:rFonts w:ascii="Segoe UI" w:hAnsi="Segoe UI" w:cs="Segoe UI"/>
                <w:color w:val="FFFFFF"/>
                <w:sz w:val="19"/>
                <w:szCs w:val="19"/>
                <w:rtl/>
              </w:rPr>
            </w:pPr>
            <w:r>
              <w:rPr>
                <w:rFonts w:ascii="Segoe UI" w:hAnsi="Segoe UI" w:cs="Segoe UI"/>
                <w:color w:val="FFFFFF"/>
                <w:sz w:val="19"/>
                <w:szCs w:val="19"/>
                <w:rtl/>
              </w:rPr>
              <w:t xml:space="preserve">التاريخ: </w:t>
            </w:r>
            <w:r>
              <w:rPr>
                <w:rStyle w:val="Strong"/>
                <w:rFonts w:ascii="Segoe UI" w:hAnsi="Segoe UI" w:cs="Segoe UI"/>
                <w:color w:val="FFFFFF"/>
                <w:sz w:val="19"/>
                <w:szCs w:val="19"/>
              </w:rPr>
              <w:t>28/07/2026</w:t>
            </w:r>
          </w:p>
        </w:tc>
      </w:tr>
    </w:tbl>
    <w:p w14:paraId="11868118" w14:textId="77777777" w:rsidR="005A426F" w:rsidRDefault="005A426F">
      <w:pPr>
        <w:pStyle w:val="Heading1"/>
        <w:pageBreakBefore/>
        <w:bidi/>
        <w:rPr>
          <w:rFonts w:ascii="Segoe UI" w:eastAsia="Times New Roman" w:hAnsi="Segoe UI" w:cs="Segoe UI"/>
          <w:rtl/>
          <w:lang w:bidi="ar"/>
        </w:rPr>
      </w:pPr>
      <w:r>
        <w:rPr>
          <w:rFonts w:ascii="Segoe UI" w:eastAsia="Times New Roman" w:hAnsi="Segoe UI" w:cs="Segoe UI"/>
          <w:rtl/>
          <w:lang w:bidi="ar"/>
        </w:rPr>
        <w:lastRenderedPageBreak/>
        <w:t>1. ملخص العرض</w:t>
      </w:r>
    </w:p>
    <w:p w14:paraId="7013333B" w14:textId="77777777" w:rsidR="005A426F" w:rsidRDefault="005A426F">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يسرّ شركة التنفيذ الدولية ش.ش.و أن تقدّم عرض الأسعار التجاري هذا لمنصة </w:t>
      </w:r>
      <w:r>
        <w:rPr>
          <w:rStyle w:val="Strong"/>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إلى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وهي منصة مؤسسية للتفاعل والتقييم وتقويم المعرفة، تُقدَّم بوصفها بديلًا مرنًا وقابلًا للتخصيص عن أدوات المسابقات العامة، وهي مثبتة فعليًا في الاستخدام التشغيلي.</w:t>
      </w:r>
    </w:p>
    <w:p w14:paraId="2BA16382" w14:textId="77777777" w:rsidR="005A426F" w:rsidRDefault="005A426F">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عرض الأسعار هذا وثيقة تجارية مستقلّة. وهو يرافق العرض الفني والتجاري الكامل ويُقرأ معه (</w:t>
      </w:r>
      <w:r>
        <w:rPr>
          <w:rStyle w:val="Emphasis"/>
          <w:rFonts w:ascii="Segoe UI" w:hAnsi="Segoe UI" w:cs="Segoe UI"/>
          <w:color w:val="1F2933"/>
          <w:sz w:val="21"/>
          <w:szCs w:val="21"/>
          <w:lang w:bidi="ar"/>
        </w:rPr>
        <w:t>Live Quiz Platform</w:t>
      </w:r>
      <w:r>
        <w:rPr>
          <w:rStyle w:val="Emphasis"/>
          <w:rFonts w:ascii="Segoe UI" w:hAnsi="Segoe UI" w:cs="Segoe UI"/>
          <w:color w:val="1F2933"/>
          <w:sz w:val="21"/>
          <w:szCs w:val="21"/>
          <w:rtl/>
          <w:lang w:bidi="ar"/>
        </w:rPr>
        <w:t xml:space="preserve"> </w:t>
      </w:r>
      <w:r>
        <w:rPr>
          <w:rStyle w:val="Emphasis"/>
          <w:rFonts w:ascii="Tahoma" w:hAnsi="Tahoma" w:cs="Tahoma" w:hint="cs"/>
          <w:color w:val="1F2933"/>
          <w:sz w:val="21"/>
          <w:szCs w:val="21"/>
          <w:rtl/>
          <w:lang w:bidi="ar"/>
        </w:rPr>
        <w:t>عرض</w:t>
      </w:r>
      <w:r>
        <w:rPr>
          <w:rStyle w:val="Emphasis"/>
          <w:rFonts w:ascii="Segoe UI" w:hAnsi="Segoe UI" w:cs="Segoe UI"/>
          <w:color w:val="1F2933"/>
          <w:sz w:val="21"/>
          <w:szCs w:val="21"/>
          <w:rtl/>
          <w:lang w:bidi="ar"/>
        </w:rPr>
        <w:t xml:space="preserve"> </w:t>
      </w:r>
      <w:r>
        <w:rPr>
          <w:rStyle w:val="Emphasis"/>
          <w:rFonts w:ascii="Tahoma" w:hAnsi="Tahoma" w:cs="Tahoma" w:hint="cs"/>
          <w:color w:val="1F2933"/>
          <w:sz w:val="21"/>
          <w:szCs w:val="21"/>
          <w:rtl/>
          <w:lang w:bidi="ar"/>
        </w:rPr>
        <w:t>فني</w:t>
      </w:r>
      <w:r>
        <w:rPr>
          <w:rStyle w:val="Emphasis"/>
          <w:rFonts w:ascii="Segoe UI" w:hAnsi="Segoe UI" w:cs="Segoe UI"/>
          <w:color w:val="1F2933"/>
          <w:sz w:val="21"/>
          <w:szCs w:val="21"/>
          <w:rtl/>
          <w:lang w:bidi="ar"/>
        </w:rPr>
        <w:t xml:space="preserve"> </w:t>
      </w:r>
      <w:r>
        <w:rPr>
          <w:rStyle w:val="Emphasis"/>
          <w:rFonts w:ascii="Tahoma" w:hAnsi="Tahoma" w:cs="Tahoma" w:hint="cs"/>
          <w:color w:val="1F2933"/>
          <w:sz w:val="21"/>
          <w:szCs w:val="21"/>
          <w:rtl/>
          <w:lang w:bidi="ar"/>
        </w:rPr>
        <w:t>وتجاري</w:t>
      </w:r>
      <w:r>
        <w:rPr>
          <w:rFonts w:ascii="Segoe UI" w:hAnsi="Segoe UI" w:cs="Segoe UI"/>
          <w:color w:val="1F2933"/>
          <w:sz w:val="21"/>
          <w:szCs w:val="21"/>
          <w:rtl/>
          <w:lang w:bidi="ar"/>
        </w:rPr>
        <w:t xml:space="preserve">، المرجع </w:t>
      </w:r>
      <w:r>
        <w:rPr>
          <w:rStyle w:val="Strong"/>
          <w:rFonts w:ascii="Segoe UI" w:hAnsi="Segoe UI" w:cs="Segoe UI"/>
          <w:color w:val="1F2933"/>
          <w:sz w:val="21"/>
          <w:szCs w:val="21"/>
          <w:lang w:bidi="ar"/>
        </w:rPr>
        <w:t>ATD-LQP-2026-003</w:t>
      </w:r>
      <w:r>
        <w:rPr>
          <w:rFonts w:ascii="Segoe UI" w:hAnsi="Segoe UI" w:cs="Segoe UI"/>
          <w:color w:val="1F2933"/>
          <w:sz w:val="21"/>
          <w:szCs w:val="21"/>
          <w:rtl/>
          <w:lang w:bidi="ar"/>
        </w:rPr>
        <w:t>)، الذي يبسط النطاق الوظيفي والبنية التقنية وخيارات النشر ونهج الأمن السيبراني ومنهجية التسليم ونموذج الدعم والشروط القانونية كاملةً. وحيثما أشار هذا العرض والعرض الكامل إلى البند نفسه، فالعرض الكامل هو الوصف المرجعي للنطاق.</w:t>
      </w:r>
    </w:p>
    <w:p w14:paraId="69733C7A" w14:textId="77777777" w:rsidR="005A426F" w:rsidRDefault="005A426F">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الأسعار الواردة في القسم 2 لـ </w:t>
      </w:r>
      <w:r>
        <w:rPr>
          <w:rStyle w:val="Strong"/>
          <w:rFonts w:ascii="Segoe UI" w:hAnsi="Segoe UI" w:cs="Segoe UI"/>
          <w:color w:val="1F2933"/>
          <w:sz w:val="21"/>
          <w:szCs w:val="21"/>
          <w:rtl/>
          <w:lang w:bidi="ar"/>
        </w:rPr>
        <w:t>النموذج (أ)</w:t>
      </w:r>
      <w:r>
        <w:rPr>
          <w:rFonts w:ascii="Segoe UI" w:hAnsi="Segoe UI" w:cs="Segoe UI"/>
          <w:color w:val="1F2933"/>
          <w:sz w:val="21"/>
          <w:szCs w:val="21"/>
          <w:rtl/>
          <w:lang w:bidi="ar"/>
        </w:rPr>
        <w:t xml:space="preserve"> و</w:t>
      </w:r>
      <w:r>
        <w:rPr>
          <w:rStyle w:val="Strong"/>
          <w:rFonts w:ascii="Segoe UI" w:hAnsi="Segoe UI" w:cs="Segoe UI"/>
          <w:color w:val="1F2933"/>
          <w:sz w:val="21"/>
          <w:szCs w:val="21"/>
          <w:rtl/>
          <w:lang w:bidi="ar"/>
        </w:rPr>
        <w:t>النموذج (ب)</w:t>
      </w:r>
      <w:r>
        <w:rPr>
          <w:rFonts w:ascii="Segoe UI" w:hAnsi="Segoe UI" w:cs="Segoe UI"/>
          <w:color w:val="1F2933"/>
          <w:sz w:val="21"/>
          <w:szCs w:val="21"/>
          <w:rtl/>
          <w:lang w:bidi="ar"/>
        </w:rPr>
        <w:t xml:space="preserve"> أسعار نهائية وشاملة لكل شيء: فالتنفيذ والنشر وإعداد الهوية البصرية والتدريب مشمولة، دون أي رسوم منفصلة للإعداد أو التنفيذ أو التدريب. أمّا </w:t>
      </w:r>
      <w:r>
        <w:rPr>
          <w:rStyle w:val="Strong"/>
          <w:rFonts w:ascii="Segoe UI" w:hAnsi="Segoe UI" w:cs="Segoe UI"/>
          <w:color w:val="1F2933"/>
          <w:sz w:val="21"/>
          <w:szCs w:val="21"/>
          <w:rtl/>
          <w:lang w:bidi="ar"/>
        </w:rPr>
        <w:t>النموذج (ج)</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فيُحدَّد حسب النطاق عبر عرض سعر منفصل، وفق العوامل الواردة في القسم 4. ويظلّ عرض الأسعار هذا ساريًا لمدة </w:t>
      </w:r>
      <w:r>
        <w:rPr>
          <w:rStyle w:val="Strong"/>
          <w:rFonts w:ascii="Segoe UI" w:hAnsi="Segoe UI" w:cs="Segoe UI"/>
          <w:color w:val="1F2933"/>
          <w:sz w:val="21"/>
          <w:szCs w:val="21"/>
          <w:rtl/>
          <w:lang w:bidi="ar"/>
        </w:rPr>
        <w:t>30 يومًا</w:t>
      </w:r>
      <w:r>
        <w:rPr>
          <w:rFonts w:ascii="Segoe UI" w:hAnsi="Segoe UI" w:cs="Segoe UI"/>
          <w:color w:val="1F2933"/>
          <w:sz w:val="21"/>
          <w:szCs w:val="21"/>
          <w:rtl/>
          <w:lang w:bidi="ar"/>
        </w:rPr>
        <w:t xml:space="preserve"> من </w:t>
      </w:r>
      <w:r>
        <w:rPr>
          <w:rStyle w:val="Strong"/>
          <w:rFonts w:ascii="Segoe UI" w:hAnsi="Segoe UI" w:cs="Segoe UI"/>
          <w:color w:val="1F2933"/>
          <w:sz w:val="21"/>
          <w:szCs w:val="21"/>
          <w:lang w:bidi="ar"/>
        </w:rPr>
        <w:t>28/07/2026</w:t>
      </w:r>
      <w:r>
        <w:rPr>
          <w:rFonts w:ascii="Segoe UI" w:hAnsi="Segoe UI" w:cs="Segoe UI"/>
          <w:color w:val="1F2933"/>
          <w:sz w:val="21"/>
          <w:szCs w:val="21"/>
          <w:rtl/>
          <w:lang w:bidi="ar"/>
        </w:rPr>
        <w:t xml:space="preserve"> (حتى </w:t>
      </w:r>
      <w:r>
        <w:rPr>
          <w:rStyle w:val="Strong"/>
          <w:rFonts w:ascii="Segoe UI" w:hAnsi="Segoe UI" w:cs="Segoe UI"/>
          <w:color w:val="1F2933"/>
          <w:sz w:val="21"/>
          <w:szCs w:val="21"/>
          <w:lang w:bidi="ar"/>
        </w:rPr>
        <w:t>27/08/2026</w:t>
      </w:r>
      <w:r>
        <w:rPr>
          <w:rFonts w:ascii="Segoe UI" w:hAnsi="Segoe UI" w:cs="Segoe UI"/>
          <w:color w:val="1F2933"/>
          <w:sz w:val="21"/>
          <w:szCs w:val="21"/>
          <w:rtl/>
          <w:lang w:bidi="ar"/>
        </w:rPr>
        <w:t>)، وفق ما ورد في القسم 6.</w:t>
      </w:r>
    </w:p>
    <w:tbl>
      <w:tblPr>
        <w:bidiVisual/>
        <w:tblW w:w="5000" w:type="pct"/>
        <w:tblCellMar>
          <w:top w:w="15" w:type="dxa"/>
          <w:left w:w="15" w:type="dxa"/>
          <w:bottom w:w="15" w:type="dxa"/>
          <w:right w:w="15" w:type="dxa"/>
        </w:tblCellMar>
        <w:tblLook w:val="04A0" w:firstRow="1" w:lastRow="0" w:firstColumn="1" w:lastColumn="0" w:noHBand="0" w:noVBand="1"/>
      </w:tblPr>
      <w:tblGrid>
        <w:gridCol w:w="3078"/>
        <w:gridCol w:w="6541"/>
      </w:tblGrid>
      <w:tr w:rsidR="00000000" w14:paraId="3CFCC9F7" w14:textId="77777777">
        <w:tc>
          <w:tcPr>
            <w:tcW w:w="0" w:type="auto"/>
            <w:gridSpan w:val="2"/>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4E414C0" w14:textId="77777777" w:rsidR="005A426F" w:rsidRDefault="005A426F">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العرض في لمحة</w:t>
            </w:r>
          </w:p>
        </w:tc>
      </w:tr>
      <w:tr w:rsidR="00000000" w14:paraId="5A6D8034" w14:textId="77777777">
        <w:tc>
          <w:tcPr>
            <w:tcW w:w="1600" w:type="pct"/>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8DCD5C2" w14:textId="77777777" w:rsidR="005A426F" w:rsidRDefault="005A426F">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الحل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0142D3"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منصة مؤسسية للتفاعل والتقييم والتحليلات </w:t>
            </w:r>
            <w:r>
              <w:rPr>
                <w:rFonts w:ascii="Segoe UI" w:eastAsia="Times New Roman" w:hAnsi="Segoe UI" w:cs="Segoe UI"/>
                <w:color w:val="1F2933"/>
                <w:sz w:val="19"/>
                <w:szCs w:val="19"/>
              </w:rPr>
              <w:t>Live Quiz Platform</w:t>
            </w:r>
          </w:p>
        </w:tc>
      </w:tr>
      <w:tr w:rsidR="00000000" w14:paraId="3D2A3D2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DC25C8" w14:textId="77777777" w:rsidR="005A426F" w:rsidRDefault="005A426F">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النماذج التجارية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9A229CB"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اشتراك سنوي (</w:t>
            </w:r>
            <w:r>
              <w:rPr>
                <w:rFonts w:ascii="Segoe UI" w:eastAsia="Times New Roman" w:hAnsi="Segoe UI" w:cs="Segoe UI"/>
                <w:color w:val="1F2933"/>
                <w:sz w:val="19"/>
                <w:szCs w:val="19"/>
              </w:rPr>
              <w:t>SaaS</w:t>
            </w:r>
            <w:r>
              <w:rPr>
                <w:rFonts w:ascii="Segoe UI" w:eastAsia="Times New Roman" w:hAnsi="Segoe UI" w:cs="Segoe UI"/>
                <w:color w:val="1F2933"/>
                <w:sz w:val="19"/>
                <w:szCs w:val="19"/>
                <w:rtl/>
              </w:rPr>
              <w:t>) · ترخيص دائم · شراكة تطوير مؤسسي مخصّص</w:t>
            </w:r>
          </w:p>
        </w:tc>
      </w:tr>
      <w:tr w:rsidR="00000000" w14:paraId="4CD4F2D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796E18" w14:textId="77777777" w:rsidR="005A426F" w:rsidRDefault="005A426F">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العملة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814F89"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الريال العماني (</w:t>
            </w:r>
            <w:r>
              <w:rPr>
                <w:rFonts w:ascii="Segoe UI" w:eastAsia="Times New Roman" w:hAnsi="Segoe UI" w:cs="Segoe UI"/>
                <w:color w:val="1F2933"/>
                <w:sz w:val="19"/>
                <w:szCs w:val="19"/>
              </w:rPr>
              <w:t>OMR</w:t>
            </w:r>
            <w:r>
              <w:rPr>
                <w:rFonts w:ascii="Segoe UI" w:eastAsia="Times New Roman" w:hAnsi="Segoe UI" w:cs="Segoe UI"/>
                <w:color w:val="1F2933"/>
                <w:sz w:val="19"/>
                <w:szCs w:val="19"/>
                <w:rtl/>
              </w:rPr>
              <w:t>)، غير شاملة للضرائب المطبقة ما لم يُذكر خلاف ذلك</w:t>
            </w:r>
          </w:p>
        </w:tc>
      </w:tr>
      <w:tr w:rsidR="00000000" w14:paraId="4B93373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7410AC" w14:textId="77777777" w:rsidR="005A426F" w:rsidRDefault="005A426F">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حالة التسعير</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FB05AAC"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أسعار نهائية للنموذجين (أ) و(ب) · النموذج (ج) حسب النطاق</w:t>
            </w:r>
          </w:p>
        </w:tc>
      </w:tr>
      <w:tr w:rsidR="00000000" w14:paraId="7CDE45D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B97AA3" w14:textId="77777777" w:rsidR="005A426F" w:rsidRDefault="005A426F">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الصلاحية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A2BAA0"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30 يومًا من </w:t>
            </w:r>
            <w:r>
              <w:rPr>
                <w:rStyle w:val="Strong"/>
                <w:rFonts w:ascii="Segoe UI" w:eastAsia="Times New Roman" w:hAnsi="Segoe UI" w:cs="Segoe UI"/>
                <w:color w:val="1F2933"/>
                <w:sz w:val="19"/>
                <w:szCs w:val="19"/>
              </w:rPr>
              <w:t>28/07/2026</w:t>
            </w:r>
            <w:r>
              <w:rPr>
                <w:rFonts w:ascii="Segoe UI" w:eastAsia="Times New Roman" w:hAnsi="Segoe UI" w:cs="Segoe UI"/>
                <w:color w:val="1F2933"/>
                <w:sz w:val="19"/>
                <w:szCs w:val="19"/>
                <w:rtl/>
              </w:rPr>
              <w:t xml:space="preserve"> حتى </w:t>
            </w:r>
            <w:r>
              <w:rPr>
                <w:rStyle w:val="Strong"/>
                <w:rFonts w:ascii="Segoe UI" w:eastAsia="Times New Roman" w:hAnsi="Segoe UI" w:cs="Segoe UI"/>
                <w:color w:val="1F2933"/>
                <w:sz w:val="19"/>
                <w:szCs w:val="19"/>
              </w:rPr>
              <w:t>27/08/2026</w:t>
            </w:r>
          </w:p>
        </w:tc>
      </w:tr>
      <w:tr w:rsidR="00000000" w14:paraId="1DE3AA6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6295DE1" w14:textId="77777777" w:rsidR="005A426F" w:rsidRDefault="005A426F">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سجل المراجعات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C0383CA"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1.7 إضافة شعار الشركة إلى أغلفة الوثائق وترويساتها. لا تغييرات في المحتوى أو الأسعار أو النطاق.</w:t>
            </w:r>
          </w:p>
        </w:tc>
      </w:tr>
    </w:tbl>
    <w:p w14:paraId="420C4ED0" w14:textId="77777777" w:rsidR="005A426F" w:rsidRDefault="005A426F">
      <w:pPr>
        <w:pStyle w:val="Heading1"/>
        <w:bidi/>
        <w:rPr>
          <w:rFonts w:ascii="Segoe UI" w:eastAsia="Times New Roman" w:hAnsi="Segoe UI" w:cs="Segoe UI"/>
          <w:rtl/>
          <w:lang w:bidi="ar"/>
        </w:rPr>
      </w:pPr>
      <w:r>
        <w:rPr>
          <w:rFonts w:ascii="Segoe UI" w:eastAsia="Times New Roman" w:hAnsi="Segoe UI" w:cs="Segoe UI"/>
          <w:rtl/>
          <w:lang w:bidi="ar"/>
        </w:rPr>
        <w:t>2. جداول الأسعار</w:t>
      </w:r>
    </w:p>
    <w:p w14:paraId="6D3859E7" w14:textId="77777777" w:rsidR="005A426F" w:rsidRDefault="005A426F">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تُقدَّم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ضمن ثلاثة نماذج تجارية متمايزة، بحيث تختار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هيكل الملكية والتكلفة والتسليم الأنسب لنهجها الشرائي. وتلخّص الأقسام الفرعية أدناه كلّ نموذج، ثم يعرضها جدول المقارنة التالي جنبًا إلى جنب. وأسعار النموذجين (أ) و(ب) نهائية وشاملة لكل شيء فالتنفيذ والنشر وإعداد الهوية البصرية والتدريب مشمولة. أمّا النموذج (ج) فيُحدَّد حسب النطاق عبر عرض سعر منفصل.</w:t>
      </w:r>
    </w:p>
    <w:p w14:paraId="25DDD2AE" w14:textId="77777777" w:rsidR="005A426F" w:rsidRDefault="005A426F">
      <w:pPr>
        <w:pStyle w:val="Heading2"/>
        <w:bidi/>
        <w:rPr>
          <w:rFonts w:ascii="Segoe UI" w:eastAsia="Times New Roman" w:hAnsi="Segoe UI" w:cs="Segoe UI"/>
          <w:rtl/>
          <w:lang w:bidi="ar"/>
        </w:rPr>
      </w:pPr>
      <w:r>
        <w:rPr>
          <w:rFonts w:ascii="Segoe UI" w:eastAsia="Times New Roman" w:hAnsi="Segoe UI" w:cs="Segoe UI"/>
          <w:rtl/>
          <w:lang w:bidi="ar"/>
        </w:rPr>
        <w:t>2.1 النموذج (أ) اشتراك سنوي (</w:t>
      </w:r>
      <w:r>
        <w:rPr>
          <w:rFonts w:ascii="Segoe UI" w:eastAsia="Times New Roman" w:hAnsi="Segoe UI" w:cs="Segoe UI"/>
          <w:lang w:bidi="ar"/>
        </w:rPr>
        <w:t>SaaS</w:t>
      </w:r>
      <w:r>
        <w:rPr>
          <w:rFonts w:ascii="Segoe UI" w:eastAsia="Times New Roman" w:hAnsi="Segoe UI" w:cs="Segoe UI"/>
          <w:rtl/>
          <w:lang w:bidi="ar"/>
        </w:rPr>
        <w:t>)</w:t>
      </w:r>
    </w:p>
    <w:p w14:paraId="49E81615" w14:textId="77777777" w:rsidR="005A426F" w:rsidRDefault="005A426F">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نموذج قائم على الاشتراك السنوي، تستضيف فيه شركة التنفيذ الدولية المنصة وتشغّلها نيابةً عن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ويشمل: الترخيص السنوي؛ والاستضافة السحابية؛ والصيانة؛ والتحديثات الأمنية؛ والنسخ الاحتياطي؛ والمراقبة؛ والدعم؛ والترقيات القياسية؛ وحسابات إدارية مسمّاة غير محدودة العدد ووصولًا غير محدود للمشاركين (راجع القسم 13 من العرض الكامل)، مع عدد متفق عليه من الجلسات؛ والتنفيذ والنشر وإعداد الهوية البصرية </w:t>
      </w:r>
      <w:r>
        <w:rPr>
          <w:rFonts w:ascii="Segoe UI" w:hAnsi="Segoe UI" w:cs="Segoe UI"/>
          <w:color w:val="1F2933"/>
          <w:sz w:val="21"/>
          <w:szCs w:val="21"/>
          <w:rtl/>
          <w:lang w:bidi="ar"/>
        </w:rPr>
        <w:lastRenderedPageBreak/>
        <w:t xml:space="preserve">والتدريب؛ ومخصَّص استهلاك للذكاء الاصطناعي بمقدار </w:t>
      </w:r>
      <w:r>
        <w:rPr>
          <w:rFonts w:ascii="Segoe UI" w:hAnsi="Segoe UI" w:cs="Segoe UI"/>
          <w:color w:val="1F2933"/>
          <w:sz w:val="21"/>
          <w:szCs w:val="21"/>
          <w:lang w:bidi="ar"/>
        </w:rPr>
        <w:t>500</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عملية توليد شهريًا مع تسعير اختياري لتجاوز الحدّ. ويُقدَّم مستويان قسم واحد وعلى مستوى المؤسسة ولكلٍّ منهما مضيفون غير محدودي العدد ومشاركون غير محدودي العدد. أمّا التخصيص العميق خارج التهيئة القياسية فيُعالَج ضمن النموذج (ج).</w:t>
      </w:r>
    </w:p>
    <w:tbl>
      <w:tblPr>
        <w:bidiVisual/>
        <w:tblW w:w="5000" w:type="pct"/>
        <w:tblCellMar>
          <w:top w:w="15" w:type="dxa"/>
          <w:left w:w="15" w:type="dxa"/>
          <w:bottom w:w="15" w:type="dxa"/>
          <w:right w:w="15" w:type="dxa"/>
        </w:tblCellMar>
        <w:tblLook w:val="04A0" w:firstRow="1" w:lastRow="0" w:firstColumn="1" w:lastColumn="0" w:noHBand="0" w:noVBand="1"/>
      </w:tblPr>
      <w:tblGrid>
        <w:gridCol w:w="3117"/>
        <w:gridCol w:w="6502"/>
      </w:tblGrid>
      <w:tr w:rsidR="00000000" w14:paraId="03459DA4"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7A3F84C" w14:textId="77777777" w:rsidR="005A426F" w:rsidRDefault="005A426F">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البند</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8795F31" w14:textId="77777777" w:rsidR="005A426F" w:rsidRDefault="005A426F">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السعر</w:t>
            </w:r>
          </w:p>
        </w:tc>
      </w:tr>
      <w:tr w:rsidR="00000000" w14:paraId="7A51CB8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0BD50F5"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الاشتراك السنوي قسم واحد</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D77936" w14:textId="77777777" w:rsidR="005A426F" w:rsidRDefault="005A426F">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300</w:t>
            </w:r>
            <w:r>
              <w:rPr>
                <w:rStyle w:val="Strong"/>
                <w:rFonts w:ascii="Segoe UI" w:eastAsia="Times New Roman" w:hAnsi="Segoe UI" w:cs="Segoe UI"/>
                <w:color w:val="1F2933"/>
                <w:sz w:val="19"/>
                <w:szCs w:val="19"/>
                <w:rtl/>
              </w:rPr>
              <w:t xml:space="preserve"> ر.ع</w:t>
            </w:r>
            <w:r>
              <w:rPr>
                <w:rFonts w:ascii="Segoe UI" w:eastAsia="Times New Roman" w:hAnsi="Segoe UI" w:cs="Segoe UI"/>
                <w:color w:val="1F2933"/>
                <w:sz w:val="19"/>
                <w:szCs w:val="19"/>
                <w:rtl/>
              </w:rPr>
              <w:t xml:space="preserve"> سنويًا</w:t>
            </w:r>
          </w:p>
        </w:tc>
      </w:tr>
      <w:tr w:rsidR="00000000" w14:paraId="043F8AF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EFAF69B"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الاشتراك السنوي على مستوى المؤسسة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D36110" w14:textId="77777777" w:rsidR="005A426F" w:rsidRDefault="005A426F">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1,200</w:t>
            </w:r>
            <w:r>
              <w:rPr>
                <w:rStyle w:val="Strong"/>
                <w:rFonts w:ascii="Segoe UI" w:eastAsia="Times New Roman" w:hAnsi="Segoe UI" w:cs="Segoe UI"/>
                <w:color w:val="1F2933"/>
                <w:sz w:val="19"/>
                <w:szCs w:val="19"/>
                <w:rtl/>
              </w:rPr>
              <w:t xml:space="preserve"> ر.ع</w:t>
            </w:r>
            <w:r>
              <w:rPr>
                <w:rFonts w:ascii="Segoe UI" w:eastAsia="Times New Roman" w:hAnsi="Segoe UI" w:cs="Segoe UI"/>
                <w:color w:val="1F2933"/>
                <w:sz w:val="19"/>
                <w:szCs w:val="19"/>
                <w:rtl/>
              </w:rPr>
              <w:t xml:space="preserve"> سنويًا</w:t>
            </w:r>
          </w:p>
        </w:tc>
      </w:tr>
      <w:tr w:rsidR="00000000" w14:paraId="68EECD5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4C2EBCB"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مخصَّص استهلاك 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4DC77DB"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مشمول </w:t>
            </w:r>
            <w:r>
              <w:rPr>
                <w:rFonts w:ascii="Segoe UI" w:eastAsia="Times New Roman" w:hAnsi="Segoe UI" w:cs="Segoe UI"/>
                <w:color w:val="1F2933"/>
                <w:sz w:val="19"/>
                <w:szCs w:val="19"/>
              </w:rPr>
              <w:t>500</w:t>
            </w:r>
            <w:r>
              <w:rPr>
                <w:rFonts w:ascii="Segoe UI" w:eastAsia="Times New Roman" w:hAnsi="Segoe UI" w:cs="Segoe UI"/>
                <w:color w:val="1F2933"/>
                <w:sz w:val="19"/>
                <w:szCs w:val="19"/>
                <w:rtl/>
              </w:rPr>
              <w:t xml:space="preserve"> عملية توليد لكل شهر ميلادي؛ ولا يُرحَّل غير المستخدَم منها إلى الأشهر التالية</w:t>
            </w:r>
          </w:p>
        </w:tc>
      </w:tr>
      <w:tr w:rsidR="00000000" w14:paraId="6758C7D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C4993EC"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تجاوز الحدّ (بعد الاستخدام المتفق عليه)</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BC997B" w14:textId="77777777" w:rsidR="005A426F" w:rsidRDefault="005A426F">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10</w:t>
            </w:r>
            <w:r>
              <w:rPr>
                <w:rStyle w:val="Strong"/>
                <w:rFonts w:ascii="Segoe UI" w:eastAsia="Times New Roman" w:hAnsi="Segoe UI" w:cs="Segoe UI"/>
                <w:color w:val="1F2933"/>
                <w:sz w:val="19"/>
                <w:szCs w:val="19"/>
                <w:rtl/>
              </w:rPr>
              <w:t xml:space="preserve"> ر.ع</w:t>
            </w:r>
            <w:r>
              <w:rPr>
                <w:rFonts w:ascii="Segoe UI" w:eastAsia="Times New Roman" w:hAnsi="Segoe UI" w:cs="Segoe UI"/>
                <w:color w:val="1F2933"/>
                <w:sz w:val="19"/>
                <w:szCs w:val="19"/>
                <w:rtl/>
              </w:rPr>
              <w:t xml:space="preserve"> لكل</w:t>
            </w:r>
            <w:r>
              <w:rPr>
                <w:rFonts w:ascii="Segoe UI" w:eastAsia="Times New Roman" w:hAnsi="Segoe UI" w:cs="Segoe UI"/>
                <w:color w:val="1F2933"/>
                <w:sz w:val="19"/>
                <w:szCs w:val="19"/>
                <w:rtl/>
              </w:rPr>
              <w:t xml:space="preserve"> </w:t>
            </w:r>
            <w:r>
              <w:rPr>
                <w:rFonts w:ascii="Segoe UI" w:eastAsia="Times New Roman" w:hAnsi="Segoe UI" w:cs="Segoe UI"/>
                <w:color w:val="1F2933"/>
                <w:sz w:val="19"/>
                <w:szCs w:val="19"/>
              </w:rPr>
              <w:t>500</w:t>
            </w:r>
            <w:r>
              <w:rPr>
                <w:rFonts w:ascii="Segoe UI" w:eastAsia="Times New Roman" w:hAnsi="Segoe UI" w:cs="Segoe UI"/>
                <w:color w:val="1F2933"/>
                <w:sz w:val="19"/>
                <w:szCs w:val="19"/>
                <w:rtl/>
              </w:rPr>
              <w:t xml:space="preserve"> عملية توليد إضافية</w:t>
            </w:r>
          </w:p>
        </w:tc>
      </w:tr>
    </w:tbl>
    <w:p w14:paraId="53F874BA" w14:textId="77777777" w:rsidR="005A426F" w:rsidRDefault="005A426F">
      <w:pPr>
        <w:pStyle w:val="Heading2"/>
        <w:bidi/>
        <w:rPr>
          <w:rFonts w:ascii="Segoe UI" w:eastAsia="Times New Roman" w:hAnsi="Segoe UI" w:cs="Segoe UI"/>
          <w:rtl/>
          <w:lang w:bidi="ar"/>
        </w:rPr>
      </w:pPr>
      <w:r>
        <w:rPr>
          <w:rFonts w:ascii="Segoe UI" w:eastAsia="Times New Roman" w:hAnsi="Segoe UI" w:cs="Segoe UI"/>
          <w:rtl/>
          <w:lang w:bidi="ar"/>
        </w:rPr>
        <w:t>2.2 النموذج (ب) ترخيص دائم / شراء لمرة واحدة</w:t>
      </w:r>
    </w:p>
    <w:p w14:paraId="7DA2DEAE" w14:textId="77777777" w:rsidR="005A426F" w:rsidRDefault="005A426F">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نموذج شراء لمرة واحدة يناسب المؤسسات التي تفضّل تملّك البرمجية تملّكًا كاملًا. ويشمل: ترخيص برمجية لمرة واحدة؛ والنشر؛ والتهيئة الأولية؛ والتدريب؛ والتوثيق؛ وترخيص شيفرة مصدرية اختياري؛ وتملّك الشيفرة المصدرية اختياريًا؛ وصيانة سنوية اختيارية، يُوصى بها بنسبة </w:t>
      </w:r>
      <w:r>
        <w:rPr>
          <w:rStyle w:val="Strong"/>
          <w:rFonts w:ascii="Segoe UI" w:hAnsi="Segoe UI" w:cs="Segoe UI"/>
          <w:color w:val="1F2933"/>
          <w:sz w:val="21"/>
          <w:szCs w:val="21"/>
          <w:lang w:bidi="ar"/>
        </w:rPr>
        <w:t>15%</w:t>
      </w:r>
      <w:r>
        <w:rPr>
          <w:rFonts w:ascii="Segoe UI" w:hAnsi="Segoe UI" w:cs="Segoe UI"/>
          <w:color w:val="1F2933"/>
          <w:sz w:val="21"/>
          <w:szCs w:val="21"/>
          <w:rtl/>
          <w:lang w:bidi="ar"/>
        </w:rPr>
        <w:t xml:space="preserve"> من قيمة الترخيص، تُدفَع سنويًا مقدّمًا. والتنفيذ والنشر وإعداد الهوية البصرية والتدريب مشمولة في رسم الترخيص لمرة واحدة، دون أي رسوم منفصلة. ويتضمّن النموذج (ب) </w:t>
      </w:r>
      <w:r>
        <w:rPr>
          <w:rStyle w:val="Strong"/>
          <w:rFonts w:ascii="Segoe UI" w:hAnsi="Segoe UI" w:cs="Segoe UI"/>
          <w:color w:val="1F2933"/>
          <w:sz w:val="21"/>
          <w:szCs w:val="21"/>
          <w:rtl/>
          <w:lang w:bidi="ar"/>
        </w:rPr>
        <w:t>ضمان عيوب لمدة 60 يومًا اعتبارًا من الإطلاق</w:t>
      </w:r>
      <w:r>
        <w:rPr>
          <w:rFonts w:ascii="Segoe UI" w:hAnsi="Segoe UI" w:cs="Segoe UI"/>
          <w:color w:val="1F2933"/>
          <w:sz w:val="21"/>
          <w:szCs w:val="21"/>
          <w:rtl/>
          <w:lang w:bidi="ar"/>
        </w:rPr>
        <w:t>، يغطّي العيوب في الوظائف المُسلَّمة؛ وبعد انقضاء فترة الضمان، لا تُقدَّم الإصلاحات والتحديثات إلا ضمن الصيانة السنوية الاختيارية. وتُستثنى الميزات الرئيسة الجديدة ما لم يُتَّفق عليها بشكل منفصل، كما تُستثنى تكاليف البنية التحتية ما لم تُدرَج صراحةً في عرض الأسعار هذا.</w:t>
      </w:r>
    </w:p>
    <w:tbl>
      <w:tblPr>
        <w:bidiVisual/>
        <w:tblW w:w="5000" w:type="pct"/>
        <w:tblCellMar>
          <w:top w:w="15" w:type="dxa"/>
          <w:left w:w="15" w:type="dxa"/>
          <w:bottom w:w="15" w:type="dxa"/>
          <w:right w:w="15" w:type="dxa"/>
        </w:tblCellMar>
        <w:tblLook w:val="04A0" w:firstRow="1" w:lastRow="0" w:firstColumn="1" w:lastColumn="0" w:noHBand="0" w:noVBand="1"/>
      </w:tblPr>
      <w:tblGrid>
        <w:gridCol w:w="4725"/>
        <w:gridCol w:w="4894"/>
      </w:tblGrid>
      <w:tr w:rsidR="00000000" w14:paraId="28F4CA0C"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C45B49E" w14:textId="77777777" w:rsidR="005A426F" w:rsidRDefault="005A426F">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البند</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92EF188" w14:textId="77777777" w:rsidR="005A426F" w:rsidRDefault="005A426F">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السعر</w:t>
            </w:r>
          </w:p>
        </w:tc>
      </w:tr>
      <w:tr w:rsidR="00000000" w14:paraId="2E7AE1B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1F7E774"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ترخيص لمرة واحدة </w:t>
            </w:r>
            <w:r>
              <w:rPr>
                <w:rStyle w:val="muted1"/>
                <w:rFonts w:ascii="Segoe UI" w:eastAsia="Times New Roman" w:hAnsi="Segoe UI" w:cs="Segoe UI"/>
                <w:rtl/>
              </w:rPr>
              <w:t>(شامل لكل شيء)</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E7736B7" w14:textId="77777777" w:rsidR="005A426F" w:rsidRDefault="005A426F">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3,000</w:t>
            </w:r>
            <w:r>
              <w:rPr>
                <w:rStyle w:val="Strong"/>
                <w:rFonts w:ascii="Segoe UI" w:eastAsia="Times New Roman" w:hAnsi="Segoe UI" w:cs="Segoe UI"/>
                <w:color w:val="1F2933"/>
                <w:sz w:val="19"/>
                <w:szCs w:val="19"/>
                <w:rtl/>
              </w:rPr>
              <w:t xml:space="preserve"> ر.ع</w:t>
            </w:r>
          </w:p>
        </w:tc>
      </w:tr>
      <w:tr w:rsidR="00000000" w14:paraId="551ACA1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B3153FD"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التنفيذ</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6FE115" w14:textId="77777777" w:rsidR="005A426F" w:rsidRDefault="005A426F">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مشمول</w:t>
            </w:r>
          </w:p>
        </w:tc>
      </w:tr>
      <w:tr w:rsidR="00000000" w14:paraId="206018B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C841CD"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الصيانة السنوية (اختيارية، موصى بها)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914710"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15%</w:t>
            </w:r>
            <w:r>
              <w:rPr>
                <w:rFonts w:ascii="Segoe UI" w:eastAsia="Times New Roman" w:hAnsi="Segoe UI" w:cs="Segoe UI"/>
                <w:color w:val="1F2933"/>
                <w:sz w:val="19"/>
                <w:szCs w:val="19"/>
                <w:rtl/>
              </w:rPr>
              <w:t xml:space="preserve"> من قيمة الترخيص </w:t>
            </w:r>
            <w:r>
              <w:rPr>
                <w:rStyle w:val="Strong"/>
                <w:rFonts w:ascii="Segoe UI" w:eastAsia="Times New Roman" w:hAnsi="Segoe UI" w:cs="Segoe UI"/>
                <w:color w:val="1F2933"/>
                <w:sz w:val="19"/>
                <w:szCs w:val="19"/>
              </w:rPr>
              <w:t>450</w:t>
            </w:r>
            <w:r>
              <w:rPr>
                <w:rStyle w:val="Strong"/>
                <w:rFonts w:ascii="Segoe UI" w:eastAsia="Times New Roman" w:hAnsi="Segoe UI" w:cs="Segoe UI"/>
                <w:color w:val="1F2933"/>
                <w:sz w:val="19"/>
                <w:szCs w:val="19"/>
                <w:rtl/>
              </w:rPr>
              <w:t xml:space="preserve"> ر.ع</w:t>
            </w:r>
            <w:r>
              <w:rPr>
                <w:rFonts w:ascii="Segoe UI" w:eastAsia="Times New Roman" w:hAnsi="Segoe UI" w:cs="Segoe UI"/>
                <w:color w:val="1F2933"/>
                <w:sz w:val="19"/>
                <w:szCs w:val="19"/>
                <w:rtl/>
              </w:rPr>
              <w:t xml:space="preserve"> سنويًا</w:t>
            </w:r>
          </w:p>
        </w:tc>
      </w:tr>
      <w:tr w:rsidR="00000000" w14:paraId="080FCEF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A1E207"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ترخيص الشيفرة المصدرية (اختياري)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A68F870" w14:textId="77777777" w:rsidR="005A426F" w:rsidRDefault="005A426F">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1,250</w:t>
            </w:r>
            <w:r>
              <w:rPr>
                <w:rStyle w:val="Strong"/>
                <w:rFonts w:ascii="Segoe UI" w:eastAsia="Times New Roman" w:hAnsi="Segoe UI" w:cs="Segoe UI"/>
                <w:color w:val="1F2933"/>
                <w:sz w:val="19"/>
                <w:szCs w:val="19"/>
                <w:rtl/>
              </w:rPr>
              <w:t xml:space="preserve"> ر.ع</w:t>
            </w:r>
          </w:p>
        </w:tc>
      </w:tr>
    </w:tbl>
    <w:p w14:paraId="61845B68" w14:textId="77777777" w:rsidR="005A426F" w:rsidRDefault="005A426F">
      <w:pPr>
        <w:pStyle w:val="Heading2"/>
        <w:bidi/>
        <w:rPr>
          <w:rFonts w:ascii="Segoe UI" w:eastAsia="Times New Roman" w:hAnsi="Segoe UI" w:cs="Segoe UI"/>
          <w:rtl/>
          <w:lang w:bidi="ar"/>
        </w:rPr>
      </w:pPr>
      <w:r>
        <w:rPr>
          <w:rFonts w:ascii="Segoe UI" w:eastAsia="Times New Roman" w:hAnsi="Segoe UI" w:cs="Segoe UI"/>
          <w:rtl/>
          <w:lang w:bidi="ar"/>
        </w:rPr>
        <w:t>2.3 النموذج (ج) شراكة تطوير مؤسسي مخصّص</w:t>
      </w:r>
    </w:p>
    <w:p w14:paraId="2DB39806" w14:textId="77777777" w:rsidR="005A426F" w:rsidRDefault="005A426F">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نموذج شراكة مستمرّ للمؤسسات التي تتطلّب تخصيصًا وتكاملًا عميقين. ويشمل: ورشة استكشاف؛ وتدفّقات عمل مخصّصة؛ وتقارير مخصّصة؛ وتكاملات مع الأنظمة (الدخول الموحّد، و</w:t>
      </w:r>
      <w:r>
        <w:rPr>
          <w:rFonts w:ascii="Segoe UI" w:hAnsi="Segoe UI" w:cs="Segoe UI"/>
          <w:color w:val="1F2933"/>
          <w:sz w:val="21"/>
          <w:szCs w:val="21"/>
          <w:lang w:bidi="ar"/>
        </w:rPr>
        <w:t>Microsoft Entra ID / Active Directory</w:t>
      </w:r>
      <w:r>
        <w:rPr>
          <w:rFonts w:ascii="Segoe UI" w:hAnsi="Segoe UI" w:cs="Segoe UI"/>
          <w:color w:val="1F2933"/>
          <w:sz w:val="21"/>
          <w:szCs w:val="21"/>
          <w:rtl/>
          <w:lang w:bidi="ar"/>
        </w:rPr>
        <w:t>، و</w:t>
      </w:r>
      <w:r>
        <w:rPr>
          <w:rFonts w:ascii="Segoe UI" w:hAnsi="Segoe UI" w:cs="Segoe UI"/>
          <w:color w:val="1F2933"/>
          <w:sz w:val="21"/>
          <w:szCs w:val="21"/>
          <w:lang w:bidi="ar"/>
        </w:rPr>
        <w:t>SAP SuccessFactors</w:t>
      </w:r>
      <w:r>
        <w:rPr>
          <w:rFonts w:ascii="Segoe UI" w:hAnsi="Segoe UI" w:cs="Segoe UI"/>
          <w:color w:val="1F2933"/>
          <w:sz w:val="21"/>
          <w:szCs w:val="21"/>
          <w:rtl/>
          <w:lang w:bidi="ar"/>
        </w:rPr>
        <w:t xml:space="preserve"> (أو أنظمة موارد بشرية أخرى عبر أساليب التكامل المدعومة)، وأنظمة إدارة التعلّم، </w:t>
      </w:r>
      <w:r>
        <w:rPr>
          <w:rFonts w:ascii="Segoe UI" w:hAnsi="Segoe UI" w:cs="Segoe UI"/>
          <w:color w:val="1F2933"/>
          <w:sz w:val="21"/>
          <w:szCs w:val="21"/>
          <w:rtl/>
          <w:lang w:bidi="ar"/>
        </w:rPr>
        <w:lastRenderedPageBreak/>
        <w:t>و</w:t>
      </w:r>
      <w:r>
        <w:rPr>
          <w:rFonts w:ascii="Segoe UI" w:hAnsi="Segoe UI" w:cs="Segoe UI"/>
          <w:color w:val="1F2933"/>
          <w:sz w:val="21"/>
          <w:szCs w:val="21"/>
          <w:lang w:bidi="ar"/>
        </w:rPr>
        <w:t>Microsoft Teams</w:t>
      </w:r>
      <w:r>
        <w:rPr>
          <w:rFonts w:ascii="Segoe UI" w:hAnsi="Segoe UI" w:cs="Segoe UI"/>
          <w:color w:val="1F2933"/>
          <w:sz w:val="21"/>
          <w:szCs w:val="21"/>
          <w:rtl/>
          <w:lang w:bidi="ar"/>
        </w:rPr>
        <w:t>، و</w:t>
      </w:r>
      <w:r>
        <w:rPr>
          <w:rFonts w:ascii="Segoe UI" w:hAnsi="Segoe UI" w:cs="Segoe UI"/>
          <w:color w:val="1F2933"/>
          <w:sz w:val="21"/>
          <w:szCs w:val="21"/>
          <w:lang w:bidi="ar"/>
        </w:rPr>
        <w:t>Power BI</w:t>
      </w:r>
      <w:r>
        <w:rPr>
          <w:rFonts w:ascii="Segoe UI" w:hAnsi="Segoe UI" w:cs="Segoe UI"/>
          <w:color w:val="1F2933"/>
          <w:sz w:val="21"/>
          <w:szCs w:val="21"/>
          <w:rtl/>
          <w:lang w:bidi="ar"/>
        </w:rPr>
        <w:t>)؛ ودعمًا مخصّصًا؛ وتسليمًا على مراحل؛ وطلبات تغيير تُدار وتُسعَّر بشكل منفصل؛ وساعات تطوير مخصّصة أو ترتيب استبقاء (</w:t>
      </w:r>
      <w:r>
        <w:rPr>
          <w:rFonts w:ascii="Segoe UI" w:hAnsi="Segoe UI" w:cs="Segoe UI"/>
          <w:color w:val="1F2933"/>
          <w:sz w:val="21"/>
          <w:szCs w:val="21"/>
          <w:lang w:bidi="ar"/>
        </w:rPr>
        <w:t>Retainer</w:t>
      </w:r>
      <w:r>
        <w:rPr>
          <w:rFonts w:ascii="Segoe UI" w:hAnsi="Segoe UI" w:cs="Segoe UI"/>
          <w:color w:val="1F2933"/>
          <w:sz w:val="21"/>
          <w:szCs w:val="21"/>
          <w:rtl/>
          <w:lang w:bidi="ar"/>
        </w:rPr>
        <w:t>).</w:t>
      </w:r>
    </w:p>
    <w:tbl>
      <w:tblPr>
        <w:bidiVisual/>
        <w:tblW w:w="5000" w:type="pct"/>
        <w:tblCellMar>
          <w:top w:w="15" w:type="dxa"/>
          <w:left w:w="15" w:type="dxa"/>
          <w:bottom w:w="15" w:type="dxa"/>
          <w:right w:w="15" w:type="dxa"/>
        </w:tblCellMar>
        <w:tblLook w:val="04A0" w:firstRow="1" w:lastRow="0" w:firstColumn="1" w:lastColumn="0" w:noHBand="0" w:noVBand="1"/>
      </w:tblPr>
      <w:tblGrid>
        <w:gridCol w:w="3900"/>
        <w:gridCol w:w="5719"/>
      </w:tblGrid>
      <w:tr w:rsidR="00000000" w14:paraId="24B62172"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DDBDF97" w14:textId="77777777" w:rsidR="005A426F" w:rsidRDefault="005A426F">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البند</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71D93A6" w14:textId="77777777" w:rsidR="005A426F" w:rsidRDefault="005A426F">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السعر</w:t>
            </w:r>
          </w:p>
        </w:tc>
      </w:tr>
      <w:tr w:rsidR="00000000" w14:paraId="72510A3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A2DD998"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ورشة الاستكشاف</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C018B7D"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حسب النطاق عبر عرض سعر منفصل</w:t>
            </w:r>
          </w:p>
        </w:tc>
      </w:tr>
      <w:tr w:rsidR="00000000" w14:paraId="6062A5A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017E41"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سعر يوم التطوير المخصّص</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65545C7"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حسب النطاق عبر عرض سعر منفصل</w:t>
            </w:r>
          </w:p>
        </w:tc>
      </w:tr>
      <w:tr w:rsidR="00000000" w14:paraId="4E956DC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7ADB81"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الاستبقاء الشهري (</w:t>
            </w:r>
            <w:r>
              <w:rPr>
                <w:rFonts w:ascii="Segoe UI" w:eastAsia="Times New Roman" w:hAnsi="Segoe UI" w:cs="Segoe UI"/>
                <w:color w:val="1F2933"/>
                <w:sz w:val="19"/>
                <w:szCs w:val="19"/>
              </w:rPr>
              <w:t>Retainer</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43AECA"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حسب النطاق عبر عرض سعر منفصل</w:t>
            </w:r>
          </w:p>
        </w:tc>
      </w:tr>
      <w:tr w:rsidR="00000000" w14:paraId="2D6E303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A212F6"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حزمة التكامل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BE37C4"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حسب النطاق عبر عرض سعر منفصل</w:t>
            </w:r>
          </w:p>
        </w:tc>
      </w:tr>
    </w:tbl>
    <w:p w14:paraId="773CC243" w14:textId="77777777" w:rsidR="005A426F" w:rsidRDefault="005A426F">
      <w:pPr>
        <w:pStyle w:val="Heading2"/>
        <w:bidi/>
        <w:rPr>
          <w:rFonts w:ascii="Segoe UI" w:eastAsia="Times New Roman" w:hAnsi="Segoe UI" w:cs="Segoe UI"/>
          <w:rtl/>
          <w:lang w:bidi="ar"/>
        </w:rPr>
      </w:pPr>
      <w:r>
        <w:rPr>
          <w:rFonts w:ascii="Segoe UI" w:eastAsia="Times New Roman" w:hAnsi="Segoe UI" w:cs="Segoe UI"/>
          <w:rtl/>
          <w:lang w:bidi="ar"/>
        </w:rPr>
        <w:t>2.4 مقارنة النماذج</w:t>
      </w:r>
    </w:p>
    <w:tbl>
      <w:tblPr>
        <w:bidiVisual/>
        <w:tblW w:w="5000" w:type="pct"/>
        <w:tblCellMar>
          <w:top w:w="15" w:type="dxa"/>
          <w:left w:w="15" w:type="dxa"/>
          <w:bottom w:w="15" w:type="dxa"/>
          <w:right w:w="15" w:type="dxa"/>
        </w:tblCellMar>
        <w:tblLook w:val="04A0" w:firstRow="1" w:lastRow="0" w:firstColumn="1" w:lastColumn="0" w:noHBand="0" w:noVBand="1"/>
      </w:tblPr>
      <w:tblGrid>
        <w:gridCol w:w="1195"/>
        <w:gridCol w:w="2707"/>
        <w:gridCol w:w="2236"/>
        <w:gridCol w:w="3481"/>
      </w:tblGrid>
      <w:tr w:rsidR="00000000" w14:paraId="6352CFBD"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0F57016" w14:textId="77777777" w:rsidR="005A426F" w:rsidRDefault="005A426F">
            <w:pPr>
              <w:rPr>
                <w:rFonts w:ascii="Segoe UI" w:eastAsia="Times New Roman" w:hAnsi="Segoe UI" w:cs="Segoe UI"/>
                <w:rtl/>
                <w:lang w:bidi="ar"/>
              </w:rPr>
            </w:pP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2D9DDA0" w14:textId="77777777" w:rsidR="005A426F" w:rsidRDefault="005A426F">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 xml:space="preserve">النموذج (أ) </w:t>
            </w:r>
            <w:r>
              <w:rPr>
                <w:rFonts w:ascii="Segoe UI" w:eastAsia="Times New Roman" w:hAnsi="Segoe UI" w:cs="Segoe UI"/>
                <w:b/>
                <w:bCs/>
                <w:color w:val="FFFFFF"/>
                <w:sz w:val="19"/>
                <w:szCs w:val="19"/>
              </w:rPr>
              <w:t>SaaS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B1810AD" w14:textId="77777777" w:rsidR="005A426F" w:rsidRDefault="005A426F">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النموذج (ب) ترخيص دائم</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544969C" w14:textId="77777777" w:rsidR="005A426F" w:rsidRDefault="005A426F">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النموذج (ج) شراكة مؤسسية</w:t>
            </w:r>
          </w:p>
        </w:tc>
      </w:tr>
      <w:tr w:rsidR="00000000" w14:paraId="6EF0D6A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AF8633E" w14:textId="77777777" w:rsidR="005A426F" w:rsidRDefault="005A426F">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الملكية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043CB5"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مُستضافة لدى شركة التنفيذ الدولية؛ لا تملّك للشيفرة المصدرية تلقائيًا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99B6E9"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ترخيص مملوك للعميل؛ الشيفرة المصدرية اختيارية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0AC33E"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وفق النطاق المتفق عليه؛ غالبًا مُستضافة لدى شركة التنفيذ الدولية مع مخرجات مملوكة للعميل</w:t>
            </w:r>
          </w:p>
        </w:tc>
      </w:tr>
      <w:tr w:rsidR="00000000" w14:paraId="6D86E60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8676FD4" w14:textId="77777777" w:rsidR="005A426F" w:rsidRDefault="005A426F">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التكلفة المقدَّمة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339E378"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منخفضة اشتراك سنوي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D8490F"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أعلى رسم ترخيص لمرة واحدة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A77B5D1"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متغيّرة تُحدَّد حسب التعاقد</w:t>
            </w:r>
          </w:p>
        </w:tc>
      </w:tr>
      <w:tr w:rsidR="00000000" w14:paraId="04AFFAC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333883" w14:textId="77777777" w:rsidR="005A426F" w:rsidRDefault="005A426F">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الاستضافة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70BEC9B"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البنية التحتية السحابية المُدارة من شركة التنفيذ الدولية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80C942"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مُدارة من العميل، محليًا أو على سحابة يختارها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B59F60"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وفق التصميم النهائي</w:t>
            </w:r>
          </w:p>
        </w:tc>
      </w:tr>
      <w:tr w:rsidR="00000000" w14:paraId="7D613FA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3429AF" w14:textId="77777777" w:rsidR="005A426F" w:rsidRDefault="005A426F">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الترقيات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23021C6"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مشمولة، ترقيات قياسية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B8C84DD"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تُستثنى الميزات الرئيسة ما لم يُتَّفق عليها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8D20D9F"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تُسلَّم ضمن الشراكة المستمرّة</w:t>
            </w:r>
          </w:p>
        </w:tc>
      </w:tr>
      <w:tr w:rsidR="00000000" w14:paraId="456DC2B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D336DF" w14:textId="77777777" w:rsidR="005A426F" w:rsidRDefault="005A426F">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الأنسب لـ</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ECB6CB"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أسرع تنفيذ؛ أقلّ استثمار مبدئي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2D62E8"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المؤسسات التي تفضّل التملّك الكامل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386454"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المؤسسات التي تحتاج تخصيصًا وتكاملًا عميقين</w:t>
            </w:r>
          </w:p>
        </w:tc>
      </w:tr>
    </w:tbl>
    <w:p w14:paraId="1ED36B94" w14:textId="77777777" w:rsidR="005A426F" w:rsidRDefault="005A426F">
      <w:pPr>
        <w:pStyle w:val="Heading1"/>
        <w:bidi/>
        <w:rPr>
          <w:rFonts w:ascii="Segoe UI" w:eastAsia="Times New Roman" w:hAnsi="Segoe UI" w:cs="Segoe UI"/>
          <w:rtl/>
          <w:lang w:bidi="ar"/>
        </w:rPr>
      </w:pPr>
      <w:r>
        <w:rPr>
          <w:rFonts w:ascii="Segoe UI" w:eastAsia="Times New Roman" w:hAnsi="Segoe UI" w:cs="Segoe UI"/>
          <w:rtl/>
          <w:lang w:bidi="ar"/>
        </w:rPr>
        <w:t>3. البنود الاختيارية</w:t>
      </w:r>
    </w:p>
    <w:p w14:paraId="2FD2CDBB" w14:textId="77777777" w:rsidR="005A426F" w:rsidRDefault="005A426F">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البنود أدناه متاحة كإضافات اختيارية لأيٍّ من النماذج التجارية الثلاثة. وهي تُسعَّر بشكل منفصل عن النموذج الأساسي، ولا تُدرَج إلا حيثما نُصّ عليها في الاتفاق التجاري الموقَّع. و</w:t>
      </w:r>
      <w:r>
        <w:rPr>
          <w:rStyle w:val="Strong"/>
          <w:rFonts w:ascii="Segoe UI" w:hAnsi="Segoe UI" w:cs="Segoe UI"/>
          <w:color w:val="1F2933"/>
          <w:sz w:val="21"/>
          <w:szCs w:val="21"/>
          <w:rtl/>
          <w:lang w:bidi="ar"/>
        </w:rPr>
        <w:t>التدريب مشمول</w:t>
      </w:r>
      <w:r>
        <w:rPr>
          <w:rFonts w:ascii="Segoe UI" w:hAnsi="Segoe UI" w:cs="Segoe UI"/>
          <w:color w:val="1F2933"/>
          <w:sz w:val="21"/>
          <w:szCs w:val="21"/>
          <w:rtl/>
          <w:lang w:bidi="ar"/>
        </w:rPr>
        <w:t xml:space="preserve"> للمسؤولين ومنشئي الاختبارات وفريق الدعم في النموذجين (أ) و(ب)، ولا يُحتسَب بوصفه بندًا اختياريًا؛ ويشمل مخصَّص التدريب المتضمَّن ما يصل إلى </w:t>
      </w:r>
      <w:r>
        <w:rPr>
          <w:rStyle w:val="Strong"/>
          <w:rFonts w:ascii="Segoe UI" w:hAnsi="Segoe UI" w:cs="Segoe UI"/>
          <w:color w:val="1F2933"/>
          <w:sz w:val="21"/>
          <w:szCs w:val="21"/>
          <w:rtl/>
          <w:lang w:bidi="ar"/>
        </w:rPr>
        <w:t>جلستَي تدريب عن بُعد</w:t>
      </w:r>
      <w:r>
        <w:rPr>
          <w:rFonts w:ascii="Segoe UI" w:hAnsi="Segoe UI" w:cs="Segoe UI"/>
          <w:color w:val="1F2933"/>
          <w:sz w:val="21"/>
          <w:szCs w:val="21"/>
          <w:rtl/>
          <w:lang w:bidi="ar"/>
        </w:rPr>
        <w:t xml:space="preserve"> بحدّ أقصى </w:t>
      </w:r>
      <w:r>
        <w:rPr>
          <w:rStyle w:val="Strong"/>
          <w:rFonts w:ascii="Segoe UI" w:hAnsi="Segoe UI" w:cs="Segoe UI"/>
          <w:color w:val="1F2933"/>
          <w:sz w:val="21"/>
          <w:szCs w:val="21"/>
          <w:rtl/>
          <w:lang w:bidi="ar"/>
        </w:rPr>
        <w:t>8 ساعات إجمالًا</w:t>
      </w:r>
      <w:r>
        <w:rPr>
          <w:rFonts w:ascii="Segoe UI" w:hAnsi="Segoe UI" w:cs="Segoe UI"/>
          <w:color w:val="1F2933"/>
          <w:sz w:val="21"/>
          <w:szCs w:val="21"/>
          <w:rtl/>
          <w:lang w:bidi="ar"/>
        </w:rPr>
        <w:t>، إضافةً إلى الوثائق، مع إتاحة تدريب إضافي عبر طلب تغيير.</w:t>
      </w:r>
    </w:p>
    <w:tbl>
      <w:tblPr>
        <w:bidiVisual/>
        <w:tblW w:w="5000" w:type="pct"/>
        <w:tblCellMar>
          <w:top w:w="15" w:type="dxa"/>
          <w:left w:w="15" w:type="dxa"/>
          <w:bottom w:w="15" w:type="dxa"/>
          <w:right w:w="15" w:type="dxa"/>
        </w:tblCellMar>
        <w:tblLook w:val="04A0" w:firstRow="1" w:lastRow="0" w:firstColumn="1" w:lastColumn="0" w:noHBand="0" w:noVBand="1"/>
      </w:tblPr>
      <w:tblGrid>
        <w:gridCol w:w="1907"/>
        <w:gridCol w:w="4850"/>
        <w:gridCol w:w="780"/>
        <w:gridCol w:w="2082"/>
      </w:tblGrid>
      <w:tr w:rsidR="00000000" w14:paraId="38B08190"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52B44EB" w14:textId="77777777" w:rsidR="005A426F" w:rsidRDefault="005A426F">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lastRenderedPageBreak/>
              <w:t>البند الاختياري</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7FFB7E0" w14:textId="77777777" w:rsidR="005A426F" w:rsidRDefault="005A426F">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83DD150" w14:textId="77777777" w:rsidR="005A426F" w:rsidRDefault="005A426F">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693A1BD" w14:textId="77777777" w:rsidR="005A426F" w:rsidRDefault="005A426F">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السعر</w:t>
            </w:r>
          </w:p>
        </w:tc>
      </w:tr>
      <w:tr w:rsidR="00000000" w14:paraId="0D79936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6674A1A"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اختبار الاختراق</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92AAA7"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اختبار اختراق خارجي، متاح كخدمة اختيارية ويخضع لنطاق أمني معتمَد من العميل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CA98F06" w14:textId="77777777" w:rsidR="005A426F" w:rsidRDefault="005A426F">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E0C887"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حسب النطاق عبر عرض سعر منفصل</w:t>
            </w:r>
          </w:p>
        </w:tc>
      </w:tr>
      <w:tr w:rsidR="00000000" w14:paraId="541ABFC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17836C"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ترخيص الشيفرة المصدرية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198CE3"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ترخيص شيفرة مصدرية اختياري ضمن النموذج (ب)، حيثما لزم التملّك الكامل أو الإيداع؛ يُحدَّد نطاقه في الاتفاق التجاري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83EEBAE" w14:textId="77777777" w:rsidR="005A426F" w:rsidRDefault="005A426F">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0E45EF0" w14:textId="77777777" w:rsidR="005A426F" w:rsidRDefault="005A426F">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1,250</w:t>
            </w:r>
            <w:r>
              <w:rPr>
                <w:rStyle w:val="Strong"/>
                <w:rFonts w:ascii="Segoe UI" w:eastAsia="Times New Roman" w:hAnsi="Segoe UI" w:cs="Segoe UI"/>
                <w:color w:val="1F2933"/>
                <w:sz w:val="19"/>
                <w:szCs w:val="19"/>
                <w:rtl/>
              </w:rPr>
              <w:t xml:space="preserve"> ر.ع</w:t>
            </w:r>
          </w:p>
        </w:tc>
      </w:tr>
      <w:tr w:rsidR="00000000" w14:paraId="3FB31B8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13D1888"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خيار الدعم على مدار الساعة (</w:t>
            </w:r>
            <w:r>
              <w:rPr>
                <w:rFonts w:ascii="Segoe UI" w:eastAsia="Times New Roman" w:hAnsi="Segoe UI" w:cs="Segoe UI"/>
                <w:color w:val="1F2933"/>
                <w:sz w:val="19"/>
                <w:szCs w:val="19"/>
              </w:rPr>
              <w:t>Gold</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E2DE6A"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تغطية على مدار الساعة ضمن باقة </w:t>
            </w:r>
            <w:r>
              <w:rPr>
                <w:rFonts w:ascii="Segoe UI" w:eastAsia="Times New Roman" w:hAnsi="Segoe UI" w:cs="Segoe UI"/>
                <w:color w:val="1F2933"/>
                <w:sz w:val="19"/>
                <w:szCs w:val="19"/>
              </w:rPr>
              <w:t>Gold</w:t>
            </w:r>
            <w:r>
              <w:rPr>
                <w:rFonts w:ascii="Segoe UI" w:eastAsia="Times New Roman" w:hAnsi="Segoe UI" w:cs="Segoe UI"/>
                <w:color w:val="1F2933"/>
                <w:sz w:val="19"/>
                <w:szCs w:val="19"/>
                <w:rtl/>
              </w:rPr>
              <w:t>، مع جهة اتصال دعم مخصّصة ومراقبة استباقية، متاحة كخيار قابل للشراء</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D7B6D82" w14:textId="77777777" w:rsidR="005A426F" w:rsidRDefault="005A426F">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250EBD"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حسب النطاق عبر عرض سعر منفصل</w:t>
            </w:r>
          </w:p>
        </w:tc>
      </w:tr>
      <w:tr w:rsidR="00000000" w14:paraId="12F2CC6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343D6C"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حزم لغات إضافية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25433B"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لغات واجهة إضافية تتجاوز العربية والإنجليزية القياسيتين، تخضع لمراجعة الترجمة والتنسيق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09116F5" w14:textId="77777777" w:rsidR="005A426F" w:rsidRDefault="005A426F">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2A9DC2"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حسب النطاق عبر عرض سعر منفصل</w:t>
            </w:r>
          </w:p>
        </w:tc>
      </w:tr>
    </w:tbl>
    <w:p w14:paraId="07987CB7" w14:textId="77777777" w:rsidR="005A426F" w:rsidRDefault="005A426F">
      <w:pPr>
        <w:pStyle w:val="muted"/>
        <w:bidi/>
        <w:spacing w:before="120" w:beforeAutospacing="0" w:after="120" w:afterAutospacing="0"/>
        <w:rPr>
          <w:rFonts w:ascii="Segoe UI" w:hAnsi="Segoe UI" w:cs="Segoe UI"/>
          <w:rtl/>
          <w:lang w:bidi="ar"/>
        </w:rPr>
      </w:pPr>
      <w:r>
        <w:rPr>
          <w:rFonts w:ascii="Segoe UI" w:hAnsi="Segoe UI" w:cs="Segoe UI"/>
          <w:rtl/>
          <w:lang w:bidi="ar"/>
        </w:rPr>
        <w:t>دعم الواجهة بالعربية والإنجليزية، بما في ذلك الدعم الكامل للكتابة من اليمين إلى اليسار (</w:t>
      </w:r>
      <w:r>
        <w:rPr>
          <w:rFonts w:ascii="Segoe UI" w:hAnsi="Segoe UI" w:cs="Segoe UI"/>
          <w:lang w:bidi="ar"/>
        </w:rPr>
        <w:t>RTL</w:t>
      </w:r>
      <w:r>
        <w:rPr>
          <w:rFonts w:ascii="Segoe UI" w:hAnsi="Segoe UI" w:cs="Segoe UI"/>
          <w:rtl/>
          <w:lang w:bidi="ar"/>
        </w:rPr>
        <w:t>) للعربية، قدرة قياسية متضمَّنة في المنصة. أمّا اللغات الإضافية فهي البند الاختياري المسعَّر أعلاه.</w:t>
      </w:r>
    </w:p>
    <w:p w14:paraId="7FF51E2A" w14:textId="77777777" w:rsidR="005A426F" w:rsidRDefault="005A426F">
      <w:pPr>
        <w:pStyle w:val="Heading1"/>
        <w:bidi/>
        <w:rPr>
          <w:rFonts w:ascii="Segoe UI" w:eastAsia="Times New Roman" w:hAnsi="Segoe UI" w:cs="Segoe UI"/>
          <w:rtl/>
          <w:lang w:bidi="ar"/>
        </w:rPr>
      </w:pPr>
      <w:r>
        <w:rPr>
          <w:rFonts w:ascii="Segoe UI" w:eastAsia="Times New Roman" w:hAnsi="Segoe UI" w:cs="Segoe UI"/>
          <w:rtl/>
          <w:lang w:bidi="ar"/>
        </w:rPr>
        <w:t>4. منهجية التسعير</w:t>
      </w:r>
    </w:p>
    <w:p w14:paraId="79933F78" w14:textId="77777777" w:rsidR="005A426F" w:rsidRDefault="005A426F">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أسعار </w:t>
      </w:r>
      <w:r>
        <w:rPr>
          <w:rStyle w:val="Strong"/>
          <w:rFonts w:ascii="Segoe UI" w:hAnsi="Segoe UI" w:cs="Segoe UI"/>
          <w:color w:val="1F2933"/>
          <w:sz w:val="21"/>
          <w:szCs w:val="21"/>
          <w:rtl/>
          <w:lang w:bidi="ar"/>
        </w:rPr>
        <w:t>النموذج (أ)</w:t>
      </w:r>
      <w:r>
        <w:rPr>
          <w:rFonts w:ascii="Segoe UI" w:hAnsi="Segoe UI" w:cs="Segoe UI"/>
          <w:color w:val="1F2933"/>
          <w:sz w:val="21"/>
          <w:szCs w:val="21"/>
          <w:rtl/>
          <w:lang w:bidi="ar"/>
        </w:rPr>
        <w:t xml:space="preserve"> و</w:t>
      </w:r>
      <w:r>
        <w:rPr>
          <w:rStyle w:val="Strong"/>
          <w:rFonts w:ascii="Segoe UI" w:hAnsi="Segoe UI" w:cs="Segoe UI"/>
          <w:color w:val="1F2933"/>
          <w:sz w:val="21"/>
          <w:szCs w:val="21"/>
          <w:rtl/>
          <w:lang w:bidi="ar"/>
        </w:rPr>
        <w:t>النموذج (ب)</w:t>
      </w:r>
      <w:r>
        <w:rPr>
          <w:rFonts w:ascii="Segoe UI" w:hAnsi="Segoe UI" w:cs="Segoe UI"/>
          <w:color w:val="1F2933"/>
          <w:sz w:val="21"/>
          <w:szCs w:val="21"/>
          <w:rtl/>
          <w:lang w:bidi="ar"/>
        </w:rPr>
        <w:t xml:space="preserve"> ثابتة ومذكورة في القسم 2. وتُستخدَم العوامل أدناه في تحديد نطاق </w:t>
      </w:r>
      <w:r>
        <w:rPr>
          <w:rStyle w:val="Strong"/>
          <w:rFonts w:ascii="Segoe UI" w:hAnsi="Segoe UI" w:cs="Segoe UI"/>
          <w:color w:val="1F2933"/>
          <w:sz w:val="21"/>
          <w:szCs w:val="21"/>
          <w:rtl/>
          <w:lang w:bidi="ar"/>
        </w:rPr>
        <w:t>النموذج (ج)</w:t>
      </w:r>
      <w:r>
        <w:rPr>
          <w:rFonts w:ascii="Segoe UI" w:hAnsi="Segoe UI" w:cs="Segoe UI"/>
          <w:color w:val="1F2933"/>
          <w:sz w:val="21"/>
          <w:szCs w:val="21"/>
          <w:rtl/>
          <w:lang w:bidi="ar"/>
        </w:rPr>
        <w:t xml:space="preserve"> والبنود الاختيارية الواردة في القسم 3 وتسعيرها، وتُؤكَّد خلال مرحلة الاستكشاف الموضَّحة في العرض الكامل.</w:t>
      </w:r>
    </w:p>
    <w:tbl>
      <w:tblPr>
        <w:bidiVisual/>
        <w:tblW w:w="5000" w:type="pct"/>
        <w:tblCellMar>
          <w:top w:w="15" w:type="dxa"/>
          <w:left w:w="15" w:type="dxa"/>
          <w:bottom w:w="15" w:type="dxa"/>
          <w:right w:w="15" w:type="dxa"/>
        </w:tblCellMar>
        <w:tblLook w:val="04A0" w:firstRow="1" w:lastRow="0" w:firstColumn="1" w:lastColumn="0" w:noHBand="0" w:noVBand="1"/>
      </w:tblPr>
      <w:tblGrid>
        <w:gridCol w:w="1014"/>
        <w:gridCol w:w="8605"/>
      </w:tblGrid>
      <w:tr w:rsidR="00000000" w14:paraId="4641AC79"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0F6D582" w14:textId="77777777" w:rsidR="005A426F" w:rsidRDefault="005A426F">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86999E5" w14:textId="77777777" w:rsidR="005A426F" w:rsidRDefault="005A426F">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عامل التسعير</w:t>
            </w:r>
          </w:p>
        </w:tc>
      </w:tr>
      <w:tr w:rsidR="00000000" w14:paraId="5D4676D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828655"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6845B2"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عدد الإدارات</w:t>
            </w:r>
          </w:p>
        </w:tc>
      </w:tr>
      <w:tr w:rsidR="00000000" w14:paraId="1C4560C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349B9EB"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2</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6E65D4"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عدد المستخدمين المتزامنين المتوقَّع</w:t>
            </w:r>
          </w:p>
        </w:tc>
      </w:tr>
      <w:tr w:rsidR="00000000" w14:paraId="77111A9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C9EF914"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3</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C649FB"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عدد الجلسات المباشرة</w:t>
            </w:r>
          </w:p>
        </w:tc>
      </w:tr>
      <w:tr w:rsidR="00000000" w14:paraId="30FE6A3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6360F16"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2ED9F20"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نموذج الاستضافة (سحابي، أو داخلي، أو هجين)</w:t>
            </w:r>
          </w:p>
        </w:tc>
      </w:tr>
      <w:tr w:rsidR="00000000" w14:paraId="06B2729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B3C8BEE"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5</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CD0F0CB"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مكان إقامة البيانات</w:t>
            </w:r>
          </w:p>
        </w:tc>
      </w:tr>
      <w:tr w:rsidR="00000000" w14:paraId="523C2F6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6E2D257"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6</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AC1205"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استهلاك الذكاء الاصطناعي</w:t>
            </w:r>
          </w:p>
        </w:tc>
      </w:tr>
      <w:tr w:rsidR="00000000" w14:paraId="367A5DB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F40166"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E6849D"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درجة التخصيص</w:t>
            </w:r>
          </w:p>
        </w:tc>
      </w:tr>
      <w:tr w:rsidR="00000000" w14:paraId="72ACDBE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F6A17CA"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8</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1F5FD8"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تكاملات الأنظمة</w:t>
            </w:r>
          </w:p>
        </w:tc>
      </w:tr>
      <w:tr w:rsidR="00000000" w14:paraId="133B981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C7CFF43"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9</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599F29"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اتفاقية مستوى خدمة الدعم</w:t>
            </w:r>
          </w:p>
        </w:tc>
      </w:tr>
      <w:tr w:rsidR="00000000" w14:paraId="39E8B39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045E2DF"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41D7A46"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الأمن السيبراني</w:t>
            </w:r>
          </w:p>
        </w:tc>
      </w:tr>
      <w:tr w:rsidR="00000000" w14:paraId="42F8ADE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3F3BE5"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11</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7E979F7"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الشيفرة المصدرية</w:t>
            </w:r>
          </w:p>
        </w:tc>
      </w:tr>
      <w:tr w:rsidR="00000000" w14:paraId="231C354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9355BF3"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12</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F1566F8"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التقارير</w:t>
            </w:r>
          </w:p>
        </w:tc>
      </w:tr>
      <w:tr w:rsidR="00000000" w14:paraId="72B396D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359288"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13</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4330C9"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اللغة</w:t>
            </w:r>
          </w:p>
        </w:tc>
      </w:tr>
      <w:tr w:rsidR="00000000" w14:paraId="523FCE3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AF8243"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E25266B"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التدريب</w:t>
            </w:r>
          </w:p>
        </w:tc>
      </w:tr>
      <w:tr w:rsidR="00000000" w14:paraId="74EF4F1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4D794D5"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15</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75A2B2"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مدة المشروع</w:t>
            </w:r>
          </w:p>
        </w:tc>
      </w:tr>
    </w:tbl>
    <w:p w14:paraId="1BBB248B" w14:textId="77777777" w:rsidR="005A426F" w:rsidRDefault="005A426F">
      <w:pPr>
        <w:pStyle w:val="Heading1"/>
        <w:bidi/>
        <w:rPr>
          <w:rFonts w:ascii="Segoe UI" w:eastAsia="Times New Roman" w:hAnsi="Segoe UI" w:cs="Segoe UI"/>
          <w:rtl/>
          <w:lang w:bidi="ar"/>
        </w:rPr>
      </w:pPr>
      <w:r>
        <w:rPr>
          <w:rFonts w:ascii="Segoe UI" w:eastAsia="Times New Roman" w:hAnsi="Segoe UI" w:cs="Segoe UI"/>
          <w:rtl/>
          <w:lang w:bidi="ar"/>
        </w:rPr>
        <w:t>5. الشروط التجارية</w:t>
      </w:r>
    </w:p>
    <w:p w14:paraId="757598AC" w14:textId="77777777" w:rsidR="005A426F" w:rsidRDefault="005A426F">
      <w:pPr>
        <w:pStyle w:val="notice"/>
        <w:bidi/>
        <w:spacing w:before="120" w:beforeAutospacing="0" w:after="120" w:afterAutospacing="0"/>
        <w:rPr>
          <w:rFonts w:ascii="Segoe UI" w:hAnsi="Segoe UI" w:cs="Segoe UI"/>
          <w:color w:val="1F2933"/>
          <w:sz w:val="21"/>
          <w:szCs w:val="21"/>
          <w:rtl/>
          <w:lang w:bidi="ar"/>
        </w:rPr>
      </w:pPr>
      <w:r>
        <w:rPr>
          <w:rStyle w:val="Strong"/>
          <w:rFonts w:ascii="Segoe UI" w:hAnsi="Segoe UI" w:cs="Segoe UI"/>
          <w:color w:val="1F2933"/>
          <w:sz w:val="21"/>
          <w:szCs w:val="21"/>
          <w:rtl/>
          <w:lang w:bidi="ar"/>
        </w:rPr>
        <w:t>شروط مقترحة قابلة للتفاوض.</w:t>
      </w:r>
      <w:r>
        <w:rPr>
          <w:rFonts w:ascii="Segoe UI" w:hAnsi="Segoe UI" w:cs="Segoe UI"/>
          <w:color w:val="1F2933"/>
          <w:sz w:val="21"/>
          <w:szCs w:val="21"/>
          <w:rtl/>
          <w:lang w:bidi="ar"/>
        </w:rPr>
        <w:t xml:space="preserve"> توضّح الشروط أدناه الهيكل الذي تقترحه شركة التنفيذ الدولية عادةً؛ وتُتَّفق الشروط التجارية النهائية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في الاتفاق التجاري الموقَّع.</w:t>
      </w:r>
    </w:p>
    <w:p w14:paraId="3B6EF6D2" w14:textId="77777777" w:rsidR="005A426F" w:rsidRDefault="005A426F">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العملة: الريال العماني (</w:t>
      </w:r>
      <w:r>
        <w:rPr>
          <w:rFonts w:ascii="Segoe UI" w:eastAsia="Times New Roman" w:hAnsi="Segoe UI" w:cs="Segoe UI"/>
          <w:color w:val="1F2933"/>
          <w:sz w:val="21"/>
          <w:szCs w:val="21"/>
          <w:lang w:bidi="ar"/>
        </w:rPr>
        <w:t>OMR</w:t>
      </w:r>
      <w:r>
        <w:rPr>
          <w:rFonts w:ascii="Segoe UI" w:eastAsia="Times New Roman" w:hAnsi="Segoe UI" w:cs="Segoe UI"/>
          <w:color w:val="1F2933"/>
          <w:sz w:val="21"/>
          <w:szCs w:val="21"/>
          <w:rtl/>
          <w:lang w:bidi="ar"/>
        </w:rPr>
        <w:t>). والمبالغ غير شاملة للضرائب المطبقة ما لم يُذكر خلاف ذلك.</w:t>
      </w:r>
    </w:p>
    <w:p w14:paraId="2AFFA557" w14:textId="77777777" w:rsidR="005A426F" w:rsidRDefault="005A426F">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الاشتراك السنوي (النموذج أ): </w:t>
      </w:r>
      <w:r>
        <w:rPr>
          <w:rStyle w:val="Strong"/>
          <w:rFonts w:ascii="Segoe UI" w:eastAsia="Times New Roman" w:hAnsi="Segoe UI" w:cs="Segoe UI"/>
          <w:color w:val="1F2933"/>
          <w:sz w:val="21"/>
          <w:szCs w:val="21"/>
          <w:lang w:bidi="ar"/>
        </w:rPr>
        <w:t>100%</w:t>
      </w:r>
      <w:r>
        <w:rPr>
          <w:rFonts w:ascii="Segoe UI" w:eastAsia="Times New Roman" w:hAnsi="Segoe UI" w:cs="Segoe UI"/>
          <w:color w:val="1F2933"/>
          <w:sz w:val="21"/>
          <w:szCs w:val="21"/>
          <w:rtl/>
          <w:lang w:bidi="ar"/>
        </w:rPr>
        <w:t xml:space="preserve"> سنويًا مقدّمًا مقابل فاتورة.</w:t>
      </w:r>
    </w:p>
    <w:p w14:paraId="2C76C649" w14:textId="77777777" w:rsidR="005A426F" w:rsidRDefault="005A426F">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الترخيص الدائم (النموذج ب): </w:t>
      </w:r>
      <w:r>
        <w:rPr>
          <w:rStyle w:val="Strong"/>
          <w:rFonts w:ascii="Segoe UI" w:eastAsia="Times New Roman" w:hAnsi="Segoe UI" w:cs="Segoe UI"/>
          <w:color w:val="1F2933"/>
          <w:sz w:val="21"/>
          <w:szCs w:val="21"/>
          <w:rtl/>
          <w:lang w:bidi="ar"/>
        </w:rPr>
        <w:t>40%</w:t>
      </w:r>
      <w:r>
        <w:rPr>
          <w:rFonts w:ascii="Segoe UI" w:eastAsia="Times New Roman" w:hAnsi="Segoe UI" w:cs="Segoe UI"/>
          <w:color w:val="1F2933"/>
          <w:sz w:val="21"/>
          <w:szCs w:val="21"/>
          <w:rtl/>
          <w:lang w:bidi="ar"/>
        </w:rPr>
        <w:t xml:space="preserve"> عند توقيع العقد، و</w:t>
      </w:r>
      <w:r>
        <w:rPr>
          <w:rStyle w:val="Strong"/>
          <w:rFonts w:ascii="Segoe UI" w:eastAsia="Times New Roman" w:hAnsi="Segoe UI" w:cs="Segoe UI"/>
          <w:color w:val="1F2933"/>
          <w:sz w:val="21"/>
          <w:szCs w:val="21"/>
          <w:rtl/>
          <w:lang w:bidi="ar"/>
        </w:rPr>
        <w:t>40%</w:t>
      </w:r>
      <w:r>
        <w:rPr>
          <w:rFonts w:ascii="Segoe UI" w:eastAsia="Times New Roman" w:hAnsi="Segoe UI" w:cs="Segoe UI"/>
          <w:color w:val="1F2933"/>
          <w:sz w:val="21"/>
          <w:szCs w:val="21"/>
          <w:rtl/>
          <w:lang w:bidi="ar"/>
        </w:rPr>
        <w:t xml:space="preserve"> عند اعتماد اختبار القبول (</w:t>
      </w:r>
      <w:r>
        <w:rPr>
          <w:rFonts w:ascii="Segoe UI" w:eastAsia="Times New Roman" w:hAnsi="Segoe UI" w:cs="Segoe UI"/>
          <w:color w:val="1F2933"/>
          <w:sz w:val="21"/>
          <w:szCs w:val="21"/>
          <w:lang w:bidi="ar"/>
        </w:rPr>
        <w:t>UAT</w:t>
      </w:r>
      <w:r>
        <w:rPr>
          <w:rFonts w:ascii="Segoe UI" w:eastAsia="Times New Roman" w:hAnsi="Segoe UI" w:cs="Segoe UI"/>
          <w:color w:val="1F2933"/>
          <w:sz w:val="21"/>
          <w:szCs w:val="21"/>
          <w:rtl/>
          <w:lang w:bidi="ar"/>
        </w:rPr>
        <w:t>)، و</w:t>
      </w:r>
      <w:r>
        <w:rPr>
          <w:rStyle w:val="Strong"/>
          <w:rFonts w:ascii="Segoe UI" w:eastAsia="Times New Roman" w:hAnsi="Segoe UI" w:cs="Segoe UI"/>
          <w:color w:val="1F2933"/>
          <w:sz w:val="21"/>
          <w:szCs w:val="21"/>
          <w:rtl/>
          <w:lang w:bidi="ar"/>
        </w:rPr>
        <w:t>20%</w:t>
      </w:r>
      <w:r>
        <w:rPr>
          <w:rFonts w:ascii="Segoe UI" w:eastAsia="Times New Roman" w:hAnsi="Segoe UI" w:cs="Segoe UI"/>
          <w:color w:val="1F2933"/>
          <w:sz w:val="21"/>
          <w:szCs w:val="21"/>
          <w:rtl/>
          <w:lang w:bidi="ar"/>
        </w:rPr>
        <w:t xml:space="preserve"> عند الإطلاق في بيئة الإنتاج. وجدول الدفع هذا موصى به ويبقى خاضعًا للتفاوض التجاري والاتفاق المتبادل.</w:t>
      </w:r>
    </w:p>
    <w:p w14:paraId="63A1A387" w14:textId="77777777" w:rsidR="005A426F" w:rsidRDefault="005A426F">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الصيانة (النموذج ب، اختيارية): دفع سنوي مقدّم.</w:t>
      </w:r>
    </w:p>
    <w:p w14:paraId="4B0B570C" w14:textId="77777777" w:rsidR="005A426F" w:rsidRDefault="005A426F">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طلبات التغيير: تُسعَّر وتُفوتَر بشكل منفصل.</w:t>
      </w:r>
    </w:p>
    <w:p w14:paraId="0D173B82" w14:textId="77777777" w:rsidR="005A426F" w:rsidRDefault="005A426F">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أسلوب التسليم: تُسلَّم جميع أنشطة المشروع عن بُعد افتراضيًا؛ ويُسعَّر الحضور في الموقع بشكل منفصل.</w:t>
      </w:r>
    </w:p>
    <w:p w14:paraId="4F529D07" w14:textId="77777777" w:rsidR="005A426F" w:rsidRDefault="005A426F">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السفر خارج مسقط: يُحتسَب بشكل منفصل، حيثما لزم واتُّفق عليه مسبقًا.</w:t>
      </w:r>
    </w:p>
    <w:p w14:paraId="2F5EF53A" w14:textId="77777777" w:rsidR="005A426F" w:rsidRDefault="005A426F">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خدمات الجهات الخارجية: تُحتسَب بالتكلفة، مضافًا إليها رسوم إدارية متفق عليها حيثما انطبق.</w:t>
      </w:r>
    </w:p>
    <w:p w14:paraId="68F28A2F" w14:textId="77777777" w:rsidR="005A426F" w:rsidRDefault="005A426F">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حدود المسؤولية: لا يتجاوز إجمالي مسؤولية شركة التنفيذ الدولية المبالغَ التي دفعها العميل فعليًا خلال الاثني عشر شهرًا السابقة للمطالبة؛ ولا يكون أيٌّ من الطرفين مسؤولًا عن الأضرار غير المباشرة أو التبعية ويظلّ ذلك خاضعًا للعقد النهائي الموقَّع وللقانون العُماني الواجب التطبيق (راجع القسم 41 من العرض الكامل).</w:t>
      </w:r>
    </w:p>
    <w:p w14:paraId="3BAC1E4B" w14:textId="77777777" w:rsidR="005A426F" w:rsidRDefault="005A426F">
      <w:pPr>
        <w:pStyle w:val="Heading1"/>
        <w:bidi/>
        <w:rPr>
          <w:rFonts w:ascii="Segoe UI" w:eastAsia="Times New Roman" w:hAnsi="Segoe UI" w:cs="Segoe UI"/>
          <w:rtl/>
          <w:lang w:bidi="ar"/>
        </w:rPr>
      </w:pPr>
      <w:r>
        <w:rPr>
          <w:rFonts w:ascii="Segoe UI" w:eastAsia="Times New Roman" w:hAnsi="Segoe UI" w:cs="Segoe UI"/>
          <w:rtl/>
          <w:lang w:bidi="ar"/>
        </w:rPr>
        <w:t>6. الصلاحية والقبول</w:t>
      </w:r>
    </w:p>
    <w:p w14:paraId="5512E854" w14:textId="77777777" w:rsidR="005A426F" w:rsidRDefault="005A426F">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يظلّ عرض الأسعار هذا، بما فيه التسعير الوارد في القسمين 2 و3 والشروط التجارية في القسم 5، ساريًا لمدة </w:t>
      </w:r>
      <w:r>
        <w:rPr>
          <w:rStyle w:val="Strong"/>
          <w:rFonts w:ascii="Segoe UI" w:hAnsi="Segoe UI" w:cs="Segoe UI"/>
          <w:color w:val="1F2933"/>
          <w:sz w:val="21"/>
          <w:szCs w:val="21"/>
          <w:rtl/>
          <w:lang w:bidi="ar"/>
        </w:rPr>
        <w:t>30 يومًا</w:t>
      </w:r>
      <w:r>
        <w:rPr>
          <w:rFonts w:ascii="Segoe UI" w:hAnsi="Segoe UI" w:cs="Segoe UI"/>
          <w:color w:val="1F2933"/>
          <w:sz w:val="21"/>
          <w:szCs w:val="21"/>
          <w:rtl/>
          <w:lang w:bidi="ar"/>
        </w:rPr>
        <w:t xml:space="preserve"> من </w:t>
      </w:r>
      <w:r>
        <w:rPr>
          <w:rStyle w:val="Strong"/>
          <w:rFonts w:ascii="Segoe UI" w:hAnsi="Segoe UI" w:cs="Segoe UI"/>
          <w:color w:val="1F2933"/>
          <w:sz w:val="21"/>
          <w:szCs w:val="21"/>
          <w:lang w:bidi="ar"/>
        </w:rPr>
        <w:t>28/07/2026</w:t>
      </w:r>
      <w:r>
        <w:rPr>
          <w:rFonts w:ascii="Segoe UI" w:hAnsi="Segoe UI" w:cs="Segoe UI"/>
          <w:color w:val="1F2933"/>
          <w:sz w:val="21"/>
          <w:szCs w:val="21"/>
          <w:rtl/>
          <w:lang w:bidi="ar"/>
        </w:rPr>
        <w:t xml:space="preserve">، أي حتى </w:t>
      </w:r>
      <w:r>
        <w:rPr>
          <w:rStyle w:val="Strong"/>
          <w:rFonts w:ascii="Segoe UI" w:hAnsi="Segoe UI" w:cs="Segoe UI"/>
          <w:color w:val="1F2933"/>
          <w:sz w:val="21"/>
          <w:szCs w:val="21"/>
          <w:lang w:bidi="ar"/>
        </w:rPr>
        <w:t>27/08/2026</w:t>
      </w:r>
      <w:r>
        <w:rPr>
          <w:rFonts w:ascii="Segoe UI" w:hAnsi="Segoe UI" w:cs="Segoe UI"/>
          <w:color w:val="1F2933"/>
          <w:sz w:val="21"/>
          <w:szCs w:val="21"/>
          <w:rtl/>
          <w:lang w:bidi="ar"/>
        </w:rPr>
        <w:t>. وبعد هذه المدة، يخضع التسعير والتوافر لإعادة تأكيد من شركة التنفيذ الدولية ش.ش.و.</w:t>
      </w:r>
    </w:p>
    <w:p w14:paraId="5167CA7D" w14:textId="77777777" w:rsidR="005A426F" w:rsidRDefault="005A426F">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lastRenderedPageBreak/>
        <w:t>يُقبَل عرض الأسعار هذا ويُتَّفق عليه من قِبل الموقِّعين أدناه نيابةً عن مؤسّساتهم.</w:t>
      </w:r>
    </w:p>
    <w:tbl>
      <w:tblPr>
        <w:bidiVisual/>
        <w:tblW w:w="5000" w:type="pct"/>
        <w:tblCellMar>
          <w:top w:w="15" w:type="dxa"/>
          <w:left w:w="15" w:type="dxa"/>
          <w:bottom w:w="15" w:type="dxa"/>
          <w:right w:w="15" w:type="dxa"/>
        </w:tblCellMar>
        <w:tblLook w:val="04A0" w:firstRow="1" w:lastRow="0" w:firstColumn="1" w:lastColumn="0" w:noHBand="0" w:noVBand="1"/>
      </w:tblPr>
      <w:tblGrid>
        <w:gridCol w:w="4809"/>
        <w:gridCol w:w="4810"/>
      </w:tblGrid>
      <w:tr w:rsidR="00000000" w14:paraId="4A5FBE72"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5CFED70" w14:textId="77777777" w:rsidR="005A426F" w:rsidRDefault="005A426F">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 xml:space="preserve">عن </w:t>
            </w:r>
            <w:r>
              <w:rPr>
                <w:rStyle w:val="Strong"/>
                <w:rFonts w:ascii="Segoe UI" w:eastAsia="Times New Roman" w:hAnsi="Segoe UI" w:cs="Segoe UI"/>
                <w:color w:val="FFFFFF"/>
                <w:sz w:val="19"/>
                <w:szCs w:val="19"/>
                <w:rtl/>
              </w:rPr>
              <w:t>شركة تنمية نفط عُمان (</w:t>
            </w:r>
            <w:r>
              <w:rPr>
                <w:rStyle w:val="Strong"/>
                <w:rFonts w:ascii="Segoe UI" w:eastAsia="Times New Roman" w:hAnsi="Segoe UI" w:cs="Segoe UI"/>
                <w:color w:val="FFFFFF"/>
                <w:sz w:val="19"/>
                <w:szCs w:val="19"/>
              </w:rPr>
              <w:t>PDO</w:t>
            </w:r>
            <w:r>
              <w:rPr>
                <w:rStyle w:val="Strong"/>
                <w:rFonts w:ascii="Segoe UI" w:eastAsia="Times New Roman" w:hAnsi="Segoe UI" w:cs="Segoe UI"/>
                <w:color w:val="FFFFFF"/>
                <w:sz w:val="19"/>
                <w:szCs w:val="19"/>
                <w:rtl/>
              </w:rPr>
              <w: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4D494DD" w14:textId="77777777" w:rsidR="005A426F" w:rsidRDefault="005A426F">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عن شركة التنفيذ الدولية ش.ش.و</w:t>
            </w:r>
          </w:p>
        </w:tc>
      </w:tr>
      <w:tr w:rsidR="00000000" w14:paraId="09A29E8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1A0549"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الاسم: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49B49C"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الاسم: ____________________________</w:t>
            </w:r>
          </w:p>
        </w:tc>
      </w:tr>
      <w:tr w:rsidR="00000000" w14:paraId="5C29AC2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EA7D943"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المسمّى الوظيفي: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846B8BB"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المسمّى الوظيفي: ____________________________</w:t>
            </w:r>
          </w:p>
        </w:tc>
      </w:tr>
      <w:tr w:rsidR="00000000" w14:paraId="7B8DF30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BE6CA6"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التوقيع: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5AE848"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التوقيع: ____________________________</w:t>
            </w:r>
          </w:p>
        </w:tc>
      </w:tr>
      <w:tr w:rsidR="00000000" w14:paraId="4D8482A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FB19B28"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التاريخ: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99FCD0"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التاريخ: ____________________________</w:t>
            </w:r>
          </w:p>
        </w:tc>
      </w:tr>
    </w:tbl>
    <w:p w14:paraId="6F94A790" w14:textId="77777777" w:rsidR="005A426F" w:rsidRDefault="005A426F">
      <w:pPr>
        <w:pStyle w:val="Heading2"/>
        <w:bidi/>
        <w:rPr>
          <w:rFonts w:ascii="Segoe UI" w:eastAsia="Times New Roman" w:hAnsi="Segoe UI" w:cs="Segoe UI"/>
          <w:rtl/>
          <w:lang w:bidi="ar"/>
        </w:rPr>
      </w:pPr>
      <w:r>
        <w:rPr>
          <w:rFonts w:ascii="Segoe UI" w:eastAsia="Times New Roman" w:hAnsi="Segoe UI" w:cs="Segoe UI"/>
          <w:rtl/>
          <w:lang w:bidi="ar"/>
        </w:rPr>
        <w:t>6.1 بيانات التواصل</w:t>
      </w:r>
    </w:p>
    <w:tbl>
      <w:tblPr>
        <w:bidiVisual/>
        <w:tblW w:w="5000" w:type="pct"/>
        <w:tblCellMar>
          <w:top w:w="15" w:type="dxa"/>
          <w:left w:w="15" w:type="dxa"/>
          <w:bottom w:w="15" w:type="dxa"/>
          <w:right w:w="15" w:type="dxa"/>
        </w:tblCellMar>
        <w:tblLook w:val="04A0" w:firstRow="1" w:lastRow="0" w:firstColumn="1" w:lastColumn="0" w:noHBand="0" w:noVBand="1"/>
      </w:tblPr>
      <w:tblGrid>
        <w:gridCol w:w="3084"/>
        <w:gridCol w:w="6555"/>
      </w:tblGrid>
      <w:tr w:rsidR="00000000" w14:paraId="2EA9B919" w14:textId="77777777">
        <w:tc>
          <w:tcPr>
            <w:tcW w:w="1600" w:type="pct"/>
            <w:tcBorders>
              <w:top w:val="nil"/>
              <w:left w:val="nil"/>
              <w:bottom w:val="nil"/>
              <w:right w:val="nil"/>
            </w:tcBorders>
            <w:tcMar>
              <w:top w:w="40" w:type="dxa"/>
              <w:left w:w="120" w:type="dxa"/>
              <w:bottom w:w="40" w:type="dxa"/>
              <w:right w:w="120" w:type="dxa"/>
            </w:tcMar>
            <w:hideMark/>
          </w:tcPr>
          <w:p w14:paraId="34ED4549" w14:textId="77777777" w:rsidR="005A426F" w:rsidRDefault="005A426F">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الشركة</w:t>
            </w:r>
          </w:p>
        </w:tc>
        <w:tc>
          <w:tcPr>
            <w:tcW w:w="0" w:type="auto"/>
            <w:tcBorders>
              <w:top w:val="nil"/>
              <w:left w:val="nil"/>
              <w:bottom w:val="nil"/>
              <w:right w:val="nil"/>
            </w:tcBorders>
            <w:tcMar>
              <w:top w:w="40" w:type="dxa"/>
              <w:left w:w="120" w:type="dxa"/>
              <w:bottom w:w="40" w:type="dxa"/>
              <w:right w:w="120" w:type="dxa"/>
            </w:tcMar>
            <w:hideMark/>
          </w:tcPr>
          <w:p w14:paraId="0D87D2AC"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شركة التنفيذ الدولية ش.ش.و</w:t>
            </w:r>
          </w:p>
        </w:tc>
      </w:tr>
      <w:tr w:rsidR="00000000" w14:paraId="0E1ED202" w14:textId="77777777">
        <w:tc>
          <w:tcPr>
            <w:tcW w:w="0" w:type="auto"/>
            <w:tcBorders>
              <w:top w:val="nil"/>
              <w:left w:val="nil"/>
              <w:bottom w:val="nil"/>
              <w:right w:val="nil"/>
            </w:tcBorders>
            <w:tcMar>
              <w:top w:w="40" w:type="dxa"/>
              <w:left w:w="120" w:type="dxa"/>
              <w:bottom w:w="40" w:type="dxa"/>
              <w:right w:w="120" w:type="dxa"/>
            </w:tcMar>
            <w:hideMark/>
          </w:tcPr>
          <w:p w14:paraId="402EB8CB" w14:textId="77777777" w:rsidR="005A426F" w:rsidRDefault="005A426F">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الحل</w:t>
            </w:r>
          </w:p>
        </w:tc>
        <w:tc>
          <w:tcPr>
            <w:tcW w:w="0" w:type="auto"/>
            <w:tcBorders>
              <w:top w:val="nil"/>
              <w:left w:val="nil"/>
              <w:bottom w:val="nil"/>
              <w:right w:val="nil"/>
            </w:tcBorders>
            <w:tcMar>
              <w:top w:w="40" w:type="dxa"/>
              <w:left w:w="120" w:type="dxa"/>
              <w:bottom w:w="40" w:type="dxa"/>
              <w:right w:w="120" w:type="dxa"/>
            </w:tcMar>
            <w:hideMark/>
          </w:tcPr>
          <w:p w14:paraId="5B740CE0"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Live Quiz Platform</w:t>
            </w:r>
          </w:p>
        </w:tc>
      </w:tr>
      <w:tr w:rsidR="00000000" w14:paraId="49AC34DF" w14:textId="77777777">
        <w:tc>
          <w:tcPr>
            <w:tcW w:w="0" w:type="auto"/>
            <w:tcBorders>
              <w:top w:val="nil"/>
              <w:left w:val="nil"/>
              <w:bottom w:val="nil"/>
              <w:right w:val="nil"/>
            </w:tcBorders>
            <w:tcMar>
              <w:top w:w="40" w:type="dxa"/>
              <w:left w:w="120" w:type="dxa"/>
              <w:bottom w:w="40" w:type="dxa"/>
              <w:right w:w="120" w:type="dxa"/>
            </w:tcMar>
            <w:hideMark/>
          </w:tcPr>
          <w:p w14:paraId="4F6B4807" w14:textId="77777777" w:rsidR="005A426F" w:rsidRDefault="005A426F">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أُعِدّ بواسطة</w:t>
            </w:r>
          </w:p>
        </w:tc>
        <w:tc>
          <w:tcPr>
            <w:tcW w:w="0" w:type="auto"/>
            <w:tcBorders>
              <w:top w:val="nil"/>
              <w:left w:val="nil"/>
              <w:bottom w:val="nil"/>
              <w:right w:val="nil"/>
            </w:tcBorders>
            <w:tcMar>
              <w:top w:w="40" w:type="dxa"/>
              <w:left w:w="120" w:type="dxa"/>
              <w:bottom w:w="40" w:type="dxa"/>
              <w:right w:w="120" w:type="dxa"/>
            </w:tcMar>
            <w:hideMark/>
          </w:tcPr>
          <w:p w14:paraId="61B72250"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هيثم اللمكي (</w:t>
            </w:r>
            <w:r>
              <w:rPr>
                <w:rFonts w:ascii="Segoe UI" w:eastAsia="Times New Roman" w:hAnsi="Segoe UI" w:cs="Segoe UI"/>
                <w:color w:val="1F2933"/>
                <w:sz w:val="19"/>
                <w:szCs w:val="19"/>
              </w:rPr>
              <w:t>Haitham Al Lamki</w:t>
            </w:r>
            <w:r>
              <w:rPr>
                <w:rFonts w:ascii="Segoe UI" w:eastAsia="Times New Roman" w:hAnsi="Segoe UI" w:cs="Segoe UI"/>
                <w:color w:val="1F2933"/>
                <w:sz w:val="19"/>
                <w:szCs w:val="19"/>
                <w:rtl/>
              </w:rPr>
              <w:t>)</w:t>
            </w:r>
          </w:p>
        </w:tc>
      </w:tr>
      <w:tr w:rsidR="00000000" w14:paraId="1DF04303" w14:textId="77777777">
        <w:tc>
          <w:tcPr>
            <w:tcW w:w="0" w:type="auto"/>
            <w:tcBorders>
              <w:top w:val="nil"/>
              <w:left w:val="nil"/>
              <w:bottom w:val="nil"/>
              <w:right w:val="nil"/>
            </w:tcBorders>
            <w:tcMar>
              <w:top w:w="40" w:type="dxa"/>
              <w:left w:w="120" w:type="dxa"/>
              <w:bottom w:w="40" w:type="dxa"/>
              <w:right w:w="120" w:type="dxa"/>
            </w:tcMar>
            <w:hideMark/>
          </w:tcPr>
          <w:p w14:paraId="6E7538BC" w14:textId="77777777" w:rsidR="005A426F" w:rsidRDefault="005A426F">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البريد الإلكتروني</w:t>
            </w:r>
          </w:p>
        </w:tc>
        <w:tc>
          <w:tcPr>
            <w:tcW w:w="0" w:type="auto"/>
            <w:tcBorders>
              <w:top w:val="nil"/>
              <w:left w:val="nil"/>
              <w:bottom w:val="nil"/>
              <w:right w:val="nil"/>
            </w:tcBorders>
            <w:tcMar>
              <w:top w:w="40" w:type="dxa"/>
              <w:left w:w="120" w:type="dxa"/>
              <w:bottom w:w="40" w:type="dxa"/>
              <w:right w:w="120" w:type="dxa"/>
            </w:tcMar>
            <w:hideMark/>
          </w:tcPr>
          <w:p w14:paraId="220E6974"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haitham@altanfith.com</w:t>
            </w:r>
          </w:p>
        </w:tc>
      </w:tr>
      <w:tr w:rsidR="00000000" w14:paraId="4346E765" w14:textId="77777777">
        <w:tc>
          <w:tcPr>
            <w:tcW w:w="0" w:type="auto"/>
            <w:tcBorders>
              <w:top w:val="nil"/>
              <w:left w:val="nil"/>
              <w:bottom w:val="nil"/>
              <w:right w:val="nil"/>
            </w:tcBorders>
            <w:tcMar>
              <w:top w:w="40" w:type="dxa"/>
              <w:left w:w="120" w:type="dxa"/>
              <w:bottom w:w="40" w:type="dxa"/>
              <w:right w:w="120" w:type="dxa"/>
            </w:tcMar>
            <w:hideMark/>
          </w:tcPr>
          <w:p w14:paraId="25478296" w14:textId="77777777" w:rsidR="005A426F" w:rsidRDefault="005A426F">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الهاتف</w:t>
            </w:r>
          </w:p>
        </w:tc>
        <w:tc>
          <w:tcPr>
            <w:tcW w:w="0" w:type="auto"/>
            <w:tcBorders>
              <w:top w:val="nil"/>
              <w:left w:val="nil"/>
              <w:bottom w:val="nil"/>
              <w:right w:val="nil"/>
            </w:tcBorders>
            <w:tcMar>
              <w:top w:w="40" w:type="dxa"/>
              <w:left w:w="120" w:type="dxa"/>
              <w:bottom w:w="40" w:type="dxa"/>
              <w:right w:w="120" w:type="dxa"/>
            </w:tcMar>
            <w:hideMark/>
          </w:tcPr>
          <w:p w14:paraId="43698CAF"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+968 9937 1775</w:t>
            </w:r>
          </w:p>
        </w:tc>
      </w:tr>
      <w:tr w:rsidR="00000000" w14:paraId="7D1332F9" w14:textId="77777777">
        <w:tc>
          <w:tcPr>
            <w:tcW w:w="0" w:type="auto"/>
            <w:tcBorders>
              <w:top w:val="nil"/>
              <w:left w:val="nil"/>
              <w:bottom w:val="nil"/>
              <w:right w:val="nil"/>
            </w:tcBorders>
            <w:tcMar>
              <w:top w:w="40" w:type="dxa"/>
              <w:left w:w="120" w:type="dxa"/>
              <w:bottom w:w="40" w:type="dxa"/>
              <w:right w:w="120" w:type="dxa"/>
            </w:tcMar>
            <w:hideMark/>
          </w:tcPr>
          <w:p w14:paraId="1227F505" w14:textId="77777777" w:rsidR="005A426F" w:rsidRDefault="005A426F">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الدولة</w:t>
            </w:r>
          </w:p>
        </w:tc>
        <w:tc>
          <w:tcPr>
            <w:tcW w:w="0" w:type="auto"/>
            <w:tcBorders>
              <w:top w:val="nil"/>
              <w:left w:val="nil"/>
              <w:bottom w:val="nil"/>
              <w:right w:val="nil"/>
            </w:tcBorders>
            <w:tcMar>
              <w:top w:w="40" w:type="dxa"/>
              <w:left w:w="120" w:type="dxa"/>
              <w:bottom w:w="40" w:type="dxa"/>
              <w:right w:w="120" w:type="dxa"/>
            </w:tcMar>
            <w:hideMark/>
          </w:tcPr>
          <w:p w14:paraId="21EF86CD" w14:textId="77777777" w:rsidR="005A426F" w:rsidRDefault="005A426F">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سلطنة عمان</w:t>
            </w:r>
          </w:p>
        </w:tc>
      </w:tr>
    </w:tbl>
    <w:p w14:paraId="649765C1" w14:textId="77777777" w:rsidR="005A426F" w:rsidRDefault="005A426F">
      <w:pPr>
        <w:rPr>
          <w:rFonts w:eastAsia="Times New Roman"/>
        </w:rPr>
      </w:pPr>
    </w:p>
    <w:sectPr w:rsidR="005A426F" w:rsidSect="009910DA">
      <w:headerReference w:type="even" r:id="rId8"/>
      <w:headerReference w:type="default" r:id="rId9"/>
      <w:footerReference w:type="even" r:id="rId10"/>
      <w:footerReference w:type="default" r:id="rId11"/>
      <w:headerReference w:type="first" r:id="rId12"/>
      <w:footerReference w:type="first" r:id="rId13"/>
      <w:pgSz w:w="11907" w:h="1683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83721" w14:textId="77777777" w:rsidR="005A426F" w:rsidRDefault="005A426F" w:rsidP="009910DA">
      <w:r>
        <w:separator/>
      </w:r>
    </w:p>
  </w:endnote>
  <w:endnote w:type="continuationSeparator" w:id="0">
    <w:p w14:paraId="2C00B38C" w14:textId="77777777" w:rsidR="005A426F" w:rsidRDefault="005A426F" w:rsidP="009910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3C862" w14:textId="77777777" w:rsidR="009910DA" w:rsidRDefault="009910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7D96A" w14:textId="1B3902A1" w:rsidR="009910DA" w:rsidRPr="009910DA" w:rsidRDefault="009910DA" w:rsidP="009910DA">
    <w:pPr>
      <w:pStyle w:val="Footer"/>
      <w:bidi/>
      <w:jc w:val="center"/>
      <w:rPr>
        <w:color w:val="5A6B7A"/>
        <w:sz w:val="16"/>
      </w:rPr>
    </w:pPr>
    <w:r w:rsidRPr="009910DA">
      <w:rPr>
        <w:color w:val="5A6B7A"/>
        <w:sz w:val="16"/>
        <w:rtl/>
      </w:rPr>
      <w:t>شركة التنفيذ الدولية ش.ش.و  |  صفحة </w:t>
    </w:r>
    <w:r w:rsidRPr="009910DA">
      <w:rPr>
        <w:color w:val="5A6B7A"/>
        <w:sz w:val="16"/>
        <w:rtl/>
      </w:rPr>
      <w:fldChar w:fldCharType="begin"/>
    </w:r>
    <w:r w:rsidRPr="009910DA">
      <w:rPr>
        <w:color w:val="5A6B7A"/>
        <w:sz w:val="16"/>
        <w:rtl/>
      </w:rPr>
      <w:instrText xml:space="preserve"> </w:instrText>
    </w:r>
    <w:r w:rsidRPr="009910DA">
      <w:rPr>
        <w:color w:val="5A6B7A"/>
        <w:sz w:val="16"/>
      </w:rPr>
      <w:instrText>PAGE</w:instrText>
    </w:r>
    <w:r w:rsidRPr="009910DA">
      <w:rPr>
        <w:color w:val="5A6B7A"/>
        <w:sz w:val="16"/>
        <w:rtl/>
      </w:rPr>
      <w:instrText xml:space="preserve">  \* </w:instrText>
    </w:r>
    <w:r w:rsidRPr="009910DA">
      <w:rPr>
        <w:color w:val="5A6B7A"/>
        <w:sz w:val="16"/>
      </w:rPr>
      <w:instrText>MERGEFORMAT</w:instrText>
    </w:r>
    <w:r w:rsidRPr="009910DA">
      <w:rPr>
        <w:color w:val="5A6B7A"/>
        <w:sz w:val="16"/>
        <w:rtl/>
      </w:rPr>
      <w:instrText xml:space="preserve"> </w:instrText>
    </w:r>
    <w:r w:rsidRPr="009910DA">
      <w:rPr>
        <w:color w:val="5A6B7A"/>
        <w:sz w:val="16"/>
        <w:rtl/>
      </w:rPr>
      <w:fldChar w:fldCharType="separate"/>
    </w:r>
    <w:r w:rsidRPr="009910DA">
      <w:rPr>
        <w:noProof/>
        <w:color w:val="5A6B7A"/>
        <w:sz w:val="16"/>
      </w:rPr>
      <w:t>1</w:t>
    </w:r>
    <w:r w:rsidRPr="009910DA">
      <w:rPr>
        <w:color w:val="5A6B7A"/>
        <w:sz w:val="16"/>
        <w:rt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F7906" w14:textId="77777777" w:rsidR="009910DA" w:rsidRDefault="009910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E9FF9" w14:textId="77777777" w:rsidR="005A426F" w:rsidRDefault="005A426F" w:rsidP="009910DA">
      <w:r>
        <w:separator/>
      </w:r>
    </w:p>
  </w:footnote>
  <w:footnote w:type="continuationSeparator" w:id="0">
    <w:p w14:paraId="684B22C5" w14:textId="77777777" w:rsidR="005A426F" w:rsidRDefault="005A426F" w:rsidP="009910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0E0BA" w14:textId="77777777" w:rsidR="009910DA" w:rsidRDefault="009910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7608C" w14:textId="77777777" w:rsidR="009910DA" w:rsidRDefault="009910D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88A97" w14:textId="77777777" w:rsidR="009910DA" w:rsidRDefault="009910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755DE1"/>
    <w:multiLevelType w:val="multilevel"/>
    <w:tmpl w:val="D564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454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910DA"/>
    <w:rsid w:val="004D5AE7"/>
    <w:rsid w:val="005A426F"/>
    <w:rsid w:val="009910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76E7BB"/>
  <w15:chartTrackingRefBased/>
  <w15:docId w15:val="{3991BF1C-BA9C-4851-96A8-F333AB7E8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8" w:space="4" w:color="0FA3A3"/>
      </w:pBdr>
      <w:spacing w:before="400" w:after="100" w:afterAutospacing="1"/>
      <w:outlineLvl w:val="0"/>
    </w:pPr>
    <w:rPr>
      <w:b/>
      <w:bCs/>
      <w:color w:val="0B2239"/>
      <w:kern w:val="36"/>
      <w:sz w:val="36"/>
      <w:szCs w:val="36"/>
    </w:rPr>
  </w:style>
  <w:style w:type="paragraph" w:styleId="Heading2">
    <w:name w:val="heading 2"/>
    <w:basedOn w:val="Normal"/>
    <w:link w:val="Heading2Char"/>
    <w:uiPriority w:val="9"/>
    <w:qFormat/>
    <w:pPr>
      <w:spacing w:before="280" w:after="100" w:afterAutospacing="1"/>
      <w:outlineLvl w:val="1"/>
    </w:pPr>
    <w:rPr>
      <w:b/>
      <w:bCs/>
      <w:color w:val="0B2239"/>
      <w:sz w:val="26"/>
      <w:szCs w:val="26"/>
    </w:rPr>
  </w:style>
  <w:style w:type="paragraph" w:styleId="Heading3">
    <w:name w:val="heading 3"/>
    <w:basedOn w:val="Normal"/>
    <w:link w:val="Heading3Char"/>
    <w:uiPriority w:val="9"/>
    <w:qFormat/>
    <w:pPr>
      <w:spacing w:before="100" w:beforeAutospacing="1" w:after="100" w:afterAutospacing="1"/>
      <w:outlineLvl w:val="2"/>
    </w:pPr>
    <w:rPr>
      <w:b/>
      <w:bCs/>
      <w:color w:val="155E63"/>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paragraph" w:customStyle="1" w:styleId="pb">
    <w:name w:val="pb"/>
    <w:basedOn w:val="Normal"/>
    <w:pPr>
      <w:pageBreakBefore/>
      <w:spacing w:before="100" w:beforeAutospacing="1" w:after="100" w:afterAutospacing="1"/>
    </w:pPr>
  </w:style>
  <w:style w:type="paragraph" w:customStyle="1" w:styleId="tag">
    <w:name w:val="tag"/>
    <w:basedOn w:val="Normal"/>
    <w:pPr>
      <w:spacing w:before="100" w:beforeAutospacing="1" w:after="100" w:afterAutospacing="1"/>
    </w:pPr>
    <w:rPr>
      <w:color w:val="0FA3A3"/>
    </w:rPr>
  </w:style>
  <w:style w:type="paragraph" w:customStyle="1" w:styleId="notice">
    <w:name w:val="notice"/>
    <w:basedOn w:val="Normal"/>
    <w:pPr>
      <w:pBdr>
        <w:right w:val="single" w:sz="24" w:space="0" w:color="0FA3A3"/>
      </w:pBdr>
      <w:shd w:val="clear" w:color="auto" w:fill="F2F4F7"/>
      <w:spacing w:before="100" w:beforeAutospacing="1" w:after="100" w:afterAutospacing="1"/>
    </w:pPr>
  </w:style>
  <w:style w:type="paragraph" w:customStyle="1" w:styleId="muted">
    <w:name w:val="muted"/>
    <w:basedOn w:val="Normal"/>
    <w:pPr>
      <w:spacing w:before="100" w:beforeAutospacing="1" w:after="100" w:afterAutospacing="1"/>
    </w:pPr>
    <w:rPr>
      <w:color w:val="5A6B7A"/>
      <w:sz w:val="18"/>
      <w:szCs w:val="18"/>
    </w:rPr>
  </w:style>
  <w:style w:type="paragraph" w:customStyle="1" w:styleId="badge-inc">
    <w:name w:val="badge-inc"/>
    <w:basedOn w:val="Normal"/>
    <w:pPr>
      <w:spacing w:before="100" w:beforeAutospacing="1" w:after="100" w:afterAutospacing="1"/>
    </w:pPr>
    <w:rPr>
      <w:b/>
      <w:bCs/>
      <w:color w:val="155E63"/>
    </w:rPr>
  </w:style>
  <w:style w:type="paragraph" w:customStyle="1" w:styleId="badge-opt">
    <w:name w:val="badge-opt"/>
    <w:basedOn w:val="Normal"/>
    <w:pPr>
      <w:spacing w:before="100" w:beforeAutospacing="1" w:after="100" w:afterAutospacing="1"/>
    </w:pPr>
    <w:rPr>
      <w:b/>
      <w:bCs/>
      <w:color w:val="8A6D1D"/>
    </w:rPr>
  </w:style>
  <w:style w:type="paragraph" w:customStyle="1" w:styleId="badge-fut">
    <w:name w:val="badge-fut"/>
    <w:basedOn w:val="Normal"/>
    <w:pPr>
      <w:spacing w:before="100" w:beforeAutospacing="1" w:after="100" w:afterAutospacing="1"/>
    </w:pPr>
    <w:rPr>
      <w:b/>
      <w:bCs/>
      <w:color w:val="5A6B7A"/>
    </w:rPr>
  </w:style>
  <w:style w:type="paragraph" w:customStyle="1" w:styleId="badge-tbc">
    <w:name w:val="badge-tbc"/>
    <w:basedOn w:val="Normal"/>
    <w:pPr>
      <w:spacing w:before="100" w:beforeAutospacing="1" w:after="100" w:afterAutospacing="1"/>
    </w:pPr>
    <w:rPr>
      <w:b/>
      <w:bCs/>
      <w:color w:val="8C2F2F"/>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muted1">
    <w:name w:val="muted1"/>
    <w:basedOn w:val="DefaultParagraphFont"/>
    <w:rPr>
      <w:color w:val="5A6B7A"/>
      <w:sz w:val="18"/>
      <w:szCs w:val="18"/>
    </w:rPr>
  </w:style>
  <w:style w:type="character" w:customStyle="1" w:styleId="badge-inc1">
    <w:name w:val="badge-inc1"/>
    <w:basedOn w:val="DefaultParagraphFont"/>
    <w:rPr>
      <w:b/>
      <w:bCs/>
      <w:color w:val="155E63"/>
    </w:rPr>
  </w:style>
  <w:style w:type="character" w:customStyle="1" w:styleId="badge-opt1">
    <w:name w:val="badge-opt1"/>
    <w:basedOn w:val="DefaultParagraphFont"/>
    <w:rPr>
      <w:b/>
      <w:bCs/>
      <w:color w:val="8A6D1D"/>
    </w:rPr>
  </w:style>
  <w:style w:type="paragraph" w:styleId="Header">
    <w:name w:val="header"/>
    <w:basedOn w:val="Normal"/>
    <w:link w:val="HeaderChar"/>
    <w:uiPriority w:val="99"/>
    <w:unhideWhenUsed/>
    <w:rsid w:val="009910DA"/>
    <w:pPr>
      <w:tabs>
        <w:tab w:val="center" w:pos="4680"/>
        <w:tab w:val="right" w:pos="9360"/>
      </w:tabs>
    </w:pPr>
  </w:style>
  <w:style w:type="character" w:customStyle="1" w:styleId="HeaderChar">
    <w:name w:val="Header Char"/>
    <w:basedOn w:val="DefaultParagraphFont"/>
    <w:link w:val="Header"/>
    <w:uiPriority w:val="99"/>
    <w:rsid w:val="009910DA"/>
    <w:rPr>
      <w:rFonts w:eastAsiaTheme="minorEastAsia"/>
      <w:sz w:val="24"/>
      <w:szCs w:val="24"/>
    </w:rPr>
  </w:style>
  <w:style w:type="paragraph" w:styleId="Footer">
    <w:name w:val="footer"/>
    <w:basedOn w:val="Normal"/>
    <w:link w:val="FooterChar"/>
    <w:uiPriority w:val="99"/>
    <w:unhideWhenUsed/>
    <w:rsid w:val="009910DA"/>
    <w:pPr>
      <w:tabs>
        <w:tab w:val="center" w:pos="4680"/>
        <w:tab w:val="right" w:pos="9360"/>
      </w:tabs>
    </w:pPr>
  </w:style>
  <w:style w:type="character" w:customStyle="1" w:styleId="FooterChar">
    <w:name w:val="Footer Char"/>
    <w:basedOn w:val="DefaultParagraphFont"/>
    <w:link w:val="Footer"/>
    <w:uiPriority w:val="99"/>
    <w:rsid w:val="009910DA"/>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file:///C:\projects\PDO%20Quiz\Abraj_Quiz\docs\proposals\live-quiz-platform\src\assets\logo.png"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1473</Words>
  <Characters>8173</Characters>
  <Application>Microsoft Office Word</Application>
  <DocSecurity>0</DocSecurity>
  <Lines>249</Lines>
  <Paragraphs>182</Paragraphs>
  <ScaleCrop>false</ScaleCrop>
  <Company/>
  <LinksUpToDate>false</LinksUpToDate>
  <CharactersWithSpaces>9473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Quiz Platform عرض الأسعار التجاري</dc:title>
  <dc:subject/>
  <dc:creator>Haitham Al Lamki</dc:creator>
  <cp:keywords/>
  <dc:description/>
  <cp:lastModifiedBy>Haitham Al Lamki</cp:lastModifiedBy>
  <cp:revision>2</cp:revision>
  <dcterms:created xsi:type="dcterms:W3CDTF">2026-08-05T06:35:00Z</dcterms:created>
  <dcterms:modified xsi:type="dcterms:W3CDTF">2026-08-05T06:35:00Z</dcterms:modified>
</cp:coreProperties>
</file>