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7"/>
      </w:tblGrid>
      <w:tr w:rsidR="00000000" w14:paraId="36EA2B0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B2239"/>
            <w:tcMar>
              <w:top w:w="240" w:type="dxa"/>
              <w:left w:w="320" w:type="dxa"/>
              <w:bottom w:w="240" w:type="dxa"/>
              <w:right w:w="320" w:type="dxa"/>
            </w:tcMar>
            <w:hideMark/>
          </w:tcPr>
          <w:p w14:paraId="66BE70B4" w14:textId="77777777" w:rsidR="002C0271" w:rsidRDefault="002C0271">
            <w:pPr>
              <w:pStyle w:val="NormalWeb"/>
              <w:spacing w:before="0" w:after="0"/>
              <w:rPr>
                <w:rFonts w:ascii="Segoe UI" w:hAnsi="Segoe UI" w:cs="Segoe UI"/>
                <w:color w:val="FFFFFF"/>
                <w:spacing w:val="20"/>
                <w:sz w:val="22"/>
                <w:szCs w:val="22"/>
              </w:rPr>
            </w:pPr>
            <w:r>
              <w:rPr>
                <w:rFonts w:ascii="Segoe UI" w:hAnsi="Segoe UI" w:cs="Segoe UI"/>
                <w:color w:val="FFFFFF"/>
                <w:spacing w:val="20"/>
                <w:sz w:val="22"/>
                <w:szCs w:val="22"/>
              </w:rPr>
              <w:t>AL TANFITH AL DWALIAH SPC</w:t>
            </w:r>
          </w:p>
          <w:p w14:paraId="32F688DA" w14:textId="77777777" w:rsidR="002C0271" w:rsidRDefault="002C0271">
            <w:pPr>
              <w:pStyle w:val="NormalWeb"/>
              <w:spacing w:after="0"/>
              <w:rPr>
                <w:rFonts w:ascii="Segoe UI" w:hAnsi="Segoe UI" w:cs="Segoe UI"/>
                <w:b/>
                <w:bCs/>
                <w:color w:val="FFFFFF"/>
                <w:sz w:val="38"/>
                <w:szCs w:val="38"/>
              </w:rPr>
            </w:pPr>
            <w:r>
              <w:rPr>
                <w:rFonts w:ascii="Segoe UI" w:hAnsi="Segoe UI" w:cs="Segoe UI"/>
                <w:b/>
                <w:bCs/>
                <w:color w:val="FFFFFF"/>
                <w:sz w:val="38"/>
                <w:szCs w:val="38"/>
              </w:rPr>
              <w:t>Executive Summary Live Quiz Platform</w:t>
            </w:r>
          </w:p>
          <w:p w14:paraId="36ECD668" w14:textId="77777777" w:rsidR="002C0271" w:rsidRDefault="002C0271">
            <w:pPr>
              <w:pStyle w:val="NormalWeb"/>
              <w:spacing w:after="0"/>
              <w:rPr>
                <w:rFonts w:ascii="Segoe UI" w:hAnsi="Segoe UI" w:cs="Segoe UI"/>
                <w:color w:val="FFFFFF"/>
                <w:sz w:val="18"/>
                <w:szCs w:val="18"/>
              </w:rPr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>Prepared for: Petroleum Development Oman (PDO)  ·  Technical &amp; Commercial Overview  ·  Version 1.6  ·  28/07/2026</w:t>
            </w:r>
          </w:p>
        </w:tc>
      </w:tr>
    </w:tbl>
    <w:p w14:paraId="508062F6" w14:textId="77777777" w:rsidR="002C0271" w:rsidRDefault="002C0271">
      <w:pPr>
        <w:pStyle w:val="NormalWeb"/>
        <w:rPr>
          <w:rFonts w:ascii="Segoe UI" w:hAnsi="Segoe UI" w:cs="Segoe UI"/>
          <w:color w:val="1F2933"/>
          <w:sz w:val="18"/>
          <w:szCs w:val="18"/>
          <w:lang w:val="en"/>
        </w:rPr>
      </w:pPr>
      <w:r>
        <w:rPr>
          <w:rFonts w:ascii="Segoe UI" w:hAnsi="Segoe UI" w:cs="Segoe UI"/>
          <w:color w:val="1F2933"/>
          <w:sz w:val="18"/>
          <w:szCs w:val="18"/>
          <w:lang w:val="en"/>
        </w:rPr>
        <w:t xml:space="preserve">The </w:t>
      </w:r>
      <w:r>
        <w:rPr>
          <w:rStyle w:val="Strong"/>
          <w:rFonts w:ascii="Segoe UI" w:hAnsi="Segoe UI" w:cs="Segoe UI"/>
          <w:color w:val="1F2933"/>
          <w:sz w:val="18"/>
          <w:szCs w:val="18"/>
          <w:lang w:val="en"/>
        </w:rPr>
        <w:t>Live Quiz Platform</w:t>
      </w:r>
      <w:r>
        <w:rPr>
          <w:rFonts w:ascii="Segoe UI" w:hAnsi="Segoe UI" w:cs="Segoe UI"/>
          <w:color w:val="1F2933"/>
          <w:sz w:val="18"/>
          <w:szCs w:val="18"/>
          <w:lang w:val="en"/>
        </w:rPr>
        <w:t xml:space="preserve"> </w:t>
      </w:r>
      <w:r>
        <w:rPr>
          <w:rFonts w:ascii="Segoe UI" w:hAnsi="Segoe UI" w:cs="Segoe UI"/>
          <w:color w:val="1F2933"/>
          <w:sz w:val="18"/>
          <w:szCs w:val="18"/>
          <w:lang w:val="en"/>
        </w:rPr>
        <w:t>is an enterprise engagement, assessment, and knowledge-evaluation platform a flexible, customisable alternative to general public quiz tools, purpose-built for corporate and institutional use. It supports HSE meetings, employee training, knowledge assessments, corporate workshops, onboarding, internal compliance checks, and recruitment assessments, delivered through a fully bilingual Arabic and English interface with complete right-to-left support. See competitive analysis in the full proposal, Appendix D.</w:t>
      </w:r>
    </w:p>
    <w:p w14:paraId="6861478A" w14:textId="77777777" w:rsidR="002C0271" w:rsidRDefault="002C0271">
      <w:pPr>
        <w:pStyle w:val="notice"/>
        <w:spacing w:before="80" w:after="80"/>
        <w:rPr>
          <w:rFonts w:ascii="Segoe UI" w:hAnsi="Segoe UI" w:cs="Segoe UI"/>
          <w:color w:val="1F2933"/>
          <w:sz w:val="18"/>
          <w:szCs w:val="18"/>
          <w:lang w:val="en"/>
        </w:rPr>
      </w:pPr>
      <w:r>
        <w:rPr>
          <w:rStyle w:val="Strong"/>
          <w:rFonts w:ascii="Segoe UI" w:hAnsi="Segoe UI" w:cs="Segoe UI"/>
          <w:color w:val="1F2933"/>
          <w:sz w:val="18"/>
          <w:szCs w:val="18"/>
          <w:lang w:val="en"/>
        </w:rPr>
        <w:t>Proven in production.</w:t>
      </w:r>
      <w:r>
        <w:rPr>
          <w:rFonts w:ascii="Segoe UI" w:hAnsi="Segoe UI" w:cs="Segoe UI"/>
          <w:color w:val="1F2933"/>
          <w:sz w:val="18"/>
          <w:szCs w:val="18"/>
          <w:lang w:val="en"/>
        </w:rPr>
        <w:t xml:space="preserve"> The platform is in real operational use within </w:t>
      </w:r>
      <w:r>
        <w:rPr>
          <w:rStyle w:val="Strong"/>
          <w:rFonts w:ascii="Segoe UI" w:hAnsi="Segoe UI" w:cs="Segoe UI"/>
          <w:color w:val="1F2933"/>
          <w:sz w:val="18"/>
          <w:szCs w:val="18"/>
          <w:lang w:val="en"/>
        </w:rPr>
        <w:t>Abraj Energy Services</w:t>
      </w:r>
      <w:r>
        <w:rPr>
          <w:rFonts w:ascii="Segoe UI" w:hAnsi="Segoe UI" w:cs="Segoe UI"/>
          <w:color w:val="1F2933"/>
          <w:sz w:val="18"/>
          <w:szCs w:val="18"/>
          <w:lang w:val="en"/>
        </w:rPr>
        <w:t xml:space="preserve"> for HSE meetings and employee engagement activities evidence that this is a production-proven solution, not a concept or prototype.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3"/>
        <w:gridCol w:w="3392"/>
        <w:gridCol w:w="3392"/>
      </w:tblGrid>
      <w:tr w:rsidR="00000000" w14:paraId="6187675D" w14:textId="77777777">
        <w:tc>
          <w:tcPr>
            <w:tcW w:w="1670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7702609B" w14:textId="77777777" w:rsidR="002C0271" w:rsidRDefault="002C0271">
            <w:pPr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Platform</w:t>
            </w:r>
          </w:p>
        </w:tc>
        <w:tc>
          <w:tcPr>
            <w:tcW w:w="1665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31411498" w14:textId="77777777" w:rsidR="002C0271" w:rsidRDefault="002C0271">
            <w:pPr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AI &amp; Analytics</w:t>
            </w:r>
          </w:p>
        </w:tc>
        <w:tc>
          <w:tcPr>
            <w:tcW w:w="1665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28BFCF7B" w14:textId="77777777" w:rsidR="002C0271" w:rsidRDefault="002C0271">
            <w:pPr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Delivery &amp; Security</w:t>
            </w:r>
          </w:p>
        </w:tc>
      </w:tr>
      <w:tr w:rsidR="00000000" w14:paraId="7F5AE1F9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22955824" w14:textId="77777777" w:rsidR="002C0271" w:rsidRDefault="002C0271">
            <w:pPr>
              <w:numPr>
                <w:ilvl w:val="0"/>
                <w:numId w:val="1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Live hosting with QR-code, direct-link, and session-PIN joining</w:t>
            </w:r>
          </w:p>
          <w:p w14:paraId="5663327F" w14:textId="77777777" w:rsidR="002C0271" w:rsidRDefault="002C0271">
            <w:pPr>
              <w:numPr>
                <w:ilvl w:val="0"/>
                <w:numId w:val="1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Real-time answers, live leaderboard, and top-three winners podium</w:t>
            </w:r>
          </w:p>
          <w:p w14:paraId="36950EAD" w14:textId="77777777" w:rsidR="002C0271" w:rsidRDefault="002C0271">
            <w:pPr>
              <w:numPr>
                <w:ilvl w:val="0"/>
                <w:numId w:val="1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Multiple question types, polls, timers, and configurable scoring</w:t>
            </w:r>
          </w:p>
          <w:p w14:paraId="0F60C2D7" w14:textId="77777777" w:rsidR="002C0271" w:rsidRDefault="002C0271">
            <w:pPr>
              <w:numPr>
                <w:ilvl w:val="0"/>
                <w:numId w:val="1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Question bank with subject, tags, difficulty, and bulk import (Excel / CSV / Word)</w:t>
            </w:r>
          </w:p>
          <w:p w14:paraId="0E1F6A3B" w14:textId="77777777" w:rsidR="002C0271" w:rsidRDefault="002C0271">
            <w:pPr>
              <w:numPr>
                <w:ilvl w:val="0"/>
                <w:numId w:val="1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Custom branding, themes, and experience tailored to the institution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663B0EC8" w14:textId="77777777" w:rsidR="002C0271" w:rsidRDefault="002C0271">
            <w:pPr>
              <w:numPr>
                <w:ilvl w:val="0"/>
                <w:numId w:val="2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Generate a quiz from a topic, PDF, document, URL, or pasted text</w:t>
            </w:r>
          </w:p>
          <w:p w14:paraId="02B2F516" w14:textId="77777777" w:rsidR="002C0271" w:rsidRDefault="002C0271">
            <w:pPr>
              <w:numPr>
                <w:ilvl w:val="0"/>
                <w:numId w:val="2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AI-assigned difficulty levels and answer explanations</w:t>
            </w:r>
          </w:p>
          <w:p w14:paraId="26710C15" w14:textId="77777777" w:rsidR="002C0271" w:rsidRDefault="002C0271">
            <w:pPr>
              <w:numPr>
                <w:ilvl w:val="0"/>
                <w:numId w:val="2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All AI content presented for administrator review before use</w:t>
            </w:r>
          </w:p>
          <w:p w14:paraId="59E95939" w14:textId="77777777" w:rsidR="002C0271" w:rsidRDefault="002C0271">
            <w:pPr>
              <w:numPr>
                <w:ilvl w:val="0"/>
                <w:numId w:val="2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Result summaries, participant rankings, and answer analysis</w:t>
            </w:r>
          </w:p>
          <w:p w14:paraId="6810B725" w14:textId="77777777" w:rsidR="002C0271" w:rsidRDefault="002C0271">
            <w:pPr>
              <w:numPr>
                <w:ilvl w:val="0"/>
                <w:numId w:val="2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Export to PDF, Excel, and CSV with Arabic and English headers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644F05AB" w14:textId="77777777" w:rsidR="002C0271" w:rsidRDefault="002C0271">
            <w:pPr>
              <w:numPr>
                <w:ilvl w:val="0"/>
                <w:numId w:val="3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SaaS, on-premises, or hybrid deployment (React front end, Express.js and PostgreSQL back end)</w:t>
            </w:r>
          </w:p>
          <w:p w14:paraId="46995B4B" w14:textId="77777777" w:rsidR="002C0271" w:rsidRDefault="002C0271">
            <w:pPr>
              <w:numPr>
                <w:ilvl w:val="0"/>
                <w:numId w:val="3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Role-based access, secure data isolation, and administrative audit logs</w:t>
            </w:r>
          </w:p>
          <w:p w14:paraId="045034DA" w14:textId="77777777" w:rsidR="002C0271" w:rsidRDefault="002C0271">
            <w:pPr>
              <w:numPr>
                <w:ilvl w:val="0"/>
                <w:numId w:val="3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Secure password hashing, TLS, and API rate limiting, developed with awareness of the OWASP Top 10</w:t>
            </w:r>
          </w:p>
          <w:p w14:paraId="14083231" w14:textId="77777777" w:rsidR="002C0271" w:rsidRDefault="002C0271">
            <w:pPr>
              <w:numPr>
                <w:ilvl w:val="0"/>
                <w:numId w:val="3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Structured Bronze / Silver / Gold support with an agreed SLA</w:t>
            </w:r>
          </w:p>
          <w:p w14:paraId="197A2E9C" w14:textId="77777777" w:rsidR="002C0271" w:rsidRDefault="002C0271">
            <w:pPr>
              <w:numPr>
                <w:ilvl w:val="0"/>
                <w:numId w:val="3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Phased delivery with training and knowledge transfer</w:t>
            </w:r>
          </w:p>
        </w:tc>
      </w:tr>
    </w:tbl>
    <w:p w14:paraId="5C9BFC59" w14:textId="77777777" w:rsidR="002C0271" w:rsidRDefault="002C0271">
      <w:pPr>
        <w:rPr>
          <w:rFonts w:ascii="Segoe UI" w:eastAsia="Times New Roman" w:hAnsi="Segoe UI" w:cs="Segoe UI"/>
          <w:vanish/>
          <w:color w:val="1F2933"/>
          <w:sz w:val="18"/>
          <w:szCs w:val="18"/>
          <w:lang w:val="e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7946"/>
      </w:tblGrid>
      <w:tr w:rsidR="00000000" w14:paraId="44542910" w14:textId="77777777">
        <w:tc>
          <w:tcPr>
            <w:tcW w:w="1100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672CDBF0" w14:textId="77777777" w:rsidR="002C0271" w:rsidRDefault="002C0271">
            <w:pPr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Choice</w:t>
            </w:r>
          </w:p>
        </w:tc>
        <w:tc>
          <w:tcPr>
            <w:tcW w:w="0" w:type="auto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3EFE7ED3" w14:textId="77777777" w:rsidR="002C0271" w:rsidRDefault="002C0271">
            <w:pPr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Available options</w:t>
            </w:r>
          </w:p>
        </w:tc>
      </w:tr>
      <w:tr w:rsidR="00000000" w14:paraId="373D4A25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6BB81E6E" w14:textId="77777777" w:rsidR="002C0271" w:rsidRDefault="002C0271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7"/>
                <w:szCs w:val="17"/>
              </w:rPr>
              <w:t>Deployment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11745714" w14:textId="77777777" w:rsidR="002C0271" w:rsidRDefault="002C0271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SaaS / Cloud  ·  On-Premises  ·  Hybrid</w:t>
            </w:r>
          </w:p>
        </w:tc>
      </w:tr>
      <w:tr w:rsidR="00000000" w14:paraId="2C672694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455249E7" w14:textId="77777777" w:rsidR="002C0271" w:rsidRDefault="002C0271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7"/>
                <w:szCs w:val="17"/>
              </w:rPr>
              <w:t>Commercial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00EA024E" w14:textId="77777777" w:rsidR="002C0271" w:rsidRDefault="002C0271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 xml:space="preserve">Annual Subscription  ·  </w:t>
            </w: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Perpetual Licence  ·  Enterprise Custom Development Partnership</w:t>
            </w:r>
          </w:p>
        </w:tc>
      </w:tr>
      <w:tr w:rsidR="00000000" w14:paraId="1985348A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0C3FD71C" w14:textId="77777777" w:rsidR="002C0271" w:rsidRDefault="002C0271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7"/>
                <w:szCs w:val="17"/>
              </w:rPr>
              <w:t>Support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082BF5E6" w14:textId="77777777" w:rsidR="002C0271" w:rsidRDefault="002C0271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Bronze  ·  Silver  ·  Gold</w:t>
            </w:r>
          </w:p>
        </w:tc>
      </w:tr>
      <w:tr w:rsidR="00000000" w14:paraId="411AE6C5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263D41E7" w14:textId="77777777" w:rsidR="002C0271" w:rsidRDefault="002C0271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7"/>
                <w:szCs w:val="17"/>
              </w:rPr>
              <w:t>Pricing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1715F9C0" w14:textId="77777777" w:rsidR="002C0271" w:rsidRDefault="002C0271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7"/>
                <w:szCs w:val="17"/>
              </w:rPr>
              <w:t>OMR 300</w:t>
            </w: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 xml:space="preserve">/year per department  ·  </w:t>
            </w:r>
            <w:r>
              <w:rPr>
                <w:rStyle w:val="Strong"/>
                <w:rFonts w:ascii="Segoe UI" w:eastAsia="Times New Roman" w:hAnsi="Segoe UI" w:cs="Segoe UI"/>
                <w:color w:val="1F2933"/>
                <w:sz w:val="17"/>
                <w:szCs w:val="17"/>
              </w:rPr>
              <w:t>OMR 1,200</w:t>
            </w: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 xml:space="preserve">/year organisation-wide  ·  </w:t>
            </w:r>
            <w:r>
              <w:rPr>
                <w:rStyle w:val="Strong"/>
                <w:rFonts w:ascii="Segoe UI" w:eastAsia="Times New Roman" w:hAnsi="Segoe UI" w:cs="Segoe UI"/>
                <w:color w:val="1F2933"/>
                <w:sz w:val="17"/>
                <w:szCs w:val="17"/>
              </w:rPr>
              <w:t>OMR 3,000</w:t>
            </w: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 xml:space="preserve"> perpetual all-inclusive</w:t>
            </w:r>
          </w:p>
        </w:tc>
      </w:tr>
    </w:tbl>
    <w:p w14:paraId="4013F59C" w14:textId="77777777" w:rsidR="002C0271" w:rsidRDefault="002C0271">
      <w:pPr>
        <w:rPr>
          <w:rFonts w:ascii="Segoe UI" w:eastAsia="Times New Roman" w:hAnsi="Segoe UI" w:cs="Segoe UI"/>
          <w:vanish/>
          <w:color w:val="1F2933"/>
          <w:sz w:val="18"/>
          <w:szCs w:val="18"/>
          <w:lang w:val="e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7946"/>
      </w:tblGrid>
      <w:tr w:rsidR="00000000" w14:paraId="1509A1C8" w14:textId="77777777">
        <w:tc>
          <w:tcPr>
            <w:tcW w:w="1100" w:type="pct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8C24254" w14:textId="77777777" w:rsidR="002C0271" w:rsidRDefault="002C0271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6"/>
                <w:szCs w:val="16"/>
              </w:rPr>
              <w:t>Licensing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F77767F" w14:textId="77777777" w:rsidR="002C0271" w:rsidRDefault="002C0271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  <w:t>Unlimited named administrative accounts  ·  unlimited participant access via session PIN, QR code, or direct link</w:t>
            </w:r>
          </w:p>
        </w:tc>
      </w:tr>
      <w:tr w:rsidR="00000000" w14:paraId="1F4509C5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D903F9D" w14:textId="77777777" w:rsidR="002C0271" w:rsidRDefault="002C0271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6"/>
                <w:szCs w:val="16"/>
              </w:rPr>
              <w:t>Scale &amp; hosting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1E5283B" w14:textId="77777777" w:rsidR="002C0271" w:rsidRDefault="002C0271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  <w:t>Up to 500 concurrent participants per session  ·  Altanfith Managed Cloud Infrastructure with SaaS, on-premises, and hybrid options</w:t>
            </w:r>
          </w:p>
        </w:tc>
      </w:tr>
      <w:tr w:rsidR="00000000" w14:paraId="58F9696A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6949618" w14:textId="77777777" w:rsidR="002C0271" w:rsidRDefault="002C0271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6"/>
                <w:szCs w:val="16"/>
              </w:rPr>
              <w:t>AI privacy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D4EF427" w14:textId="77777777" w:rsidR="002C0271" w:rsidRDefault="002C0271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  <w:t>No participant personal data required; only the minimum required information transmitted; AI can be configured, restricted, disabled, or replaced with a private AI deployment per client requirements</w:t>
            </w:r>
          </w:p>
        </w:tc>
      </w:tr>
    </w:tbl>
    <w:p w14:paraId="734DDB0D" w14:textId="77777777" w:rsidR="002C0271" w:rsidRDefault="002C0271">
      <w:pPr>
        <w:pStyle w:val="muted"/>
        <w:spacing w:before="40" w:after="100"/>
        <w:rPr>
          <w:rFonts w:ascii="Segoe UI" w:hAnsi="Segoe UI" w:cs="Segoe UI"/>
          <w:sz w:val="16"/>
          <w:szCs w:val="16"/>
          <w:lang w:val="en"/>
        </w:rPr>
      </w:pPr>
      <w:r>
        <w:rPr>
          <w:rFonts w:ascii="Segoe UI" w:hAnsi="Segoe UI" w:cs="Segoe UI"/>
          <w:sz w:val="16"/>
          <w:szCs w:val="16"/>
          <w:lang w:val="en"/>
        </w:rPr>
        <w:t>Deployment options, security posture, and SLA targets are confirmed during discovery; capabilities are described as product features, not certifications. Prices above are firm and all-inclusive (implementation, deployment, branding, and training included); full pricing is in the accompanying Commercial Quotation (ref. ATD-LQP-2026-003-Q). Version 1.6 Session capacity stated as up to 500 concurrent participants; no pricing or scope changes.</w:t>
      </w:r>
    </w:p>
    <w:p w14:paraId="0CD96FDF" w14:textId="77777777" w:rsidR="002C0271" w:rsidRDefault="002C0271">
      <w:pPr>
        <w:pStyle w:val="NormalWeb"/>
        <w:spacing w:before="40"/>
        <w:rPr>
          <w:rFonts w:ascii="Segoe UI" w:hAnsi="Segoe UI" w:cs="Segoe UI"/>
          <w:color w:val="1F2933"/>
          <w:sz w:val="16"/>
          <w:szCs w:val="16"/>
          <w:lang w:val="en"/>
        </w:rPr>
      </w:pPr>
      <w:r>
        <w:rPr>
          <w:rStyle w:val="Strong"/>
          <w:rFonts w:ascii="Segoe UI" w:hAnsi="Segoe UI" w:cs="Segoe UI"/>
          <w:color w:val="1F2933"/>
          <w:sz w:val="16"/>
          <w:szCs w:val="16"/>
          <w:lang w:val="en"/>
        </w:rPr>
        <w:t>Al Tanfith Al Dwaliah SPC</w:t>
      </w:r>
      <w:r>
        <w:rPr>
          <w:rFonts w:ascii="Segoe UI" w:hAnsi="Segoe UI" w:cs="Segoe UI"/>
          <w:color w:val="1F2933"/>
          <w:sz w:val="16"/>
          <w:szCs w:val="16"/>
          <w:lang w:val="en"/>
        </w:rPr>
        <w:t xml:space="preserve"> </w:t>
      </w:r>
      <w:r>
        <w:rPr>
          <w:rFonts w:ascii="Segoe UI" w:hAnsi="Segoe UI" w:cs="Segoe UI"/>
          <w:color w:val="1F2933"/>
          <w:sz w:val="16"/>
          <w:szCs w:val="16"/>
          <w:lang w:val="en"/>
        </w:rPr>
        <w:t xml:space="preserve">an Omani-owned SME (Small and Medium Enterprise)  ·  Prepared by: </w:t>
      </w:r>
      <w:r>
        <w:rPr>
          <w:rStyle w:val="Strong"/>
          <w:rFonts w:ascii="Segoe UI" w:hAnsi="Segoe UI" w:cs="Segoe UI"/>
          <w:color w:val="1F2933"/>
          <w:sz w:val="16"/>
          <w:szCs w:val="16"/>
          <w:lang w:val="en"/>
        </w:rPr>
        <w:t>Haitham Al Lamki</w:t>
      </w:r>
      <w:r>
        <w:rPr>
          <w:rFonts w:ascii="Segoe UI" w:hAnsi="Segoe UI" w:cs="Segoe UI"/>
          <w:color w:val="1F2933"/>
          <w:sz w:val="16"/>
          <w:szCs w:val="16"/>
          <w:lang w:val="en"/>
        </w:rPr>
        <w:t xml:space="preserve">  ·  Email: </w:t>
      </w:r>
      <w:r>
        <w:rPr>
          <w:rStyle w:val="Strong"/>
          <w:rFonts w:ascii="Segoe UI" w:hAnsi="Segoe UI" w:cs="Segoe UI"/>
          <w:color w:val="1F2933"/>
          <w:sz w:val="16"/>
          <w:szCs w:val="16"/>
          <w:lang w:val="en"/>
        </w:rPr>
        <w:t>haitham@altanfith.com</w:t>
      </w:r>
      <w:r>
        <w:rPr>
          <w:rFonts w:ascii="Segoe UI" w:hAnsi="Segoe UI" w:cs="Segoe UI"/>
          <w:color w:val="1F2933"/>
          <w:sz w:val="16"/>
          <w:szCs w:val="16"/>
          <w:lang w:val="en"/>
        </w:rPr>
        <w:t xml:space="preserve">  ·  Phone: </w:t>
      </w:r>
      <w:r>
        <w:rPr>
          <w:rStyle w:val="Strong"/>
          <w:rFonts w:ascii="Segoe UI" w:hAnsi="Segoe UI" w:cs="Segoe UI"/>
          <w:color w:val="1F2933"/>
          <w:sz w:val="16"/>
          <w:szCs w:val="16"/>
          <w:lang w:val="en"/>
        </w:rPr>
        <w:t>+968 9937 1775</w:t>
      </w:r>
      <w:r>
        <w:rPr>
          <w:rFonts w:ascii="Segoe UI" w:hAnsi="Segoe UI" w:cs="Segoe UI"/>
          <w:color w:val="1F2933"/>
          <w:sz w:val="16"/>
          <w:szCs w:val="16"/>
          <w:lang w:val="en"/>
        </w:rPr>
        <w:t xml:space="preserve">  ·  Country: </w:t>
      </w:r>
      <w:r>
        <w:rPr>
          <w:rStyle w:val="Strong"/>
          <w:rFonts w:ascii="Segoe UI" w:hAnsi="Segoe UI" w:cs="Segoe UI"/>
          <w:color w:val="1F2933"/>
          <w:sz w:val="16"/>
          <w:szCs w:val="16"/>
          <w:lang w:val="en"/>
        </w:rPr>
        <w:t>Sultanate of Oman</w:t>
      </w:r>
    </w:p>
    <w:sectPr w:rsidR="002C0271" w:rsidSect="008C459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3338D" w14:textId="77777777" w:rsidR="002C0271" w:rsidRDefault="002C0271" w:rsidP="008C4593">
      <w:r>
        <w:separator/>
      </w:r>
    </w:p>
  </w:endnote>
  <w:endnote w:type="continuationSeparator" w:id="0">
    <w:p w14:paraId="5AEF840D" w14:textId="77777777" w:rsidR="002C0271" w:rsidRDefault="002C0271" w:rsidP="008C4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75BAC" w14:textId="77777777" w:rsidR="008C4593" w:rsidRDefault="008C45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EBBFE" w14:textId="44836CF4" w:rsidR="008C4593" w:rsidRPr="008C4593" w:rsidRDefault="008C4593" w:rsidP="008C4593">
    <w:pPr>
      <w:pStyle w:val="Footer"/>
      <w:jc w:val="center"/>
      <w:rPr>
        <w:color w:val="5A6B7A"/>
        <w:sz w:val="16"/>
      </w:rPr>
    </w:pPr>
    <w:r w:rsidRPr="008C4593">
      <w:rPr>
        <w:color w:val="5A6B7A"/>
        <w:sz w:val="16"/>
      </w:rPr>
      <w:t>Al Tanfith Al Dwaliah SPC  |  Page </w:t>
    </w:r>
    <w:r w:rsidRPr="008C4593">
      <w:rPr>
        <w:color w:val="5A6B7A"/>
        <w:sz w:val="16"/>
      </w:rPr>
      <w:fldChar w:fldCharType="begin"/>
    </w:r>
    <w:r w:rsidRPr="008C4593">
      <w:rPr>
        <w:color w:val="5A6B7A"/>
        <w:sz w:val="16"/>
      </w:rPr>
      <w:instrText xml:space="preserve"> PAGE  \* MERGEFORMAT </w:instrText>
    </w:r>
    <w:r w:rsidRPr="008C4593">
      <w:rPr>
        <w:color w:val="5A6B7A"/>
        <w:sz w:val="16"/>
      </w:rPr>
      <w:fldChar w:fldCharType="separate"/>
    </w:r>
    <w:r w:rsidRPr="008C4593">
      <w:rPr>
        <w:noProof/>
        <w:color w:val="5A6B7A"/>
        <w:sz w:val="16"/>
      </w:rPr>
      <w:t>1</w:t>
    </w:r>
    <w:r w:rsidRPr="008C4593">
      <w:rPr>
        <w:color w:val="5A6B7A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F66F5" w14:textId="77777777" w:rsidR="008C4593" w:rsidRDefault="008C45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C8378" w14:textId="77777777" w:rsidR="002C0271" w:rsidRDefault="002C0271" w:rsidP="008C4593">
      <w:r>
        <w:separator/>
      </w:r>
    </w:p>
  </w:footnote>
  <w:footnote w:type="continuationSeparator" w:id="0">
    <w:p w14:paraId="17FFDAC6" w14:textId="77777777" w:rsidR="002C0271" w:rsidRDefault="002C0271" w:rsidP="008C45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B9367" w14:textId="77777777" w:rsidR="008C4593" w:rsidRDefault="008C45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30F4A" w14:textId="77777777" w:rsidR="008C4593" w:rsidRDefault="008C45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2A726" w14:textId="77777777" w:rsidR="008C4593" w:rsidRDefault="008C45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E0AB3"/>
    <w:multiLevelType w:val="multilevel"/>
    <w:tmpl w:val="48BA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000DB"/>
    <w:multiLevelType w:val="multilevel"/>
    <w:tmpl w:val="4AE8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FE16CF"/>
    <w:multiLevelType w:val="multilevel"/>
    <w:tmpl w:val="604C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404680">
    <w:abstractNumId w:val="1"/>
  </w:num>
  <w:num w:numId="2" w16cid:durableId="981615383">
    <w:abstractNumId w:val="2"/>
  </w:num>
  <w:num w:numId="3" w16cid:durableId="1065880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593"/>
    <w:rsid w:val="002C0271"/>
    <w:rsid w:val="008C4593"/>
    <w:rsid w:val="00E86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7B9CAA"/>
  <w15:chartTrackingRefBased/>
  <w15:docId w15:val="{1203B158-6662-4673-8713-513FA0255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pBdr>
        <w:bottom w:val="single" w:sz="18" w:space="4" w:color="0FA3A3"/>
      </w:pBdr>
      <w:spacing w:before="400" w:after="100" w:afterAutospacing="1"/>
      <w:outlineLvl w:val="0"/>
    </w:pPr>
    <w:rPr>
      <w:b/>
      <w:bCs/>
      <w:color w:val="0B2239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spacing w:before="280" w:after="100" w:afterAutospacing="1"/>
      <w:outlineLvl w:val="1"/>
    </w:pPr>
    <w:rPr>
      <w:b/>
      <w:bCs/>
      <w:color w:val="0B2239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155E63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after="100"/>
    </w:pPr>
  </w:style>
  <w:style w:type="paragraph" w:styleId="NormalWeb">
    <w:name w:val="Normal (Web)"/>
    <w:basedOn w:val="Normal"/>
    <w:uiPriority w:val="99"/>
    <w:semiHidden/>
    <w:unhideWhenUsed/>
    <w:pPr>
      <w:spacing w:before="100" w:after="100"/>
    </w:pPr>
  </w:style>
  <w:style w:type="paragraph" w:customStyle="1" w:styleId="pb">
    <w:name w:val="pb"/>
    <w:basedOn w:val="Normal"/>
    <w:pPr>
      <w:pageBreakBefore/>
      <w:spacing w:before="8" w:after="8"/>
    </w:pPr>
    <w:rPr>
      <w:sz w:val="17"/>
      <w:szCs w:val="17"/>
    </w:rPr>
  </w:style>
  <w:style w:type="paragraph" w:customStyle="1" w:styleId="tag">
    <w:name w:val="tag"/>
    <w:basedOn w:val="Normal"/>
    <w:pPr>
      <w:spacing w:before="8" w:after="8"/>
    </w:pPr>
    <w:rPr>
      <w:color w:val="0FA3A3"/>
      <w:sz w:val="17"/>
      <w:szCs w:val="17"/>
    </w:rPr>
  </w:style>
  <w:style w:type="paragraph" w:customStyle="1" w:styleId="notice">
    <w:name w:val="notice"/>
    <w:basedOn w:val="Normal"/>
    <w:pPr>
      <w:pBdr>
        <w:left w:val="single" w:sz="24" w:space="10" w:color="0FA3A3"/>
      </w:pBdr>
      <w:shd w:val="clear" w:color="auto" w:fill="F2F4F7"/>
      <w:spacing w:before="8" w:after="8"/>
    </w:pPr>
    <w:rPr>
      <w:sz w:val="17"/>
      <w:szCs w:val="17"/>
    </w:rPr>
  </w:style>
  <w:style w:type="paragraph" w:customStyle="1" w:styleId="muted">
    <w:name w:val="muted"/>
    <w:basedOn w:val="Normal"/>
    <w:pPr>
      <w:spacing w:before="8" w:after="8"/>
    </w:pPr>
    <w:rPr>
      <w:color w:val="5A6B7A"/>
      <w:sz w:val="18"/>
      <w:szCs w:val="18"/>
    </w:rPr>
  </w:style>
  <w:style w:type="paragraph" w:customStyle="1" w:styleId="badge-inc">
    <w:name w:val="badge-inc"/>
    <w:basedOn w:val="Normal"/>
    <w:pPr>
      <w:spacing w:before="8" w:after="8"/>
    </w:pPr>
    <w:rPr>
      <w:b/>
      <w:bCs/>
      <w:color w:val="155E63"/>
      <w:sz w:val="17"/>
      <w:szCs w:val="17"/>
    </w:rPr>
  </w:style>
  <w:style w:type="paragraph" w:customStyle="1" w:styleId="badge-opt">
    <w:name w:val="badge-opt"/>
    <w:basedOn w:val="Normal"/>
    <w:pPr>
      <w:spacing w:before="8" w:after="8"/>
    </w:pPr>
    <w:rPr>
      <w:b/>
      <w:bCs/>
      <w:color w:val="8A6D1D"/>
      <w:sz w:val="17"/>
      <w:szCs w:val="17"/>
    </w:rPr>
  </w:style>
  <w:style w:type="paragraph" w:customStyle="1" w:styleId="badge-fut">
    <w:name w:val="badge-fut"/>
    <w:basedOn w:val="Normal"/>
    <w:pPr>
      <w:spacing w:before="8" w:after="8"/>
    </w:pPr>
    <w:rPr>
      <w:b/>
      <w:bCs/>
      <w:color w:val="5A6B7A"/>
      <w:sz w:val="17"/>
      <w:szCs w:val="17"/>
    </w:rPr>
  </w:style>
  <w:style w:type="paragraph" w:customStyle="1" w:styleId="badge-tbc">
    <w:name w:val="badge-tbc"/>
    <w:basedOn w:val="Normal"/>
    <w:pPr>
      <w:spacing w:before="8" w:after="8"/>
    </w:pPr>
    <w:rPr>
      <w:b/>
      <w:bCs/>
      <w:color w:val="8C2F2F"/>
      <w:sz w:val="17"/>
      <w:szCs w:val="17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C45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45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C45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4593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477</Words>
  <Characters>2955</Characters>
  <Application>Microsoft Office Word</Application>
  <DocSecurity>0</DocSecurity>
  <Lines>79</Lines>
  <Paragraphs>41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Live Quiz Platform Executive Summary</dc:title>
  <dc:subject/>
  <dc:creator>Haitham Al Lamki</dc:creator>
  <cp:keywords/>
  <dc:description/>
  <cp:lastModifiedBy>Haitham Al Lamki</cp:lastModifiedBy>
  <cp:revision>2</cp:revision>
  <dcterms:created xsi:type="dcterms:W3CDTF">2026-08-05T05:34:00Z</dcterms:created>
  <dcterms:modified xsi:type="dcterms:W3CDTF">2026-08-05T05:34:00Z</dcterms:modified>
</cp:coreProperties>
</file>