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17D0FFCA"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5094E0AB" w14:textId="77777777" w:rsidR="00B113B3" w:rsidRDefault="00B113B3">
            <w:pPr>
              <w:pStyle w:val="NormalWeb"/>
              <w:rPr>
                <w:rFonts w:ascii="Segoe UI" w:hAnsi="Segoe UI" w:cs="Segoe UI"/>
                <w:color w:val="FFFFFF"/>
                <w:spacing w:val="20"/>
              </w:rPr>
            </w:pPr>
            <w:r>
              <w:rPr>
                <w:rFonts w:ascii="Segoe UI" w:hAnsi="Segoe UI" w:cs="Segoe UI"/>
                <w:color w:val="FFFFFF"/>
                <w:spacing w:val="20"/>
              </w:rPr>
              <w:t>ALTANFITH ALDWALIAH SPC</w:t>
            </w:r>
          </w:p>
          <w:p w14:paraId="7A7BE1D3" w14:textId="77777777" w:rsidR="00B113B3" w:rsidRDefault="00B113B3">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7D935675" w14:textId="77777777" w:rsidR="00B113B3" w:rsidRDefault="00B113B3">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1868BB9F" w14:textId="77777777" w:rsidR="00B113B3" w:rsidRDefault="00B113B3">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04F272A5" w14:textId="77777777" w:rsidR="00B113B3" w:rsidRDefault="00B113B3">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6424DA0A" w14:textId="77777777" w:rsidR="00B113B3" w:rsidRDefault="00B113B3">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74CD9103" w14:textId="77777777" w:rsidR="00B113B3" w:rsidRDefault="00B113B3">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0D412910" w14:textId="77777777" w:rsidR="00B113B3" w:rsidRDefault="00B113B3">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47F1ABF8" w14:textId="77777777" w:rsidR="00B113B3" w:rsidRDefault="00B113B3">
      <w:pPr>
        <w:pStyle w:val="Heading1"/>
        <w:pageBreakBefore/>
        <w:rPr>
          <w:rFonts w:ascii="Segoe UI" w:eastAsia="Times New Roman" w:hAnsi="Segoe UI" w:cs="Segoe UI"/>
          <w:lang w:val="en"/>
        </w:rPr>
      </w:pPr>
      <w:bookmarkStart w:id="0" w:name="_Toc235448476"/>
      <w:r>
        <w:rPr>
          <w:rFonts w:ascii="Segoe UI" w:eastAsia="Times New Roman" w:hAnsi="Segoe UI" w:cs="Segoe UI"/>
          <w:lang w:val="en"/>
        </w:rPr>
        <w:lastRenderedPageBreak/>
        <w:t>2. Confidentiality Notice</w:t>
      </w:r>
      <w:bookmarkEnd w:id="0"/>
    </w:p>
    <w:p w14:paraId="1D5F1CCB" w14:textId="77777777" w:rsidR="00B113B3" w:rsidRDefault="00B113B3">
      <w:pPr>
        <w:pStyle w:val="NormalWeb"/>
        <w:shd w:val="clear" w:color="auto" w:fill="F2F4F7"/>
        <w:divId w:val="1437553525"/>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64E0471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0B14827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2CDEF1A5"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7FE9008F" w14:textId="77777777" w:rsidR="00B113B3" w:rsidRDefault="00B113B3">
      <w:pPr>
        <w:pStyle w:val="Heading1"/>
        <w:rPr>
          <w:rFonts w:ascii="Segoe UI" w:eastAsia="Times New Roman" w:hAnsi="Segoe UI" w:cs="Segoe UI"/>
          <w:lang w:val="en"/>
        </w:rPr>
      </w:pPr>
      <w:bookmarkStart w:id="1" w:name="_Toc235448477"/>
      <w:r>
        <w:rPr>
          <w:rFonts w:ascii="Segoe UI" w:eastAsia="Times New Roman" w:hAnsi="Segoe UI" w:cs="Segoe UI"/>
          <w:lang w:val="en"/>
        </w:rPr>
        <w:t>3. Document Control</w:t>
      </w:r>
      <w:bookmarkEnd w:id="1"/>
    </w:p>
    <w:p w14:paraId="28C761F1" w14:textId="77777777" w:rsidR="00B113B3" w:rsidRDefault="00B113B3">
      <w:pPr>
        <w:pStyle w:val="Heading2"/>
        <w:rPr>
          <w:rFonts w:ascii="Segoe UI" w:eastAsia="Times New Roman" w:hAnsi="Segoe UI" w:cs="Segoe UI"/>
          <w:lang w:val="en"/>
        </w:rPr>
      </w:pPr>
      <w:bookmarkStart w:id="2" w:name="_Toc235448478"/>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74AEC94F" w14:textId="77777777">
        <w:tc>
          <w:tcPr>
            <w:tcW w:w="1600" w:type="pct"/>
            <w:tcBorders>
              <w:top w:val="nil"/>
              <w:left w:val="nil"/>
              <w:bottom w:val="nil"/>
              <w:right w:val="nil"/>
            </w:tcBorders>
            <w:tcMar>
              <w:top w:w="40" w:type="dxa"/>
              <w:left w:w="120" w:type="dxa"/>
              <w:bottom w:w="40" w:type="dxa"/>
              <w:right w:w="120" w:type="dxa"/>
            </w:tcMar>
            <w:hideMark/>
          </w:tcPr>
          <w:p w14:paraId="040514E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5200685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20D920F4" w14:textId="77777777">
        <w:tc>
          <w:tcPr>
            <w:tcW w:w="0" w:type="auto"/>
            <w:tcBorders>
              <w:top w:val="nil"/>
              <w:left w:val="nil"/>
              <w:bottom w:val="nil"/>
              <w:right w:val="nil"/>
            </w:tcBorders>
            <w:tcMar>
              <w:top w:w="40" w:type="dxa"/>
              <w:left w:w="120" w:type="dxa"/>
              <w:bottom w:w="40" w:type="dxa"/>
              <w:right w:w="120" w:type="dxa"/>
            </w:tcMar>
            <w:hideMark/>
          </w:tcPr>
          <w:p w14:paraId="706DCC64"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3F46F95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372C646E" w14:textId="77777777">
        <w:tc>
          <w:tcPr>
            <w:tcW w:w="0" w:type="auto"/>
            <w:tcBorders>
              <w:top w:val="nil"/>
              <w:left w:val="nil"/>
              <w:bottom w:val="nil"/>
              <w:right w:val="nil"/>
            </w:tcBorders>
            <w:tcMar>
              <w:top w:w="40" w:type="dxa"/>
              <w:left w:w="120" w:type="dxa"/>
              <w:bottom w:w="40" w:type="dxa"/>
              <w:right w:w="120" w:type="dxa"/>
            </w:tcMar>
            <w:hideMark/>
          </w:tcPr>
          <w:p w14:paraId="44D20503"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48170B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08F2E8B6" w14:textId="77777777">
        <w:tc>
          <w:tcPr>
            <w:tcW w:w="0" w:type="auto"/>
            <w:tcBorders>
              <w:top w:val="nil"/>
              <w:left w:val="nil"/>
              <w:bottom w:val="nil"/>
              <w:right w:val="nil"/>
            </w:tcBorders>
            <w:tcMar>
              <w:top w:w="40" w:type="dxa"/>
              <w:left w:w="120" w:type="dxa"/>
              <w:bottom w:w="40" w:type="dxa"/>
              <w:right w:w="120" w:type="dxa"/>
            </w:tcMar>
            <w:hideMark/>
          </w:tcPr>
          <w:p w14:paraId="3D15A933"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0308F02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09B2B8D4" w14:textId="77777777">
        <w:tc>
          <w:tcPr>
            <w:tcW w:w="0" w:type="auto"/>
            <w:tcBorders>
              <w:top w:val="nil"/>
              <w:left w:val="nil"/>
              <w:bottom w:val="nil"/>
              <w:right w:val="nil"/>
            </w:tcBorders>
            <w:tcMar>
              <w:top w:w="40" w:type="dxa"/>
              <w:left w:w="120" w:type="dxa"/>
              <w:bottom w:w="40" w:type="dxa"/>
              <w:right w:w="120" w:type="dxa"/>
            </w:tcMar>
            <w:hideMark/>
          </w:tcPr>
          <w:p w14:paraId="69D632FB"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596EC61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591EE540" w14:textId="77777777">
        <w:tc>
          <w:tcPr>
            <w:tcW w:w="0" w:type="auto"/>
            <w:tcBorders>
              <w:top w:val="nil"/>
              <w:left w:val="nil"/>
              <w:bottom w:val="nil"/>
              <w:right w:val="nil"/>
            </w:tcBorders>
            <w:tcMar>
              <w:top w:w="40" w:type="dxa"/>
              <w:left w:w="120" w:type="dxa"/>
              <w:bottom w:w="40" w:type="dxa"/>
              <w:right w:w="120" w:type="dxa"/>
            </w:tcMar>
            <w:hideMark/>
          </w:tcPr>
          <w:p w14:paraId="28694747"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69E0335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114DB520" w14:textId="77777777" w:rsidR="00B113B3" w:rsidRDefault="00B113B3">
      <w:pPr>
        <w:pStyle w:val="Heading2"/>
        <w:rPr>
          <w:rFonts w:ascii="Segoe UI" w:eastAsia="Times New Roman" w:hAnsi="Segoe UI" w:cs="Segoe UI"/>
          <w:lang w:val="en"/>
        </w:rPr>
      </w:pPr>
      <w:bookmarkStart w:id="3" w:name="_Toc235448479"/>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2BA2B46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D2A3D2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79DC2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FFF1A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E5741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0506578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F083E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01FC2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32607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AAC2F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5F576DFD" w14:textId="77777777" w:rsidR="00B113B3" w:rsidRDefault="00B113B3">
      <w:pPr>
        <w:pStyle w:val="Heading1"/>
        <w:rPr>
          <w:rFonts w:ascii="Segoe UI" w:eastAsia="Times New Roman" w:hAnsi="Segoe UI" w:cs="Segoe UI"/>
          <w:lang w:val="en"/>
        </w:rPr>
      </w:pPr>
      <w:bookmarkStart w:id="4" w:name="_Toc235448480"/>
      <w:r>
        <w:rPr>
          <w:rFonts w:ascii="Segoe UI" w:eastAsia="Times New Roman" w:hAnsi="Segoe UI" w:cs="Segoe UI"/>
          <w:lang w:val="en"/>
        </w:rPr>
        <w:lastRenderedPageBreak/>
        <w:t>4. Table of Contents</w:t>
      </w:r>
      <w:bookmarkEnd w:id="4"/>
    </w:p>
    <w:p w14:paraId="53DEB9B2" w14:textId="5A63E008" w:rsidR="00DF4A76" w:rsidRDefault="00DF4A76" w:rsidP="00DF4A76">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911FA3">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_Toc235448476 \h </w:instrText>
      </w:r>
      <w:r>
        <w:rPr>
          <w:noProof/>
        </w:rPr>
      </w:r>
      <w:r>
        <w:rPr>
          <w:noProof/>
        </w:rPr>
        <w:fldChar w:fldCharType="separate"/>
      </w:r>
      <w:r>
        <w:rPr>
          <w:noProof/>
        </w:rPr>
        <w:t>2</w:t>
      </w:r>
      <w:r>
        <w:rPr>
          <w:noProof/>
        </w:rPr>
        <w:fldChar w:fldCharType="end"/>
      </w:r>
    </w:p>
    <w:p w14:paraId="2286B164" w14:textId="5D63043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_Toc235448477 \h </w:instrText>
      </w:r>
      <w:r>
        <w:rPr>
          <w:noProof/>
        </w:rPr>
      </w:r>
      <w:r>
        <w:rPr>
          <w:noProof/>
        </w:rPr>
        <w:fldChar w:fldCharType="separate"/>
      </w:r>
      <w:r>
        <w:rPr>
          <w:noProof/>
        </w:rPr>
        <w:t>2</w:t>
      </w:r>
      <w:r>
        <w:rPr>
          <w:noProof/>
        </w:rPr>
        <w:fldChar w:fldCharType="end"/>
      </w:r>
    </w:p>
    <w:p w14:paraId="245006FF" w14:textId="59B29367"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_Toc235448478 \h </w:instrText>
      </w:r>
      <w:r>
        <w:rPr>
          <w:noProof/>
        </w:rPr>
      </w:r>
      <w:r>
        <w:rPr>
          <w:noProof/>
        </w:rPr>
        <w:fldChar w:fldCharType="separate"/>
      </w:r>
      <w:r>
        <w:rPr>
          <w:noProof/>
        </w:rPr>
        <w:t>2</w:t>
      </w:r>
      <w:r>
        <w:rPr>
          <w:noProof/>
        </w:rPr>
        <w:fldChar w:fldCharType="end"/>
      </w:r>
    </w:p>
    <w:p w14:paraId="2D292AEC" w14:textId="1B877C44"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_Toc235448479 \h </w:instrText>
      </w:r>
      <w:r>
        <w:rPr>
          <w:noProof/>
        </w:rPr>
      </w:r>
      <w:r>
        <w:rPr>
          <w:noProof/>
        </w:rPr>
        <w:fldChar w:fldCharType="separate"/>
      </w:r>
      <w:r>
        <w:rPr>
          <w:noProof/>
        </w:rPr>
        <w:t>2</w:t>
      </w:r>
      <w:r>
        <w:rPr>
          <w:noProof/>
        </w:rPr>
        <w:fldChar w:fldCharType="end"/>
      </w:r>
    </w:p>
    <w:p w14:paraId="1F6061C0" w14:textId="03AF7DC7"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_Toc235448480 \h </w:instrText>
      </w:r>
      <w:r>
        <w:rPr>
          <w:noProof/>
        </w:rPr>
      </w:r>
      <w:r>
        <w:rPr>
          <w:noProof/>
        </w:rPr>
        <w:fldChar w:fldCharType="separate"/>
      </w:r>
      <w:r>
        <w:rPr>
          <w:noProof/>
        </w:rPr>
        <w:t>3</w:t>
      </w:r>
      <w:r>
        <w:rPr>
          <w:noProof/>
        </w:rPr>
        <w:fldChar w:fldCharType="end"/>
      </w:r>
    </w:p>
    <w:p w14:paraId="4F92B733" w14:textId="01E83C2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_Toc235448481 \h </w:instrText>
      </w:r>
      <w:r>
        <w:rPr>
          <w:noProof/>
        </w:rPr>
      </w:r>
      <w:r>
        <w:rPr>
          <w:noProof/>
        </w:rPr>
        <w:fldChar w:fldCharType="separate"/>
      </w:r>
      <w:r>
        <w:rPr>
          <w:noProof/>
        </w:rPr>
        <w:t>5</w:t>
      </w:r>
      <w:r>
        <w:rPr>
          <w:noProof/>
        </w:rPr>
        <w:fldChar w:fldCharType="end"/>
      </w:r>
    </w:p>
    <w:p w14:paraId="4A8AFF10" w14:textId="04D1E7F6"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_Toc235448482 \h </w:instrText>
      </w:r>
      <w:r>
        <w:rPr>
          <w:noProof/>
        </w:rPr>
      </w:r>
      <w:r>
        <w:rPr>
          <w:noProof/>
        </w:rPr>
        <w:fldChar w:fldCharType="separate"/>
      </w:r>
      <w:r>
        <w:rPr>
          <w:noProof/>
        </w:rPr>
        <w:t>6</w:t>
      </w:r>
      <w:r>
        <w:rPr>
          <w:noProof/>
        </w:rPr>
        <w:fldChar w:fldCharType="end"/>
      </w:r>
    </w:p>
    <w:p w14:paraId="5167D2FE" w14:textId="705545B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_Toc235448483 \h </w:instrText>
      </w:r>
      <w:r>
        <w:rPr>
          <w:noProof/>
        </w:rPr>
      </w:r>
      <w:r>
        <w:rPr>
          <w:noProof/>
        </w:rPr>
        <w:fldChar w:fldCharType="separate"/>
      </w:r>
      <w:r>
        <w:rPr>
          <w:noProof/>
        </w:rPr>
        <w:t>7</w:t>
      </w:r>
      <w:r>
        <w:rPr>
          <w:noProof/>
        </w:rPr>
        <w:fldChar w:fldCharType="end"/>
      </w:r>
    </w:p>
    <w:p w14:paraId="17162D5F" w14:textId="34706CA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_Toc235448484 \h </w:instrText>
      </w:r>
      <w:r>
        <w:rPr>
          <w:noProof/>
        </w:rPr>
      </w:r>
      <w:r>
        <w:rPr>
          <w:noProof/>
        </w:rPr>
        <w:fldChar w:fldCharType="separate"/>
      </w:r>
      <w:r>
        <w:rPr>
          <w:noProof/>
        </w:rPr>
        <w:t>7</w:t>
      </w:r>
      <w:r>
        <w:rPr>
          <w:noProof/>
        </w:rPr>
        <w:fldChar w:fldCharType="end"/>
      </w:r>
    </w:p>
    <w:p w14:paraId="48D759D9" w14:textId="32CABB87"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_Toc235448485 \h </w:instrText>
      </w:r>
      <w:r>
        <w:rPr>
          <w:noProof/>
        </w:rPr>
      </w:r>
      <w:r>
        <w:rPr>
          <w:noProof/>
        </w:rPr>
        <w:fldChar w:fldCharType="separate"/>
      </w:r>
      <w:r>
        <w:rPr>
          <w:noProof/>
        </w:rPr>
        <w:t>8</w:t>
      </w:r>
      <w:r>
        <w:rPr>
          <w:noProof/>
        </w:rPr>
        <w:fldChar w:fldCharType="end"/>
      </w:r>
    </w:p>
    <w:p w14:paraId="089EA67D" w14:textId="6FC039C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_Toc235448486 \h </w:instrText>
      </w:r>
      <w:r>
        <w:rPr>
          <w:noProof/>
        </w:rPr>
      </w:r>
      <w:r>
        <w:rPr>
          <w:noProof/>
        </w:rPr>
        <w:fldChar w:fldCharType="separate"/>
      </w:r>
      <w:r>
        <w:rPr>
          <w:noProof/>
        </w:rPr>
        <w:t>10</w:t>
      </w:r>
      <w:r>
        <w:rPr>
          <w:noProof/>
        </w:rPr>
        <w:fldChar w:fldCharType="end"/>
      </w:r>
    </w:p>
    <w:p w14:paraId="4965B5EB" w14:textId="0856D15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_Toc235448487 \h </w:instrText>
      </w:r>
      <w:r>
        <w:rPr>
          <w:noProof/>
        </w:rPr>
      </w:r>
      <w:r>
        <w:rPr>
          <w:noProof/>
        </w:rPr>
        <w:fldChar w:fldCharType="separate"/>
      </w:r>
      <w:r>
        <w:rPr>
          <w:noProof/>
        </w:rPr>
        <w:t>10</w:t>
      </w:r>
      <w:r>
        <w:rPr>
          <w:noProof/>
        </w:rPr>
        <w:fldChar w:fldCharType="end"/>
      </w:r>
    </w:p>
    <w:p w14:paraId="5E00CE2A" w14:textId="787EEDC3"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_Toc235448488 \h </w:instrText>
      </w:r>
      <w:r>
        <w:rPr>
          <w:noProof/>
        </w:rPr>
      </w:r>
      <w:r>
        <w:rPr>
          <w:noProof/>
        </w:rPr>
        <w:fldChar w:fldCharType="separate"/>
      </w:r>
      <w:r>
        <w:rPr>
          <w:noProof/>
        </w:rPr>
        <w:t>11</w:t>
      </w:r>
      <w:r>
        <w:rPr>
          <w:noProof/>
        </w:rPr>
        <w:fldChar w:fldCharType="end"/>
      </w:r>
    </w:p>
    <w:p w14:paraId="5FF1FA45" w14:textId="61A19FF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_Toc235448489 \h </w:instrText>
      </w:r>
      <w:r>
        <w:rPr>
          <w:noProof/>
        </w:rPr>
      </w:r>
      <w:r>
        <w:rPr>
          <w:noProof/>
        </w:rPr>
        <w:fldChar w:fldCharType="separate"/>
      </w:r>
      <w:r>
        <w:rPr>
          <w:noProof/>
        </w:rPr>
        <w:t>12</w:t>
      </w:r>
      <w:r>
        <w:rPr>
          <w:noProof/>
        </w:rPr>
        <w:fldChar w:fldCharType="end"/>
      </w:r>
    </w:p>
    <w:p w14:paraId="611B212D" w14:textId="1E7C8074"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_Toc235448490 \h </w:instrText>
      </w:r>
      <w:r>
        <w:rPr>
          <w:noProof/>
        </w:rPr>
      </w:r>
      <w:r>
        <w:rPr>
          <w:noProof/>
        </w:rPr>
        <w:fldChar w:fldCharType="separate"/>
      </w:r>
      <w:r>
        <w:rPr>
          <w:noProof/>
        </w:rPr>
        <w:t>12</w:t>
      </w:r>
      <w:r>
        <w:rPr>
          <w:noProof/>
        </w:rPr>
        <w:fldChar w:fldCharType="end"/>
      </w:r>
    </w:p>
    <w:p w14:paraId="68D49BB4" w14:textId="48F762F9"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_Toc235448491 \h </w:instrText>
      </w:r>
      <w:r>
        <w:rPr>
          <w:noProof/>
        </w:rPr>
      </w:r>
      <w:r>
        <w:rPr>
          <w:noProof/>
        </w:rPr>
        <w:fldChar w:fldCharType="separate"/>
      </w:r>
      <w:r>
        <w:rPr>
          <w:noProof/>
        </w:rPr>
        <w:t>13</w:t>
      </w:r>
      <w:r>
        <w:rPr>
          <w:noProof/>
        </w:rPr>
        <w:fldChar w:fldCharType="end"/>
      </w:r>
    </w:p>
    <w:p w14:paraId="3F6638DC" w14:textId="7918154E"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_Toc235448492 \h </w:instrText>
      </w:r>
      <w:r>
        <w:rPr>
          <w:noProof/>
        </w:rPr>
      </w:r>
      <w:r>
        <w:rPr>
          <w:noProof/>
        </w:rPr>
        <w:fldChar w:fldCharType="separate"/>
      </w:r>
      <w:r>
        <w:rPr>
          <w:noProof/>
        </w:rPr>
        <w:t>14</w:t>
      </w:r>
      <w:r>
        <w:rPr>
          <w:noProof/>
        </w:rPr>
        <w:fldChar w:fldCharType="end"/>
      </w:r>
    </w:p>
    <w:p w14:paraId="4FA01C0C" w14:textId="23834E3B"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_Toc235448493 \h </w:instrText>
      </w:r>
      <w:r>
        <w:rPr>
          <w:noProof/>
        </w:rPr>
      </w:r>
      <w:r>
        <w:rPr>
          <w:noProof/>
        </w:rPr>
        <w:fldChar w:fldCharType="separate"/>
      </w:r>
      <w:r>
        <w:rPr>
          <w:noProof/>
        </w:rPr>
        <w:t>14</w:t>
      </w:r>
      <w:r>
        <w:rPr>
          <w:noProof/>
        </w:rPr>
        <w:fldChar w:fldCharType="end"/>
      </w:r>
    </w:p>
    <w:p w14:paraId="4C60E72E" w14:textId="2A273111"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_Toc235448494 \h </w:instrText>
      </w:r>
      <w:r>
        <w:rPr>
          <w:noProof/>
        </w:rPr>
      </w:r>
      <w:r>
        <w:rPr>
          <w:noProof/>
        </w:rPr>
        <w:fldChar w:fldCharType="separate"/>
      </w:r>
      <w:r>
        <w:rPr>
          <w:noProof/>
        </w:rPr>
        <w:t>15</w:t>
      </w:r>
      <w:r>
        <w:rPr>
          <w:noProof/>
        </w:rPr>
        <w:fldChar w:fldCharType="end"/>
      </w:r>
    </w:p>
    <w:p w14:paraId="3C919BFD" w14:textId="4DB0C9A9"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_Toc235448495 \h </w:instrText>
      </w:r>
      <w:r>
        <w:rPr>
          <w:noProof/>
        </w:rPr>
      </w:r>
      <w:r>
        <w:rPr>
          <w:noProof/>
        </w:rPr>
        <w:fldChar w:fldCharType="separate"/>
      </w:r>
      <w:r>
        <w:rPr>
          <w:noProof/>
        </w:rPr>
        <w:t>16</w:t>
      </w:r>
      <w:r>
        <w:rPr>
          <w:noProof/>
        </w:rPr>
        <w:fldChar w:fldCharType="end"/>
      </w:r>
    </w:p>
    <w:p w14:paraId="391A0F4E" w14:textId="20EE55C7"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_Toc235448496 \h </w:instrText>
      </w:r>
      <w:r>
        <w:rPr>
          <w:noProof/>
        </w:rPr>
      </w:r>
      <w:r>
        <w:rPr>
          <w:noProof/>
        </w:rPr>
        <w:fldChar w:fldCharType="separate"/>
      </w:r>
      <w:r>
        <w:rPr>
          <w:noProof/>
        </w:rPr>
        <w:t>16</w:t>
      </w:r>
      <w:r>
        <w:rPr>
          <w:noProof/>
        </w:rPr>
        <w:fldChar w:fldCharType="end"/>
      </w:r>
    </w:p>
    <w:p w14:paraId="37C9E75F" w14:textId="06308EBD"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_Toc235448497 \h </w:instrText>
      </w:r>
      <w:r>
        <w:rPr>
          <w:noProof/>
        </w:rPr>
      </w:r>
      <w:r>
        <w:rPr>
          <w:noProof/>
        </w:rPr>
        <w:fldChar w:fldCharType="separate"/>
      </w:r>
      <w:r>
        <w:rPr>
          <w:noProof/>
        </w:rPr>
        <w:t>16</w:t>
      </w:r>
      <w:r>
        <w:rPr>
          <w:noProof/>
        </w:rPr>
        <w:fldChar w:fldCharType="end"/>
      </w:r>
    </w:p>
    <w:p w14:paraId="57BDFEA7" w14:textId="3887A8BB"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_Toc235448498 \h </w:instrText>
      </w:r>
      <w:r>
        <w:rPr>
          <w:noProof/>
        </w:rPr>
      </w:r>
      <w:r>
        <w:rPr>
          <w:noProof/>
        </w:rPr>
        <w:fldChar w:fldCharType="separate"/>
      </w:r>
      <w:r>
        <w:rPr>
          <w:noProof/>
        </w:rPr>
        <w:t>17</w:t>
      </w:r>
      <w:r>
        <w:rPr>
          <w:noProof/>
        </w:rPr>
        <w:fldChar w:fldCharType="end"/>
      </w:r>
    </w:p>
    <w:p w14:paraId="2EDF3006" w14:textId="69B43F1A"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_Toc235448499 \h </w:instrText>
      </w:r>
      <w:r>
        <w:rPr>
          <w:noProof/>
        </w:rPr>
      </w:r>
      <w:r>
        <w:rPr>
          <w:noProof/>
        </w:rPr>
        <w:fldChar w:fldCharType="separate"/>
      </w:r>
      <w:r>
        <w:rPr>
          <w:noProof/>
        </w:rPr>
        <w:t>18</w:t>
      </w:r>
      <w:r>
        <w:rPr>
          <w:noProof/>
        </w:rPr>
        <w:fldChar w:fldCharType="end"/>
      </w:r>
    </w:p>
    <w:p w14:paraId="43422A79" w14:textId="0277EF3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15. User Roles</w:t>
      </w:r>
      <w:r>
        <w:rPr>
          <w:noProof/>
        </w:rPr>
        <w:tab/>
      </w:r>
      <w:r>
        <w:rPr>
          <w:noProof/>
        </w:rPr>
        <w:fldChar w:fldCharType="begin"/>
      </w:r>
      <w:r>
        <w:rPr>
          <w:noProof/>
        </w:rPr>
        <w:instrText xml:space="preserve"> PAGEREF _Toc235448500 \h </w:instrText>
      </w:r>
      <w:r>
        <w:rPr>
          <w:noProof/>
        </w:rPr>
      </w:r>
      <w:r>
        <w:rPr>
          <w:noProof/>
        </w:rPr>
        <w:fldChar w:fldCharType="separate"/>
      </w:r>
      <w:r>
        <w:rPr>
          <w:noProof/>
        </w:rPr>
        <w:t>18</w:t>
      </w:r>
      <w:r>
        <w:rPr>
          <w:noProof/>
        </w:rPr>
        <w:fldChar w:fldCharType="end"/>
      </w:r>
    </w:p>
    <w:p w14:paraId="5C644B0F" w14:textId="355A759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_Toc235448501 \h </w:instrText>
      </w:r>
      <w:r>
        <w:rPr>
          <w:noProof/>
        </w:rPr>
      </w:r>
      <w:r>
        <w:rPr>
          <w:noProof/>
        </w:rPr>
        <w:fldChar w:fldCharType="separate"/>
      </w:r>
      <w:r>
        <w:rPr>
          <w:noProof/>
        </w:rPr>
        <w:t>19</w:t>
      </w:r>
      <w:r>
        <w:rPr>
          <w:noProof/>
        </w:rPr>
        <w:fldChar w:fldCharType="end"/>
      </w:r>
    </w:p>
    <w:p w14:paraId="0EA055E5" w14:textId="34343A53"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_Toc235448502 \h </w:instrText>
      </w:r>
      <w:r>
        <w:rPr>
          <w:noProof/>
        </w:rPr>
      </w:r>
      <w:r>
        <w:rPr>
          <w:noProof/>
        </w:rPr>
        <w:fldChar w:fldCharType="separate"/>
      </w:r>
      <w:r>
        <w:rPr>
          <w:noProof/>
        </w:rPr>
        <w:t>21</w:t>
      </w:r>
      <w:r>
        <w:rPr>
          <w:noProof/>
        </w:rPr>
        <w:fldChar w:fldCharType="end"/>
      </w:r>
    </w:p>
    <w:p w14:paraId="380BE4B2" w14:textId="072E43E3"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_Toc235448503 \h </w:instrText>
      </w:r>
      <w:r>
        <w:rPr>
          <w:noProof/>
        </w:rPr>
      </w:r>
      <w:r>
        <w:rPr>
          <w:noProof/>
        </w:rPr>
        <w:fldChar w:fldCharType="separate"/>
      </w:r>
      <w:r>
        <w:rPr>
          <w:noProof/>
        </w:rPr>
        <w:t>21</w:t>
      </w:r>
      <w:r>
        <w:rPr>
          <w:noProof/>
        </w:rPr>
        <w:fldChar w:fldCharType="end"/>
      </w:r>
    </w:p>
    <w:p w14:paraId="3B51447A" w14:textId="32E91C0B"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_Toc235448504 \h </w:instrText>
      </w:r>
      <w:r>
        <w:rPr>
          <w:noProof/>
        </w:rPr>
      </w:r>
      <w:r>
        <w:rPr>
          <w:noProof/>
        </w:rPr>
        <w:fldChar w:fldCharType="separate"/>
      </w:r>
      <w:r>
        <w:rPr>
          <w:noProof/>
        </w:rPr>
        <w:t>21</w:t>
      </w:r>
      <w:r>
        <w:rPr>
          <w:noProof/>
        </w:rPr>
        <w:fldChar w:fldCharType="end"/>
      </w:r>
    </w:p>
    <w:p w14:paraId="37BCBE8F" w14:textId="09520CB5"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_Toc235448505 \h </w:instrText>
      </w:r>
      <w:r>
        <w:rPr>
          <w:noProof/>
        </w:rPr>
      </w:r>
      <w:r>
        <w:rPr>
          <w:noProof/>
        </w:rPr>
        <w:fldChar w:fldCharType="separate"/>
      </w:r>
      <w:r>
        <w:rPr>
          <w:noProof/>
        </w:rPr>
        <w:t>22</w:t>
      </w:r>
      <w:r>
        <w:rPr>
          <w:noProof/>
        </w:rPr>
        <w:fldChar w:fldCharType="end"/>
      </w:r>
    </w:p>
    <w:p w14:paraId="5EE73D4D" w14:textId="3AD0547A"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_Toc235448506 \h </w:instrText>
      </w:r>
      <w:r>
        <w:rPr>
          <w:noProof/>
        </w:rPr>
      </w:r>
      <w:r>
        <w:rPr>
          <w:noProof/>
        </w:rPr>
        <w:fldChar w:fldCharType="separate"/>
      </w:r>
      <w:r>
        <w:rPr>
          <w:noProof/>
        </w:rPr>
        <w:t>22</w:t>
      </w:r>
      <w:r>
        <w:rPr>
          <w:noProof/>
        </w:rPr>
        <w:fldChar w:fldCharType="end"/>
      </w:r>
    </w:p>
    <w:p w14:paraId="6827AC81" w14:textId="3A01BBB7"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_Toc235448507 \h </w:instrText>
      </w:r>
      <w:r>
        <w:rPr>
          <w:noProof/>
        </w:rPr>
      </w:r>
      <w:r>
        <w:rPr>
          <w:noProof/>
        </w:rPr>
        <w:fldChar w:fldCharType="separate"/>
      </w:r>
      <w:r>
        <w:rPr>
          <w:noProof/>
        </w:rPr>
        <w:t>22</w:t>
      </w:r>
      <w:r>
        <w:rPr>
          <w:noProof/>
        </w:rPr>
        <w:fldChar w:fldCharType="end"/>
      </w:r>
    </w:p>
    <w:p w14:paraId="5511C287" w14:textId="4BC86E1B"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_Toc235448508 \h </w:instrText>
      </w:r>
      <w:r>
        <w:rPr>
          <w:noProof/>
        </w:rPr>
      </w:r>
      <w:r>
        <w:rPr>
          <w:noProof/>
        </w:rPr>
        <w:fldChar w:fldCharType="separate"/>
      </w:r>
      <w:r>
        <w:rPr>
          <w:noProof/>
        </w:rPr>
        <w:t>23</w:t>
      </w:r>
      <w:r>
        <w:rPr>
          <w:noProof/>
        </w:rPr>
        <w:fldChar w:fldCharType="end"/>
      </w:r>
    </w:p>
    <w:p w14:paraId="2560A3F0" w14:textId="7E3CFC93"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19.1 Cloud / SaaS</w:t>
      </w:r>
      <w:r>
        <w:rPr>
          <w:noProof/>
        </w:rPr>
        <w:tab/>
      </w:r>
      <w:r>
        <w:rPr>
          <w:noProof/>
        </w:rPr>
        <w:fldChar w:fldCharType="begin"/>
      </w:r>
      <w:r>
        <w:rPr>
          <w:noProof/>
        </w:rPr>
        <w:instrText xml:space="preserve"> PAGEREF _Toc235448509 \h </w:instrText>
      </w:r>
      <w:r>
        <w:rPr>
          <w:noProof/>
        </w:rPr>
      </w:r>
      <w:r>
        <w:rPr>
          <w:noProof/>
        </w:rPr>
        <w:fldChar w:fldCharType="separate"/>
      </w:r>
      <w:r>
        <w:rPr>
          <w:noProof/>
        </w:rPr>
        <w:t>23</w:t>
      </w:r>
      <w:r>
        <w:rPr>
          <w:noProof/>
        </w:rPr>
        <w:fldChar w:fldCharType="end"/>
      </w:r>
    </w:p>
    <w:p w14:paraId="077E0170" w14:textId="53C3DCCF"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19.2 On-Premises</w:t>
      </w:r>
      <w:r>
        <w:rPr>
          <w:noProof/>
        </w:rPr>
        <w:tab/>
      </w:r>
      <w:r>
        <w:rPr>
          <w:noProof/>
        </w:rPr>
        <w:fldChar w:fldCharType="begin"/>
      </w:r>
      <w:r>
        <w:rPr>
          <w:noProof/>
        </w:rPr>
        <w:instrText xml:space="preserve"> PAGEREF _Toc235448510 \h </w:instrText>
      </w:r>
      <w:r>
        <w:rPr>
          <w:noProof/>
        </w:rPr>
      </w:r>
      <w:r>
        <w:rPr>
          <w:noProof/>
        </w:rPr>
        <w:fldChar w:fldCharType="separate"/>
      </w:r>
      <w:r>
        <w:rPr>
          <w:noProof/>
        </w:rPr>
        <w:t>23</w:t>
      </w:r>
      <w:r>
        <w:rPr>
          <w:noProof/>
        </w:rPr>
        <w:fldChar w:fldCharType="end"/>
      </w:r>
    </w:p>
    <w:p w14:paraId="0809D199" w14:textId="03488266"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19.3 Hybrid</w:t>
      </w:r>
      <w:r>
        <w:rPr>
          <w:noProof/>
        </w:rPr>
        <w:tab/>
      </w:r>
      <w:r>
        <w:rPr>
          <w:noProof/>
        </w:rPr>
        <w:fldChar w:fldCharType="begin"/>
      </w:r>
      <w:r>
        <w:rPr>
          <w:noProof/>
        </w:rPr>
        <w:instrText xml:space="preserve"> PAGEREF _Toc235448511 \h </w:instrText>
      </w:r>
      <w:r>
        <w:rPr>
          <w:noProof/>
        </w:rPr>
      </w:r>
      <w:r>
        <w:rPr>
          <w:noProof/>
        </w:rPr>
        <w:fldChar w:fldCharType="separate"/>
      </w:r>
      <w:r>
        <w:rPr>
          <w:noProof/>
        </w:rPr>
        <w:t>24</w:t>
      </w:r>
      <w:r>
        <w:rPr>
          <w:noProof/>
        </w:rPr>
        <w:fldChar w:fldCharType="end"/>
      </w:r>
    </w:p>
    <w:p w14:paraId="7BBA9EFD" w14:textId="34C43AC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_Toc235448512 \h </w:instrText>
      </w:r>
      <w:r>
        <w:rPr>
          <w:noProof/>
        </w:rPr>
      </w:r>
      <w:r>
        <w:rPr>
          <w:noProof/>
        </w:rPr>
        <w:fldChar w:fldCharType="separate"/>
      </w:r>
      <w:r>
        <w:rPr>
          <w:noProof/>
        </w:rPr>
        <w:t>24</w:t>
      </w:r>
      <w:r>
        <w:rPr>
          <w:noProof/>
        </w:rPr>
        <w:fldChar w:fldCharType="end"/>
      </w:r>
    </w:p>
    <w:p w14:paraId="417249E5" w14:textId="65B2855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_Toc235448513 \h </w:instrText>
      </w:r>
      <w:r>
        <w:rPr>
          <w:noProof/>
        </w:rPr>
      </w:r>
      <w:r>
        <w:rPr>
          <w:noProof/>
        </w:rPr>
        <w:fldChar w:fldCharType="separate"/>
      </w:r>
      <w:r>
        <w:rPr>
          <w:noProof/>
        </w:rPr>
        <w:t>25</w:t>
      </w:r>
      <w:r>
        <w:rPr>
          <w:noProof/>
        </w:rPr>
        <w:fldChar w:fldCharType="end"/>
      </w:r>
    </w:p>
    <w:p w14:paraId="5889A4F1" w14:textId="346BE52E"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_Toc235448514 \h </w:instrText>
      </w:r>
      <w:r>
        <w:rPr>
          <w:noProof/>
        </w:rPr>
      </w:r>
      <w:r>
        <w:rPr>
          <w:noProof/>
        </w:rPr>
        <w:fldChar w:fldCharType="separate"/>
      </w:r>
      <w:r>
        <w:rPr>
          <w:noProof/>
        </w:rPr>
        <w:t>26</w:t>
      </w:r>
      <w:r>
        <w:rPr>
          <w:noProof/>
        </w:rPr>
        <w:fldChar w:fldCharType="end"/>
      </w:r>
    </w:p>
    <w:p w14:paraId="338987B8" w14:textId="077E319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_Toc235448515 \h </w:instrText>
      </w:r>
      <w:r>
        <w:rPr>
          <w:noProof/>
        </w:rPr>
      </w:r>
      <w:r>
        <w:rPr>
          <w:noProof/>
        </w:rPr>
        <w:fldChar w:fldCharType="separate"/>
      </w:r>
      <w:r>
        <w:rPr>
          <w:noProof/>
        </w:rPr>
        <w:t>26</w:t>
      </w:r>
      <w:r>
        <w:rPr>
          <w:noProof/>
        </w:rPr>
        <w:fldChar w:fldCharType="end"/>
      </w:r>
    </w:p>
    <w:p w14:paraId="3E287356" w14:textId="6F1C2CD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_Toc235448516 \h </w:instrText>
      </w:r>
      <w:r>
        <w:rPr>
          <w:noProof/>
        </w:rPr>
      </w:r>
      <w:r>
        <w:rPr>
          <w:noProof/>
        </w:rPr>
        <w:fldChar w:fldCharType="separate"/>
      </w:r>
      <w:r>
        <w:rPr>
          <w:noProof/>
        </w:rPr>
        <w:t>27</w:t>
      </w:r>
      <w:r>
        <w:rPr>
          <w:noProof/>
        </w:rPr>
        <w:fldChar w:fldCharType="end"/>
      </w:r>
    </w:p>
    <w:p w14:paraId="30DD8DC0" w14:textId="69FDF03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_Toc235448517 \h </w:instrText>
      </w:r>
      <w:r>
        <w:rPr>
          <w:noProof/>
        </w:rPr>
      </w:r>
      <w:r>
        <w:rPr>
          <w:noProof/>
        </w:rPr>
        <w:fldChar w:fldCharType="separate"/>
      </w:r>
      <w:r>
        <w:rPr>
          <w:noProof/>
        </w:rPr>
        <w:t>29</w:t>
      </w:r>
      <w:r>
        <w:rPr>
          <w:noProof/>
        </w:rPr>
        <w:fldChar w:fldCharType="end"/>
      </w:r>
    </w:p>
    <w:p w14:paraId="3E93BA9E" w14:textId="778370DA"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_Toc235448518 \h </w:instrText>
      </w:r>
      <w:r>
        <w:rPr>
          <w:noProof/>
        </w:rPr>
      </w:r>
      <w:r>
        <w:rPr>
          <w:noProof/>
        </w:rPr>
        <w:fldChar w:fldCharType="separate"/>
      </w:r>
      <w:r>
        <w:rPr>
          <w:noProof/>
        </w:rPr>
        <w:t>30</w:t>
      </w:r>
      <w:r>
        <w:rPr>
          <w:noProof/>
        </w:rPr>
        <w:fldChar w:fldCharType="end"/>
      </w:r>
    </w:p>
    <w:p w14:paraId="446B1E42" w14:textId="2FC1E35B"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26.1 Milestones</w:t>
      </w:r>
      <w:r>
        <w:rPr>
          <w:noProof/>
        </w:rPr>
        <w:tab/>
      </w:r>
      <w:r>
        <w:rPr>
          <w:noProof/>
        </w:rPr>
        <w:fldChar w:fldCharType="begin"/>
      </w:r>
      <w:r>
        <w:rPr>
          <w:noProof/>
        </w:rPr>
        <w:instrText xml:space="preserve"> PAGEREF _Toc235448519 \h </w:instrText>
      </w:r>
      <w:r>
        <w:rPr>
          <w:noProof/>
        </w:rPr>
      </w:r>
      <w:r>
        <w:rPr>
          <w:noProof/>
        </w:rPr>
        <w:fldChar w:fldCharType="separate"/>
      </w:r>
      <w:r>
        <w:rPr>
          <w:noProof/>
        </w:rPr>
        <w:t>31</w:t>
      </w:r>
      <w:r>
        <w:rPr>
          <w:noProof/>
        </w:rPr>
        <w:fldChar w:fldCharType="end"/>
      </w:r>
    </w:p>
    <w:p w14:paraId="5C74A22A" w14:textId="603CD06D"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_Toc235448520 \h </w:instrText>
      </w:r>
      <w:r>
        <w:rPr>
          <w:noProof/>
        </w:rPr>
      </w:r>
      <w:r>
        <w:rPr>
          <w:noProof/>
        </w:rPr>
        <w:fldChar w:fldCharType="separate"/>
      </w:r>
      <w:r>
        <w:rPr>
          <w:noProof/>
        </w:rPr>
        <w:t>31</w:t>
      </w:r>
      <w:r>
        <w:rPr>
          <w:noProof/>
        </w:rPr>
        <w:fldChar w:fldCharType="end"/>
      </w:r>
    </w:p>
    <w:p w14:paraId="017E1D72" w14:textId="733CAC9A"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28. Deliverables</w:t>
      </w:r>
      <w:r>
        <w:rPr>
          <w:noProof/>
        </w:rPr>
        <w:tab/>
      </w:r>
      <w:r>
        <w:rPr>
          <w:noProof/>
        </w:rPr>
        <w:fldChar w:fldCharType="begin"/>
      </w:r>
      <w:r>
        <w:rPr>
          <w:noProof/>
        </w:rPr>
        <w:instrText xml:space="preserve"> PAGEREF _Toc235448521 \h </w:instrText>
      </w:r>
      <w:r>
        <w:rPr>
          <w:noProof/>
        </w:rPr>
      </w:r>
      <w:r>
        <w:rPr>
          <w:noProof/>
        </w:rPr>
        <w:fldChar w:fldCharType="separate"/>
      </w:r>
      <w:r>
        <w:rPr>
          <w:noProof/>
        </w:rPr>
        <w:t>32</w:t>
      </w:r>
      <w:r>
        <w:rPr>
          <w:noProof/>
        </w:rPr>
        <w:fldChar w:fldCharType="end"/>
      </w:r>
    </w:p>
    <w:p w14:paraId="5E3C5F60" w14:textId="68D6956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_Toc235448522 \h </w:instrText>
      </w:r>
      <w:r>
        <w:rPr>
          <w:noProof/>
        </w:rPr>
      </w:r>
      <w:r>
        <w:rPr>
          <w:noProof/>
        </w:rPr>
        <w:fldChar w:fldCharType="separate"/>
      </w:r>
      <w:r>
        <w:rPr>
          <w:noProof/>
        </w:rPr>
        <w:t>34</w:t>
      </w:r>
      <w:r>
        <w:rPr>
          <w:noProof/>
        </w:rPr>
        <w:fldChar w:fldCharType="end"/>
      </w:r>
    </w:p>
    <w:p w14:paraId="4D23D239" w14:textId="6E6FAB12"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_Toc235448523 \h </w:instrText>
      </w:r>
      <w:r>
        <w:rPr>
          <w:noProof/>
        </w:rPr>
      </w:r>
      <w:r>
        <w:rPr>
          <w:noProof/>
        </w:rPr>
        <w:fldChar w:fldCharType="separate"/>
      </w:r>
      <w:r>
        <w:rPr>
          <w:noProof/>
        </w:rPr>
        <w:t>34</w:t>
      </w:r>
      <w:r>
        <w:rPr>
          <w:noProof/>
        </w:rPr>
        <w:fldChar w:fldCharType="end"/>
      </w:r>
    </w:p>
    <w:p w14:paraId="7244ACAC" w14:textId="7D5B189E"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_Toc235448524 \h </w:instrText>
      </w:r>
      <w:r>
        <w:rPr>
          <w:noProof/>
        </w:rPr>
      </w:r>
      <w:r>
        <w:rPr>
          <w:noProof/>
        </w:rPr>
        <w:fldChar w:fldCharType="separate"/>
      </w:r>
      <w:r>
        <w:rPr>
          <w:noProof/>
        </w:rPr>
        <w:t>35</w:t>
      </w:r>
      <w:r>
        <w:rPr>
          <w:noProof/>
        </w:rPr>
        <w:fldChar w:fldCharType="end"/>
      </w:r>
    </w:p>
    <w:p w14:paraId="4FA125C4" w14:textId="7B409AB2"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32. SLA</w:t>
      </w:r>
      <w:r>
        <w:rPr>
          <w:noProof/>
        </w:rPr>
        <w:tab/>
      </w:r>
      <w:r>
        <w:rPr>
          <w:noProof/>
        </w:rPr>
        <w:fldChar w:fldCharType="begin"/>
      </w:r>
      <w:r>
        <w:rPr>
          <w:noProof/>
        </w:rPr>
        <w:instrText xml:space="preserve"> PAGEREF _Toc235448525 \h </w:instrText>
      </w:r>
      <w:r>
        <w:rPr>
          <w:noProof/>
        </w:rPr>
      </w:r>
      <w:r>
        <w:rPr>
          <w:noProof/>
        </w:rPr>
        <w:fldChar w:fldCharType="separate"/>
      </w:r>
      <w:r>
        <w:rPr>
          <w:noProof/>
        </w:rPr>
        <w:t>35</w:t>
      </w:r>
      <w:r>
        <w:rPr>
          <w:noProof/>
        </w:rPr>
        <w:fldChar w:fldCharType="end"/>
      </w:r>
    </w:p>
    <w:p w14:paraId="74329D9A" w14:textId="394E1F30"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33. Commercial Models</w:t>
      </w:r>
      <w:r>
        <w:rPr>
          <w:noProof/>
        </w:rPr>
        <w:tab/>
      </w:r>
      <w:r>
        <w:rPr>
          <w:noProof/>
        </w:rPr>
        <w:fldChar w:fldCharType="begin"/>
      </w:r>
      <w:r>
        <w:rPr>
          <w:noProof/>
        </w:rPr>
        <w:instrText xml:space="preserve"> PAGEREF _Toc235448526 \h </w:instrText>
      </w:r>
      <w:r>
        <w:rPr>
          <w:noProof/>
        </w:rPr>
      </w:r>
      <w:r>
        <w:rPr>
          <w:noProof/>
        </w:rPr>
        <w:fldChar w:fldCharType="separate"/>
      </w:r>
      <w:r>
        <w:rPr>
          <w:noProof/>
        </w:rPr>
        <w:t>37</w:t>
      </w:r>
      <w:r>
        <w:rPr>
          <w:noProof/>
        </w:rPr>
        <w:fldChar w:fldCharType="end"/>
      </w:r>
    </w:p>
    <w:p w14:paraId="54D50F23" w14:textId="34FBE555"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33.1 Model A — Annual SaaS Subscription</w:t>
      </w:r>
      <w:r>
        <w:rPr>
          <w:noProof/>
        </w:rPr>
        <w:tab/>
      </w:r>
      <w:r>
        <w:rPr>
          <w:noProof/>
        </w:rPr>
        <w:fldChar w:fldCharType="begin"/>
      </w:r>
      <w:r>
        <w:rPr>
          <w:noProof/>
        </w:rPr>
        <w:instrText xml:space="preserve"> PAGEREF _Toc235448527 \h </w:instrText>
      </w:r>
      <w:r>
        <w:rPr>
          <w:noProof/>
        </w:rPr>
      </w:r>
      <w:r>
        <w:rPr>
          <w:noProof/>
        </w:rPr>
        <w:fldChar w:fldCharType="separate"/>
      </w:r>
      <w:r>
        <w:rPr>
          <w:noProof/>
        </w:rPr>
        <w:t>37</w:t>
      </w:r>
      <w:r>
        <w:rPr>
          <w:noProof/>
        </w:rPr>
        <w:fldChar w:fldCharType="end"/>
      </w:r>
    </w:p>
    <w:p w14:paraId="0CB284AA" w14:textId="2987926F"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33.2 Model B — Perpetual License / One-Time Purchase</w:t>
      </w:r>
      <w:r>
        <w:rPr>
          <w:noProof/>
        </w:rPr>
        <w:tab/>
      </w:r>
      <w:r>
        <w:rPr>
          <w:noProof/>
        </w:rPr>
        <w:fldChar w:fldCharType="begin"/>
      </w:r>
      <w:r>
        <w:rPr>
          <w:noProof/>
        </w:rPr>
        <w:instrText xml:space="preserve"> PAGEREF _Toc235448528 \h </w:instrText>
      </w:r>
      <w:r>
        <w:rPr>
          <w:noProof/>
        </w:rPr>
      </w:r>
      <w:r>
        <w:rPr>
          <w:noProof/>
        </w:rPr>
        <w:fldChar w:fldCharType="separate"/>
      </w:r>
      <w:r>
        <w:rPr>
          <w:noProof/>
        </w:rPr>
        <w:t>37</w:t>
      </w:r>
      <w:r>
        <w:rPr>
          <w:noProof/>
        </w:rPr>
        <w:fldChar w:fldCharType="end"/>
      </w:r>
    </w:p>
    <w:p w14:paraId="37982428" w14:textId="75614B72"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33.3 Model C — Enterprise Custom Development Partnership</w:t>
      </w:r>
      <w:r>
        <w:rPr>
          <w:noProof/>
        </w:rPr>
        <w:tab/>
      </w:r>
      <w:r>
        <w:rPr>
          <w:noProof/>
        </w:rPr>
        <w:fldChar w:fldCharType="begin"/>
      </w:r>
      <w:r>
        <w:rPr>
          <w:noProof/>
        </w:rPr>
        <w:instrText xml:space="preserve"> PAGEREF _Toc235448529 \h </w:instrText>
      </w:r>
      <w:r>
        <w:rPr>
          <w:noProof/>
        </w:rPr>
      </w:r>
      <w:r>
        <w:rPr>
          <w:noProof/>
        </w:rPr>
        <w:fldChar w:fldCharType="separate"/>
      </w:r>
      <w:r>
        <w:rPr>
          <w:noProof/>
        </w:rPr>
        <w:t>37</w:t>
      </w:r>
      <w:r>
        <w:rPr>
          <w:noProof/>
        </w:rPr>
        <w:fldChar w:fldCharType="end"/>
      </w:r>
    </w:p>
    <w:p w14:paraId="62AFE76C" w14:textId="5B9A69AF"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33.4 Model Comparison</w:t>
      </w:r>
      <w:r>
        <w:rPr>
          <w:noProof/>
        </w:rPr>
        <w:tab/>
      </w:r>
      <w:r>
        <w:rPr>
          <w:noProof/>
        </w:rPr>
        <w:fldChar w:fldCharType="begin"/>
      </w:r>
      <w:r>
        <w:rPr>
          <w:noProof/>
        </w:rPr>
        <w:instrText xml:space="preserve"> PAGEREF _Toc235448530 \h </w:instrText>
      </w:r>
      <w:r>
        <w:rPr>
          <w:noProof/>
        </w:rPr>
      </w:r>
      <w:r>
        <w:rPr>
          <w:noProof/>
        </w:rPr>
        <w:fldChar w:fldCharType="separate"/>
      </w:r>
      <w:r>
        <w:rPr>
          <w:noProof/>
        </w:rPr>
        <w:t>37</w:t>
      </w:r>
      <w:r>
        <w:rPr>
          <w:noProof/>
        </w:rPr>
        <w:fldChar w:fldCharType="end"/>
      </w:r>
    </w:p>
    <w:p w14:paraId="114E12B9" w14:textId="08ED602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34. Pricing Tables</w:t>
      </w:r>
      <w:r>
        <w:rPr>
          <w:noProof/>
        </w:rPr>
        <w:tab/>
      </w:r>
      <w:r>
        <w:rPr>
          <w:noProof/>
        </w:rPr>
        <w:fldChar w:fldCharType="begin"/>
      </w:r>
      <w:r>
        <w:rPr>
          <w:noProof/>
        </w:rPr>
        <w:instrText xml:space="preserve"> PAGEREF _Toc235448531 \h </w:instrText>
      </w:r>
      <w:r>
        <w:rPr>
          <w:noProof/>
        </w:rPr>
      </w:r>
      <w:r>
        <w:rPr>
          <w:noProof/>
        </w:rPr>
        <w:fldChar w:fldCharType="separate"/>
      </w:r>
      <w:r>
        <w:rPr>
          <w:noProof/>
        </w:rPr>
        <w:t>38</w:t>
      </w:r>
      <w:r>
        <w:rPr>
          <w:noProof/>
        </w:rPr>
        <w:fldChar w:fldCharType="end"/>
      </w:r>
    </w:p>
    <w:p w14:paraId="7B30F9AD" w14:textId="19814888"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34.4 Pricing Methodology</w:t>
      </w:r>
      <w:r>
        <w:rPr>
          <w:noProof/>
        </w:rPr>
        <w:tab/>
      </w:r>
      <w:r>
        <w:rPr>
          <w:noProof/>
        </w:rPr>
        <w:fldChar w:fldCharType="begin"/>
      </w:r>
      <w:r>
        <w:rPr>
          <w:noProof/>
        </w:rPr>
        <w:instrText xml:space="preserve"> PAGEREF _Toc235448532 \h </w:instrText>
      </w:r>
      <w:r>
        <w:rPr>
          <w:noProof/>
        </w:rPr>
      </w:r>
      <w:r>
        <w:rPr>
          <w:noProof/>
        </w:rPr>
        <w:fldChar w:fldCharType="separate"/>
      </w:r>
      <w:r>
        <w:rPr>
          <w:noProof/>
        </w:rPr>
        <w:t>39</w:t>
      </w:r>
      <w:r>
        <w:rPr>
          <w:noProof/>
        </w:rPr>
        <w:fldChar w:fldCharType="end"/>
      </w:r>
    </w:p>
    <w:p w14:paraId="20E76413" w14:textId="10615571"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35. Assumptions</w:t>
      </w:r>
      <w:r>
        <w:rPr>
          <w:noProof/>
        </w:rPr>
        <w:tab/>
      </w:r>
      <w:r>
        <w:rPr>
          <w:noProof/>
        </w:rPr>
        <w:fldChar w:fldCharType="begin"/>
      </w:r>
      <w:r>
        <w:rPr>
          <w:noProof/>
        </w:rPr>
        <w:instrText xml:space="preserve"> PAGEREF _Toc235448533 \h </w:instrText>
      </w:r>
      <w:r>
        <w:rPr>
          <w:noProof/>
        </w:rPr>
      </w:r>
      <w:r>
        <w:rPr>
          <w:noProof/>
        </w:rPr>
        <w:fldChar w:fldCharType="separate"/>
      </w:r>
      <w:r>
        <w:rPr>
          <w:noProof/>
        </w:rPr>
        <w:t>39</w:t>
      </w:r>
      <w:r>
        <w:rPr>
          <w:noProof/>
        </w:rPr>
        <w:fldChar w:fldCharType="end"/>
      </w:r>
    </w:p>
    <w:p w14:paraId="67F6FB0D" w14:textId="7C8855F2"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36. Exclusions</w:t>
      </w:r>
      <w:r>
        <w:rPr>
          <w:noProof/>
        </w:rPr>
        <w:tab/>
      </w:r>
      <w:r>
        <w:rPr>
          <w:noProof/>
        </w:rPr>
        <w:fldChar w:fldCharType="begin"/>
      </w:r>
      <w:r>
        <w:rPr>
          <w:noProof/>
        </w:rPr>
        <w:instrText xml:space="preserve"> PAGEREF _Toc235448534 \h </w:instrText>
      </w:r>
      <w:r>
        <w:rPr>
          <w:noProof/>
        </w:rPr>
      </w:r>
      <w:r>
        <w:rPr>
          <w:noProof/>
        </w:rPr>
        <w:fldChar w:fldCharType="separate"/>
      </w:r>
      <w:r>
        <w:rPr>
          <w:noProof/>
        </w:rPr>
        <w:t>39</w:t>
      </w:r>
      <w:r>
        <w:rPr>
          <w:noProof/>
        </w:rPr>
        <w:fldChar w:fldCharType="end"/>
      </w:r>
    </w:p>
    <w:p w14:paraId="090A0CE0" w14:textId="25A12430"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37. Risk and Mitigation</w:t>
      </w:r>
      <w:r>
        <w:rPr>
          <w:noProof/>
        </w:rPr>
        <w:tab/>
      </w:r>
      <w:r>
        <w:rPr>
          <w:noProof/>
        </w:rPr>
        <w:fldChar w:fldCharType="begin"/>
      </w:r>
      <w:r>
        <w:rPr>
          <w:noProof/>
        </w:rPr>
        <w:instrText xml:space="preserve"> PAGEREF _Toc235448535 \h </w:instrText>
      </w:r>
      <w:r>
        <w:rPr>
          <w:noProof/>
        </w:rPr>
      </w:r>
      <w:r>
        <w:rPr>
          <w:noProof/>
        </w:rPr>
        <w:fldChar w:fldCharType="separate"/>
      </w:r>
      <w:r>
        <w:rPr>
          <w:noProof/>
        </w:rPr>
        <w:t>40</w:t>
      </w:r>
      <w:r>
        <w:rPr>
          <w:noProof/>
        </w:rPr>
        <w:fldChar w:fldCharType="end"/>
      </w:r>
    </w:p>
    <w:p w14:paraId="619C971C" w14:textId="4782B657"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38. Change Request Process</w:t>
      </w:r>
      <w:r>
        <w:rPr>
          <w:noProof/>
        </w:rPr>
        <w:tab/>
      </w:r>
      <w:r>
        <w:rPr>
          <w:noProof/>
        </w:rPr>
        <w:fldChar w:fldCharType="begin"/>
      </w:r>
      <w:r>
        <w:rPr>
          <w:noProof/>
        </w:rPr>
        <w:instrText xml:space="preserve"> PAGEREF _Toc235448536 \h </w:instrText>
      </w:r>
      <w:r>
        <w:rPr>
          <w:noProof/>
        </w:rPr>
      </w:r>
      <w:r>
        <w:rPr>
          <w:noProof/>
        </w:rPr>
        <w:fldChar w:fldCharType="separate"/>
      </w:r>
      <w:r>
        <w:rPr>
          <w:noProof/>
        </w:rPr>
        <w:t>41</w:t>
      </w:r>
      <w:r>
        <w:rPr>
          <w:noProof/>
        </w:rPr>
        <w:fldChar w:fldCharType="end"/>
      </w:r>
    </w:p>
    <w:p w14:paraId="4F5DEDAE" w14:textId="3A13F126"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39. Intellectual Property</w:t>
      </w:r>
      <w:r>
        <w:rPr>
          <w:noProof/>
        </w:rPr>
        <w:tab/>
      </w:r>
      <w:r>
        <w:rPr>
          <w:noProof/>
        </w:rPr>
        <w:fldChar w:fldCharType="begin"/>
      </w:r>
      <w:r>
        <w:rPr>
          <w:noProof/>
        </w:rPr>
        <w:instrText xml:space="preserve"> PAGEREF _Toc235448537 \h </w:instrText>
      </w:r>
      <w:r>
        <w:rPr>
          <w:noProof/>
        </w:rPr>
      </w:r>
      <w:r>
        <w:rPr>
          <w:noProof/>
        </w:rPr>
        <w:fldChar w:fldCharType="separate"/>
      </w:r>
      <w:r>
        <w:rPr>
          <w:noProof/>
        </w:rPr>
        <w:t>41</w:t>
      </w:r>
      <w:r>
        <w:rPr>
          <w:noProof/>
        </w:rPr>
        <w:fldChar w:fldCharType="end"/>
      </w:r>
    </w:p>
    <w:p w14:paraId="61740440" w14:textId="522D8E38"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40. Confidentiality</w:t>
      </w:r>
      <w:r>
        <w:rPr>
          <w:noProof/>
        </w:rPr>
        <w:tab/>
      </w:r>
      <w:r>
        <w:rPr>
          <w:noProof/>
        </w:rPr>
        <w:fldChar w:fldCharType="begin"/>
      </w:r>
      <w:r>
        <w:rPr>
          <w:noProof/>
        </w:rPr>
        <w:instrText xml:space="preserve"> PAGEREF _Toc235448538 \h </w:instrText>
      </w:r>
      <w:r>
        <w:rPr>
          <w:noProof/>
        </w:rPr>
      </w:r>
      <w:r>
        <w:rPr>
          <w:noProof/>
        </w:rPr>
        <w:fldChar w:fldCharType="separate"/>
      </w:r>
      <w:r>
        <w:rPr>
          <w:noProof/>
        </w:rPr>
        <w:t>41</w:t>
      </w:r>
      <w:r>
        <w:rPr>
          <w:noProof/>
        </w:rPr>
        <w:fldChar w:fldCharType="end"/>
      </w:r>
    </w:p>
    <w:p w14:paraId="3AD3F580" w14:textId="316EEE32"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41. Proposal Validity</w:t>
      </w:r>
      <w:r>
        <w:rPr>
          <w:noProof/>
        </w:rPr>
        <w:tab/>
      </w:r>
      <w:r>
        <w:rPr>
          <w:noProof/>
        </w:rPr>
        <w:fldChar w:fldCharType="begin"/>
      </w:r>
      <w:r>
        <w:rPr>
          <w:noProof/>
        </w:rPr>
        <w:instrText xml:space="preserve"> PAGEREF _Toc235448539 \h </w:instrText>
      </w:r>
      <w:r>
        <w:rPr>
          <w:noProof/>
        </w:rPr>
      </w:r>
      <w:r>
        <w:rPr>
          <w:noProof/>
        </w:rPr>
        <w:fldChar w:fldCharType="separate"/>
      </w:r>
      <w:r>
        <w:rPr>
          <w:noProof/>
        </w:rPr>
        <w:t>41</w:t>
      </w:r>
      <w:r>
        <w:rPr>
          <w:noProof/>
        </w:rPr>
        <w:fldChar w:fldCharType="end"/>
      </w:r>
    </w:p>
    <w:p w14:paraId="707DF8B4" w14:textId="3F3B836E"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42. Payment Terms</w:t>
      </w:r>
      <w:r>
        <w:rPr>
          <w:noProof/>
        </w:rPr>
        <w:tab/>
      </w:r>
      <w:r>
        <w:rPr>
          <w:noProof/>
        </w:rPr>
        <w:fldChar w:fldCharType="begin"/>
      </w:r>
      <w:r>
        <w:rPr>
          <w:noProof/>
        </w:rPr>
        <w:instrText xml:space="preserve"> PAGEREF _Toc235448540 \h </w:instrText>
      </w:r>
      <w:r>
        <w:rPr>
          <w:noProof/>
        </w:rPr>
      </w:r>
      <w:r>
        <w:rPr>
          <w:noProof/>
        </w:rPr>
        <w:fldChar w:fldCharType="separate"/>
      </w:r>
      <w:r>
        <w:rPr>
          <w:noProof/>
        </w:rPr>
        <w:t>42</w:t>
      </w:r>
      <w:r>
        <w:rPr>
          <w:noProof/>
        </w:rPr>
        <w:fldChar w:fldCharType="end"/>
      </w:r>
    </w:p>
    <w:p w14:paraId="2BBAFCFD" w14:textId="22EABA40"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43. Termination and Exit</w:t>
      </w:r>
      <w:r>
        <w:rPr>
          <w:noProof/>
        </w:rPr>
        <w:tab/>
      </w:r>
      <w:r>
        <w:rPr>
          <w:noProof/>
        </w:rPr>
        <w:fldChar w:fldCharType="begin"/>
      </w:r>
      <w:r>
        <w:rPr>
          <w:noProof/>
        </w:rPr>
        <w:instrText xml:space="preserve"> PAGEREF _Toc235448541 \h </w:instrText>
      </w:r>
      <w:r>
        <w:rPr>
          <w:noProof/>
        </w:rPr>
      </w:r>
      <w:r>
        <w:rPr>
          <w:noProof/>
        </w:rPr>
        <w:fldChar w:fldCharType="separate"/>
      </w:r>
      <w:r>
        <w:rPr>
          <w:noProof/>
        </w:rPr>
        <w:t>42</w:t>
      </w:r>
      <w:r>
        <w:rPr>
          <w:noProof/>
        </w:rPr>
        <w:fldChar w:fldCharType="end"/>
      </w:r>
    </w:p>
    <w:p w14:paraId="3F884975" w14:textId="3D76D642"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lastRenderedPageBreak/>
        <w:t>44. Future Roadmap</w:t>
      </w:r>
      <w:r>
        <w:rPr>
          <w:noProof/>
        </w:rPr>
        <w:tab/>
      </w:r>
      <w:r>
        <w:rPr>
          <w:noProof/>
        </w:rPr>
        <w:fldChar w:fldCharType="begin"/>
      </w:r>
      <w:r>
        <w:rPr>
          <w:noProof/>
        </w:rPr>
        <w:instrText xml:space="preserve"> PAGEREF _Toc235448542 \h </w:instrText>
      </w:r>
      <w:r>
        <w:rPr>
          <w:noProof/>
        </w:rPr>
      </w:r>
      <w:r>
        <w:rPr>
          <w:noProof/>
        </w:rPr>
        <w:fldChar w:fldCharType="separate"/>
      </w:r>
      <w:r>
        <w:rPr>
          <w:noProof/>
        </w:rPr>
        <w:t>42</w:t>
      </w:r>
      <w:r>
        <w:rPr>
          <w:noProof/>
        </w:rPr>
        <w:fldChar w:fldCharType="end"/>
      </w:r>
    </w:p>
    <w:p w14:paraId="6A76D548" w14:textId="7BDCC62E"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44.1 Learning &amp; Assessment</w:t>
      </w:r>
      <w:r>
        <w:rPr>
          <w:noProof/>
        </w:rPr>
        <w:tab/>
      </w:r>
      <w:r>
        <w:rPr>
          <w:noProof/>
        </w:rPr>
        <w:fldChar w:fldCharType="begin"/>
      </w:r>
      <w:r>
        <w:rPr>
          <w:noProof/>
        </w:rPr>
        <w:instrText xml:space="preserve"> PAGEREF _Toc235448543 \h </w:instrText>
      </w:r>
      <w:r>
        <w:rPr>
          <w:noProof/>
        </w:rPr>
      </w:r>
      <w:r>
        <w:rPr>
          <w:noProof/>
        </w:rPr>
        <w:fldChar w:fldCharType="separate"/>
      </w:r>
      <w:r>
        <w:rPr>
          <w:noProof/>
        </w:rPr>
        <w:t>42</w:t>
      </w:r>
      <w:r>
        <w:rPr>
          <w:noProof/>
        </w:rPr>
        <w:fldChar w:fldCharType="end"/>
      </w:r>
    </w:p>
    <w:p w14:paraId="6BE12BCE" w14:textId="5BEA0239"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44.2 AI</w:t>
      </w:r>
      <w:r>
        <w:rPr>
          <w:noProof/>
        </w:rPr>
        <w:tab/>
      </w:r>
      <w:r>
        <w:rPr>
          <w:noProof/>
        </w:rPr>
        <w:fldChar w:fldCharType="begin"/>
      </w:r>
      <w:r>
        <w:rPr>
          <w:noProof/>
        </w:rPr>
        <w:instrText xml:space="preserve"> PAGEREF _Toc235448544 \h </w:instrText>
      </w:r>
      <w:r>
        <w:rPr>
          <w:noProof/>
        </w:rPr>
      </w:r>
      <w:r>
        <w:rPr>
          <w:noProof/>
        </w:rPr>
        <w:fldChar w:fldCharType="separate"/>
      </w:r>
      <w:r>
        <w:rPr>
          <w:noProof/>
        </w:rPr>
        <w:t>42</w:t>
      </w:r>
      <w:r>
        <w:rPr>
          <w:noProof/>
        </w:rPr>
        <w:fldChar w:fldCharType="end"/>
      </w:r>
    </w:p>
    <w:p w14:paraId="385A7952" w14:textId="0AF79268"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44.3 Integrations</w:t>
      </w:r>
      <w:r>
        <w:rPr>
          <w:noProof/>
        </w:rPr>
        <w:tab/>
      </w:r>
      <w:r>
        <w:rPr>
          <w:noProof/>
        </w:rPr>
        <w:fldChar w:fldCharType="begin"/>
      </w:r>
      <w:r>
        <w:rPr>
          <w:noProof/>
        </w:rPr>
        <w:instrText xml:space="preserve"> PAGEREF _Toc235448545 \h </w:instrText>
      </w:r>
      <w:r>
        <w:rPr>
          <w:noProof/>
        </w:rPr>
      </w:r>
      <w:r>
        <w:rPr>
          <w:noProof/>
        </w:rPr>
        <w:fldChar w:fldCharType="separate"/>
      </w:r>
      <w:r>
        <w:rPr>
          <w:noProof/>
        </w:rPr>
        <w:t>42</w:t>
      </w:r>
      <w:r>
        <w:rPr>
          <w:noProof/>
        </w:rPr>
        <w:fldChar w:fldCharType="end"/>
      </w:r>
    </w:p>
    <w:p w14:paraId="01ECFF75" w14:textId="77AF8489"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44.4 Platform</w:t>
      </w:r>
      <w:r>
        <w:rPr>
          <w:noProof/>
        </w:rPr>
        <w:tab/>
      </w:r>
      <w:r>
        <w:rPr>
          <w:noProof/>
        </w:rPr>
        <w:fldChar w:fldCharType="begin"/>
      </w:r>
      <w:r>
        <w:rPr>
          <w:noProof/>
        </w:rPr>
        <w:instrText xml:space="preserve"> PAGEREF _Toc235448546 \h </w:instrText>
      </w:r>
      <w:r>
        <w:rPr>
          <w:noProof/>
        </w:rPr>
      </w:r>
      <w:r>
        <w:rPr>
          <w:noProof/>
        </w:rPr>
        <w:fldChar w:fldCharType="separate"/>
      </w:r>
      <w:r>
        <w:rPr>
          <w:noProof/>
        </w:rPr>
        <w:t>43</w:t>
      </w:r>
      <w:r>
        <w:rPr>
          <w:noProof/>
        </w:rPr>
        <w:fldChar w:fldCharType="end"/>
      </w:r>
    </w:p>
    <w:p w14:paraId="7C10D59C" w14:textId="77094F84"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45. Why Altanfith Aldwaliah SPC</w:t>
      </w:r>
      <w:r>
        <w:rPr>
          <w:noProof/>
        </w:rPr>
        <w:tab/>
      </w:r>
      <w:r>
        <w:rPr>
          <w:noProof/>
        </w:rPr>
        <w:fldChar w:fldCharType="begin"/>
      </w:r>
      <w:r>
        <w:rPr>
          <w:noProof/>
        </w:rPr>
        <w:instrText xml:space="preserve"> PAGEREF _Toc235448547 \h </w:instrText>
      </w:r>
      <w:r>
        <w:rPr>
          <w:noProof/>
        </w:rPr>
      </w:r>
      <w:r>
        <w:rPr>
          <w:noProof/>
        </w:rPr>
        <w:fldChar w:fldCharType="separate"/>
      </w:r>
      <w:r>
        <w:rPr>
          <w:noProof/>
        </w:rPr>
        <w:t>43</w:t>
      </w:r>
      <w:r>
        <w:rPr>
          <w:noProof/>
        </w:rPr>
        <w:fldChar w:fldCharType="end"/>
      </w:r>
    </w:p>
    <w:p w14:paraId="2CDFC506" w14:textId="1BA38FF7"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46. Next Steps</w:t>
      </w:r>
      <w:r>
        <w:rPr>
          <w:noProof/>
        </w:rPr>
        <w:tab/>
      </w:r>
      <w:r>
        <w:rPr>
          <w:noProof/>
        </w:rPr>
        <w:fldChar w:fldCharType="begin"/>
      </w:r>
      <w:r>
        <w:rPr>
          <w:noProof/>
        </w:rPr>
        <w:instrText xml:space="preserve"> PAGEREF _Toc235448548 \h </w:instrText>
      </w:r>
      <w:r>
        <w:rPr>
          <w:noProof/>
        </w:rPr>
      </w:r>
      <w:r>
        <w:rPr>
          <w:noProof/>
        </w:rPr>
        <w:fldChar w:fldCharType="separate"/>
      </w:r>
      <w:r>
        <w:rPr>
          <w:noProof/>
        </w:rPr>
        <w:t>43</w:t>
      </w:r>
      <w:r>
        <w:rPr>
          <w:noProof/>
        </w:rPr>
        <w:fldChar w:fldCharType="end"/>
      </w:r>
    </w:p>
    <w:p w14:paraId="1F96519F" w14:textId="0590FF4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47. Acceptance Page</w:t>
      </w:r>
      <w:r>
        <w:rPr>
          <w:noProof/>
        </w:rPr>
        <w:tab/>
      </w:r>
      <w:r>
        <w:rPr>
          <w:noProof/>
        </w:rPr>
        <w:fldChar w:fldCharType="begin"/>
      </w:r>
      <w:r>
        <w:rPr>
          <w:noProof/>
        </w:rPr>
        <w:instrText xml:space="preserve"> PAGEREF _Toc235448549 \h </w:instrText>
      </w:r>
      <w:r>
        <w:rPr>
          <w:noProof/>
        </w:rPr>
      </w:r>
      <w:r>
        <w:rPr>
          <w:noProof/>
        </w:rPr>
        <w:fldChar w:fldCharType="separate"/>
      </w:r>
      <w:r>
        <w:rPr>
          <w:noProof/>
        </w:rPr>
        <w:t>44</w:t>
      </w:r>
      <w:r>
        <w:rPr>
          <w:noProof/>
        </w:rPr>
        <w:fldChar w:fldCharType="end"/>
      </w:r>
    </w:p>
    <w:p w14:paraId="64C5FD74" w14:textId="30C90183"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48. Contact Details</w:t>
      </w:r>
      <w:r>
        <w:rPr>
          <w:noProof/>
        </w:rPr>
        <w:tab/>
      </w:r>
      <w:r>
        <w:rPr>
          <w:noProof/>
        </w:rPr>
        <w:fldChar w:fldCharType="begin"/>
      </w:r>
      <w:r>
        <w:rPr>
          <w:noProof/>
        </w:rPr>
        <w:instrText xml:space="preserve"> PAGEREF _Toc235448550 \h </w:instrText>
      </w:r>
      <w:r>
        <w:rPr>
          <w:noProof/>
        </w:rPr>
      </w:r>
      <w:r>
        <w:rPr>
          <w:noProof/>
        </w:rPr>
        <w:fldChar w:fldCharType="separate"/>
      </w:r>
      <w:r>
        <w:rPr>
          <w:noProof/>
        </w:rPr>
        <w:t>44</w:t>
      </w:r>
      <w:r>
        <w:rPr>
          <w:noProof/>
        </w:rPr>
        <w:fldChar w:fldCharType="end"/>
      </w:r>
    </w:p>
    <w:p w14:paraId="1A9929ED" w14:textId="39A6D20C" w:rsidR="00DF4A76" w:rsidRDefault="00DF4A76" w:rsidP="00DF4A76">
      <w:pPr>
        <w:pStyle w:val="TOC1"/>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49. Appendices</w:t>
      </w:r>
      <w:r>
        <w:rPr>
          <w:noProof/>
        </w:rPr>
        <w:tab/>
      </w:r>
      <w:r>
        <w:rPr>
          <w:noProof/>
        </w:rPr>
        <w:fldChar w:fldCharType="begin"/>
      </w:r>
      <w:r>
        <w:rPr>
          <w:noProof/>
        </w:rPr>
        <w:instrText xml:space="preserve"> PAGEREF _Toc235448551 \h </w:instrText>
      </w:r>
      <w:r>
        <w:rPr>
          <w:noProof/>
        </w:rPr>
      </w:r>
      <w:r>
        <w:rPr>
          <w:noProof/>
        </w:rPr>
        <w:fldChar w:fldCharType="separate"/>
      </w:r>
      <w:r>
        <w:rPr>
          <w:noProof/>
        </w:rPr>
        <w:t>44</w:t>
      </w:r>
      <w:r>
        <w:rPr>
          <w:noProof/>
        </w:rPr>
        <w:fldChar w:fldCharType="end"/>
      </w:r>
    </w:p>
    <w:p w14:paraId="00EA3A53" w14:textId="38CA5249"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49.1 Appendix A — Glossary</w:t>
      </w:r>
      <w:r>
        <w:rPr>
          <w:noProof/>
        </w:rPr>
        <w:tab/>
      </w:r>
      <w:r>
        <w:rPr>
          <w:noProof/>
        </w:rPr>
        <w:fldChar w:fldCharType="begin"/>
      </w:r>
      <w:r>
        <w:rPr>
          <w:noProof/>
        </w:rPr>
        <w:instrText xml:space="preserve"> PAGEREF _Toc235448552 \h </w:instrText>
      </w:r>
      <w:r>
        <w:rPr>
          <w:noProof/>
        </w:rPr>
      </w:r>
      <w:r>
        <w:rPr>
          <w:noProof/>
        </w:rPr>
        <w:fldChar w:fldCharType="separate"/>
      </w:r>
      <w:r>
        <w:rPr>
          <w:noProof/>
        </w:rPr>
        <w:t>44</w:t>
      </w:r>
      <w:r>
        <w:rPr>
          <w:noProof/>
        </w:rPr>
        <w:fldChar w:fldCharType="end"/>
      </w:r>
    </w:p>
    <w:p w14:paraId="34CC31BC" w14:textId="1AEF03D3"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49.2 Appendix B — Placeholder Index</w:t>
      </w:r>
      <w:r>
        <w:rPr>
          <w:noProof/>
        </w:rPr>
        <w:tab/>
      </w:r>
      <w:r>
        <w:rPr>
          <w:noProof/>
        </w:rPr>
        <w:fldChar w:fldCharType="begin"/>
      </w:r>
      <w:r>
        <w:rPr>
          <w:noProof/>
        </w:rPr>
        <w:instrText xml:space="preserve"> PAGEREF _Toc235448553 \h </w:instrText>
      </w:r>
      <w:r>
        <w:rPr>
          <w:noProof/>
        </w:rPr>
      </w:r>
      <w:r>
        <w:rPr>
          <w:noProof/>
        </w:rPr>
        <w:fldChar w:fldCharType="separate"/>
      </w:r>
      <w:r>
        <w:rPr>
          <w:noProof/>
        </w:rPr>
        <w:t>45</w:t>
      </w:r>
      <w:r>
        <w:rPr>
          <w:noProof/>
        </w:rPr>
        <w:fldChar w:fldCharType="end"/>
      </w:r>
    </w:p>
    <w:p w14:paraId="189CB9E4" w14:textId="691207CF" w:rsidR="00DF4A76" w:rsidRDefault="00DF4A76" w:rsidP="00DF4A76">
      <w:pPr>
        <w:pStyle w:val="TOC2"/>
        <w:tabs>
          <w:tab w:val="right" w:leader="dot" w:pos="9629"/>
        </w:tabs>
        <w:rPr>
          <w:rFonts w:asciiTheme="minorHAnsi" w:hAnsiTheme="minorHAnsi" w:cstheme="minorBidi"/>
          <w:noProof/>
          <w:kern w:val="2"/>
          <w14:ligatures w14:val="standardContextual"/>
        </w:rPr>
      </w:pPr>
      <w:r w:rsidRPr="00911FA3">
        <w:rPr>
          <w:rFonts w:ascii="Segoe UI" w:eastAsia="Times New Roman" w:hAnsi="Segoe UI" w:cs="Segoe UI"/>
          <w:noProof/>
          <w:lang w:val="en"/>
        </w:rPr>
        <w:t>49.3 Appendix C — Referenced Documents</w:t>
      </w:r>
      <w:r>
        <w:rPr>
          <w:noProof/>
        </w:rPr>
        <w:tab/>
      </w:r>
      <w:r>
        <w:rPr>
          <w:noProof/>
        </w:rPr>
        <w:fldChar w:fldCharType="begin"/>
      </w:r>
      <w:r>
        <w:rPr>
          <w:noProof/>
        </w:rPr>
        <w:instrText xml:space="preserve"> PAGEREF _Toc235448554 \h </w:instrText>
      </w:r>
      <w:r>
        <w:rPr>
          <w:noProof/>
        </w:rPr>
      </w:r>
      <w:r>
        <w:rPr>
          <w:noProof/>
        </w:rPr>
        <w:fldChar w:fldCharType="separate"/>
      </w:r>
      <w:r>
        <w:rPr>
          <w:noProof/>
        </w:rPr>
        <w:t>45</w:t>
      </w:r>
      <w:r>
        <w:rPr>
          <w:noProof/>
        </w:rPr>
        <w:fldChar w:fldCharType="end"/>
      </w:r>
    </w:p>
    <w:p w14:paraId="38236E5C" w14:textId="4F940E78" w:rsidR="00B113B3" w:rsidRDefault="00DF4A76" w:rsidP="00DF4A76">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424D8508" w14:textId="77777777" w:rsidR="00B113B3" w:rsidRDefault="00B113B3">
      <w:pPr>
        <w:pStyle w:val="Heading1"/>
        <w:rPr>
          <w:rFonts w:ascii="Segoe UI" w:eastAsia="Times New Roman" w:hAnsi="Segoe UI" w:cs="Segoe UI"/>
          <w:lang w:val="en"/>
        </w:rPr>
      </w:pPr>
      <w:bookmarkStart w:id="5" w:name="_Toc235448481"/>
      <w:r>
        <w:rPr>
          <w:rFonts w:ascii="Segoe UI" w:eastAsia="Times New Roman" w:hAnsi="Segoe UI" w:cs="Segoe UI"/>
          <w:lang w:val="en"/>
        </w:rPr>
        <w:t>5. Letter of Submission</w:t>
      </w:r>
      <w:bookmarkEnd w:id="5"/>
    </w:p>
    <w:p w14:paraId="32F553EE"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08A1AB01" w14:textId="77777777" w:rsidR="00B113B3" w:rsidRDefault="00B113B3">
      <w:pPr>
        <w:pStyle w:val="muted"/>
        <w:spacing w:before="120" w:beforeAutospacing="0" w:after="120" w:afterAutospacing="0"/>
        <w:rPr>
          <w:rFonts w:ascii="Segoe UI" w:hAnsi="Segoe UI" w:cs="Segoe UI"/>
          <w:lang w:val="en"/>
        </w:rPr>
      </w:pPr>
      <w:r>
        <w:rPr>
          <w:rFonts w:ascii="Segoe UI" w:hAnsi="Segoe UI" w:cs="Segoe UI"/>
          <w:lang w:val="en"/>
        </w:rPr>
        <w:t>[Date]</w:t>
      </w:r>
    </w:p>
    <w:p w14:paraId="3D29FB2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0E953DC6" w14:textId="77777777" w:rsidR="00B113B3" w:rsidRDefault="00B113B3">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0E6F7B4C"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65D9C615"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6E910BA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4D795226"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42514A1B" w14:textId="77777777" w:rsidR="00B113B3" w:rsidRDefault="00B113B3">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4394C088" w14:textId="77777777" w:rsidR="00B113B3" w:rsidRDefault="00B113B3">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lastRenderedPageBreak/>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3CAAE943" w14:textId="77777777" w:rsidR="00B113B3" w:rsidRDefault="00B113B3">
      <w:pPr>
        <w:pStyle w:val="Heading1"/>
        <w:rPr>
          <w:rFonts w:ascii="Segoe UI" w:eastAsia="Times New Roman" w:hAnsi="Segoe UI" w:cs="Segoe UI"/>
          <w:lang w:val="en"/>
        </w:rPr>
      </w:pPr>
      <w:bookmarkStart w:id="6" w:name="_Toc235448482"/>
      <w:r>
        <w:rPr>
          <w:rFonts w:ascii="Segoe UI" w:eastAsia="Times New Roman" w:hAnsi="Segoe UI" w:cs="Segoe UI"/>
          <w:lang w:val="en"/>
        </w:rPr>
        <w:t>6. Executive Summary</w:t>
      </w:r>
      <w:bookmarkEnd w:id="6"/>
    </w:p>
    <w:p w14:paraId="03C3909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008F0E95"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0B2F2B2C"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2B97DD9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7C1C2448" w14:textId="77777777" w:rsidR="00B113B3" w:rsidRDefault="00B113B3">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5EA8D87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26"/>
        <w:gridCol w:w="7793"/>
      </w:tblGrid>
      <w:tr w:rsidR="00000000" w14:paraId="36A5E680"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859B5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r>
      <w:tr w:rsidR="00000000" w14:paraId="581B1F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87A52"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C949A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1BF348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83F777"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B968B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6D5200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32ACF9"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2BA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3CC7465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F3AB59"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01813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1ABEF0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E26141"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B9D8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637638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15FD9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AF2DA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496DFCF8" w14:textId="77777777" w:rsidR="00B113B3" w:rsidRDefault="00B113B3">
      <w:pPr>
        <w:pStyle w:val="Heading1"/>
        <w:rPr>
          <w:rFonts w:ascii="Segoe UI" w:eastAsia="Times New Roman" w:hAnsi="Segoe UI" w:cs="Segoe UI"/>
          <w:lang w:val="en"/>
        </w:rPr>
      </w:pPr>
      <w:bookmarkStart w:id="7" w:name="_Toc235448483"/>
      <w:r>
        <w:rPr>
          <w:rFonts w:ascii="Segoe UI" w:eastAsia="Times New Roman" w:hAnsi="Segoe UI" w:cs="Segoe UI"/>
          <w:lang w:val="en"/>
        </w:rPr>
        <w:t>7. About Altanfith Aldwaliah SPC</w:t>
      </w:r>
      <w:bookmarkEnd w:id="7"/>
    </w:p>
    <w:p w14:paraId="1B8E908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474B9476"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398B51A7"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30C844E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0E07B4C6" w14:textId="77777777" w:rsidR="00B113B3" w:rsidRDefault="00B113B3">
      <w:pPr>
        <w:pStyle w:val="Heading1"/>
        <w:rPr>
          <w:rFonts w:ascii="Segoe UI" w:eastAsia="Times New Roman" w:hAnsi="Segoe UI" w:cs="Segoe UI"/>
          <w:lang w:val="en"/>
        </w:rPr>
      </w:pPr>
      <w:bookmarkStart w:id="8" w:name="_Toc235448484"/>
      <w:r>
        <w:rPr>
          <w:rFonts w:ascii="Segoe UI" w:eastAsia="Times New Roman" w:hAnsi="Segoe UI" w:cs="Segoe UI"/>
          <w:lang w:val="en"/>
        </w:rPr>
        <w:t>8. Understanding of Client Requirements</w:t>
      </w:r>
      <w:bookmarkEnd w:id="8"/>
    </w:p>
    <w:p w14:paraId="58AED08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4A23201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8247D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0A2466"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5BDFF8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93E82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3EF8E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5E3245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4A82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C7F7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397C49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A7009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CD9FE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26EB8A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E7BE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53E10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70F0C48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2F1CF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77E09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3BCE39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B0FCB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DBA17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718B888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11022300" w14:textId="77777777" w:rsidR="00B113B3" w:rsidRDefault="00B113B3">
      <w:pPr>
        <w:pStyle w:val="Heading1"/>
        <w:rPr>
          <w:rFonts w:ascii="Segoe UI" w:eastAsia="Times New Roman" w:hAnsi="Segoe UI" w:cs="Segoe UI"/>
          <w:lang w:val="en"/>
        </w:rPr>
      </w:pPr>
      <w:bookmarkStart w:id="9" w:name="_Toc235448485"/>
      <w:r>
        <w:rPr>
          <w:rFonts w:ascii="Segoe UI" w:eastAsia="Times New Roman" w:hAnsi="Segoe UI" w:cs="Segoe UI"/>
          <w:lang w:val="en"/>
        </w:rPr>
        <w:t>9. Business Challenges</w:t>
      </w:r>
      <w:bookmarkEnd w:id="9"/>
    </w:p>
    <w:p w14:paraId="1A057D1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3FF3524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9B7BE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EDCD8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6259B4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A7F5C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8DF0B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764078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72D41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3F1C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578AA6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DAD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C7F18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390D79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190B8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DBA31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1046F6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FD3D9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3181A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3C2273F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62ADC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B176A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10C859AD"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65F8A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24EE21" w14:textId="77777777" w:rsidR="00B113B3" w:rsidRDefault="00B113B3">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30D04F3E" w14:textId="77777777" w:rsidR="00B113B3" w:rsidRDefault="00B113B3">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427CBCB0" w14:textId="77777777" w:rsidR="00B113B3" w:rsidRDefault="00B113B3">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5A510CD1" w14:textId="77777777" w:rsidR="00B113B3" w:rsidRDefault="00B113B3">
      <w:pPr>
        <w:pStyle w:val="Heading1"/>
        <w:pageBreakBefore/>
        <w:rPr>
          <w:rFonts w:ascii="Segoe UI" w:eastAsia="Times New Roman" w:hAnsi="Segoe UI" w:cs="Segoe UI"/>
          <w:lang w:val="en"/>
        </w:rPr>
      </w:pPr>
      <w:bookmarkStart w:id="10" w:name="_Toc235448486"/>
      <w:r>
        <w:rPr>
          <w:rFonts w:ascii="Segoe UI" w:eastAsia="Times New Roman" w:hAnsi="Segoe UI" w:cs="Segoe UI"/>
          <w:lang w:val="en"/>
        </w:rPr>
        <w:lastRenderedPageBreak/>
        <w:t>10. Proposed Solution</w:t>
      </w:r>
      <w:bookmarkEnd w:id="10"/>
    </w:p>
    <w:p w14:paraId="7265903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3D5B0D4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58B66E2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18977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78493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9D7C4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47BC15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AD132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C4AD7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3F70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6982839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954FF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2AB31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246D5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2674DD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FFC09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8BBD7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F1487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3F3D218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5BEE4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D00E6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C64B2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4D645A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3C318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43E63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E2FF2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7A3970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F3DBE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48C5C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D7288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089D823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1D9A50BA" w14:textId="77777777" w:rsidR="00B113B3" w:rsidRDefault="00B113B3">
      <w:pPr>
        <w:pStyle w:val="Heading1"/>
        <w:rPr>
          <w:rFonts w:ascii="Segoe UI" w:eastAsia="Times New Roman" w:hAnsi="Segoe UI" w:cs="Segoe UI"/>
          <w:lang w:val="en"/>
        </w:rPr>
      </w:pPr>
      <w:bookmarkStart w:id="11" w:name="_Toc235448487"/>
      <w:r>
        <w:rPr>
          <w:rFonts w:ascii="Segoe UI" w:eastAsia="Times New Roman" w:hAnsi="Segoe UI" w:cs="Segoe UI"/>
          <w:lang w:val="en"/>
        </w:rPr>
        <w:t>11. Platform Overview</w:t>
      </w:r>
      <w:bookmarkEnd w:id="11"/>
    </w:p>
    <w:p w14:paraId="4417BEF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5E0704C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4E4FB68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6319A677"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6A140C21"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0B0835B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22333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13AE0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3B0A3E0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01418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3CFED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2EFD22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FB436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568A1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0DD859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0F0F7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D0B5B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5685DD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E3791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A9F0C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3110C81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9BCCF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129CA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5E689B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D862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37B00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6E1C252E" w14:textId="77777777" w:rsidR="00B113B3" w:rsidRDefault="00B113B3">
      <w:pPr>
        <w:pStyle w:val="Heading1"/>
        <w:rPr>
          <w:rFonts w:ascii="Segoe UI" w:eastAsia="Times New Roman" w:hAnsi="Segoe UI" w:cs="Segoe UI"/>
          <w:lang w:val="en"/>
        </w:rPr>
      </w:pPr>
      <w:bookmarkStart w:id="12" w:name="_Toc235448488"/>
      <w:r>
        <w:rPr>
          <w:rFonts w:ascii="Segoe UI" w:eastAsia="Times New Roman" w:hAnsi="Segoe UI" w:cs="Segoe UI"/>
          <w:lang w:val="en"/>
        </w:rPr>
        <w:t>12. Current Use Case</w:t>
      </w:r>
      <w:bookmarkEnd w:id="12"/>
    </w:p>
    <w:p w14:paraId="48CB47F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prototype, or proof of demonstration — it is in real, ongoing operational use today.</w:t>
      </w:r>
    </w:p>
    <w:p w14:paraId="39951BC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2858B3C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present this use case as evidence that the core platform — live session hosting, real-time participation at meaningful scale, and the underlying engagement experience — is production-proven </w:t>
      </w:r>
      <w:r>
        <w:rPr>
          <w:rFonts w:ascii="Segoe UI" w:hAnsi="Segoe UI" w:cs="Segoe UI"/>
          <w:color w:val="1F2933"/>
          <w:sz w:val="21"/>
          <w:szCs w:val="21"/>
          <w:lang w:val="en"/>
        </w:rPr>
        <w:lastRenderedPageBreak/>
        <w:t>and functioning in a real organizational setting, rather than as a marketing claim or a controlled demonstration environment. We have not included any additional client references, dates, or testimonial statements beyond what is described above, All references in this proposal are drawn from this production deployment.</w:t>
      </w:r>
    </w:p>
    <w:p w14:paraId="6DF6DD58" w14:textId="77777777" w:rsidR="00B113B3" w:rsidRDefault="00B113B3">
      <w:pPr>
        <w:pStyle w:val="Heading1"/>
        <w:rPr>
          <w:rFonts w:ascii="Segoe UI" w:eastAsia="Times New Roman" w:hAnsi="Segoe UI" w:cs="Segoe UI"/>
          <w:lang w:val="en"/>
        </w:rPr>
      </w:pPr>
      <w:bookmarkStart w:id="13" w:name="_Toc235448489"/>
      <w:r>
        <w:rPr>
          <w:rFonts w:ascii="Segoe UI" w:eastAsia="Times New Roman" w:hAnsi="Segoe UI" w:cs="Segoe UI"/>
          <w:lang w:val="en"/>
        </w:rPr>
        <w:t>13. Functional Scope</w:t>
      </w:r>
      <w:bookmarkEnd w:id="13"/>
    </w:p>
    <w:p w14:paraId="32966E4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5012918F" w14:textId="77777777" w:rsidR="00B113B3" w:rsidRDefault="00B113B3">
      <w:pPr>
        <w:pStyle w:val="Heading2"/>
        <w:rPr>
          <w:rFonts w:ascii="Segoe UI" w:eastAsia="Times New Roman" w:hAnsi="Segoe UI" w:cs="Segoe UI"/>
          <w:lang w:val="en"/>
        </w:rPr>
      </w:pPr>
      <w:bookmarkStart w:id="14" w:name="_Toc235448490"/>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46E71BE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66F20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5F5FD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EC939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50EDC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26B6D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4190A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58219F"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845E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36B11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4EAA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1A784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C8486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21D5F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1AF89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C09799"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95784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166BE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370B1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B20ADC"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24AC5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73755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68942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08229D"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29DC9F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F44E2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667F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AF1AA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BD9E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5AC28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E5AA2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BDADB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E310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829C4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B14BC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B49C7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FD507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0BD33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B3D84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7BEA3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4DF8F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7DBF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20741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127A02"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B0C70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7F7DA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033AC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F34528"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46BF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D12E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EE798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B9859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D0991C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2412C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F23BC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EC446B"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7329DE52" w14:textId="77777777" w:rsidR="00B113B3" w:rsidRDefault="00B113B3">
      <w:pPr>
        <w:pStyle w:val="Heading2"/>
        <w:rPr>
          <w:rFonts w:ascii="Segoe UI" w:eastAsia="Times New Roman" w:hAnsi="Segoe UI" w:cs="Segoe UI"/>
          <w:lang w:val="en"/>
        </w:rPr>
      </w:pPr>
      <w:bookmarkStart w:id="15" w:name="_Toc235448491"/>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13874D9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42F2F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B70AFD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D16ECC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20504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B7660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D1F6C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F5212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6658A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83980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6B2C8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9788BD"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54AD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8914F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F6DF9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EC67B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45AF9B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8C356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E9C89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C16C0C"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BFDF9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B27A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9D8F7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95482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E6B6F4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589A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1BEC8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4DA2CD"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4D466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9A058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D4337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C7211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C681BF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93909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20197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7E1E9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FD8B26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0674E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C094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1FC51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6260CB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4142A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A7F3A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3A99AB"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5242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C288E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0B81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6C5052"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66CC9F8D" w14:textId="77777777" w:rsidR="00B113B3" w:rsidRDefault="00B113B3">
      <w:pPr>
        <w:pStyle w:val="Heading2"/>
        <w:rPr>
          <w:rFonts w:ascii="Segoe UI" w:eastAsia="Times New Roman" w:hAnsi="Segoe UI" w:cs="Segoe UI"/>
          <w:lang w:val="en"/>
        </w:rPr>
      </w:pPr>
      <w:bookmarkStart w:id="16" w:name="_Toc235448492"/>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76E5BC9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11D9A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D70DE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3CCF3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9351F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8161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83414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6C20DA"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446261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1164F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5C519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B30EA9"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5D714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FF8C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67BB8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918CE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5A87D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2C98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F45D0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A1723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97E07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EF140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E0930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766E9C"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E4D639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E24AC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5B9D3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AA4608"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9F28B05" w14:textId="77777777" w:rsidR="00B113B3" w:rsidRDefault="00B113B3">
      <w:pPr>
        <w:pStyle w:val="Heading2"/>
        <w:rPr>
          <w:rFonts w:ascii="Segoe UI" w:eastAsia="Times New Roman" w:hAnsi="Segoe UI" w:cs="Segoe UI"/>
          <w:lang w:val="en"/>
        </w:rPr>
      </w:pPr>
      <w:bookmarkStart w:id="17" w:name="_Toc235448493"/>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7A9E19B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CC1FA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E60AA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34689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EFBDD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4E452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C076D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9BBF0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A9226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5B814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7B66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283550"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CFA7B4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DF20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A737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BCB1B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457259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57CC2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3EBB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9C6EE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3198F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4A59B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5F9F7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763D4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F6C91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A22E7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DE2BD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453E1D"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9F5E0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276EE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D5FE5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8B1D7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CBDAE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BD130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8FBA2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E43B8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D2CF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9A4A6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2533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43E5C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BD70A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638B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DB56E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A1D78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C92704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708E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ACA3D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162B9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874C1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EA57B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34E8D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D5719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B3D28E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388B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4BCD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09C7A8" w14:textId="77777777" w:rsidR="00B113B3" w:rsidRDefault="00B113B3">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1456506E" w14:textId="77777777" w:rsidR="00B113B3" w:rsidRDefault="00B113B3">
      <w:pPr>
        <w:pStyle w:val="Heading2"/>
        <w:rPr>
          <w:rFonts w:ascii="Segoe UI" w:eastAsia="Times New Roman" w:hAnsi="Segoe UI" w:cs="Segoe UI"/>
          <w:lang w:val="en"/>
        </w:rPr>
      </w:pPr>
      <w:bookmarkStart w:id="18" w:name="_Toc235448494"/>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2F518EA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5835C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13AE0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08AFE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B271E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D9A29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4018A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FDD02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643C1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D2355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5407F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C1862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F342C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646F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2691B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B00ECA"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7404F4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AB8BB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1C81C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AB073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86B7A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2E2B3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D91E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136DE4"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FC34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34385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62B35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86872B"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A26D8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74B94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F3C32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92DFDA"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1F72C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5000B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3893A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850400"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DB525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6FFC7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34EA7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12FE5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B26C6C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7258C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C48D5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6FA557"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49A5C29F" w14:textId="77777777" w:rsidR="00B113B3" w:rsidRDefault="00B113B3">
      <w:pPr>
        <w:pStyle w:val="Heading2"/>
        <w:rPr>
          <w:rFonts w:ascii="Segoe UI" w:eastAsia="Times New Roman" w:hAnsi="Segoe UI" w:cs="Segoe UI"/>
          <w:lang w:val="en"/>
        </w:rPr>
      </w:pPr>
      <w:bookmarkStart w:id="19" w:name="_Toc235448495"/>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7320894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283C4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9D6CE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6880C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E05F1E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409F3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838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1E93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751EDBB9" w14:textId="77777777" w:rsidR="00B113B3" w:rsidRDefault="00B113B3">
      <w:pPr>
        <w:pStyle w:val="Heading1"/>
        <w:rPr>
          <w:rFonts w:ascii="Segoe UI" w:eastAsia="Times New Roman" w:hAnsi="Segoe UI" w:cs="Segoe UI"/>
          <w:lang w:val="en"/>
        </w:rPr>
      </w:pPr>
      <w:bookmarkStart w:id="20" w:name="_Toc235448496"/>
      <w:r>
        <w:rPr>
          <w:rFonts w:ascii="Segoe UI" w:eastAsia="Times New Roman" w:hAnsi="Segoe UI" w:cs="Segoe UI"/>
          <w:lang w:val="en"/>
        </w:rPr>
        <w:t>14. AI Capabilities</w:t>
      </w:r>
      <w:bookmarkEnd w:id="20"/>
    </w:p>
    <w:p w14:paraId="3BE0451D"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25C83B95" w14:textId="77777777" w:rsidR="00B113B3" w:rsidRDefault="00B113B3">
      <w:pPr>
        <w:pStyle w:val="Heading2"/>
        <w:rPr>
          <w:rFonts w:ascii="Segoe UI" w:eastAsia="Times New Roman" w:hAnsi="Segoe UI" w:cs="Segoe UI"/>
          <w:lang w:val="en"/>
        </w:rPr>
      </w:pPr>
      <w:bookmarkStart w:id="21" w:name="_Toc235448497"/>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769771B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A2990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D44E9F"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D8F76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D059C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F1A69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918CB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CFD40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08CD5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55C98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20935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C02D0B"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DEC19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EEA0D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9D6B7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317F43"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BEDF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AAE10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888EA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D5A24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7ED2E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8C23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2B12A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768C31"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44B97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21E55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68568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CC790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51AF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104A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ECE13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891E0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F548B0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CACEE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7189C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07BA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6965C7BB" w14:textId="77777777" w:rsidR="00B113B3" w:rsidRDefault="00B113B3">
      <w:pPr>
        <w:pStyle w:val="Heading2"/>
        <w:rPr>
          <w:rFonts w:ascii="Segoe UI" w:eastAsia="Times New Roman" w:hAnsi="Segoe UI" w:cs="Segoe UI"/>
          <w:lang w:val="en"/>
        </w:rPr>
      </w:pPr>
      <w:bookmarkStart w:id="22" w:name="_Toc235448498"/>
      <w:r>
        <w:rPr>
          <w:rFonts w:ascii="Segoe UI" w:eastAsia="Times New Roman" w:hAnsi="Segoe UI" w:cs="Segoe UI"/>
          <w:lang w:val="en"/>
        </w:rPr>
        <w:t>14.2 Optional Capabilities (Scoped per Engagement)</w:t>
      </w:r>
      <w:bookmarkEnd w:id="22"/>
    </w:p>
    <w:p w14:paraId="00AC427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6E2048E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7E16B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3B05C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59CD2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4B3EF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99A9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1995A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8E5732"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03FC4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05847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B7B64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D79A1A"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09F4B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556E9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80E0A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36AD33"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0E853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12F7E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BD1F7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6E4F63"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9208C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D3252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4501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498FDA"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7B81D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C8DF1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224E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271E09"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2D012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5D30B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21FE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3F55ED"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136E3B0A" w14:textId="77777777" w:rsidR="00B113B3" w:rsidRDefault="00B113B3">
      <w:pPr>
        <w:pStyle w:val="Heading2"/>
        <w:rPr>
          <w:rFonts w:ascii="Segoe UI" w:eastAsia="Times New Roman" w:hAnsi="Segoe UI" w:cs="Segoe UI"/>
          <w:lang w:val="en"/>
        </w:rPr>
      </w:pPr>
      <w:bookmarkStart w:id="23" w:name="_Toc235448499"/>
      <w:r>
        <w:rPr>
          <w:rFonts w:ascii="Segoe UI" w:eastAsia="Times New Roman" w:hAnsi="Segoe UI" w:cs="Segoe UI"/>
          <w:lang w:val="en"/>
        </w:rPr>
        <w:lastRenderedPageBreak/>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0EBAB78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DB9CB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17E72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0BB8B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E927B5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2058F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02C7A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B291DC" w14:textId="77777777" w:rsidR="00B113B3" w:rsidRDefault="00B113B3">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57EA6D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91967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46040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14A427" w14:textId="77777777" w:rsidR="00B113B3" w:rsidRDefault="00B113B3">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5782E7BA" w14:textId="77777777" w:rsidR="00B113B3" w:rsidRDefault="00B113B3">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5400A263" w14:textId="77777777" w:rsidR="00B113B3" w:rsidRDefault="00B113B3">
      <w:pPr>
        <w:pStyle w:val="Heading1"/>
        <w:rPr>
          <w:rFonts w:ascii="Segoe UI" w:eastAsia="Times New Roman" w:hAnsi="Segoe UI" w:cs="Segoe UI"/>
          <w:lang w:val="en"/>
        </w:rPr>
      </w:pPr>
      <w:bookmarkStart w:id="24" w:name="_Toc235448500"/>
      <w:r>
        <w:rPr>
          <w:rFonts w:ascii="Segoe UI" w:eastAsia="Times New Roman" w:hAnsi="Segoe UI" w:cs="Segoe UI"/>
          <w:lang w:val="en"/>
        </w:rPr>
        <w:t>15. User Roles</w:t>
      </w:r>
      <w:bookmarkEnd w:id="24"/>
    </w:p>
    <w:p w14:paraId="3762854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5DAA107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A0FD4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021042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0B92D4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4637B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5225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799D3D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DF85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216E9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30D8C22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5BFC2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E6305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378F73A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9D68D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CC316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78E762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550C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C529F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61EFB9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C9720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27A4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575080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9F9DF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C8D9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3AF3836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5C5DC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8720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1CBDCA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0430A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CA44C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0C176D6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20D19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15F9A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79CD24A4" w14:textId="77777777" w:rsidR="00B113B3" w:rsidRDefault="00B113B3">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4E039D11" w14:textId="77777777" w:rsidR="00B113B3" w:rsidRDefault="00B113B3">
      <w:pPr>
        <w:pStyle w:val="Heading1"/>
        <w:rPr>
          <w:rFonts w:ascii="Segoe UI" w:eastAsia="Times New Roman" w:hAnsi="Segoe UI" w:cs="Segoe UI"/>
          <w:lang w:val="en"/>
        </w:rPr>
      </w:pPr>
      <w:bookmarkStart w:id="25" w:name="_Toc235448501"/>
      <w:r>
        <w:rPr>
          <w:rFonts w:ascii="Segoe UI" w:eastAsia="Times New Roman" w:hAnsi="Segoe UI" w:cs="Segoe UI"/>
          <w:lang w:val="en"/>
        </w:rPr>
        <w:t>16. Reporting and Analytics</w:t>
      </w:r>
      <w:bookmarkEnd w:id="25"/>
    </w:p>
    <w:p w14:paraId="7BAD67D2"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03529D5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74CA8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8AF5A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FF32F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6F2C2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6A351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83BF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5848EF"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19ED9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0A72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C9A29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709BE9"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10B6A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BBCF2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07188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45F66D"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9D06C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F6D02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BF83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8DB7C9"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0EF82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D17DE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D855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631A2A"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ACD52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5CB0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DC693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BDAE1C"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CEEBCF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DFC27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332E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837A11"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EE9488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D3C3F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11C71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0F16C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2970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8F348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DF440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41E637"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0F52E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CC970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CB469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60785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6C81D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029B0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026BC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EDA462"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C2CCE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1E49B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FF179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3916CF"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292744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0C329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FEB86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F6366B" w14:textId="77777777" w:rsidR="00B113B3" w:rsidRDefault="00B113B3">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17836D4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64E763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034FED" w14:textId="77777777" w:rsidR="00B113B3" w:rsidRDefault="00B113B3">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221DED7F" w14:textId="77777777" w:rsidR="00B113B3" w:rsidRDefault="00B113B3">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712CF607" w14:textId="77777777" w:rsidR="00B113B3" w:rsidRDefault="00B113B3">
            <w:pPr>
              <w:pStyle w:val="NormalWeb"/>
              <w:rPr>
                <w:rFonts w:ascii="Segoe UI" w:hAnsi="Segoe UI" w:cs="Segoe UI"/>
                <w:color w:val="1F2933"/>
              </w:rPr>
            </w:pPr>
            <w:r>
              <w:rPr>
                <w:rFonts w:ascii="Segoe UI" w:hAnsi="Segoe UI" w:cs="Segoe UI"/>
                <w:color w:val="1F2933"/>
              </w:rPr>
              <w:t>How the platform is built, deployed, and secured</w:t>
            </w:r>
          </w:p>
        </w:tc>
      </w:tr>
    </w:tbl>
    <w:p w14:paraId="1BCEE062" w14:textId="77777777" w:rsidR="00B113B3" w:rsidRDefault="00B113B3">
      <w:pPr>
        <w:pStyle w:val="Heading1"/>
        <w:pageBreakBefore/>
        <w:rPr>
          <w:rFonts w:ascii="Segoe UI" w:eastAsia="Times New Roman" w:hAnsi="Segoe UI" w:cs="Segoe UI"/>
          <w:lang w:val="en"/>
        </w:rPr>
      </w:pPr>
      <w:bookmarkStart w:id="26" w:name="_Toc235448502"/>
      <w:r>
        <w:rPr>
          <w:rFonts w:ascii="Segoe UI" w:eastAsia="Times New Roman" w:hAnsi="Segoe UI" w:cs="Segoe UI"/>
          <w:lang w:val="en"/>
        </w:rPr>
        <w:lastRenderedPageBreak/>
        <w:t>17. Technical Architecture</w:t>
      </w:r>
      <w:bookmarkEnd w:id="26"/>
    </w:p>
    <w:p w14:paraId="6A82C51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35D04472" w14:textId="77777777" w:rsidR="00B113B3" w:rsidRDefault="00B113B3">
      <w:pPr>
        <w:pStyle w:val="Heading2"/>
        <w:rPr>
          <w:rFonts w:ascii="Segoe UI" w:eastAsia="Times New Roman" w:hAnsi="Segoe UI" w:cs="Segoe UI"/>
          <w:lang w:val="en"/>
        </w:rPr>
      </w:pPr>
      <w:bookmarkStart w:id="27" w:name="_Toc235448503"/>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4E0E4CF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DEA6A1"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AB207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0954F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40D606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AC995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8496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A090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6CB999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BBAD3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F094C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8998D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66421BE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51B09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F09F4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1BE58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2E5F00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44F6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D79D0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B0EC1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460416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920C0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E4347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BCD35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292FD7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D2D1E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CA53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032F0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2B63111E" w14:textId="77777777" w:rsidR="00B113B3" w:rsidRDefault="00B113B3">
      <w:pPr>
        <w:pStyle w:val="Heading2"/>
        <w:rPr>
          <w:rFonts w:ascii="Segoe UI" w:eastAsia="Times New Roman" w:hAnsi="Segoe UI" w:cs="Segoe UI"/>
          <w:lang w:val="en"/>
        </w:rPr>
      </w:pPr>
      <w:bookmarkStart w:id="28" w:name="_Toc235448504"/>
      <w:r>
        <w:rPr>
          <w:rFonts w:ascii="Segoe UI" w:eastAsia="Times New Roman" w:hAnsi="Segoe UI" w:cs="Segoe UI"/>
          <w:lang w:val="en"/>
        </w:rPr>
        <w:t>17.2 Architecture Diagram</w:t>
      </w:r>
      <w:bookmarkEnd w:id="28"/>
    </w:p>
    <w:p w14:paraId="12948092"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020"/>
        <w:gridCol w:w="577"/>
        <w:gridCol w:w="1635"/>
        <w:gridCol w:w="577"/>
        <w:gridCol w:w="2309"/>
        <w:gridCol w:w="481"/>
        <w:gridCol w:w="2020"/>
      </w:tblGrid>
      <w:tr w:rsidR="00000000" w14:paraId="458E1FA5" w14:textId="77777777">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66151E41" w14:textId="77777777" w:rsidR="00B113B3" w:rsidRDefault="00B113B3">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53368CD0" w14:textId="77777777" w:rsidR="00B113B3" w:rsidRDefault="00B113B3">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8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6EC4E24C" w14:textId="77777777" w:rsidR="00B113B3" w:rsidRDefault="00B113B3">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122A7C8B" w14:textId="77777777" w:rsidR="00B113B3" w:rsidRDefault="00B113B3">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2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2F88896" w14:textId="77777777" w:rsidR="00B113B3" w:rsidRDefault="00B113B3">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250" w:type="pct"/>
            <w:tcBorders>
              <w:top w:val="nil"/>
              <w:left w:val="nil"/>
              <w:bottom w:val="nil"/>
              <w:right w:val="nil"/>
            </w:tcBorders>
            <w:tcMar>
              <w:top w:w="100" w:type="dxa"/>
              <w:left w:w="120" w:type="dxa"/>
              <w:bottom w:w="100" w:type="dxa"/>
              <w:right w:w="120" w:type="dxa"/>
            </w:tcMar>
            <w:hideMark/>
          </w:tcPr>
          <w:p w14:paraId="139C9CCA" w14:textId="77777777" w:rsidR="00B113B3" w:rsidRDefault="00B113B3">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05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7A37B0FF" w14:textId="77777777" w:rsidR="00B113B3" w:rsidRDefault="00B113B3">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7860E444" w14:textId="77777777" w:rsidR="00B113B3" w:rsidRDefault="00B113B3">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6072622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21F10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294C61"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063D1C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532DAC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2D57B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8B4C5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FB9FC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08CF85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3113C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CF9B91"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8FFC51"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4B97083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4D8D5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33804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CDA099"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7C23F342" w14:textId="77777777" w:rsidR="00B113B3" w:rsidRDefault="00B113B3">
      <w:pPr>
        <w:pStyle w:val="Heading1"/>
        <w:rPr>
          <w:rFonts w:ascii="Segoe UI" w:eastAsia="Times New Roman" w:hAnsi="Segoe UI" w:cs="Segoe UI"/>
          <w:lang w:val="en"/>
        </w:rPr>
      </w:pPr>
      <w:bookmarkStart w:id="29" w:name="_Toc235448505"/>
      <w:r>
        <w:rPr>
          <w:rFonts w:ascii="Segoe UI" w:eastAsia="Times New Roman" w:hAnsi="Segoe UI" w:cs="Segoe UI"/>
          <w:lang w:val="en"/>
        </w:rPr>
        <w:t>18. Real-Time Architecture</w:t>
      </w:r>
      <w:bookmarkEnd w:id="29"/>
    </w:p>
    <w:p w14:paraId="0A3828C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27815999" w14:textId="77777777" w:rsidR="00B113B3" w:rsidRDefault="00B113B3">
      <w:pPr>
        <w:pStyle w:val="Heading2"/>
        <w:rPr>
          <w:rFonts w:ascii="Segoe UI" w:eastAsia="Times New Roman" w:hAnsi="Segoe UI" w:cs="Segoe UI"/>
          <w:lang w:val="en"/>
        </w:rPr>
      </w:pPr>
      <w:bookmarkStart w:id="30" w:name="_Toc235448506"/>
      <w:r>
        <w:rPr>
          <w:rFonts w:ascii="Segoe UI" w:eastAsia="Times New Roman" w:hAnsi="Segoe UI" w:cs="Segoe UI"/>
          <w:lang w:val="en"/>
        </w:rPr>
        <w:t>18.1 Session Flow</w:t>
      </w:r>
      <w:bookmarkEnd w:id="30"/>
    </w:p>
    <w:p w14:paraId="28570D5D"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142E30F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A866E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8075A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143DAF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18DDB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FE0C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0797C9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8C10B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6A56F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12618D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2794E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881A3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295F40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6E632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DF9B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3765BEA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44A99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2B18D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55503435" w14:textId="77777777" w:rsidR="00B113B3" w:rsidRDefault="00B113B3">
      <w:pPr>
        <w:pStyle w:val="Heading2"/>
        <w:rPr>
          <w:rFonts w:ascii="Segoe UI" w:eastAsia="Times New Roman" w:hAnsi="Segoe UI" w:cs="Segoe UI"/>
          <w:lang w:val="en"/>
        </w:rPr>
      </w:pPr>
      <w:bookmarkStart w:id="31" w:name="_Toc235448507"/>
      <w:r>
        <w:rPr>
          <w:rFonts w:ascii="Segoe UI" w:eastAsia="Times New Roman" w:hAnsi="Segoe UI" w:cs="Segoe UI"/>
          <w:lang w:val="en"/>
        </w:rPr>
        <w:t>18.2 Server-Authoritative Timing, Reconnection, and Why It Matters at Scale</w:t>
      </w:r>
      <w:bookmarkEnd w:id="31"/>
    </w:p>
    <w:p w14:paraId="00EFB4C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Question timing, closure, and scoring are controlled by the server, not by any individual device: participant and host devices render a countdown, an open or closed question, and an updated 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w:t>
      </w:r>
      <w:r>
        <w:rPr>
          <w:rFonts w:ascii="Segoe UI" w:hAnsi="Segoe UI" w:cs="Segoe UI"/>
          <w:color w:val="1F2933"/>
          <w:sz w:val="21"/>
          <w:szCs w:val="21"/>
          <w:lang w:val="en"/>
        </w:rPr>
        <w:t xml:space="preserve">ion rather than dropping the participant. For a session of the scale described in </w:t>
      </w:r>
      <w:r>
        <w:rPr>
          <w:rFonts w:ascii="Segoe UI" w:hAnsi="Segoe UI" w:cs="Segoe UI"/>
          <w:color w:val="1F2933"/>
          <w:sz w:val="21"/>
          <w:szCs w:val="21"/>
          <w:lang w:val="en"/>
        </w:rPr>
        <w:lastRenderedPageBreak/>
        <w:t>Section 24, this combination is what keeps a large, live audience in a fair, synchronized session rather than a collection of individually drifting client experiences.</w:t>
      </w:r>
    </w:p>
    <w:p w14:paraId="06F77391" w14:textId="77777777" w:rsidR="00B113B3" w:rsidRDefault="00B113B3">
      <w:pPr>
        <w:pStyle w:val="Heading1"/>
        <w:rPr>
          <w:rFonts w:ascii="Segoe UI" w:eastAsia="Times New Roman" w:hAnsi="Segoe UI" w:cs="Segoe UI"/>
          <w:lang w:val="en"/>
        </w:rPr>
      </w:pPr>
      <w:bookmarkStart w:id="32" w:name="_Toc235448508"/>
      <w:r>
        <w:rPr>
          <w:rFonts w:ascii="Segoe UI" w:eastAsia="Times New Roman" w:hAnsi="Segoe UI" w:cs="Segoe UI"/>
          <w:lang w:val="en"/>
        </w:rPr>
        <w:t>19. Deployment Options</w:t>
      </w:r>
      <w:bookmarkEnd w:id="32"/>
    </w:p>
    <w:p w14:paraId="5E192E68" w14:textId="77777777" w:rsidR="00B113B3" w:rsidRDefault="00B113B3">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4917238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1641FC" w14:textId="77777777" w:rsidR="00B113B3" w:rsidRDefault="00B113B3">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EE1571"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B9996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3E8F96"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02207D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BA575F"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B697E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ED475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D69BB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19EE07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7845B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1761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F65C8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484E3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1B3DD5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96FA3B"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0A86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E7BFC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B491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248E1F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43DDEE"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A5B33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D981A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4FA58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7B55D4CD" w14:textId="77777777" w:rsidR="00B113B3" w:rsidRDefault="00B113B3">
      <w:pPr>
        <w:pStyle w:val="Heading2"/>
        <w:rPr>
          <w:rFonts w:ascii="Segoe UI" w:eastAsia="Times New Roman" w:hAnsi="Segoe UI" w:cs="Segoe UI"/>
          <w:lang w:val="en"/>
        </w:rPr>
      </w:pPr>
      <w:bookmarkStart w:id="33" w:name="_Toc235448509"/>
      <w:r>
        <w:rPr>
          <w:rFonts w:ascii="Segoe UI" w:eastAsia="Times New Roman" w:hAnsi="Segoe UI" w:cs="Segoe UI"/>
          <w:lang w:val="en"/>
        </w:rPr>
        <w:t>19.1 Cloud / SaaS</w:t>
      </w:r>
      <w:bookmarkEnd w:id="33"/>
    </w:p>
    <w:p w14:paraId="26D1A825"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542C6E07" w14:textId="77777777" w:rsidR="00B113B3" w:rsidRDefault="00B113B3">
      <w:pPr>
        <w:pStyle w:val="Heading2"/>
        <w:rPr>
          <w:rFonts w:ascii="Segoe UI" w:eastAsia="Times New Roman" w:hAnsi="Segoe UI" w:cs="Segoe UI"/>
          <w:lang w:val="en"/>
        </w:rPr>
      </w:pPr>
      <w:bookmarkStart w:id="34" w:name="_Toc235448510"/>
      <w:r>
        <w:rPr>
          <w:rFonts w:ascii="Segoe UI" w:eastAsia="Times New Roman" w:hAnsi="Segoe UI" w:cs="Segoe UI"/>
          <w:lang w:val="en"/>
        </w:rPr>
        <w:t>19.2 On-Premises</w:t>
      </w:r>
      <w:bookmarkEnd w:id="34"/>
    </w:p>
    <w:p w14:paraId="4785F38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2811"/>
        <w:gridCol w:w="6808"/>
      </w:tblGrid>
      <w:tr w:rsidR="00000000" w14:paraId="43BEC009"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DCA54F"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r>
      <w:tr w:rsidR="00000000" w14:paraId="4EB889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D9E85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B25D7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502CF3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83BDF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1AE76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77B706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826FB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057DC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24B04C7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73A4E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89849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1B2FD89A"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71CF7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1595486A" w14:textId="77777777" w:rsidR="00B113B3" w:rsidRDefault="00B113B3">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1B07D464" w14:textId="77777777" w:rsidR="00B113B3" w:rsidRDefault="00B113B3">
      <w:pPr>
        <w:pStyle w:val="Heading2"/>
        <w:rPr>
          <w:rFonts w:ascii="Segoe UI" w:eastAsia="Times New Roman" w:hAnsi="Segoe UI" w:cs="Segoe UI"/>
          <w:lang w:val="en"/>
        </w:rPr>
      </w:pPr>
      <w:bookmarkStart w:id="35" w:name="_Toc235448511"/>
      <w:r>
        <w:rPr>
          <w:rFonts w:ascii="Segoe UI" w:eastAsia="Times New Roman" w:hAnsi="Segoe UI" w:cs="Segoe UI"/>
          <w:lang w:val="en"/>
        </w:rPr>
        <w:t>19.3 Hybrid</w:t>
      </w:r>
      <w:bookmarkEnd w:id="35"/>
    </w:p>
    <w:p w14:paraId="166BB78E"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3D6D710B" w14:textId="77777777" w:rsidR="00B113B3" w:rsidRDefault="00B113B3">
      <w:pPr>
        <w:pStyle w:val="Heading1"/>
        <w:rPr>
          <w:rFonts w:ascii="Segoe UI" w:eastAsia="Times New Roman" w:hAnsi="Segoe UI" w:cs="Segoe UI"/>
          <w:lang w:val="en"/>
        </w:rPr>
      </w:pPr>
      <w:bookmarkStart w:id="36" w:name="_Toc235448512"/>
      <w:r>
        <w:rPr>
          <w:rFonts w:ascii="Segoe UI" w:eastAsia="Times New Roman" w:hAnsi="Segoe UI" w:cs="Segoe UI"/>
          <w:lang w:val="en"/>
        </w:rPr>
        <w:t>20. Cybersecurity</w:t>
      </w:r>
      <w:bookmarkEnd w:id="36"/>
    </w:p>
    <w:p w14:paraId="2A967E27"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5F19C40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7258C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C40C5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1E3F8B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827F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52457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3188A6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51FD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63AA4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70783F8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600A5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79CB4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0A0E12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2AFF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97E3E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37C8B1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EA363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2F908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64D5F3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4CBF9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5F589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50C587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E1645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D27B0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44E5F45D"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44DC72DF" w14:textId="77777777" w:rsidR="00B113B3" w:rsidRDefault="00B113B3">
      <w:pPr>
        <w:pStyle w:val="Heading1"/>
        <w:rPr>
          <w:rFonts w:ascii="Segoe UI" w:eastAsia="Times New Roman" w:hAnsi="Segoe UI" w:cs="Segoe UI"/>
          <w:lang w:val="en"/>
        </w:rPr>
      </w:pPr>
      <w:bookmarkStart w:id="37" w:name="_Toc235448513"/>
      <w:r>
        <w:rPr>
          <w:rFonts w:ascii="Segoe UI" w:eastAsia="Times New Roman" w:hAnsi="Segoe UI" w:cs="Segoe UI"/>
          <w:lang w:val="en"/>
        </w:rPr>
        <w:t>21. Data Protection</w:t>
      </w:r>
      <w:bookmarkEnd w:id="37"/>
    </w:p>
    <w:p w14:paraId="582F9BBE"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Availability and data-durability commitments are not presented as absolutes; they are defined in the agreed SLA, and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5C60122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76B3D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DE4DE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7C22D4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A53D9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3847A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097787D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346BC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172F1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2BCB4E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A2F2F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508A0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11691D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806AC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8D2FA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70F779D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9B256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F5F65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6109DC9C" w14:textId="77777777" w:rsidR="00B113B3" w:rsidRDefault="00B113B3">
      <w:pPr>
        <w:pStyle w:val="Heading1"/>
        <w:rPr>
          <w:rFonts w:ascii="Segoe UI" w:eastAsia="Times New Roman" w:hAnsi="Segoe UI" w:cs="Segoe UI"/>
          <w:lang w:val="en"/>
        </w:rPr>
      </w:pPr>
      <w:bookmarkStart w:id="38" w:name="_Toc235448514"/>
      <w:r>
        <w:rPr>
          <w:rFonts w:ascii="Segoe UI" w:eastAsia="Times New Roman" w:hAnsi="Segoe UI" w:cs="Segoe UI"/>
          <w:lang w:val="en"/>
        </w:rPr>
        <w:t>22. Data Ownership</w:t>
      </w:r>
      <w:bookmarkEnd w:id="38"/>
    </w:p>
    <w:p w14:paraId="52612CCE"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7500B665"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37623F8C"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4F2CA544"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7ECCFF83"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19732E51"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72C4984A"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7B1337EE"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2B5598C7"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0DD2D2C1" w14:textId="77777777" w:rsidR="00B113B3" w:rsidRDefault="00B113B3">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6BEBDC06" w14:textId="77777777" w:rsidR="00B113B3" w:rsidRDefault="00B113B3">
      <w:pPr>
        <w:pStyle w:val="Heading1"/>
        <w:rPr>
          <w:rFonts w:ascii="Segoe UI" w:eastAsia="Times New Roman" w:hAnsi="Segoe UI" w:cs="Segoe UI"/>
          <w:lang w:val="en"/>
        </w:rPr>
      </w:pPr>
      <w:bookmarkStart w:id="39" w:name="_Toc235448515"/>
      <w:r>
        <w:rPr>
          <w:rFonts w:ascii="Segoe UI" w:eastAsia="Times New Roman" w:hAnsi="Segoe UI" w:cs="Segoe UI"/>
          <w:lang w:val="en"/>
        </w:rPr>
        <w:t>23. Integration Options</w:t>
      </w:r>
      <w:bookmarkEnd w:id="39"/>
    </w:p>
    <w:p w14:paraId="5264CEE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74EF2A4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63914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C9EEB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D7E81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2FC5F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370E9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378D6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385407"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4B9C2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E6562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8409C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7821E9"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DA34D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74416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FD754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8886AB"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40E8C0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E3D93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10100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42E316"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1BF98F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1F860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65499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C58658"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2C584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5B072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2E467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518E1C"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7E67527D" w14:textId="77777777" w:rsidR="00B113B3" w:rsidRDefault="00B113B3">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5CD483F6" w14:textId="77777777" w:rsidR="00B113B3" w:rsidRDefault="00B113B3">
      <w:pPr>
        <w:pStyle w:val="Heading1"/>
        <w:rPr>
          <w:rFonts w:ascii="Segoe UI" w:eastAsia="Times New Roman" w:hAnsi="Segoe UI" w:cs="Segoe UI"/>
          <w:lang w:val="en"/>
        </w:rPr>
      </w:pPr>
      <w:bookmarkStart w:id="40" w:name="_Toc235448516"/>
      <w:r>
        <w:rPr>
          <w:rFonts w:ascii="Segoe UI" w:eastAsia="Times New Roman" w:hAnsi="Segoe UI" w:cs="Segoe UI"/>
          <w:lang w:val="en"/>
        </w:rPr>
        <w:t>24. Performance and Scalability</w:t>
      </w:r>
      <w:bookmarkEnd w:id="40"/>
    </w:p>
    <w:p w14:paraId="5FD76CA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666F246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50D50518"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17315CF6"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5BC80AC7"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24526417"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07D67A22"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4A183188"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1D311DAD" w14:textId="77777777" w:rsidR="00B113B3" w:rsidRDefault="00B113B3">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004C459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Scaling beyond the levels referenced above is planned and validated against concurrency targets confirmed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 rather than presented as an open-ended capability.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640725C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15D612" w14:textId="77777777" w:rsidR="00B113B3" w:rsidRDefault="00B113B3">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FOUR</w:t>
            </w:r>
          </w:p>
          <w:p w14:paraId="25C236D3" w14:textId="77777777" w:rsidR="00B113B3" w:rsidRDefault="00B113B3">
            <w:pPr>
              <w:pStyle w:val="NormalWeb"/>
              <w:rPr>
                <w:rFonts w:ascii="Segoe UI" w:hAnsi="Segoe UI" w:cs="Segoe UI"/>
                <w:b/>
                <w:bCs/>
                <w:color w:val="FFFFFF"/>
                <w:sz w:val="44"/>
                <w:szCs w:val="44"/>
              </w:rPr>
            </w:pPr>
            <w:r>
              <w:rPr>
                <w:rFonts w:ascii="Segoe UI" w:hAnsi="Segoe UI" w:cs="Segoe UI"/>
                <w:b/>
                <w:bCs/>
                <w:color w:val="FFFFFF"/>
                <w:sz w:val="44"/>
                <w:szCs w:val="44"/>
              </w:rPr>
              <w:lastRenderedPageBreak/>
              <w:t>Delivery</w:t>
            </w:r>
          </w:p>
          <w:p w14:paraId="26BE0D0B" w14:textId="77777777" w:rsidR="00B113B3" w:rsidRDefault="00B113B3">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0140AC55" w14:textId="77777777" w:rsidR="00B113B3" w:rsidRDefault="00B113B3">
      <w:pPr>
        <w:pStyle w:val="Heading1"/>
        <w:pageBreakBefore/>
        <w:rPr>
          <w:rFonts w:ascii="Segoe UI" w:eastAsia="Times New Roman" w:hAnsi="Segoe UI" w:cs="Segoe UI"/>
          <w:lang w:val="en"/>
        </w:rPr>
      </w:pPr>
      <w:bookmarkStart w:id="41" w:name="_Toc235448517"/>
      <w:r>
        <w:rPr>
          <w:rFonts w:ascii="Segoe UI" w:eastAsia="Times New Roman" w:hAnsi="Segoe UI" w:cs="Segoe UI"/>
          <w:lang w:val="en"/>
        </w:rPr>
        <w:lastRenderedPageBreak/>
        <w:t>25. Implementation Methodology</w:t>
      </w:r>
      <w:bookmarkEnd w:id="41"/>
    </w:p>
    <w:p w14:paraId="291FE5B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1DA9109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BB5C3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CE8A8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A64B7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28E4F2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EDF87F"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630E3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24DAA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60C93E1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386E1E"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E56FA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F861B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12B179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5FAA09"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0ADF2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1FCAB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44D7CA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9E19B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4E2F7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7EDC5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65475F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8BE21B"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6DF22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EFEC4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4B78B1A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369C5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18D91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4D7B1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3E7A08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43E3E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8BE4E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D9115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45128B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957F5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43522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B2527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54B645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8FD89E"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76227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149C1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07D7B8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8E68E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5C3BE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7273F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2BB40A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C544D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EF167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3EBBB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62A268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F3C715"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29495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EF913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057D8B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98BCE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93C42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D81A8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38215E5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660F4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64CCD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12465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66A03E1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2CBDD7"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7BCE9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B0C5C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1D29D5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7B715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B8072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F70FE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47EF924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E6EB43"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DC629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BE773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4CCAA054" w14:textId="77777777" w:rsidR="00B113B3" w:rsidRDefault="00B113B3">
      <w:pPr>
        <w:pStyle w:val="Heading1"/>
        <w:rPr>
          <w:rFonts w:ascii="Segoe UI" w:eastAsia="Times New Roman" w:hAnsi="Segoe UI" w:cs="Segoe UI"/>
          <w:lang w:val="en"/>
        </w:rPr>
      </w:pPr>
      <w:bookmarkStart w:id="42" w:name="_Toc235448518"/>
      <w:r>
        <w:rPr>
          <w:rFonts w:ascii="Segoe UI" w:eastAsia="Times New Roman" w:hAnsi="Segoe UI" w:cs="Segoe UI"/>
          <w:lang w:val="en"/>
        </w:rPr>
        <w:t>26. Project Timeline</w:t>
      </w:r>
      <w:bookmarkEnd w:id="42"/>
    </w:p>
    <w:p w14:paraId="147592C1"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3DCB2BF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8BC09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684FD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0809D0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191B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21140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Discovery &amp; </w:t>
            </w:r>
            <w:r>
              <w:rPr>
                <w:rFonts w:ascii="Segoe UI" w:eastAsia="Times New Roman" w:hAnsi="Segoe UI" w:cs="Segoe UI"/>
                <w:color w:val="1F2933"/>
                <w:sz w:val="19"/>
                <w:szCs w:val="19"/>
              </w:rPr>
              <w:t>Requirements Gathering; Technical Assessment; Cybersecurity Review</w:t>
            </w:r>
          </w:p>
        </w:tc>
      </w:tr>
      <w:tr w:rsidR="00000000" w14:paraId="73596B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83DEF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0E297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79DF620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7C4E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D4E84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674F2A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C1756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C19A7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38523F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112E7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2FDD8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7A2F2D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4DED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A8862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5756F3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FFF4E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63AFA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3DD8F63C" w14:textId="77777777" w:rsidR="00B113B3" w:rsidRDefault="00B113B3">
      <w:pPr>
        <w:pStyle w:val="Heading2"/>
        <w:rPr>
          <w:rFonts w:ascii="Segoe UI" w:eastAsia="Times New Roman" w:hAnsi="Segoe UI" w:cs="Segoe UI"/>
          <w:lang w:val="en"/>
        </w:rPr>
      </w:pPr>
      <w:bookmarkStart w:id="43" w:name="_Toc235448519"/>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1C9958A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6B308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3208A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83E04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405211"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4C4AD7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E9D51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A144A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D2837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0A682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6F4470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350F4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97363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078A5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53D5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4F2A1E3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90231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9F4B2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&amp; 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11EAA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65102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2A7DB4C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D6AAC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1887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BD8C6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C054A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1F756D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8D5C7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1D63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24D02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525AE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34704D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F52E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F818F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E24ED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F74D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17E0D8F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62780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A3FC9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1CED7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CFB1B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27F0A419" w14:textId="77777777" w:rsidR="00B113B3" w:rsidRDefault="00B113B3">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55D4232E" w14:textId="77777777" w:rsidR="00B113B3" w:rsidRDefault="00B113B3">
      <w:pPr>
        <w:pStyle w:val="Heading1"/>
        <w:rPr>
          <w:rFonts w:ascii="Segoe UI" w:eastAsia="Times New Roman" w:hAnsi="Segoe UI" w:cs="Segoe UI"/>
          <w:lang w:val="en"/>
        </w:rPr>
      </w:pPr>
      <w:bookmarkStart w:id="44" w:name="_Toc235448520"/>
      <w:r>
        <w:rPr>
          <w:rFonts w:ascii="Segoe UI" w:eastAsia="Times New Roman" w:hAnsi="Segoe UI" w:cs="Segoe UI"/>
          <w:lang w:val="en"/>
        </w:rPr>
        <w:t>27. Project Governance</w:t>
      </w:r>
      <w:bookmarkEnd w:id="44"/>
    </w:p>
    <w:p w14:paraId="46567C38"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6672918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E8486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2DC1D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08D781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46A16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AA6AF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658409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8321D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B713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718C12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5FA41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25C89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73C4A8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ADCE2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CB77E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226ED1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79465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8C9CF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5DC482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709B5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036EF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56CF25A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63E3E6CF" w14:textId="77777777" w:rsidR="00B113B3" w:rsidRDefault="00B113B3">
      <w:pPr>
        <w:pStyle w:val="Heading1"/>
        <w:rPr>
          <w:rFonts w:ascii="Segoe UI" w:eastAsia="Times New Roman" w:hAnsi="Segoe UI" w:cs="Segoe UI"/>
          <w:lang w:val="en"/>
        </w:rPr>
      </w:pPr>
      <w:bookmarkStart w:id="45" w:name="_Toc235448521"/>
      <w:r>
        <w:rPr>
          <w:rFonts w:ascii="Segoe UI" w:eastAsia="Times New Roman" w:hAnsi="Segoe UI" w:cs="Segoe UI"/>
          <w:lang w:val="en"/>
        </w:rPr>
        <w:t>28. Deliverables</w:t>
      </w:r>
      <w:bookmarkEnd w:id="45"/>
    </w:p>
    <w:p w14:paraId="391A720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331EB79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9681A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F84267"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182A61"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2273EC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75C1F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A0189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DB7712"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7C7CE7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38068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608D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118FD7"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91A190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8C79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1E625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B0A0EB"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D53799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3E400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2C739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5B302A"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99F166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6CC13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D44A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7EB2D2"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5B8B73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2C424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F70F6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16E76A"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0C8EB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5A379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1357B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193311"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0EC17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FA5D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F3F7B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7314A6"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297D3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3ED80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F3268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196DD8"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798BC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A4711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93DD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9D60D5"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9C43F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823F0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B7B7E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169E51"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F8C9F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D4366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3874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E86C3A"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006A04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BE6F2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B9BC8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82265E"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E4A13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3FA7D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177F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916130"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94CEB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D638C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CC7D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9A6621"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B1DD3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F6AD0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5920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3D5CCD"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3DF60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3D3F1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AA728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F98E93"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BA8CEB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92DDD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56453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AB5356"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D0B32A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0F902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1A3F8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03CE38"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A9524C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A40C1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71724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39DB0B" w14:textId="77777777" w:rsidR="00B113B3" w:rsidRDefault="00B113B3">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3DD70B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AFC3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EDBDF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9E242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1D506D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3ADF9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9FC6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9D22E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31941DB1" w14:textId="77777777" w:rsidR="00B113B3" w:rsidRDefault="00B113B3">
      <w:pPr>
        <w:pStyle w:val="Heading1"/>
        <w:rPr>
          <w:rFonts w:ascii="Segoe UI" w:eastAsia="Times New Roman" w:hAnsi="Segoe UI" w:cs="Segoe UI"/>
          <w:lang w:val="en"/>
        </w:rPr>
      </w:pPr>
      <w:bookmarkStart w:id="46" w:name="_Toc235448522"/>
      <w:r>
        <w:rPr>
          <w:rFonts w:ascii="Segoe UI" w:eastAsia="Times New Roman" w:hAnsi="Segoe UI" w:cs="Segoe UI"/>
          <w:lang w:val="en"/>
        </w:rPr>
        <w:t>29. Training and Knowledge Transfer</w:t>
      </w:r>
      <w:bookmarkEnd w:id="46"/>
    </w:p>
    <w:p w14:paraId="1A43D7A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72AF1C1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B619E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0BCD9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DBEA0F"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AB407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D6562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B328D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32E625"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4A4E1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7FC0C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12CB6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125B6E"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5602C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A2E55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44B5F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056E2B"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43224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8EA22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EF017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180986"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C44E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6209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0D4AF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011D0C" w14:textId="77777777" w:rsidR="00B113B3" w:rsidRDefault="00B113B3">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CC4F74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F993B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A5618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9B1D6E"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245C8B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5025D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C9171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872FE8"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8C663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23B3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15CCC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5D9914" w14:textId="77777777" w:rsidR="00B113B3" w:rsidRDefault="00B113B3">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6DDA063B" w14:textId="77777777" w:rsidR="00B113B3" w:rsidRDefault="00B113B3">
      <w:pPr>
        <w:pStyle w:val="Heading1"/>
        <w:rPr>
          <w:rFonts w:ascii="Segoe UI" w:eastAsia="Times New Roman" w:hAnsi="Segoe UI" w:cs="Segoe UI"/>
          <w:lang w:val="en"/>
        </w:rPr>
      </w:pPr>
      <w:bookmarkStart w:id="47" w:name="_Toc235448523"/>
      <w:r>
        <w:rPr>
          <w:rFonts w:ascii="Segoe UI" w:eastAsia="Times New Roman" w:hAnsi="Segoe UI" w:cs="Segoe UI"/>
          <w:lang w:val="en"/>
        </w:rPr>
        <w:t>30. Testing and Acceptance</w:t>
      </w:r>
      <w:bookmarkEnd w:id="47"/>
    </w:p>
    <w:p w14:paraId="602DF50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w:t>
      </w:r>
      <w:r>
        <w:rPr>
          <w:rFonts w:ascii="Segoe UI" w:hAnsi="Segoe UI" w:cs="Segoe UI"/>
          <w:color w:val="1F2933"/>
          <w:sz w:val="21"/>
          <w:szCs w:val="21"/>
          <w:lang w:val="en"/>
        </w:rPr>
        <w:lastRenderedPageBreak/>
        <w:t xml:space="preserve">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5E1CECAC"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16B05D00" w14:textId="77777777" w:rsidR="00B113B3" w:rsidRDefault="00B113B3">
      <w:pPr>
        <w:pStyle w:val="Heading1"/>
        <w:rPr>
          <w:rFonts w:ascii="Segoe UI" w:eastAsia="Times New Roman" w:hAnsi="Segoe UI" w:cs="Segoe UI"/>
          <w:lang w:val="en"/>
        </w:rPr>
      </w:pPr>
      <w:bookmarkStart w:id="48" w:name="_Toc235448524"/>
      <w:r>
        <w:rPr>
          <w:rFonts w:ascii="Segoe UI" w:eastAsia="Times New Roman" w:hAnsi="Segoe UI" w:cs="Segoe UI"/>
          <w:lang w:val="en"/>
        </w:rPr>
        <w:t>31. Support and Maintenance</w:t>
      </w:r>
      <w:bookmarkEnd w:id="48"/>
    </w:p>
    <w:p w14:paraId="06EC8CA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52FCA5C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DD0A0F"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D7B30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3AF271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70BC01"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E93DB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19B212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F9F0CF"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97E1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3B7D81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8D5747"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5A33A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58EAD099" w14:textId="77777777" w:rsidR="00B113B3" w:rsidRDefault="00B113B3">
      <w:pPr>
        <w:pStyle w:val="Heading1"/>
        <w:rPr>
          <w:rFonts w:ascii="Segoe UI" w:eastAsia="Times New Roman" w:hAnsi="Segoe UI" w:cs="Segoe UI"/>
          <w:lang w:val="en"/>
        </w:rPr>
      </w:pPr>
      <w:bookmarkStart w:id="49" w:name="_Toc235448525"/>
      <w:r>
        <w:rPr>
          <w:rFonts w:ascii="Segoe UI" w:eastAsia="Times New Roman" w:hAnsi="Segoe UI" w:cs="Segoe UI"/>
          <w:lang w:val="en"/>
        </w:rPr>
        <w:t>32. SLA</w:t>
      </w:r>
      <w:bookmarkEnd w:id="49"/>
    </w:p>
    <w:p w14:paraId="43515FF7"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00CEFF5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DB4D2A"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2C143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1007D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0909F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5F333AF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25E36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91AE7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E03FC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FC6ECB"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724E2F9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ABC3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C2C48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FA13E8"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DA933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6EF7A58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85B8A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09F36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CB7F40"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DD8302"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6C8D5B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957ED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0A9E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F2863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13C58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05FE2112" w14:textId="77777777" w:rsidR="00B113B3" w:rsidRDefault="00B113B3">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E41E7F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4751EF" w14:textId="77777777" w:rsidR="00B113B3" w:rsidRDefault="00B113B3">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FIVE</w:t>
            </w:r>
          </w:p>
          <w:p w14:paraId="281EFF9D" w14:textId="77777777" w:rsidR="00B113B3" w:rsidRDefault="00B113B3">
            <w:pPr>
              <w:pStyle w:val="NormalWeb"/>
              <w:rPr>
                <w:rFonts w:ascii="Segoe UI" w:hAnsi="Segoe UI" w:cs="Segoe UI"/>
                <w:b/>
                <w:bCs/>
                <w:color w:val="FFFFFF"/>
                <w:sz w:val="44"/>
                <w:szCs w:val="44"/>
              </w:rPr>
            </w:pPr>
            <w:r>
              <w:rPr>
                <w:rFonts w:ascii="Segoe UI" w:hAnsi="Segoe UI" w:cs="Segoe UI"/>
                <w:b/>
                <w:bCs/>
                <w:color w:val="FFFFFF"/>
                <w:sz w:val="44"/>
                <w:szCs w:val="44"/>
              </w:rPr>
              <w:t>Commercial &amp; Legal Terms</w:t>
            </w:r>
          </w:p>
          <w:p w14:paraId="4840EFF2" w14:textId="77777777" w:rsidR="00B113B3" w:rsidRDefault="00B113B3">
            <w:pPr>
              <w:pStyle w:val="NormalWeb"/>
              <w:rPr>
                <w:rFonts w:ascii="Segoe UI" w:hAnsi="Segoe UI" w:cs="Segoe UI"/>
                <w:color w:val="1F2933"/>
              </w:rPr>
            </w:pPr>
            <w:r>
              <w:rPr>
                <w:rFonts w:ascii="Segoe UI" w:hAnsi="Segoe UI" w:cs="Segoe UI"/>
                <w:color w:val="1F2933"/>
              </w:rPr>
              <w:t xml:space="preserve">Pricing models, terms, and the path to a signed agreement with </w:t>
            </w:r>
            <w:r>
              <w:rPr>
                <w:rStyle w:val="Strong"/>
                <w:rFonts w:ascii="Segoe UI" w:hAnsi="Segoe UI" w:cs="Segoe UI"/>
                <w:color w:val="1F2933"/>
              </w:rPr>
              <w:t>[Client Name]</w:t>
            </w:r>
          </w:p>
        </w:tc>
      </w:tr>
    </w:tbl>
    <w:p w14:paraId="416C2CF2" w14:textId="77777777" w:rsidR="00B113B3" w:rsidRDefault="00B113B3">
      <w:pPr>
        <w:pStyle w:val="Heading1"/>
        <w:pageBreakBefore/>
        <w:rPr>
          <w:rFonts w:ascii="Segoe UI" w:eastAsia="Times New Roman" w:hAnsi="Segoe UI" w:cs="Segoe UI"/>
          <w:lang w:val="en"/>
        </w:rPr>
      </w:pPr>
      <w:bookmarkStart w:id="50" w:name="_Toc235448526"/>
      <w:r>
        <w:rPr>
          <w:rFonts w:ascii="Segoe UI" w:eastAsia="Times New Roman" w:hAnsi="Segoe UI" w:cs="Segoe UI"/>
          <w:lang w:val="en"/>
        </w:rPr>
        <w:lastRenderedPageBreak/>
        <w:t>33. Commercial Models</w:t>
      </w:r>
      <w:bookmarkEnd w:id="50"/>
    </w:p>
    <w:p w14:paraId="6E050778"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offered under three distinct commercial models,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cost, and delivery structure that best fits its procurement approach. All figures shown in this and the following section are editable placeholders; final pricing is confirmed after the discovery phase described in Section 25.</w:t>
      </w:r>
    </w:p>
    <w:p w14:paraId="51FC7257" w14:textId="77777777" w:rsidR="00B113B3" w:rsidRDefault="00B113B3">
      <w:pPr>
        <w:pStyle w:val="Heading2"/>
        <w:rPr>
          <w:rFonts w:ascii="Segoe UI" w:eastAsia="Times New Roman" w:hAnsi="Segoe UI" w:cs="Segoe UI"/>
          <w:lang w:val="en"/>
        </w:rPr>
      </w:pPr>
      <w:bookmarkStart w:id="51" w:name="_Toc235448527"/>
      <w:r>
        <w:rPr>
          <w:rFonts w:ascii="Segoe UI" w:eastAsia="Times New Roman" w:hAnsi="Segoe UI" w:cs="Segoe UI"/>
          <w:lang w:val="en"/>
        </w:rPr>
        <w:t>33.1 Model A — Annual SaaS Subscription</w:t>
      </w:r>
      <w:bookmarkEnd w:id="51"/>
    </w:p>
    <w:p w14:paraId="5CBB553C"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 annual, subscription-based model in which Altanfith hosts and operates the platform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behalf. Includes: annual license; cloud hosting; maintenance; security updates; backup; monitoring; support; standard upgrades; an agreed number of users and sessions; an AI usage allowance, with optional overage pricing; customization priced separately from the base subscription.</w:t>
      </w:r>
    </w:p>
    <w:p w14:paraId="19C1D2A3" w14:textId="77777777" w:rsidR="00B113B3" w:rsidRDefault="00B113B3">
      <w:pPr>
        <w:pStyle w:val="Heading2"/>
        <w:rPr>
          <w:rFonts w:ascii="Segoe UI" w:eastAsia="Times New Roman" w:hAnsi="Segoe UI" w:cs="Segoe UI"/>
          <w:lang w:val="en"/>
        </w:rPr>
      </w:pPr>
      <w:bookmarkStart w:id="52" w:name="_Toc235448528"/>
      <w:r>
        <w:rPr>
          <w:rFonts w:ascii="Segoe UI" w:eastAsia="Times New Roman" w:hAnsi="Segoe UI" w:cs="Segoe UI"/>
          <w:lang w:val="en"/>
        </w:rPr>
        <w:t>33.2 Model B — Perpetual License / One-Time Purchase</w:t>
      </w:r>
      <w:bookmarkEnd w:id="52"/>
    </w:p>
    <w:p w14:paraId="3BBA8A0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one-time purchase model suited to organizations that prefer to own the software outright. Includes: one-time software license; deployment; initial configuration; training; documentation; an optional source-code license; optional source-code ownership; optional annual maintenance, recommended at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of software value, payable annually in advance. Major new features are excluded unless separately agreed, and infrastructure costs are excluded unless explicitly listed in the quotation.</w:t>
      </w:r>
    </w:p>
    <w:p w14:paraId="7E4D63E9" w14:textId="77777777" w:rsidR="00B113B3" w:rsidRDefault="00B113B3">
      <w:pPr>
        <w:pStyle w:val="Heading2"/>
        <w:rPr>
          <w:rFonts w:ascii="Segoe UI" w:eastAsia="Times New Roman" w:hAnsi="Segoe UI" w:cs="Segoe UI"/>
          <w:lang w:val="en"/>
        </w:rPr>
      </w:pPr>
      <w:bookmarkStart w:id="53" w:name="_Toc235448529"/>
      <w:r>
        <w:rPr>
          <w:rFonts w:ascii="Segoe UI" w:eastAsia="Times New Roman" w:hAnsi="Segoe UI" w:cs="Segoe UI"/>
          <w:lang w:val="en"/>
        </w:rPr>
        <w:t>33.3 Model C — Enterprise Custom Development Partnership</w:t>
      </w:r>
      <w:bookmarkEnd w:id="53"/>
    </w:p>
    <w:p w14:paraId="79FEE52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An ongoing partnership model for organizations requiring deep customization and integration work. Includes: a discovery workshop; customized workflows; custom reports; system integrations (single sign-on, Microsoft Entra ID / Active Directory, HR systems, LMS, Microsoft Teams, Power BI); dedicated support; phased delivery; change requests handled and quoted separately (Section 38); and dedicated development hours or a retainer arrangement.</w:t>
      </w:r>
    </w:p>
    <w:p w14:paraId="42A98DE3" w14:textId="77777777" w:rsidR="00B113B3" w:rsidRDefault="00B113B3">
      <w:pPr>
        <w:pStyle w:val="Heading2"/>
        <w:rPr>
          <w:rFonts w:ascii="Segoe UI" w:eastAsia="Times New Roman" w:hAnsi="Segoe UI" w:cs="Segoe UI"/>
          <w:lang w:val="en"/>
        </w:rPr>
      </w:pPr>
      <w:bookmarkStart w:id="54" w:name="_Toc235448530"/>
      <w:r>
        <w:rPr>
          <w:rFonts w:ascii="Segoe UI" w:eastAsia="Times New Roman" w:hAnsi="Segoe UI" w:cs="Segoe UI"/>
          <w:lang w:val="en"/>
        </w:rPr>
        <w:t>33.4 Model Comparison</w:t>
      </w:r>
      <w:bookmarkEnd w:id="54"/>
    </w:p>
    <w:tbl>
      <w:tblPr>
        <w:tblW w:w="5000" w:type="pct"/>
        <w:tblCellMar>
          <w:top w:w="15" w:type="dxa"/>
          <w:left w:w="15" w:type="dxa"/>
          <w:bottom w:w="15" w:type="dxa"/>
          <w:right w:w="15" w:type="dxa"/>
        </w:tblCellMar>
        <w:tblLook w:val="04A0" w:firstRow="1" w:lastRow="0" w:firstColumn="1" w:lastColumn="0" w:noHBand="0" w:noVBand="1"/>
      </w:tblPr>
      <w:tblGrid>
        <w:gridCol w:w="1257"/>
        <w:gridCol w:w="2731"/>
        <w:gridCol w:w="2567"/>
        <w:gridCol w:w="3064"/>
      </w:tblGrid>
      <w:tr w:rsidR="00000000" w14:paraId="42195B4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B52862" w14:textId="77777777" w:rsidR="00B113B3" w:rsidRDefault="00B113B3">
            <w:pPr>
              <w:rPr>
                <w:rFonts w:ascii="Segoe UI" w:eastAsia="Times New Roman" w:hAnsi="Segoe UI" w:cs="Segoe UI"/>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DB3F86"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A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20BE56"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B — Perpetual License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32CE19"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C — Enterprise Partnership</w:t>
            </w:r>
          </w:p>
        </w:tc>
      </w:tr>
      <w:tr w:rsidR="00000000" w14:paraId="741C7C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D0074A"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480D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Altanfith-hosted; no source-code ownership by default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BEB11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Client-owned license; source code 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9C66B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agreed scope; typically Altanfith-hosted with client-owned outputs</w:t>
            </w:r>
          </w:p>
        </w:tc>
      </w:tr>
      <w:tr w:rsidR="00000000" w14:paraId="123B063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CDF4D4"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Upfront cost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3620F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 — annual subscription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9C57B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Higher — one-time license fee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DCC33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Variable — scoped by engagement</w:t>
            </w:r>
          </w:p>
        </w:tc>
      </w:tr>
      <w:tr w:rsidR="00000000" w14:paraId="633DC6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6ABDB4"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FC8C0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9539F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Client-managed, on-premises or client-selected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DDACD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 (Section 19)</w:t>
            </w:r>
          </w:p>
        </w:tc>
      </w:tr>
      <w:tr w:rsidR="00000000" w14:paraId="2A7F8AD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EE136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6C1C0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Included, standard 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7D2EA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features excluded unless agreed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73E0A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Delivered as part of the ongoing partnership</w:t>
            </w:r>
          </w:p>
        </w:tc>
      </w:tr>
      <w:tr w:rsidR="00000000" w14:paraId="0BBC47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FF32B3"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Best for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48E4E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Fastest implementation; lowest initial investment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815C4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preferring outright 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BE407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needing deep customization and integration</w:t>
            </w:r>
          </w:p>
        </w:tc>
      </w:tr>
    </w:tbl>
    <w:p w14:paraId="5114FE59" w14:textId="77777777" w:rsidR="00B113B3" w:rsidRDefault="00B113B3">
      <w:pPr>
        <w:pStyle w:val="Heading1"/>
        <w:rPr>
          <w:rFonts w:ascii="Segoe UI" w:eastAsia="Times New Roman" w:hAnsi="Segoe UI" w:cs="Segoe UI"/>
          <w:lang w:val="en"/>
        </w:rPr>
      </w:pPr>
      <w:bookmarkStart w:id="55" w:name="_Toc235448531"/>
      <w:r>
        <w:rPr>
          <w:rFonts w:ascii="Segoe UI" w:eastAsia="Times New Roman" w:hAnsi="Segoe UI" w:cs="Segoe UI"/>
          <w:lang w:val="en"/>
        </w:rPr>
        <w:t>34. Pricing Tables</w:t>
      </w:r>
      <w:bookmarkEnd w:id="55"/>
    </w:p>
    <w:p w14:paraId="2D6E76C6"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pricing structure for each commercial model. All amounts are shown as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or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placeholders; they are editable and are provided to illustrate the pricing structure only. 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confirmed after the discovery phase (Section 25, Phase 1), once the factors listed in Section 34.4 are known.</w:t>
      </w:r>
    </w:p>
    <w:tbl>
      <w:tblPr>
        <w:tblW w:w="5000" w:type="pct"/>
        <w:tblCellMar>
          <w:top w:w="15" w:type="dxa"/>
          <w:left w:w="15" w:type="dxa"/>
          <w:bottom w:w="15" w:type="dxa"/>
          <w:right w:w="15" w:type="dxa"/>
        </w:tblCellMar>
        <w:tblLook w:val="04A0" w:firstRow="1" w:lastRow="0" w:firstColumn="1" w:lastColumn="0" w:noHBand="0" w:noVBand="1"/>
      </w:tblPr>
      <w:tblGrid>
        <w:gridCol w:w="3436"/>
        <w:gridCol w:w="4829"/>
        <w:gridCol w:w="1354"/>
      </w:tblGrid>
      <w:tr w:rsidR="00000000" w14:paraId="59954E9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CF46A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D5208D"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4E6C16"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0BBFE4EC"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F3DF50"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 — Annual SaaS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CADE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D6DBE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11F4A27"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BBDF2B2"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14830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User Pack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F2D69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2453B00"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686C9833"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17DB2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Consumption Allowance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3F665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2E653B90"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4F50EFF"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4D159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Overage (beyond agreed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433C1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6A388E8F"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AACACB"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 — Perpetual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32C0E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One-Time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F8B8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62A93D0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6C1FFF5"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525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Implementation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EC709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E34B9E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19646E1"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29CE5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Maintenance (optional, recommended)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DE176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1A7E821D"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7CD0446"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29C92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 (optional)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176B5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CA404A9"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52564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 — Enterprise Partnership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C476B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Workshop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0A7E8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DF6B33E"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B53B384"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1AACE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Day Rate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85E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09C80654"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7C475AB7"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700EC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Monthly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F48CB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27D65980"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9A78BEC" w14:textId="77777777" w:rsidR="00B113B3" w:rsidRDefault="00B113B3">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AFBA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Package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94503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65343F5E" w14:textId="77777777" w:rsidR="00B113B3" w:rsidRDefault="00B113B3">
      <w:pPr>
        <w:pStyle w:val="Heading2"/>
        <w:rPr>
          <w:rFonts w:ascii="Segoe UI" w:eastAsia="Times New Roman" w:hAnsi="Segoe UI" w:cs="Segoe UI"/>
          <w:lang w:val="en"/>
        </w:rPr>
      </w:pPr>
      <w:bookmarkStart w:id="56" w:name="_Toc235448532"/>
      <w:r>
        <w:rPr>
          <w:rFonts w:ascii="Segoe UI" w:eastAsia="Times New Roman" w:hAnsi="Segoe UI" w:cs="Segoe UI"/>
          <w:lang w:val="en"/>
        </w:rPr>
        <w:t>34.4 Pricing Methodology</w:t>
      </w:r>
      <w:bookmarkEnd w:id="56"/>
    </w:p>
    <w:p w14:paraId="206FD80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depends on a defined set of factors, confirmed during discovery: number of users · number of administrators · number of organizations/departments · expected concurrent users · number of live sessions · hosting model · data residency · AI usage · level of customization · system integrations · support SLA · cybersecurity requirements · source-code requirements · reporting requirements · language requirements · training requirements · project duration.</w:t>
      </w:r>
    </w:p>
    <w:p w14:paraId="7DBE9CEA" w14:textId="77777777" w:rsidR="00B113B3" w:rsidRDefault="00B113B3">
      <w:pPr>
        <w:pStyle w:val="Heading1"/>
        <w:rPr>
          <w:rFonts w:ascii="Segoe UI" w:eastAsia="Times New Roman" w:hAnsi="Segoe UI" w:cs="Segoe UI"/>
          <w:lang w:val="en"/>
        </w:rPr>
      </w:pPr>
      <w:bookmarkStart w:id="57" w:name="_Toc235448533"/>
      <w:r>
        <w:rPr>
          <w:rFonts w:ascii="Segoe UI" w:eastAsia="Times New Roman" w:hAnsi="Segoe UI" w:cs="Segoe UI"/>
          <w:lang w:val="en"/>
        </w:rPr>
        <w:t>35. Assumptions</w:t>
      </w:r>
      <w:bookmarkEnd w:id="57"/>
    </w:p>
    <w:p w14:paraId="1496B532"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and the pricing in Section 34, are prepared on the basis of the following assumptions. Where an assumption does not hold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scope and pricing are revisited during discovery.</w:t>
      </w:r>
    </w:p>
    <w:p w14:paraId="74B2002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 xml:space="preserve">provides timely access to relevant stakeholders throughout the engagement.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branding material (logo, color palette, style guidance) required for UI customization. 3.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infrastructure for an on-premises deployment, where selected. 4.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reviews and approves security and network configurations as they are proposed. 5. Third-party software licenses are excluded from pricing unless explicitly listed in the commercial agreement. 6. AI API costs beyond the </w:t>
      </w:r>
      <w:r>
        <w:rPr>
          <w:rFonts w:ascii="Segoe UI" w:hAnsi="Segoe UI" w:cs="Segoe UI"/>
          <w:color w:val="1F2933"/>
          <w:sz w:val="21"/>
          <w:szCs w:val="21"/>
          <w:lang w:val="en"/>
        </w:rPr>
        <w:t xml:space="preserve">agreed allowance may be billed separately. 7. Internet connectivity is required to use cloud-based AI generation features. 8. On-premises AI deployment, if pursued, may require separate, dedicated infrastructure. 9. Requirements identified outside the agreed scope are handled through the change-request process (Section 38). 10. Final integration scope depends on the availability of the relevant third-party APIs. 11.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responsible for the accuracy of its own content, unless an AI content-revie</w:t>
      </w:r>
      <w:r>
        <w:rPr>
          <w:rFonts w:ascii="Segoe UI" w:hAnsi="Segoe UI" w:cs="Segoe UI"/>
          <w:color w:val="1F2933"/>
          <w:sz w:val="21"/>
          <w:szCs w:val="21"/>
          <w:lang w:val="en"/>
        </w:rPr>
        <w:t xml:space="preserve">w service is separately included in scope. 12. AI-generated content should be reviewed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before it is used in a live or published context. 13. Production rollout depends on successful completion of User Acceptance Testing (Section 30).</w:t>
      </w:r>
    </w:p>
    <w:p w14:paraId="6BBBB7F8" w14:textId="77777777" w:rsidR="00B113B3" w:rsidRDefault="00B113B3">
      <w:pPr>
        <w:pStyle w:val="Heading1"/>
        <w:rPr>
          <w:rFonts w:ascii="Segoe UI" w:eastAsia="Times New Roman" w:hAnsi="Segoe UI" w:cs="Segoe UI"/>
          <w:lang w:val="en"/>
        </w:rPr>
      </w:pPr>
      <w:bookmarkStart w:id="58" w:name="_Toc235448534"/>
      <w:r>
        <w:rPr>
          <w:rFonts w:ascii="Segoe UI" w:eastAsia="Times New Roman" w:hAnsi="Segoe UI" w:cs="Segoe UI"/>
          <w:lang w:val="en"/>
        </w:rPr>
        <w:t>36. Exclusions</w:t>
      </w:r>
      <w:bookmarkEnd w:id="58"/>
    </w:p>
    <w:p w14:paraId="1B8D981C"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items are excluded from this proposal and, unless separately listed in the commercial agreement, are not included in the pricing set out in Section 34.</w:t>
      </w:r>
    </w:p>
    <w:p w14:paraId="22113D1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Hardware procurement.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data-center costs. 3. Third-party software licenses. 4. Microsoft licenses. 5. SMS charges. 6. Email service charges. 7. AI API overage charges beyond the agreed allowance. 8. External penetration testing (available as an optional service, Section 20). 9. Data migration from unknown or undocumented legacy systems. 10. Unsupported third-party integrations. 11. Major scope changes (handled via the change-request process, Section 38). 12. Custom mobile applications, unless explicitly included i</w:t>
      </w:r>
      <w:r>
        <w:rPr>
          <w:rFonts w:ascii="Segoe UI" w:hAnsi="Segoe UI" w:cs="Segoe UI"/>
          <w:color w:val="1F2933"/>
          <w:sz w:val="21"/>
          <w:szCs w:val="21"/>
          <w:lang w:val="en"/>
        </w:rPr>
        <w:t>n scope. 13. 24/7 support, unless purchased as part of the Gold package (Section 31). 14. Legal or regulatory certification. 15. Cybersecurity certification. 16. Formal compliance accreditation. 17. Travel outside Muscat, unless separately agreed.</w:t>
      </w:r>
    </w:p>
    <w:p w14:paraId="0A6284AA" w14:textId="77777777" w:rsidR="00B113B3" w:rsidRDefault="00B113B3">
      <w:pPr>
        <w:pStyle w:val="Heading1"/>
        <w:rPr>
          <w:rFonts w:ascii="Segoe UI" w:eastAsia="Times New Roman" w:hAnsi="Segoe UI" w:cs="Segoe UI"/>
          <w:lang w:val="en"/>
        </w:rPr>
      </w:pPr>
      <w:bookmarkStart w:id="59" w:name="_Toc235448535"/>
      <w:r>
        <w:rPr>
          <w:rFonts w:ascii="Segoe UI" w:eastAsia="Times New Roman" w:hAnsi="Segoe UI" w:cs="Segoe UI"/>
          <w:lang w:val="en"/>
        </w:rPr>
        <w:lastRenderedPageBreak/>
        <w:t>37. Risk and Mitigation</w:t>
      </w:r>
      <w:bookmarkEnd w:id="59"/>
    </w:p>
    <w:p w14:paraId="00881C4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 below sets out the risks Altanfith Aldwaliah SPC typically manages on an engagement of this type, and how each is mitigated. Likelihood is confirmed jointly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849"/>
        <w:gridCol w:w="1173"/>
        <w:gridCol w:w="940"/>
        <w:gridCol w:w="4657"/>
      </w:tblGrid>
      <w:tr w:rsidR="00000000" w14:paraId="17FCFF9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B21502"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Risk</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DCA433"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Likelihood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941FE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Impact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983384"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Mitigation</w:t>
            </w:r>
          </w:p>
        </w:tc>
      </w:tr>
      <w:tr w:rsidR="00000000" w14:paraId="35F60E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E5CC8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Infrastructure readiness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E4F36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5A500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BD947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Early technical assessment (Phase 2); readiness checklist confirmed before deployment</w:t>
            </w:r>
          </w:p>
        </w:tc>
      </w:tr>
      <w:tr w:rsidR="00000000" w14:paraId="1E687D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931F1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approval delays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1DA75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A9FF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B37A5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security team engaged from Phase 3; architecture submitted early for review</w:t>
            </w:r>
          </w:p>
        </w:tc>
      </w:tr>
      <w:tr w:rsidR="00000000" w14:paraId="1A0551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ABE53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Scope changes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84717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0225A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6AF9F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change-request process (Section 38); milestone-based sign-offs</w:t>
            </w:r>
          </w:p>
        </w:tc>
      </w:tr>
      <w:tr w:rsidR="00000000" w14:paraId="3DCB2C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02458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Third-party API limitations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31E03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72D90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FD770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APIs validated during discovery; fallback approaches designed where needed</w:t>
            </w:r>
          </w:p>
        </w:tc>
      </w:tr>
      <w:tr w:rsidR="00000000" w14:paraId="0CA277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4C50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service availability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B7F03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884BA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CBD47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features degrade gracefully; the core platform operates independently of AI services</w:t>
            </w:r>
          </w:p>
        </w:tc>
      </w:tr>
      <w:tr w:rsidR="00000000" w14:paraId="468D70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D231E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adoption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D102D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6609F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98C36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training, bilingual materials, and a hypercare period after go-live</w:t>
            </w:r>
          </w:p>
        </w:tc>
      </w:tr>
      <w:tr w:rsidR="00000000" w14:paraId="16C6C4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332A5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Poor venue/participant internet connectivity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D16F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95D74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7042F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Automatic session reconnection; venue network checklist ahead of live events</w:t>
            </w:r>
          </w:p>
        </w:tc>
      </w:tr>
      <w:tr w:rsidR="00000000" w14:paraId="02599F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67350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 concurrent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6AAF0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C8823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3780E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Load testing before go-live; sizing based on </w:t>
            </w:r>
            <w:r>
              <w:rPr>
                <w:rStyle w:val="Strong"/>
                <w:rFonts w:ascii="Segoe UI" w:eastAsia="Times New Roman" w:hAnsi="Segoe UI" w:cs="Segoe UI"/>
                <w:color w:val="1F2933"/>
                <w:sz w:val="19"/>
                <w:szCs w:val="19"/>
              </w:rPr>
              <w:t>[Concurrent Participants]</w:t>
            </w:r>
          </w:p>
        </w:tc>
      </w:tr>
      <w:tr w:rsidR="00000000" w14:paraId="7C61B3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499D9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Delayed client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2F6F6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D12F6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13BDB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Weekly governance cadence; agreed review SLAs built into the project plan</w:t>
            </w:r>
          </w:p>
        </w:tc>
      </w:tr>
      <w:tr w:rsidR="00000000" w14:paraId="66D7B4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28760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migration complexity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45ABE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E0E5A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D739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Migration treated as a scoped, optional phase with its own assessment (Phase 12)</w:t>
            </w:r>
          </w:p>
        </w:tc>
      </w:tr>
      <w:tr w:rsidR="00000000" w14:paraId="7E5F91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23A2E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delays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2D50A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7B331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63C3E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phased separately (Phase 8); core go-live is not blocked by integration work</w:t>
            </w:r>
          </w:p>
        </w:tc>
      </w:tr>
      <w:tr w:rsidR="00000000" w14:paraId="00E878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52E77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Security testing findings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85824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E4191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A44B4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Remediation window built into the plan; retest before go-live (Phase 10)</w:t>
            </w:r>
          </w:p>
        </w:tc>
      </w:tr>
      <w:tr w:rsidR="00000000" w14:paraId="69934A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6FF9B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change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CBAAC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62D29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356C9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Sponsor-led communication plan; departmental change champions</w:t>
            </w:r>
          </w:p>
        </w:tc>
      </w:tr>
    </w:tbl>
    <w:p w14:paraId="529DD715" w14:textId="77777777" w:rsidR="00B113B3" w:rsidRDefault="00B113B3">
      <w:pPr>
        <w:pStyle w:val="Heading1"/>
        <w:rPr>
          <w:rFonts w:ascii="Segoe UI" w:eastAsia="Times New Roman" w:hAnsi="Segoe UI" w:cs="Segoe UI"/>
          <w:lang w:val="en"/>
        </w:rPr>
      </w:pPr>
      <w:bookmarkStart w:id="60" w:name="_Toc235448536"/>
      <w:r>
        <w:rPr>
          <w:rFonts w:ascii="Segoe UI" w:eastAsia="Times New Roman" w:hAnsi="Segoe UI" w:cs="Segoe UI"/>
          <w:lang w:val="en"/>
        </w:rPr>
        <w:t>38. Change Request Process</w:t>
      </w:r>
      <w:bookmarkEnd w:id="60"/>
    </w:p>
    <w:p w14:paraId="0C511E8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Any requirement outside the agreed scope is handled through a formal change-request process, so that scope, cost, and schedule remain visible and agreed by both parties at every step: a change is requested by either party; Altanfith assesses its impact on scope, cost, and schedule; a written quotation is provided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the change proceeds only after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written approval; and, once approved, delivery is scheduled into the project plan. No change work is carried out without prior written approval.</w:t>
      </w:r>
    </w:p>
    <w:p w14:paraId="1F0C7849" w14:textId="77777777" w:rsidR="00B113B3" w:rsidRDefault="00B113B3">
      <w:pPr>
        <w:pStyle w:val="Heading1"/>
        <w:rPr>
          <w:rFonts w:ascii="Segoe UI" w:eastAsia="Times New Roman" w:hAnsi="Segoe UI" w:cs="Segoe UI"/>
          <w:lang w:val="en"/>
        </w:rPr>
      </w:pPr>
      <w:bookmarkStart w:id="61" w:name="_Toc235448537"/>
      <w:r>
        <w:rPr>
          <w:rFonts w:ascii="Segoe UI" w:eastAsia="Times New Roman" w:hAnsi="Segoe UI" w:cs="Segoe UI"/>
          <w:lang w:val="en"/>
        </w:rPr>
        <w:t>39. Intellectual Property</w:t>
      </w:r>
      <w:bookmarkEnd w:id="61"/>
    </w:p>
    <w:p w14:paraId="3C6F433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Intellectual property ownership is set out clearly and is linked to the commercial model selected (Section 33).</w:t>
      </w:r>
    </w:p>
    <w:p w14:paraId="13716AE5" w14:textId="77777777" w:rsidR="00B113B3" w:rsidRDefault="00B113B3">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intellectual property remains with Altanfith Aldwaliah SPC unless expressly transferred by separate agreement.</w:t>
      </w:r>
    </w:p>
    <w:p w14:paraId="011EA099" w14:textId="77777777" w:rsidR="00B113B3" w:rsidRDefault="00B113B3">
      <w:pPr>
        <w:numPr>
          <w:ilvl w:val="0"/>
          <w:numId w:val="3"/>
        </w:numPr>
        <w:spacing w:before="100" w:beforeAutospacing="1" w:after="100" w:afterAutospacing="1"/>
        <w:rPr>
          <w:rFonts w:ascii="Segoe UI" w:eastAsia="Times New Roman" w:hAnsi="Segoe UI" w:cs="Segoe UI"/>
          <w:color w:val="1F2933"/>
          <w:sz w:val="21"/>
          <w:szCs w:val="21"/>
          <w:lang w:val="en"/>
        </w:rPr>
      </w:pP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's content and data — including quiz content, participant data, and reports — remain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 (see also Section 22).</w:t>
      </w:r>
    </w:p>
    <w:p w14:paraId="0F03B30D" w14:textId="77777777" w:rsidR="00B113B3" w:rsidRDefault="00B113B3">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included by default under any commercial model; it applies only where expressly stated in the signed commercial agreement (see Model B, Section 33.2).</w:t>
      </w:r>
    </w:p>
    <w:p w14:paraId="1BF8A64F" w14:textId="77777777" w:rsidR="00B113B3" w:rsidRDefault="00B113B3">
      <w:pPr>
        <w:pStyle w:val="Heading1"/>
        <w:rPr>
          <w:rFonts w:ascii="Segoe UI" w:eastAsia="Times New Roman" w:hAnsi="Segoe UI" w:cs="Segoe UI"/>
          <w:lang w:val="en"/>
        </w:rPr>
      </w:pPr>
      <w:bookmarkStart w:id="62" w:name="_Toc235448538"/>
      <w:r>
        <w:rPr>
          <w:rFonts w:ascii="Segoe UI" w:eastAsia="Times New Roman" w:hAnsi="Segoe UI" w:cs="Segoe UI"/>
          <w:lang w:val="en"/>
        </w:rPr>
        <w:t>40. Confidentiality</w:t>
      </w:r>
      <w:bookmarkEnd w:id="62"/>
    </w:p>
    <w:p w14:paraId="2D10E69A"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Both parties agree to treat information shared during this engagement — including this proposal, technical designs, and commercial terms — as confidential, and to use it only for the purposes of evaluating and, if agreed, delivering this engagement. This obligation is mutual: it applies equally to Altanfith Aldwaliah SPC and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A separate non-disclosure agreement is available on request, ahead of, or alongside, more detailed technical or commercial discussions.</w:t>
      </w:r>
    </w:p>
    <w:p w14:paraId="7C6B5F1F" w14:textId="77777777" w:rsidR="00B113B3" w:rsidRDefault="00B113B3">
      <w:pPr>
        <w:pStyle w:val="Heading1"/>
        <w:rPr>
          <w:rFonts w:ascii="Segoe UI" w:eastAsia="Times New Roman" w:hAnsi="Segoe UI" w:cs="Segoe UI"/>
          <w:lang w:val="en"/>
        </w:rPr>
      </w:pPr>
      <w:bookmarkStart w:id="63" w:name="_Toc235448539"/>
      <w:r>
        <w:rPr>
          <w:rFonts w:ascii="Segoe UI" w:eastAsia="Times New Roman" w:hAnsi="Segoe UI" w:cs="Segoe UI"/>
          <w:lang w:val="en"/>
        </w:rPr>
        <w:t>41. Proposal Validity</w:t>
      </w:r>
      <w:bookmarkEnd w:id="63"/>
    </w:p>
    <w:p w14:paraId="3E2D2129"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the commercial terms set out in Sections 33, 34, and 42, is valid for a period of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Beyond this period, pricing and availability are subject to reconfirmation by Altanfith Aldwaliah SPC.</w:t>
      </w:r>
    </w:p>
    <w:p w14:paraId="645DEB8C" w14:textId="77777777" w:rsidR="00B113B3" w:rsidRDefault="00B113B3">
      <w:pPr>
        <w:pStyle w:val="Heading1"/>
        <w:rPr>
          <w:rFonts w:ascii="Segoe UI" w:eastAsia="Times New Roman" w:hAnsi="Segoe UI" w:cs="Segoe UI"/>
          <w:lang w:val="en"/>
        </w:rPr>
      </w:pPr>
      <w:bookmarkStart w:id="64" w:name="_Toc235448540"/>
      <w:r>
        <w:rPr>
          <w:rFonts w:ascii="Segoe UI" w:eastAsia="Times New Roman" w:hAnsi="Segoe UI" w:cs="Segoe UI"/>
          <w:lang w:val="en"/>
        </w:rPr>
        <w:lastRenderedPageBreak/>
        <w:t>42. Payment Terms</w:t>
      </w:r>
      <w:bookmarkEnd w:id="64"/>
    </w:p>
    <w:p w14:paraId="022248E8" w14:textId="77777777" w:rsidR="00B113B3" w:rsidRDefault="00B113B3">
      <w:pPr>
        <w:pStyle w:val="notice"/>
        <w:spacing w:before="120" w:beforeAutospacing="0" w:after="120" w:afterAutospacing="0"/>
        <w:rPr>
          <w:rFonts w:ascii="Segoe UI" w:hAnsi="Segoe UI" w:cs="Segoe UI"/>
          <w:color w:val="1F2933"/>
          <w:sz w:val="21"/>
          <w:szCs w:val="21"/>
          <w:lang w:val="en"/>
        </w:rPr>
      </w:pPr>
      <w:r>
        <w:rPr>
          <w:rStyle w:val="Strong"/>
          <w:rFonts w:ascii="Segoe UI" w:hAnsi="Segoe UI" w:cs="Segoe UI"/>
          <w:color w:val="1F2933"/>
          <w:sz w:val="21"/>
          <w:szCs w:val="21"/>
          <w:lang w:val="en"/>
        </w:rPr>
        <w:t>Proposed terms — subject to negotiation.</w:t>
      </w:r>
      <w:r>
        <w:rPr>
          <w:rFonts w:ascii="Segoe UI" w:hAnsi="Segoe UI" w:cs="Segoe UI"/>
          <w:color w:val="1F2933"/>
          <w:sz w:val="21"/>
          <w:szCs w:val="21"/>
          <w:lang w:val="en"/>
        </w:rPr>
        <w:t xml:space="preserve"> The terms below illustrate the structure Altanfith Aldwaliah SPC typically proposes; final payment terms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are agreed in the signed commercial agreement.</w:t>
      </w:r>
    </w:p>
    <w:p w14:paraId="7853A719"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Currency: Omani Rial (OMR). Amounts are exclusive of applicable taxes unless otherwise stated.</w:t>
      </w:r>
    </w:p>
    <w:p w14:paraId="3C3E5A7A"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Example milestone payment structure for project-based engagements: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upon purchase order,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design approval,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UAT sign-off, </w:t>
      </w:r>
      <w:r>
        <w:rPr>
          <w:rStyle w:val="Strong"/>
          <w:rFonts w:ascii="Segoe UI" w:eastAsia="Times New Roman" w:hAnsi="Segoe UI" w:cs="Segoe UI"/>
          <w:color w:val="1F2933"/>
          <w:sz w:val="21"/>
          <w:szCs w:val="21"/>
          <w:lang w:val="en"/>
        </w:rPr>
        <w:t>10%</w:t>
      </w:r>
      <w:r>
        <w:rPr>
          <w:rFonts w:ascii="Segoe UI" w:eastAsia="Times New Roman" w:hAnsi="Segoe UI" w:cs="Segoe UI"/>
          <w:color w:val="1F2933"/>
          <w:sz w:val="21"/>
          <w:szCs w:val="21"/>
          <w:lang w:val="en"/>
        </w:rPr>
        <w:t xml:space="preserve"> after go-live.</w:t>
      </w:r>
    </w:p>
    <w:p w14:paraId="3F21D68F"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SaaS subscription (Model A): annual payment in advance.</w:t>
      </w:r>
    </w:p>
    <w:p w14:paraId="1030F66E"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Maintenance (Model B, optional): annual payment in advance.</w:t>
      </w:r>
    </w:p>
    <w:p w14:paraId="416AA291"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Change requests (Section 38): quoted and invoiced separately.</w:t>
      </w:r>
    </w:p>
    <w:p w14:paraId="32EB6EE4"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Travel outside Muscat: charged separately, where required and agreed in advance.</w:t>
      </w:r>
    </w:p>
    <w:p w14:paraId="0D09EEFB"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Third-party services: charged at cost, plus an agreed administration fee where applicable.</w:t>
      </w:r>
    </w:p>
    <w:p w14:paraId="5121D7F8" w14:textId="77777777" w:rsidR="00B113B3" w:rsidRDefault="00B113B3">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Payment schedule: </w:t>
      </w:r>
      <w:r>
        <w:rPr>
          <w:rStyle w:val="Strong"/>
          <w:rFonts w:ascii="Segoe UI" w:eastAsia="Times New Roman" w:hAnsi="Segoe UI" w:cs="Segoe UI"/>
          <w:color w:val="1F2933"/>
          <w:sz w:val="21"/>
          <w:szCs w:val="21"/>
          <w:lang w:val="en"/>
        </w:rPr>
        <w:t>[Payment Terms]</w:t>
      </w:r>
      <w:r>
        <w:rPr>
          <w:rFonts w:ascii="Segoe UI" w:eastAsia="Times New Roman" w:hAnsi="Segoe UI" w:cs="Segoe UI"/>
          <w:color w:val="1F2933"/>
          <w:sz w:val="21"/>
          <w:szCs w:val="21"/>
          <w:lang w:val="en"/>
        </w:rPr>
        <w:t>.</w:t>
      </w:r>
    </w:p>
    <w:p w14:paraId="1A671532" w14:textId="77777777" w:rsidR="00B113B3" w:rsidRDefault="00B113B3">
      <w:pPr>
        <w:pStyle w:val="Heading1"/>
        <w:rPr>
          <w:rFonts w:ascii="Segoe UI" w:eastAsia="Times New Roman" w:hAnsi="Segoe UI" w:cs="Segoe UI"/>
          <w:lang w:val="en"/>
        </w:rPr>
      </w:pPr>
      <w:bookmarkStart w:id="65" w:name="_Toc235448541"/>
      <w:r>
        <w:rPr>
          <w:rFonts w:ascii="Segoe UI" w:eastAsia="Times New Roman" w:hAnsi="Segoe UI" w:cs="Segoe UI"/>
          <w:lang w:val="en"/>
        </w:rPr>
        <w:t>43. Termination and Exit</w:t>
      </w:r>
      <w:bookmarkEnd w:id="65"/>
    </w:p>
    <w:p w14:paraId="7FA4D94E"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Either party may terminate the agreement on the notice period set out in the signed contract. On termination, Altanfith Aldwaliah SPC provides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with an export of its data in an agreed format, carries out an orderly handover of the platform and any outstanding documentation, and deletes client data in line with the retention terms agreed in the contract. For on-premises deployments,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 never leaves its own environment at any point, including at termination, since it was never hosted outside client control.</w:t>
      </w:r>
    </w:p>
    <w:p w14:paraId="723183BD" w14:textId="77777777" w:rsidR="00B113B3" w:rsidRDefault="00B113B3">
      <w:pPr>
        <w:pStyle w:val="Heading1"/>
        <w:rPr>
          <w:rFonts w:ascii="Segoe UI" w:eastAsia="Times New Roman" w:hAnsi="Segoe UI" w:cs="Segoe UI"/>
          <w:lang w:val="en"/>
        </w:rPr>
      </w:pPr>
      <w:bookmarkStart w:id="66" w:name="_Toc235448542"/>
      <w:r>
        <w:rPr>
          <w:rFonts w:ascii="Segoe UI" w:eastAsia="Times New Roman" w:hAnsi="Segoe UI" w:cs="Segoe UI"/>
          <w:lang w:val="en"/>
        </w:rPr>
        <w:t>44. Future Roadmap</w:t>
      </w:r>
      <w:bookmarkEnd w:id="66"/>
    </w:p>
    <w:p w14:paraId="7097D3FB"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items below represent Altanfith Aldwaliah SPC's future development direction for the Live Quiz Platform. All roadmap items are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or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are not part of the current platform, and their delivery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subject to a separate agreement.</w:t>
      </w:r>
    </w:p>
    <w:p w14:paraId="0BAC3ACC" w14:textId="77777777" w:rsidR="00B113B3" w:rsidRDefault="00B113B3">
      <w:pPr>
        <w:pStyle w:val="Heading2"/>
        <w:rPr>
          <w:rFonts w:ascii="Segoe UI" w:eastAsia="Times New Roman" w:hAnsi="Segoe UI" w:cs="Segoe UI"/>
          <w:lang w:val="en"/>
        </w:rPr>
      </w:pPr>
      <w:bookmarkStart w:id="67" w:name="_Toc235448543"/>
      <w:r>
        <w:rPr>
          <w:rFonts w:ascii="Segoe UI" w:eastAsia="Times New Roman" w:hAnsi="Segoe UI" w:cs="Segoe UI"/>
          <w:lang w:val="en"/>
        </w:rPr>
        <w:t>44.1 Learning &amp; Assessment</w:t>
      </w:r>
      <w:bookmarkEnd w:id="67"/>
    </w:p>
    <w:p w14:paraId="69586C4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LMS module · employee certification · training course management · interview assessment module · recruitment assessment · HSE compliance assessments · employee performance evaluation · employee learning profiles · automated certificate generation · gamification, badges &amp; achievements. </w:t>
      </w:r>
      <w:r>
        <w:rPr>
          <w:rStyle w:val="badge-fut1"/>
          <w:rFonts w:ascii="Segoe UI" w:hAnsi="Segoe UI" w:cs="Segoe UI"/>
          <w:sz w:val="21"/>
          <w:szCs w:val="21"/>
          <w:lang w:val="en"/>
        </w:rPr>
        <w:t>Future enhancement</w:t>
      </w:r>
    </w:p>
    <w:p w14:paraId="003E4379" w14:textId="77777777" w:rsidR="00B113B3" w:rsidRDefault="00B113B3">
      <w:pPr>
        <w:pStyle w:val="Heading2"/>
        <w:rPr>
          <w:rFonts w:ascii="Segoe UI" w:eastAsia="Times New Roman" w:hAnsi="Segoe UI" w:cs="Segoe UI"/>
          <w:lang w:val="en"/>
        </w:rPr>
      </w:pPr>
      <w:bookmarkStart w:id="68" w:name="_Toc235448544"/>
      <w:r>
        <w:rPr>
          <w:rFonts w:ascii="Segoe UI" w:eastAsia="Times New Roman" w:hAnsi="Segoe UI" w:cs="Segoe UI"/>
          <w:lang w:val="en"/>
        </w:rPr>
        <w:t>44.2 AI</w:t>
      </w:r>
      <w:bookmarkEnd w:id="68"/>
    </w:p>
    <w:p w14:paraId="6FAF3978"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AI-generated reports · AI recommendations · chatbot assistant · private, on-premises AI deployment. </w:t>
      </w:r>
      <w:r>
        <w:rPr>
          <w:rStyle w:val="badge-fut1"/>
          <w:rFonts w:ascii="Segoe UI" w:hAnsi="Segoe UI" w:cs="Segoe UI"/>
          <w:sz w:val="21"/>
          <w:szCs w:val="21"/>
          <w:lang w:val="en"/>
        </w:rPr>
        <w:t>Future enhancement</w:t>
      </w:r>
    </w:p>
    <w:p w14:paraId="303C997F" w14:textId="77777777" w:rsidR="00B113B3" w:rsidRDefault="00B113B3">
      <w:pPr>
        <w:pStyle w:val="Heading2"/>
        <w:rPr>
          <w:rFonts w:ascii="Segoe UI" w:eastAsia="Times New Roman" w:hAnsi="Segoe UI" w:cs="Segoe UI"/>
          <w:lang w:val="en"/>
        </w:rPr>
      </w:pPr>
      <w:bookmarkStart w:id="69" w:name="_Toc235448545"/>
      <w:r>
        <w:rPr>
          <w:rFonts w:ascii="Segoe UI" w:eastAsia="Times New Roman" w:hAnsi="Segoe UI" w:cs="Segoe UI"/>
          <w:lang w:val="en"/>
        </w:rPr>
        <w:t>44.3 Integrations</w:t>
      </w:r>
      <w:bookmarkEnd w:id="69"/>
    </w:p>
    <w:p w14:paraId="1FD96A64"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Microsoft Teams · Outlook · Microsoft Entra ID SSO · Active Directory · HR systems · Power BI.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(scoped under Model C, Section 33.3)</w:t>
      </w:r>
    </w:p>
    <w:p w14:paraId="72D33C37" w14:textId="77777777" w:rsidR="00B113B3" w:rsidRDefault="00B113B3">
      <w:pPr>
        <w:pStyle w:val="Heading2"/>
        <w:rPr>
          <w:rFonts w:ascii="Segoe UI" w:eastAsia="Times New Roman" w:hAnsi="Segoe UI" w:cs="Segoe UI"/>
          <w:lang w:val="en"/>
        </w:rPr>
      </w:pPr>
      <w:bookmarkStart w:id="70" w:name="_Toc235448546"/>
      <w:r>
        <w:rPr>
          <w:rFonts w:ascii="Segoe UI" w:eastAsia="Times New Roman" w:hAnsi="Segoe UI" w:cs="Segoe UI"/>
          <w:lang w:val="en"/>
        </w:rPr>
        <w:lastRenderedPageBreak/>
        <w:t>44.4 Platform</w:t>
      </w:r>
      <w:bookmarkEnd w:id="70"/>
    </w:p>
    <w:p w14:paraId="2CBA0B88"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Mobile application · offline mode · advanced multilingual support · Oman-based hosting. </w:t>
      </w:r>
      <w:r>
        <w:rPr>
          <w:rStyle w:val="badge-fut1"/>
          <w:rFonts w:ascii="Segoe UI" w:hAnsi="Segoe UI" w:cs="Segoe UI"/>
          <w:sz w:val="21"/>
          <w:szCs w:val="21"/>
          <w:lang w:val="en"/>
        </w:rPr>
        <w:t>Future enhancement</w:t>
      </w:r>
    </w:p>
    <w:p w14:paraId="78593C7D" w14:textId="77777777" w:rsidR="00B113B3" w:rsidRDefault="00B113B3">
      <w:pPr>
        <w:pStyle w:val="Heading1"/>
        <w:rPr>
          <w:rFonts w:ascii="Segoe UI" w:eastAsia="Times New Roman" w:hAnsi="Segoe UI" w:cs="Segoe UI"/>
          <w:lang w:val="en"/>
        </w:rPr>
      </w:pPr>
      <w:bookmarkStart w:id="71" w:name="_Toc235448547"/>
      <w:r>
        <w:rPr>
          <w:rFonts w:ascii="Segoe UI" w:eastAsia="Times New Roman" w:hAnsi="Segoe UI" w:cs="Segoe UI"/>
          <w:lang w:val="en"/>
        </w:rPr>
        <w:t>45. Why Altanfith Aldwaliah SPC</w:t>
      </w:r>
      <w:bookmarkEnd w:id="71"/>
    </w:p>
    <w:p w14:paraId="127290A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Selecting a delivery partner for a platform of this kind is as much about the partner as it is about the software. The reasons set out below are ordered by the value they bring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with our local presence as the foundation that supports the offer, not the offer itself.</w:t>
      </w:r>
    </w:p>
    <w:p w14:paraId="5025340F"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An enterprise engagement and assessment platform, already proven in real operational use (Section 12) — not a concept or a demonstration environment. Deep customization across branding, workflows, reporting, and integrations, rather than a fixed, one-size-fits-all product. In-house AI development capability, already reflected in the platform's current AI-assisted generation (Section 14). Flexible commercial models — SaaS, perpetual license, and enterprise partnership (Section 33). Cloud, on-premises, and hy</w:t>
      </w:r>
      <w:r>
        <w:rPr>
          <w:rFonts w:ascii="Segoe UI" w:hAnsi="Segoe UI" w:cs="Segoe UI"/>
          <w:color w:val="1F2933"/>
          <w:sz w:val="21"/>
          <w:szCs w:val="21"/>
          <w:lang w:val="en"/>
        </w:rPr>
        <w:t>brid deployment options (Section 19). A structured support and maintenance model (Section 31). A continuous improvement roadmap (Section 44). A long-term partnership approach to delivery and support. And, underpinning all of it: an Omani company, with local understanding, direct technical support, and fast communication in Arabic and English, without offshore handover delays.</w:t>
      </w:r>
    </w:p>
    <w:p w14:paraId="3E4AFCEA" w14:textId="77777777" w:rsidR="00B113B3" w:rsidRDefault="00B113B3">
      <w:pPr>
        <w:pStyle w:val="Heading1"/>
        <w:rPr>
          <w:rFonts w:ascii="Segoe UI" w:eastAsia="Times New Roman" w:hAnsi="Segoe UI" w:cs="Segoe UI"/>
          <w:lang w:val="en"/>
        </w:rPr>
      </w:pPr>
      <w:bookmarkStart w:id="72" w:name="_Toc235448548"/>
      <w:r>
        <w:rPr>
          <w:rFonts w:ascii="Segoe UI" w:eastAsia="Times New Roman" w:hAnsi="Segoe UI" w:cs="Segoe UI"/>
          <w:lang w:val="en"/>
        </w:rPr>
        <w:t>46. Next Steps</w:t>
      </w:r>
      <w:bookmarkEnd w:id="72"/>
    </w:p>
    <w:p w14:paraId="5DD57233"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propose the following steps to move from this proposal to a signed agreement and, ultimately, a live platform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536"/>
        <w:gridCol w:w="7083"/>
      </w:tblGrid>
      <w:tr w:rsidR="00000000" w14:paraId="4491A94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8AFC85"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066D08"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r>
      <w:tr w:rsidR="00000000" w14:paraId="21F269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177BF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Proposal review meeting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FC23B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 this proposal together, answer questions, and clarify any assumptions</w:t>
            </w:r>
          </w:p>
        </w:tc>
      </w:tr>
      <w:tr w:rsidR="00000000" w14:paraId="1DC1AF3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D402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Discovery workshop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82F36F"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 detailed requirements, infrastructure, and integration scope (Section 25, Phase 1)</w:t>
            </w:r>
          </w:p>
        </w:tc>
      </w:tr>
      <w:tr w:rsidR="00000000" w14:paraId="31C185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6C565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Confirmed scope &amp; pricing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38C3F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Finalize scope and issue confirmed pricing based on the factors in Section 34.4</w:t>
            </w:r>
          </w:p>
        </w:tc>
      </w:tr>
      <w:tr w:rsidR="00000000" w14:paraId="7B938E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2AC1D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Contract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5AF5C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Execute the signed commercial agreement, including final terms (Sections 33, 42)</w:t>
            </w:r>
          </w:p>
        </w:tc>
      </w:tr>
      <w:tr w:rsidR="00000000" w14:paraId="1B8CD97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C5784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Project kickoff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A52BC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Begin delivery under the methodology set out in Section 25</w:t>
            </w:r>
          </w:p>
        </w:tc>
      </w:tr>
    </w:tbl>
    <w:p w14:paraId="057F8D37" w14:textId="77777777" w:rsidR="00B113B3" w:rsidRDefault="00B113B3">
      <w:pPr>
        <w:pStyle w:val="Heading1"/>
        <w:rPr>
          <w:rFonts w:ascii="Segoe UI" w:eastAsia="Times New Roman" w:hAnsi="Segoe UI" w:cs="Segoe UI"/>
          <w:lang w:val="en"/>
        </w:rPr>
      </w:pPr>
      <w:bookmarkStart w:id="73" w:name="_Toc235448549"/>
      <w:r>
        <w:rPr>
          <w:rFonts w:ascii="Segoe UI" w:eastAsia="Times New Roman" w:hAnsi="Segoe UI" w:cs="Segoe UI"/>
          <w:lang w:val="en"/>
        </w:rPr>
        <w:lastRenderedPageBreak/>
        <w:t>47. Acceptance Page</w:t>
      </w:r>
      <w:bookmarkEnd w:id="73"/>
    </w:p>
    <w:p w14:paraId="09592870"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This proposal is accepted and agreed by the signatories below on behalf of their respective organizations.</w:t>
      </w:r>
    </w:p>
    <w:tbl>
      <w:tblPr>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4F79026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70FFAB"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 xml:space="preserve">For </w:t>
            </w:r>
            <w:r>
              <w:rPr>
                <w:rStyle w:val="Strong"/>
                <w:rFonts w:ascii="Segoe UI" w:eastAsia="Times New Roman" w:hAnsi="Segoe UI" w:cs="Segoe UI"/>
                <w:color w:val="FFFFFF"/>
                <w:sz w:val="19"/>
                <w:szCs w:val="19"/>
              </w:rPr>
              <w:t>[Client Name]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0D18B0"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 Altanfith Aldwaliah SPC</w:t>
            </w:r>
          </w:p>
        </w:tc>
      </w:tr>
      <w:tr w:rsidR="00000000" w14:paraId="579FF9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5E5440"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D320D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r>
      <w:tr w:rsidR="00000000" w14:paraId="1108B11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366707"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1B3D3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r>
      <w:tr w:rsidR="00000000" w14:paraId="2F9DDF7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7D883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E01BF9"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r>
      <w:tr w:rsidR="00000000" w14:paraId="46D264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91F6E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B9B14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r>
    </w:tbl>
    <w:p w14:paraId="10582B72" w14:textId="77777777" w:rsidR="00B113B3" w:rsidRDefault="00B113B3">
      <w:pPr>
        <w:pStyle w:val="Heading1"/>
        <w:rPr>
          <w:rFonts w:ascii="Segoe UI" w:eastAsia="Times New Roman" w:hAnsi="Segoe UI" w:cs="Segoe UI"/>
          <w:lang w:val="en"/>
        </w:rPr>
      </w:pPr>
      <w:bookmarkStart w:id="74" w:name="_Toc235448550"/>
      <w:r>
        <w:rPr>
          <w:rFonts w:ascii="Segoe UI" w:eastAsia="Times New Roman" w:hAnsi="Segoe UI" w:cs="Segoe UI"/>
          <w:lang w:val="en"/>
        </w:rPr>
        <w:t>48. Contact Details</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2BB40A2C" w14:textId="77777777">
        <w:tc>
          <w:tcPr>
            <w:tcW w:w="1600" w:type="pct"/>
            <w:tcBorders>
              <w:top w:val="nil"/>
              <w:left w:val="nil"/>
              <w:bottom w:val="nil"/>
              <w:right w:val="nil"/>
            </w:tcBorders>
            <w:tcMar>
              <w:top w:w="40" w:type="dxa"/>
              <w:left w:w="120" w:type="dxa"/>
              <w:bottom w:w="40" w:type="dxa"/>
              <w:right w:w="120" w:type="dxa"/>
            </w:tcMar>
            <w:hideMark/>
          </w:tcPr>
          <w:p w14:paraId="218765A5"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Company</w:t>
            </w:r>
          </w:p>
        </w:tc>
        <w:tc>
          <w:tcPr>
            <w:tcW w:w="0" w:type="auto"/>
            <w:tcBorders>
              <w:top w:val="nil"/>
              <w:left w:val="nil"/>
              <w:bottom w:val="nil"/>
              <w:right w:val="nil"/>
            </w:tcBorders>
            <w:tcMar>
              <w:top w:w="40" w:type="dxa"/>
              <w:left w:w="120" w:type="dxa"/>
              <w:bottom w:w="40" w:type="dxa"/>
              <w:right w:w="120" w:type="dxa"/>
            </w:tcMar>
            <w:hideMark/>
          </w:tcPr>
          <w:p w14:paraId="62532B6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w:t>
            </w:r>
          </w:p>
        </w:tc>
      </w:tr>
      <w:tr w:rsidR="00000000" w14:paraId="5CFEBBE3" w14:textId="77777777">
        <w:tc>
          <w:tcPr>
            <w:tcW w:w="0" w:type="auto"/>
            <w:tcBorders>
              <w:top w:val="nil"/>
              <w:left w:val="nil"/>
              <w:bottom w:val="nil"/>
              <w:right w:val="nil"/>
            </w:tcBorders>
            <w:tcMar>
              <w:top w:w="40" w:type="dxa"/>
              <w:left w:w="120" w:type="dxa"/>
              <w:bottom w:w="40" w:type="dxa"/>
              <w:right w:w="120" w:type="dxa"/>
            </w:tcMar>
            <w:hideMark/>
          </w:tcPr>
          <w:p w14:paraId="34F6FCF9"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nil"/>
              <w:left w:val="nil"/>
              <w:bottom w:val="nil"/>
              <w:right w:val="nil"/>
            </w:tcBorders>
            <w:tcMar>
              <w:top w:w="40" w:type="dxa"/>
              <w:left w:w="120" w:type="dxa"/>
              <w:bottom w:w="40" w:type="dxa"/>
              <w:right w:w="120" w:type="dxa"/>
            </w:tcMar>
            <w:hideMark/>
          </w:tcPr>
          <w:p w14:paraId="02539EC6"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26AF052E" w14:textId="77777777">
        <w:tc>
          <w:tcPr>
            <w:tcW w:w="0" w:type="auto"/>
            <w:tcBorders>
              <w:top w:val="nil"/>
              <w:left w:val="nil"/>
              <w:bottom w:val="nil"/>
              <w:right w:val="nil"/>
            </w:tcBorders>
            <w:tcMar>
              <w:top w:w="40" w:type="dxa"/>
              <w:left w:w="120" w:type="dxa"/>
              <w:bottom w:w="40" w:type="dxa"/>
              <w:right w:w="120" w:type="dxa"/>
            </w:tcMar>
            <w:hideMark/>
          </w:tcPr>
          <w:p w14:paraId="337AE8E2"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0D44E26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r>
      <w:tr w:rsidR="00000000" w14:paraId="13B7C212" w14:textId="77777777">
        <w:tc>
          <w:tcPr>
            <w:tcW w:w="0" w:type="auto"/>
            <w:tcBorders>
              <w:top w:val="nil"/>
              <w:left w:val="nil"/>
              <w:bottom w:val="nil"/>
              <w:right w:val="nil"/>
            </w:tcBorders>
            <w:tcMar>
              <w:top w:w="40" w:type="dxa"/>
              <w:left w:w="120" w:type="dxa"/>
              <w:bottom w:w="40" w:type="dxa"/>
              <w:right w:w="120" w:type="dxa"/>
            </w:tcMar>
            <w:hideMark/>
          </w:tcPr>
          <w:p w14:paraId="2366752D"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Email</w:t>
            </w:r>
          </w:p>
        </w:tc>
        <w:tc>
          <w:tcPr>
            <w:tcW w:w="0" w:type="auto"/>
            <w:tcBorders>
              <w:top w:val="nil"/>
              <w:left w:val="nil"/>
              <w:bottom w:val="nil"/>
              <w:right w:val="nil"/>
            </w:tcBorders>
            <w:tcMar>
              <w:top w:w="40" w:type="dxa"/>
              <w:left w:w="120" w:type="dxa"/>
              <w:bottom w:w="40" w:type="dxa"/>
              <w:right w:w="120" w:type="dxa"/>
            </w:tcMar>
            <w:hideMark/>
          </w:tcPr>
          <w:p w14:paraId="2CAA136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46F46779" w14:textId="77777777">
        <w:tc>
          <w:tcPr>
            <w:tcW w:w="0" w:type="auto"/>
            <w:tcBorders>
              <w:top w:val="nil"/>
              <w:left w:val="nil"/>
              <w:bottom w:val="nil"/>
              <w:right w:val="nil"/>
            </w:tcBorders>
            <w:tcMar>
              <w:top w:w="40" w:type="dxa"/>
              <w:left w:w="120" w:type="dxa"/>
              <w:bottom w:w="40" w:type="dxa"/>
              <w:right w:w="120" w:type="dxa"/>
            </w:tcMar>
            <w:hideMark/>
          </w:tcPr>
          <w:p w14:paraId="0B9CE9FC"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Phone</w:t>
            </w:r>
          </w:p>
        </w:tc>
        <w:tc>
          <w:tcPr>
            <w:tcW w:w="0" w:type="auto"/>
            <w:tcBorders>
              <w:top w:val="nil"/>
              <w:left w:val="nil"/>
              <w:bottom w:val="nil"/>
              <w:right w:val="nil"/>
            </w:tcBorders>
            <w:tcMar>
              <w:top w:w="40" w:type="dxa"/>
              <w:left w:w="120" w:type="dxa"/>
              <w:bottom w:w="40" w:type="dxa"/>
              <w:right w:w="120" w:type="dxa"/>
            </w:tcMar>
            <w:hideMark/>
          </w:tcPr>
          <w:p w14:paraId="1DC919E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35F30B44" w14:textId="77777777">
        <w:tc>
          <w:tcPr>
            <w:tcW w:w="0" w:type="auto"/>
            <w:tcBorders>
              <w:top w:val="nil"/>
              <w:left w:val="nil"/>
              <w:bottom w:val="nil"/>
              <w:right w:val="nil"/>
            </w:tcBorders>
            <w:tcMar>
              <w:top w:w="40" w:type="dxa"/>
              <w:left w:w="120" w:type="dxa"/>
              <w:bottom w:w="40" w:type="dxa"/>
              <w:right w:w="120" w:type="dxa"/>
            </w:tcMar>
            <w:hideMark/>
          </w:tcPr>
          <w:p w14:paraId="293266A6" w14:textId="77777777" w:rsidR="00B113B3" w:rsidRDefault="00B113B3">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Country</w:t>
            </w:r>
          </w:p>
        </w:tc>
        <w:tc>
          <w:tcPr>
            <w:tcW w:w="0" w:type="auto"/>
            <w:tcBorders>
              <w:top w:val="nil"/>
              <w:left w:val="nil"/>
              <w:bottom w:val="nil"/>
              <w:right w:val="nil"/>
            </w:tcBorders>
            <w:tcMar>
              <w:top w:w="40" w:type="dxa"/>
              <w:left w:w="120" w:type="dxa"/>
              <w:bottom w:w="40" w:type="dxa"/>
              <w:right w:w="120" w:type="dxa"/>
            </w:tcMar>
            <w:hideMark/>
          </w:tcPr>
          <w:p w14:paraId="0D98B20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Sultanate of Oman</w:t>
            </w:r>
          </w:p>
        </w:tc>
      </w:tr>
    </w:tbl>
    <w:p w14:paraId="4803FD2E" w14:textId="77777777" w:rsidR="00B113B3" w:rsidRDefault="00B113B3">
      <w:pPr>
        <w:pStyle w:val="Heading1"/>
        <w:rPr>
          <w:rFonts w:ascii="Segoe UI" w:eastAsia="Times New Roman" w:hAnsi="Segoe UI" w:cs="Segoe UI"/>
          <w:lang w:val="en"/>
        </w:rPr>
      </w:pPr>
      <w:bookmarkStart w:id="75" w:name="_Toc235448551"/>
      <w:r>
        <w:rPr>
          <w:rFonts w:ascii="Segoe UI" w:eastAsia="Times New Roman" w:hAnsi="Segoe UI" w:cs="Segoe UI"/>
          <w:lang w:val="en"/>
        </w:rPr>
        <w:t>49. Appendices</w:t>
      </w:r>
      <w:bookmarkEnd w:id="75"/>
    </w:p>
    <w:p w14:paraId="5C14A081" w14:textId="77777777" w:rsidR="00B113B3" w:rsidRDefault="00B113B3">
      <w:pPr>
        <w:pStyle w:val="Heading2"/>
        <w:rPr>
          <w:rFonts w:ascii="Segoe UI" w:eastAsia="Times New Roman" w:hAnsi="Segoe UI" w:cs="Segoe UI"/>
          <w:lang w:val="en"/>
        </w:rPr>
      </w:pPr>
      <w:bookmarkStart w:id="76" w:name="_Toc235448552"/>
      <w:r>
        <w:rPr>
          <w:rFonts w:ascii="Segoe UI" w:eastAsia="Times New Roman" w:hAnsi="Segoe UI" w:cs="Segoe UI"/>
          <w:lang w:val="en"/>
        </w:rPr>
        <w:t>49.1 Appendix A — Glossary</w:t>
      </w:r>
      <w:bookmarkEnd w:id="76"/>
    </w:p>
    <w:tbl>
      <w:tblPr>
        <w:tblW w:w="5000" w:type="pct"/>
        <w:tblCellMar>
          <w:top w:w="15" w:type="dxa"/>
          <w:left w:w="15" w:type="dxa"/>
          <w:bottom w:w="15" w:type="dxa"/>
          <w:right w:w="15" w:type="dxa"/>
        </w:tblCellMar>
        <w:tblLook w:val="04A0" w:firstRow="1" w:lastRow="0" w:firstColumn="1" w:lastColumn="0" w:noHBand="0" w:noVBand="1"/>
      </w:tblPr>
      <w:tblGrid>
        <w:gridCol w:w="1187"/>
        <w:gridCol w:w="8432"/>
      </w:tblGrid>
      <w:tr w:rsidR="00000000" w14:paraId="44AC364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5E6A0E"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Term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1751DC" w14:textId="77777777" w:rsidR="00B113B3" w:rsidRDefault="00B113B3">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Meaning</w:t>
            </w:r>
          </w:p>
        </w:tc>
      </w:tr>
      <w:tr w:rsidR="00000000" w14:paraId="289C66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ABBF2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D00D5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Programming Interface — the interface through which systems exchange data</w:t>
            </w:r>
          </w:p>
        </w:tc>
      </w:tr>
      <w:tr w:rsidR="00000000" w14:paraId="7EC9C7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14F03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4FBB1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period of heightened, close-support monitoring immediately following go-live (Section 25, Phase 16)</w:t>
            </w:r>
          </w:p>
        </w:tc>
      </w:tr>
      <w:tr w:rsidR="00000000" w14:paraId="571B600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042C1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1C55F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JSON Web Token — a common secure, token-based authentication format</w:t>
            </w:r>
          </w:p>
        </w:tc>
      </w:tr>
      <w:tr w:rsidR="00000000" w14:paraId="1C52296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40420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3159E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w:t>
            </w:r>
          </w:p>
        </w:tc>
      </w:tr>
      <w:tr w:rsidR="00000000" w14:paraId="59CDD1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0B9A1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22D18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Multi-Factor Authentication</w:t>
            </w:r>
          </w:p>
        </w:tc>
      </w:tr>
      <w:tr w:rsidR="00000000" w14:paraId="125C56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E586A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C3C9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Control — access permissions governed by assigned roles</w:t>
            </w:r>
          </w:p>
        </w:tc>
      </w:tr>
      <w:tr w:rsidR="00000000" w14:paraId="603C431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6E4AF4"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3E5B2A"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Row-Level Security — database-enforced, per-record data isolation</w:t>
            </w:r>
          </w:p>
        </w:tc>
      </w:tr>
      <w:tr w:rsidR="00000000" w14:paraId="704770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E65AE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39A3A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Right-to-Left — the text layout direction required for Arabic</w:t>
            </w:r>
          </w:p>
        </w:tc>
      </w:tr>
      <w:tr w:rsidR="00000000" w14:paraId="5FB249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B93EE8"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AF49E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Service Level Agreement — defined response and resolution targets for support</w:t>
            </w:r>
          </w:p>
        </w:tc>
      </w:tr>
      <w:tr w:rsidR="00000000" w14:paraId="33E563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C724FB"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E283C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 authentication against a shared identity provider</w:t>
            </w:r>
          </w:p>
        </w:tc>
      </w:tr>
      <w:tr w:rsidR="00000000" w14:paraId="33059DC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23033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3E3F0D"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 isolated organization or department within the multi-tenant platform</w:t>
            </w:r>
          </w:p>
        </w:tc>
      </w:tr>
      <w:tr w:rsidR="00000000" w14:paraId="6AECE5D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83CEA2"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9B2525"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Transport Layer Security — encryption protocol used to secure data in transit</w:t>
            </w:r>
          </w:p>
        </w:tc>
      </w:tr>
      <w:tr w:rsidR="00000000" w14:paraId="1F9494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3B3EEE"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E9FCD1"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Acceptance Testing — client-led testing against agreed acceptance criteria before go-live</w:t>
            </w:r>
          </w:p>
        </w:tc>
      </w:tr>
      <w:tr w:rsidR="00000000" w14:paraId="4C9444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220803"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9A329C" w14:textId="77777777" w:rsidR="00B113B3" w:rsidRDefault="00B113B3">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persistent connection protocol used for the platform's real-time features</w:t>
            </w:r>
          </w:p>
        </w:tc>
      </w:tr>
    </w:tbl>
    <w:p w14:paraId="6F06FF21" w14:textId="77777777" w:rsidR="00B113B3" w:rsidRDefault="00B113B3">
      <w:pPr>
        <w:pStyle w:val="Heading2"/>
        <w:rPr>
          <w:rFonts w:ascii="Segoe UI" w:eastAsia="Times New Roman" w:hAnsi="Segoe UI" w:cs="Segoe UI"/>
          <w:lang w:val="en"/>
        </w:rPr>
      </w:pPr>
      <w:bookmarkStart w:id="77" w:name="_Toc235448553"/>
      <w:r>
        <w:rPr>
          <w:rFonts w:ascii="Segoe UI" w:eastAsia="Times New Roman" w:hAnsi="Segoe UI" w:cs="Segoe UI"/>
          <w:lang w:val="en"/>
        </w:rPr>
        <w:t>49.2 Appendix B — Placeholder Index</w:t>
      </w:r>
      <w:bookmarkEnd w:id="77"/>
    </w:p>
    <w:p w14:paraId="7A767DF6" w14:textId="77777777" w:rsidR="00B113B3" w:rsidRDefault="00B113B3">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following placeholders appear throughout this proposal and should be completed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Altanfith Aldwaliah SPC jointly before the document is finalized: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[Proposal Reference]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[Number of Users]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[Concurrent Participants]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[Hosting Provider]</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[Data Retention Period]</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[Response Time]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[Pricing]</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[Payment Terms]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[Client Infrastructure]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[Compliance Requirement]</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[Integration System]</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w:t>
      </w:r>
    </w:p>
    <w:p w14:paraId="2ECB32A4" w14:textId="77777777" w:rsidR="00B113B3" w:rsidRDefault="00B113B3">
      <w:pPr>
        <w:pStyle w:val="Heading2"/>
        <w:rPr>
          <w:rFonts w:ascii="Segoe UI" w:eastAsia="Times New Roman" w:hAnsi="Segoe UI" w:cs="Segoe UI"/>
          <w:lang w:val="en"/>
        </w:rPr>
      </w:pPr>
      <w:bookmarkStart w:id="78" w:name="_Toc235448554"/>
      <w:r>
        <w:rPr>
          <w:rFonts w:ascii="Segoe UI" w:eastAsia="Times New Roman" w:hAnsi="Segoe UI" w:cs="Segoe UI"/>
          <w:lang w:val="en"/>
        </w:rPr>
        <w:t>49.3 Appendix C — Referenced Documents</w:t>
      </w:r>
      <w:bookmarkEnd w:id="78"/>
    </w:p>
    <w:p w14:paraId="44628330" w14:textId="77777777" w:rsidR="00B113B3" w:rsidRDefault="00B113B3">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[Referenced Documents]</w:t>
      </w:r>
      <w:r>
        <w:rPr>
          <w:rFonts w:ascii="Segoe UI" w:hAnsi="Segoe UI" w:cs="Segoe UI"/>
          <w:color w:val="1F2933"/>
          <w:sz w:val="21"/>
          <w:szCs w:val="21"/>
          <w:lang w:val="en"/>
        </w:rPr>
        <w:t xml:space="preserve"> — any client-supplied requirements documents, security policies, or architecture standards referenced during discovery will be listed here.</w:t>
      </w:r>
    </w:p>
    <w:sectPr w:rsidR="00B113B3" w:rsidSect="00DF4A76">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4FCCE" w14:textId="77777777" w:rsidR="00B113B3" w:rsidRDefault="00B113B3" w:rsidP="00DF4A76">
      <w:r>
        <w:separator/>
      </w:r>
    </w:p>
  </w:endnote>
  <w:endnote w:type="continuationSeparator" w:id="0">
    <w:p w14:paraId="60ED22BD" w14:textId="77777777" w:rsidR="00B113B3" w:rsidRDefault="00B113B3" w:rsidP="00DF4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A8841" w14:textId="77777777" w:rsidR="00DF4A76" w:rsidRDefault="00DF4A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80AA8" w14:textId="2D250ED1" w:rsidR="00DF4A76" w:rsidRPr="00DF4A76" w:rsidRDefault="00DF4A76" w:rsidP="00DF4A76">
    <w:pPr>
      <w:pStyle w:val="Footer"/>
      <w:jc w:val="center"/>
      <w:rPr>
        <w:color w:val="5A6B7A"/>
        <w:sz w:val="16"/>
      </w:rPr>
    </w:pPr>
    <w:r w:rsidRPr="00DF4A76">
      <w:rPr>
        <w:color w:val="5A6B7A"/>
        <w:sz w:val="16"/>
      </w:rPr>
      <w:t xml:space="preserve">Altanfith Aldwaliah SPC  |  Confidential  |  Page </w:t>
    </w:r>
    <w:r w:rsidRPr="00DF4A76">
      <w:rPr>
        <w:color w:val="5A6B7A"/>
        <w:sz w:val="16"/>
      </w:rPr>
      <w:fldChar w:fldCharType="begin"/>
    </w:r>
    <w:r w:rsidRPr="00DF4A76">
      <w:rPr>
        <w:color w:val="5A6B7A"/>
        <w:sz w:val="16"/>
      </w:rPr>
      <w:instrText xml:space="preserve"> PAGE  \* MERGEFORMAT </w:instrText>
    </w:r>
    <w:r w:rsidRPr="00DF4A76">
      <w:rPr>
        <w:color w:val="5A6B7A"/>
        <w:sz w:val="16"/>
      </w:rPr>
      <w:fldChar w:fldCharType="separate"/>
    </w:r>
    <w:r w:rsidRPr="00DF4A76">
      <w:rPr>
        <w:noProof/>
        <w:color w:val="5A6B7A"/>
        <w:sz w:val="16"/>
      </w:rPr>
      <w:t>1</w:t>
    </w:r>
    <w:r w:rsidRPr="00DF4A76">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B349A" w14:textId="77777777" w:rsidR="00DF4A76" w:rsidRDefault="00DF4A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9E8C1" w14:textId="77777777" w:rsidR="00B113B3" w:rsidRDefault="00B113B3" w:rsidP="00DF4A76">
      <w:r>
        <w:separator/>
      </w:r>
    </w:p>
  </w:footnote>
  <w:footnote w:type="continuationSeparator" w:id="0">
    <w:p w14:paraId="21D4D2F8" w14:textId="77777777" w:rsidR="00B113B3" w:rsidRDefault="00B113B3" w:rsidP="00DF4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B9C22" w14:textId="77777777" w:rsidR="00DF4A76" w:rsidRDefault="00DF4A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FD4D9" w14:textId="77777777" w:rsidR="00DF4A76" w:rsidRDefault="00DF4A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34BEE" w14:textId="77777777" w:rsidR="00DF4A76" w:rsidRDefault="00DF4A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657FE"/>
    <w:multiLevelType w:val="multilevel"/>
    <w:tmpl w:val="E4A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E53B9"/>
    <w:multiLevelType w:val="multilevel"/>
    <w:tmpl w:val="391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FB134F"/>
    <w:multiLevelType w:val="multilevel"/>
    <w:tmpl w:val="08F2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592EEF"/>
    <w:multiLevelType w:val="multilevel"/>
    <w:tmpl w:val="7C78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580544">
    <w:abstractNumId w:val="2"/>
  </w:num>
  <w:num w:numId="2" w16cid:durableId="1787234295">
    <w:abstractNumId w:val="0"/>
  </w:num>
  <w:num w:numId="3" w16cid:durableId="374044656">
    <w:abstractNumId w:val="3"/>
  </w:num>
  <w:num w:numId="4" w16cid:durableId="554043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F4A76"/>
    <w:rsid w:val="008E4622"/>
    <w:rsid w:val="00B113B3"/>
    <w:rsid w:val="00D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FAD46D"/>
  <w15:chartTrackingRefBased/>
  <w15:docId w15:val="{FA25AAB9-189F-46B6-B157-AD137A974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DF4A76"/>
    <w:pPr>
      <w:tabs>
        <w:tab w:val="center" w:pos="4680"/>
        <w:tab w:val="right" w:pos="9360"/>
      </w:tabs>
    </w:pPr>
  </w:style>
  <w:style w:type="character" w:customStyle="1" w:styleId="HeaderChar">
    <w:name w:val="Header Char"/>
    <w:basedOn w:val="DefaultParagraphFont"/>
    <w:link w:val="Header"/>
    <w:uiPriority w:val="99"/>
    <w:rsid w:val="00DF4A76"/>
    <w:rPr>
      <w:rFonts w:eastAsiaTheme="minorEastAsia"/>
      <w:sz w:val="24"/>
      <w:szCs w:val="24"/>
    </w:rPr>
  </w:style>
  <w:style w:type="paragraph" w:styleId="Footer">
    <w:name w:val="footer"/>
    <w:basedOn w:val="Normal"/>
    <w:link w:val="FooterChar"/>
    <w:uiPriority w:val="99"/>
    <w:unhideWhenUsed/>
    <w:rsid w:val="00DF4A76"/>
    <w:pPr>
      <w:tabs>
        <w:tab w:val="center" w:pos="4680"/>
        <w:tab w:val="right" w:pos="9360"/>
      </w:tabs>
    </w:pPr>
  </w:style>
  <w:style w:type="character" w:customStyle="1" w:styleId="FooterChar">
    <w:name w:val="Footer Char"/>
    <w:basedOn w:val="DefaultParagraphFont"/>
    <w:link w:val="Footer"/>
    <w:uiPriority w:val="99"/>
    <w:rsid w:val="00DF4A76"/>
    <w:rPr>
      <w:rFonts w:eastAsiaTheme="minorEastAsia"/>
      <w:sz w:val="24"/>
      <w:szCs w:val="24"/>
    </w:rPr>
  </w:style>
  <w:style w:type="paragraph" w:styleId="TOC1">
    <w:name w:val="toc 1"/>
    <w:basedOn w:val="Normal"/>
    <w:next w:val="Normal"/>
    <w:autoRedefine/>
    <w:uiPriority w:val="39"/>
    <w:unhideWhenUsed/>
    <w:rsid w:val="00DF4A76"/>
    <w:pPr>
      <w:spacing w:after="100"/>
    </w:pPr>
  </w:style>
  <w:style w:type="paragraph" w:styleId="TOC2">
    <w:name w:val="toc 2"/>
    <w:basedOn w:val="Normal"/>
    <w:next w:val="Normal"/>
    <w:autoRedefine/>
    <w:uiPriority w:val="39"/>
    <w:unhideWhenUsed/>
    <w:rsid w:val="00DF4A7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553525">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10582</Words>
  <Characters>65330</Characters>
  <Application>Microsoft Office Word</Application>
  <DocSecurity>0</DocSecurity>
  <Lines>1909</Lines>
  <Paragraphs>1255</Paragraphs>
  <ScaleCrop>false</ScaleCrop>
  <Company/>
  <LinksUpToDate>false</LinksUpToDate>
  <CharactersWithSpaces>74758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2026-07-20T09:59:00Z</dcterms:created>
  <dcterms:modified xsi:type="dcterms:W3CDTF">2026-07-20T09:59:00Z</dcterms:modified>
</cp:coreProperties>
</file>