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1F7CCA21"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2FDD34D7" w14:textId="77777777" w:rsidR="00F319A4" w:rsidRDefault="00F319A4">
            <w:pPr>
              <w:pStyle w:val="NormalWeb"/>
              <w:rPr>
                <w:rFonts w:ascii="Segoe UI" w:hAnsi="Segoe UI" w:cs="Segoe UI"/>
                <w:color w:val="FFFFFF"/>
                <w:spacing w:val="20"/>
              </w:rPr>
            </w:pPr>
            <w:r>
              <w:rPr>
                <w:rFonts w:ascii="Segoe UI" w:hAnsi="Segoe UI" w:cs="Segoe UI"/>
                <w:color w:val="FFFFFF"/>
                <w:spacing w:val="20"/>
              </w:rPr>
              <w:t>AL TANFITH AL DWALIAH SPC</w:t>
            </w:r>
          </w:p>
          <w:p w14:paraId="5440E516" w14:textId="77777777" w:rsidR="00F319A4" w:rsidRDefault="00F319A4">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58A153AF" w14:textId="77777777" w:rsidR="00F319A4" w:rsidRDefault="00F319A4">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4014407C" w14:textId="77777777" w:rsidR="00F319A4" w:rsidRDefault="00F319A4">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63FA9BB4" w14:textId="77777777" w:rsidR="00F319A4" w:rsidRDefault="00F319A4">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20342D3F" w14:textId="77777777" w:rsidR="00F319A4" w:rsidRDefault="00F319A4">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1.5</w:t>
            </w:r>
          </w:p>
          <w:p w14:paraId="0CB89019" w14:textId="77777777" w:rsidR="00F319A4" w:rsidRDefault="00F319A4">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11630C90" w14:textId="77777777" w:rsidR="00F319A4" w:rsidRDefault="00F319A4">
      <w:pPr>
        <w:pStyle w:val="Heading1"/>
        <w:pageBreakBefore/>
        <w:rPr>
          <w:rFonts w:ascii="Segoe UI" w:eastAsia="Times New Roman" w:hAnsi="Segoe UI" w:cs="Segoe UI"/>
          <w:lang w:val="en"/>
        </w:rPr>
      </w:pPr>
      <w:bookmarkStart w:id="0" w:name="_Toc236564160"/>
      <w:r>
        <w:rPr>
          <w:rFonts w:ascii="Segoe UI" w:eastAsia="Times New Roman" w:hAnsi="Segoe UI" w:cs="Segoe UI"/>
          <w:lang w:val="en"/>
        </w:rPr>
        <w:lastRenderedPageBreak/>
        <w:t>1. Document Control</w:t>
      </w:r>
      <w:bookmarkEnd w:id="0"/>
    </w:p>
    <w:p w14:paraId="1FE5A91C" w14:textId="77777777" w:rsidR="00F319A4" w:rsidRDefault="00F319A4">
      <w:pPr>
        <w:pStyle w:val="Heading2"/>
        <w:rPr>
          <w:rFonts w:ascii="Segoe UI" w:eastAsia="Times New Roman" w:hAnsi="Segoe UI" w:cs="Segoe UI"/>
          <w:lang w:val="en"/>
        </w:rPr>
      </w:pPr>
      <w:bookmarkStart w:id="1" w:name="_Toc236564161"/>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3F477CF1" w14:textId="77777777">
        <w:tc>
          <w:tcPr>
            <w:tcW w:w="1600" w:type="pct"/>
            <w:tcBorders>
              <w:top w:val="nil"/>
              <w:left w:val="nil"/>
              <w:bottom w:val="nil"/>
              <w:right w:val="nil"/>
            </w:tcBorders>
            <w:tcMar>
              <w:top w:w="40" w:type="dxa"/>
              <w:left w:w="120" w:type="dxa"/>
              <w:bottom w:w="40" w:type="dxa"/>
              <w:right w:w="120" w:type="dxa"/>
            </w:tcMar>
            <w:hideMark/>
          </w:tcPr>
          <w:p w14:paraId="489564D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264BA6B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Technical &amp; Commercial Proposal</w:t>
            </w:r>
          </w:p>
        </w:tc>
      </w:tr>
      <w:tr w:rsidR="00000000" w14:paraId="110771F1" w14:textId="77777777">
        <w:tc>
          <w:tcPr>
            <w:tcW w:w="0" w:type="auto"/>
            <w:tcBorders>
              <w:top w:val="nil"/>
              <w:left w:val="nil"/>
              <w:bottom w:val="nil"/>
              <w:right w:val="nil"/>
            </w:tcBorders>
            <w:tcMar>
              <w:top w:w="40" w:type="dxa"/>
              <w:left w:w="120" w:type="dxa"/>
              <w:bottom w:w="40" w:type="dxa"/>
              <w:right w:w="120" w:type="dxa"/>
            </w:tcMar>
            <w:hideMark/>
          </w:tcPr>
          <w:p w14:paraId="349107D0"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3AE57D5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67A2F410" w14:textId="77777777">
        <w:tc>
          <w:tcPr>
            <w:tcW w:w="0" w:type="auto"/>
            <w:tcBorders>
              <w:top w:val="nil"/>
              <w:left w:val="nil"/>
              <w:bottom w:val="nil"/>
              <w:right w:val="nil"/>
            </w:tcBorders>
            <w:tcMar>
              <w:top w:w="40" w:type="dxa"/>
              <w:left w:w="120" w:type="dxa"/>
              <w:bottom w:w="40" w:type="dxa"/>
              <w:right w:w="120" w:type="dxa"/>
            </w:tcMar>
            <w:hideMark/>
          </w:tcPr>
          <w:p w14:paraId="65AAE884"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68A6F21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r>
      <w:tr w:rsidR="00000000" w14:paraId="3F473C76" w14:textId="77777777">
        <w:tc>
          <w:tcPr>
            <w:tcW w:w="0" w:type="auto"/>
            <w:tcBorders>
              <w:top w:val="nil"/>
              <w:left w:val="nil"/>
              <w:bottom w:val="nil"/>
              <w:right w:val="nil"/>
            </w:tcBorders>
            <w:tcMar>
              <w:top w:w="40" w:type="dxa"/>
              <w:left w:w="120" w:type="dxa"/>
              <w:bottom w:w="40" w:type="dxa"/>
              <w:right w:w="120" w:type="dxa"/>
            </w:tcMar>
            <w:hideMark/>
          </w:tcPr>
          <w:p w14:paraId="7179E61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6C7E2B1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28/07/2026</w:t>
            </w:r>
          </w:p>
        </w:tc>
      </w:tr>
      <w:tr w:rsidR="00000000" w14:paraId="57A5B49D" w14:textId="77777777">
        <w:tc>
          <w:tcPr>
            <w:tcW w:w="0" w:type="auto"/>
            <w:tcBorders>
              <w:top w:val="nil"/>
              <w:left w:val="nil"/>
              <w:bottom w:val="nil"/>
              <w:right w:val="nil"/>
            </w:tcBorders>
            <w:tcMar>
              <w:top w:w="40" w:type="dxa"/>
              <w:left w:w="120" w:type="dxa"/>
              <w:bottom w:w="40" w:type="dxa"/>
              <w:right w:w="120" w:type="dxa"/>
            </w:tcMar>
            <w:hideMark/>
          </w:tcPr>
          <w:p w14:paraId="2AE75C80"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08D467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694B7AD7" w14:textId="77777777">
        <w:tc>
          <w:tcPr>
            <w:tcW w:w="0" w:type="auto"/>
            <w:tcBorders>
              <w:top w:val="nil"/>
              <w:left w:val="nil"/>
              <w:bottom w:val="nil"/>
              <w:right w:val="nil"/>
            </w:tcBorders>
            <w:tcMar>
              <w:top w:w="40" w:type="dxa"/>
              <w:left w:w="120" w:type="dxa"/>
              <w:bottom w:w="40" w:type="dxa"/>
              <w:right w:w="120" w:type="dxa"/>
            </w:tcMar>
            <w:hideMark/>
          </w:tcPr>
          <w:p w14:paraId="0B0EE03A"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54BCC7D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 AI overage price revised to OMR 10 per 500 generations. No other changes.</w:t>
            </w:r>
          </w:p>
        </w:tc>
      </w:tr>
    </w:tbl>
    <w:p w14:paraId="0FB46DFD" w14:textId="77777777" w:rsidR="00F319A4" w:rsidRDefault="00F319A4">
      <w:pPr>
        <w:pStyle w:val="Heading1"/>
        <w:rPr>
          <w:rFonts w:ascii="Segoe UI" w:eastAsia="Times New Roman" w:hAnsi="Segoe UI" w:cs="Segoe UI"/>
          <w:lang w:val="en"/>
        </w:rPr>
      </w:pPr>
      <w:bookmarkStart w:id="2" w:name="_Toc236564162"/>
      <w:r>
        <w:rPr>
          <w:rFonts w:ascii="Segoe UI" w:eastAsia="Times New Roman" w:hAnsi="Segoe UI" w:cs="Segoe UI"/>
          <w:lang w:val="en"/>
        </w:rPr>
        <w:t>2. Table of Contents</w:t>
      </w:r>
      <w:bookmarkEnd w:id="2"/>
    </w:p>
    <w:p w14:paraId="28A800FA" w14:textId="4D5F983F" w:rsidR="00CB55F4" w:rsidRDefault="00CB55F4" w:rsidP="00CB55F4">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AE7DEE">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_Toc236564160 \h </w:instrText>
      </w:r>
      <w:r>
        <w:rPr>
          <w:noProof/>
        </w:rPr>
      </w:r>
      <w:r>
        <w:rPr>
          <w:noProof/>
        </w:rPr>
        <w:fldChar w:fldCharType="separate"/>
      </w:r>
      <w:r>
        <w:rPr>
          <w:noProof/>
        </w:rPr>
        <w:t>2</w:t>
      </w:r>
      <w:r>
        <w:rPr>
          <w:noProof/>
        </w:rPr>
        <w:fldChar w:fldCharType="end"/>
      </w:r>
    </w:p>
    <w:p w14:paraId="503A3490" w14:textId="7D2D839C"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_Toc236564161 \h </w:instrText>
      </w:r>
      <w:r>
        <w:rPr>
          <w:noProof/>
        </w:rPr>
      </w:r>
      <w:r>
        <w:rPr>
          <w:noProof/>
        </w:rPr>
        <w:fldChar w:fldCharType="separate"/>
      </w:r>
      <w:r>
        <w:rPr>
          <w:noProof/>
        </w:rPr>
        <w:t>2</w:t>
      </w:r>
      <w:r>
        <w:rPr>
          <w:noProof/>
        </w:rPr>
        <w:fldChar w:fldCharType="end"/>
      </w:r>
    </w:p>
    <w:p w14:paraId="63FF4590" w14:textId="7B159531"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_Toc236564162 \h </w:instrText>
      </w:r>
      <w:r>
        <w:rPr>
          <w:noProof/>
        </w:rPr>
      </w:r>
      <w:r>
        <w:rPr>
          <w:noProof/>
        </w:rPr>
        <w:fldChar w:fldCharType="separate"/>
      </w:r>
      <w:r>
        <w:rPr>
          <w:noProof/>
        </w:rPr>
        <w:t>2</w:t>
      </w:r>
      <w:r>
        <w:rPr>
          <w:noProof/>
        </w:rPr>
        <w:fldChar w:fldCharType="end"/>
      </w:r>
    </w:p>
    <w:p w14:paraId="531C8991" w14:textId="35B2FED5"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_Toc236564163 \h </w:instrText>
      </w:r>
      <w:r>
        <w:rPr>
          <w:noProof/>
        </w:rPr>
      </w:r>
      <w:r>
        <w:rPr>
          <w:noProof/>
        </w:rPr>
        <w:fldChar w:fldCharType="separate"/>
      </w:r>
      <w:r>
        <w:rPr>
          <w:noProof/>
        </w:rPr>
        <w:t>4</w:t>
      </w:r>
      <w:r>
        <w:rPr>
          <w:noProof/>
        </w:rPr>
        <w:fldChar w:fldCharType="end"/>
      </w:r>
    </w:p>
    <w:p w14:paraId="08D65ADE" w14:textId="6D5BFAE8"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_Toc236564164 \h </w:instrText>
      </w:r>
      <w:r>
        <w:rPr>
          <w:noProof/>
        </w:rPr>
      </w:r>
      <w:r>
        <w:rPr>
          <w:noProof/>
        </w:rPr>
        <w:fldChar w:fldCharType="separate"/>
      </w:r>
      <w:r>
        <w:rPr>
          <w:noProof/>
        </w:rPr>
        <w:t>5</w:t>
      </w:r>
      <w:r>
        <w:rPr>
          <w:noProof/>
        </w:rPr>
        <w:fldChar w:fldCharType="end"/>
      </w:r>
    </w:p>
    <w:p w14:paraId="2268AC4D" w14:textId="5A446848"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_Toc236564165 \h </w:instrText>
      </w:r>
      <w:r>
        <w:rPr>
          <w:noProof/>
        </w:rPr>
      </w:r>
      <w:r>
        <w:rPr>
          <w:noProof/>
        </w:rPr>
        <w:fldChar w:fldCharType="separate"/>
      </w:r>
      <w:r>
        <w:rPr>
          <w:noProof/>
        </w:rPr>
        <w:t>6</w:t>
      </w:r>
      <w:r>
        <w:rPr>
          <w:noProof/>
        </w:rPr>
        <w:fldChar w:fldCharType="end"/>
      </w:r>
    </w:p>
    <w:p w14:paraId="24A6BB8C" w14:textId="7086C421"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_Toc236564166 \h </w:instrText>
      </w:r>
      <w:r>
        <w:rPr>
          <w:noProof/>
        </w:rPr>
      </w:r>
      <w:r>
        <w:rPr>
          <w:noProof/>
        </w:rPr>
        <w:fldChar w:fldCharType="separate"/>
      </w:r>
      <w:r>
        <w:rPr>
          <w:noProof/>
        </w:rPr>
        <w:t>7</w:t>
      </w:r>
      <w:r>
        <w:rPr>
          <w:noProof/>
        </w:rPr>
        <w:fldChar w:fldCharType="end"/>
      </w:r>
    </w:p>
    <w:p w14:paraId="2B75BED4" w14:textId="2DB5C6CF"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_Toc236564167 \h </w:instrText>
      </w:r>
      <w:r>
        <w:rPr>
          <w:noProof/>
        </w:rPr>
      </w:r>
      <w:r>
        <w:rPr>
          <w:noProof/>
        </w:rPr>
        <w:fldChar w:fldCharType="separate"/>
      </w:r>
      <w:r>
        <w:rPr>
          <w:noProof/>
        </w:rPr>
        <w:t>8</w:t>
      </w:r>
      <w:r>
        <w:rPr>
          <w:noProof/>
        </w:rPr>
        <w:fldChar w:fldCharType="end"/>
      </w:r>
    </w:p>
    <w:p w14:paraId="5F26A41B" w14:textId="4D1E9464"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_Toc236564168 \h </w:instrText>
      </w:r>
      <w:r>
        <w:rPr>
          <w:noProof/>
        </w:rPr>
      </w:r>
      <w:r>
        <w:rPr>
          <w:noProof/>
        </w:rPr>
        <w:fldChar w:fldCharType="separate"/>
      </w:r>
      <w:r>
        <w:rPr>
          <w:noProof/>
        </w:rPr>
        <w:t>10</w:t>
      </w:r>
      <w:r>
        <w:rPr>
          <w:noProof/>
        </w:rPr>
        <w:fldChar w:fldCharType="end"/>
      </w:r>
    </w:p>
    <w:p w14:paraId="68727886" w14:textId="24569CFB"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_Toc236564169 \h </w:instrText>
      </w:r>
      <w:r>
        <w:rPr>
          <w:noProof/>
        </w:rPr>
      </w:r>
      <w:r>
        <w:rPr>
          <w:noProof/>
        </w:rPr>
        <w:fldChar w:fldCharType="separate"/>
      </w:r>
      <w:r>
        <w:rPr>
          <w:noProof/>
        </w:rPr>
        <w:t>10</w:t>
      </w:r>
      <w:r>
        <w:rPr>
          <w:noProof/>
        </w:rPr>
        <w:fldChar w:fldCharType="end"/>
      </w:r>
    </w:p>
    <w:p w14:paraId="0A8688EC" w14:textId="5608BC8F"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_Toc236564170 \h </w:instrText>
      </w:r>
      <w:r>
        <w:rPr>
          <w:noProof/>
        </w:rPr>
      </w:r>
      <w:r>
        <w:rPr>
          <w:noProof/>
        </w:rPr>
        <w:fldChar w:fldCharType="separate"/>
      </w:r>
      <w:r>
        <w:rPr>
          <w:noProof/>
        </w:rPr>
        <w:t>11</w:t>
      </w:r>
      <w:r>
        <w:rPr>
          <w:noProof/>
        </w:rPr>
        <w:fldChar w:fldCharType="end"/>
      </w:r>
    </w:p>
    <w:p w14:paraId="663F69D9" w14:textId="52F86539"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_Toc236564171 \h </w:instrText>
      </w:r>
      <w:r>
        <w:rPr>
          <w:noProof/>
        </w:rPr>
      </w:r>
      <w:r>
        <w:rPr>
          <w:noProof/>
        </w:rPr>
        <w:fldChar w:fldCharType="separate"/>
      </w:r>
      <w:r>
        <w:rPr>
          <w:noProof/>
        </w:rPr>
        <w:t>12</w:t>
      </w:r>
      <w:r>
        <w:rPr>
          <w:noProof/>
        </w:rPr>
        <w:fldChar w:fldCharType="end"/>
      </w:r>
    </w:p>
    <w:p w14:paraId="29CC98CD" w14:textId="036E157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_Toc236564172 \h </w:instrText>
      </w:r>
      <w:r>
        <w:rPr>
          <w:noProof/>
        </w:rPr>
      </w:r>
      <w:r>
        <w:rPr>
          <w:noProof/>
        </w:rPr>
        <w:fldChar w:fldCharType="separate"/>
      </w:r>
      <w:r>
        <w:rPr>
          <w:noProof/>
        </w:rPr>
        <w:t>12</w:t>
      </w:r>
      <w:r>
        <w:rPr>
          <w:noProof/>
        </w:rPr>
        <w:fldChar w:fldCharType="end"/>
      </w:r>
    </w:p>
    <w:p w14:paraId="290ECAB0" w14:textId="36694D0D"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_Toc236564173 \h </w:instrText>
      </w:r>
      <w:r>
        <w:rPr>
          <w:noProof/>
        </w:rPr>
      </w:r>
      <w:r>
        <w:rPr>
          <w:noProof/>
        </w:rPr>
        <w:fldChar w:fldCharType="separate"/>
      </w:r>
      <w:r>
        <w:rPr>
          <w:noProof/>
        </w:rPr>
        <w:t>13</w:t>
      </w:r>
      <w:r>
        <w:rPr>
          <w:noProof/>
        </w:rPr>
        <w:fldChar w:fldCharType="end"/>
      </w:r>
    </w:p>
    <w:p w14:paraId="37829017" w14:textId="08C75437"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_Toc236564174 \h </w:instrText>
      </w:r>
      <w:r>
        <w:rPr>
          <w:noProof/>
        </w:rPr>
      </w:r>
      <w:r>
        <w:rPr>
          <w:noProof/>
        </w:rPr>
        <w:fldChar w:fldCharType="separate"/>
      </w:r>
      <w:r>
        <w:rPr>
          <w:noProof/>
        </w:rPr>
        <w:t>14</w:t>
      </w:r>
      <w:r>
        <w:rPr>
          <w:noProof/>
        </w:rPr>
        <w:fldChar w:fldCharType="end"/>
      </w:r>
    </w:p>
    <w:p w14:paraId="26DE8724" w14:textId="488BD517"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_Toc236564175 \h </w:instrText>
      </w:r>
      <w:r>
        <w:rPr>
          <w:noProof/>
        </w:rPr>
      </w:r>
      <w:r>
        <w:rPr>
          <w:noProof/>
        </w:rPr>
        <w:fldChar w:fldCharType="separate"/>
      </w:r>
      <w:r>
        <w:rPr>
          <w:noProof/>
        </w:rPr>
        <w:t>14</w:t>
      </w:r>
      <w:r>
        <w:rPr>
          <w:noProof/>
        </w:rPr>
        <w:fldChar w:fldCharType="end"/>
      </w:r>
    </w:p>
    <w:p w14:paraId="41F3402D" w14:textId="76F198BD"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_Toc236564176 \h </w:instrText>
      </w:r>
      <w:r>
        <w:rPr>
          <w:noProof/>
        </w:rPr>
      </w:r>
      <w:r>
        <w:rPr>
          <w:noProof/>
        </w:rPr>
        <w:fldChar w:fldCharType="separate"/>
      </w:r>
      <w:r>
        <w:rPr>
          <w:noProof/>
        </w:rPr>
        <w:t>14</w:t>
      </w:r>
      <w:r>
        <w:rPr>
          <w:noProof/>
        </w:rPr>
        <w:fldChar w:fldCharType="end"/>
      </w:r>
    </w:p>
    <w:p w14:paraId="2BF1DEDB" w14:textId="456D24C9"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_Toc236564177 \h </w:instrText>
      </w:r>
      <w:r>
        <w:rPr>
          <w:noProof/>
        </w:rPr>
      </w:r>
      <w:r>
        <w:rPr>
          <w:noProof/>
        </w:rPr>
        <w:fldChar w:fldCharType="separate"/>
      </w:r>
      <w:r>
        <w:rPr>
          <w:noProof/>
        </w:rPr>
        <w:t>15</w:t>
      </w:r>
      <w:r>
        <w:rPr>
          <w:noProof/>
        </w:rPr>
        <w:fldChar w:fldCharType="end"/>
      </w:r>
    </w:p>
    <w:p w14:paraId="78FF4F99" w14:textId="4E85B295"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_Toc236564178 \h </w:instrText>
      </w:r>
      <w:r>
        <w:rPr>
          <w:noProof/>
        </w:rPr>
      </w:r>
      <w:r>
        <w:rPr>
          <w:noProof/>
        </w:rPr>
        <w:fldChar w:fldCharType="separate"/>
      </w:r>
      <w:r>
        <w:rPr>
          <w:noProof/>
        </w:rPr>
        <w:t>15</w:t>
      </w:r>
      <w:r>
        <w:rPr>
          <w:noProof/>
        </w:rPr>
        <w:fldChar w:fldCharType="end"/>
      </w:r>
    </w:p>
    <w:p w14:paraId="759D8AD4" w14:textId="5A2C69B4"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_Toc236564179 \h </w:instrText>
      </w:r>
      <w:r>
        <w:rPr>
          <w:noProof/>
        </w:rPr>
      </w:r>
      <w:r>
        <w:rPr>
          <w:noProof/>
        </w:rPr>
        <w:fldChar w:fldCharType="separate"/>
      </w:r>
      <w:r>
        <w:rPr>
          <w:noProof/>
        </w:rPr>
        <w:t>15</w:t>
      </w:r>
      <w:r>
        <w:rPr>
          <w:noProof/>
        </w:rPr>
        <w:fldChar w:fldCharType="end"/>
      </w:r>
    </w:p>
    <w:p w14:paraId="37E3D6BC" w14:textId="5011B7C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_Toc236564180 \h </w:instrText>
      </w:r>
      <w:r>
        <w:rPr>
          <w:noProof/>
        </w:rPr>
      </w:r>
      <w:r>
        <w:rPr>
          <w:noProof/>
        </w:rPr>
        <w:fldChar w:fldCharType="separate"/>
      </w:r>
      <w:r>
        <w:rPr>
          <w:noProof/>
        </w:rPr>
        <w:t>16</w:t>
      </w:r>
      <w:r>
        <w:rPr>
          <w:noProof/>
        </w:rPr>
        <w:fldChar w:fldCharType="end"/>
      </w:r>
    </w:p>
    <w:p w14:paraId="3AB1BD8B" w14:textId="62987B17"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_Toc236564181 \h </w:instrText>
      </w:r>
      <w:r>
        <w:rPr>
          <w:noProof/>
        </w:rPr>
      </w:r>
      <w:r>
        <w:rPr>
          <w:noProof/>
        </w:rPr>
        <w:fldChar w:fldCharType="separate"/>
      </w:r>
      <w:r>
        <w:rPr>
          <w:noProof/>
        </w:rPr>
        <w:t>17</w:t>
      </w:r>
      <w:r>
        <w:rPr>
          <w:noProof/>
        </w:rPr>
        <w:fldChar w:fldCharType="end"/>
      </w:r>
    </w:p>
    <w:p w14:paraId="4FC14FC4" w14:textId="2175894C"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13. User Roles</w:t>
      </w:r>
      <w:r>
        <w:rPr>
          <w:noProof/>
        </w:rPr>
        <w:tab/>
      </w:r>
      <w:r>
        <w:rPr>
          <w:noProof/>
        </w:rPr>
        <w:fldChar w:fldCharType="begin"/>
      </w:r>
      <w:r>
        <w:rPr>
          <w:noProof/>
        </w:rPr>
        <w:instrText xml:space="preserve"> PAGEREF _Toc236564182 \h </w:instrText>
      </w:r>
      <w:r>
        <w:rPr>
          <w:noProof/>
        </w:rPr>
      </w:r>
      <w:r>
        <w:rPr>
          <w:noProof/>
        </w:rPr>
        <w:fldChar w:fldCharType="separate"/>
      </w:r>
      <w:r>
        <w:rPr>
          <w:noProof/>
        </w:rPr>
        <w:t>17</w:t>
      </w:r>
      <w:r>
        <w:rPr>
          <w:noProof/>
        </w:rPr>
        <w:fldChar w:fldCharType="end"/>
      </w:r>
    </w:p>
    <w:p w14:paraId="461DFCFA" w14:textId="4B9EE786"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_Toc236564183 \h </w:instrText>
      </w:r>
      <w:r>
        <w:rPr>
          <w:noProof/>
        </w:rPr>
      </w:r>
      <w:r>
        <w:rPr>
          <w:noProof/>
        </w:rPr>
        <w:fldChar w:fldCharType="separate"/>
      </w:r>
      <w:r>
        <w:rPr>
          <w:noProof/>
        </w:rPr>
        <w:t>18</w:t>
      </w:r>
      <w:r>
        <w:rPr>
          <w:noProof/>
        </w:rPr>
        <w:fldChar w:fldCharType="end"/>
      </w:r>
    </w:p>
    <w:p w14:paraId="077ED672" w14:textId="60976D8F"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_Toc236564184 \h </w:instrText>
      </w:r>
      <w:r>
        <w:rPr>
          <w:noProof/>
        </w:rPr>
      </w:r>
      <w:r>
        <w:rPr>
          <w:noProof/>
        </w:rPr>
        <w:fldChar w:fldCharType="separate"/>
      </w:r>
      <w:r>
        <w:rPr>
          <w:noProof/>
        </w:rPr>
        <w:t>20</w:t>
      </w:r>
      <w:r>
        <w:rPr>
          <w:noProof/>
        </w:rPr>
        <w:fldChar w:fldCharType="end"/>
      </w:r>
    </w:p>
    <w:p w14:paraId="27F57BCD" w14:textId="04D0DCAD"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_Toc236564185 \h </w:instrText>
      </w:r>
      <w:r>
        <w:rPr>
          <w:noProof/>
        </w:rPr>
      </w:r>
      <w:r>
        <w:rPr>
          <w:noProof/>
        </w:rPr>
        <w:fldChar w:fldCharType="separate"/>
      </w:r>
      <w:r>
        <w:rPr>
          <w:noProof/>
        </w:rPr>
        <w:t>20</w:t>
      </w:r>
      <w:r>
        <w:rPr>
          <w:noProof/>
        </w:rPr>
        <w:fldChar w:fldCharType="end"/>
      </w:r>
    </w:p>
    <w:p w14:paraId="0F9B3DA5" w14:textId="52B758E9"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_Toc236564186 \h </w:instrText>
      </w:r>
      <w:r>
        <w:rPr>
          <w:noProof/>
        </w:rPr>
      </w:r>
      <w:r>
        <w:rPr>
          <w:noProof/>
        </w:rPr>
        <w:fldChar w:fldCharType="separate"/>
      </w:r>
      <w:r>
        <w:rPr>
          <w:noProof/>
        </w:rPr>
        <w:t>20</w:t>
      </w:r>
      <w:r>
        <w:rPr>
          <w:noProof/>
        </w:rPr>
        <w:fldChar w:fldCharType="end"/>
      </w:r>
    </w:p>
    <w:p w14:paraId="51989212" w14:textId="07F3B8EE"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_Toc236564187 \h </w:instrText>
      </w:r>
      <w:r>
        <w:rPr>
          <w:noProof/>
        </w:rPr>
      </w:r>
      <w:r>
        <w:rPr>
          <w:noProof/>
        </w:rPr>
        <w:fldChar w:fldCharType="separate"/>
      </w:r>
      <w:r>
        <w:rPr>
          <w:noProof/>
        </w:rPr>
        <w:t>21</w:t>
      </w:r>
      <w:r>
        <w:rPr>
          <w:noProof/>
        </w:rPr>
        <w:fldChar w:fldCharType="end"/>
      </w:r>
    </w:p>
    <w:p w14:paraId="6528A00B" w14:textId="1F98C04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16.1 Session Flow</w:t>
      </w:r>
      <w:r>
        <w:rPr>
          <w:noProof/>
        </w:rPr>
        <w:tab/>
      </w:r>
      <w:r>
        <w:rPr>
          <w:noProof/>
        </w:rPr>
        <w:fldChar w:fldCharType="begin"/>
      </w:r>
      <w:r>
        <w:rPr>
          <w:noProof/>
        </w:rPr>
        <w:instrText xml:space="preserve"> PAGEREF _Toc236564188 \h </w:instrText>
      </w:r>
      <w:r>
        <w:rPr>
          <w:noProof/>
        </w:rPr>
      </w:r>
      <w:r>
        <w:rPr>
          <w:noProof/>
        </w:rPr>
        <w:fldChar w:fldCharType="separate"/>
      </w:r>
      <w:r>
        <w:rPr>
          <w:noProof/>
        </w:rPr>
        <w:t>21</w:t>
      </w:r>
      <w:r>
        <w:rPr>
          <w:noProof/>
        </w:rPr>
        <w:fldChar w:fldCharType="end"/>
      </w:r>
    </w:p>
    <w:p w14:paraId="6290A83A" w14:textId="5562F84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_Toc236564189 \h </w:instrText>
      </w:r>
      <w:r>
        <w:rPr>
          <w:noProof/>
        </w:rPr>
      </w:r>
      <w:r>
        <w:rPr>
          <w:noProof/>
        </w:rPr>
        <w:fldChar w:fldCharType="separate"/>
      </w:r>
      <w:r>
        <w:rPr>
          <w:noProof/>
        </w:rPr>
        <w:t>21</w:t>
      </w:r>
      <w:r>
        <w:rPr>
          <w:noProof/>
        </w:rPr>
        <w:fldChar w:fldCharType="end"/>
      </w:r>
    </w:p>
    <w:p w14:paraId="629297EE" w14:textId="291B7B45"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_Toc236564190 \h </w:instrText>
      </w:r>
      <w:r>
        <w:rPr>
          <w:noProof/>
        </w:rPr>
      </w:r>
      <w:r>
        <w:rPr>
          <w:noProof/>
        </w:rPr>
        <w:fldChar w:fldCharType="separate"/>
      </w:r>
      <w:r>
        <w:rPr>
          <w:noProof/>
        </w:rPr>
        <w:t>22</w:t>
      </w:r>
      <w:r>
        <w:rPr>
          <w:noProof/>
        </w:rPr>
        <w:fldChar w:fldCharType="end"/>
      </w:r>
    </w:p>
    <w:p w14:paraId="2CDB5DA7" w14:textId="37F3A667"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17.1 Cloud / SaaS</w:t>
      </w:r>
      <w:r>
        <w:rPr>
          <w:noProof/>
        </w:rPr>
        <w:tab/>
      </w:r>
      <w:r>
        <w:rPr>
          <w:noProof/>
        </w:rPr>
        <w:fldChar w:fldCharType="begin"/>
      </w:r>
      <w:r>
        <w:rPr>
          <w:noProof/>
        </w:rPr>
        <w:instrText xml:space="preserve"> PAGEREF _Toc236564191 \h </w:instrText>
      </w:r>
      <w:r>
        <w:rPr>
          <w:noProof/>
        </w:rPr>
      </w:r>
      <w:r>
        <w:rPr>
          <w:noProof/>
        </w:rPr>
        <w:fldChar w:fldCharType="separate"/>
      </w:r>
      <w:r>
        <w:rPr>
          <w:noProof/>
        </w:rPr>
        <w:t>22</w:t>
      </w:r>
      <w:r>
        <w:rPr>
          <w:noProof/>
        </w:rPr>
        <w:fldChar w:fldCharType="end"/>
      </w:r>
    </w:p>
    <w:p w14:paraId="76A4A17D" w14:textId="51FA460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17.2 On-Premises</w:t>
      </w:r>
      <w:r>
        <w:rPr>
          <w:noProof/>
        </w:rPr>
        <w:tab/>
      </w:r>
      <w:r>
        <w:rPr>
          <w:noProof/>
        </w:rPr>
        <w:fldChar w:fldCharType="begin"/>
      </w:r>
      <w:r>
        <w:rPr>
          <w:noProof/>
        </w:rPr>
        <w:instrText xml:space="preserve"> PAGEREF _Toc236564192 \h </w:instrText>
      </w:r>
      <w:r>
        <w:rPr>
          <w:noProof/>
        </w:rPr>
      </w:r>
      <w:r>
        <w:rPr>
          <w:noProof/>
        </w:rPr>
        <w:fldChar w:fldCharType="separate"/>
      </w:r>
      <w:r>
        <w:rPr>
          <w:noProof/>
        </w:rPr>
        <w:t>22</w:t>
      </w:r>
      <w:r>
        <w:rPr>
          <w:noProof/>
        </w:rPr>
        <w:fldChar w:fldCharType="end"/>
      </w:r>
    </w:p>
    <w:p w14:paraId="24D41FBD" w14:textId="74827083"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17.3 Hybrid</w:t>
      </w:r>
      <w:r>
        <w:rPr>
          <w:noProof/>
        </w:rPr>
        <w:tab/>
      </w:r>
      <w:r>
        <w:rPr>
          <w:noProof/>
        </w:rPr>
        <w:fldChar w:fldCharType="begin"/>
      </w:r>
      <w:r>
        <w:rPr>
          <w:noProof/>
        </w:rPr>
        <w:instrText xml:space="preserve"> PAGEREF _Toc236564193 \h </w:instrText>
      </w:r>
      <w:r>
        <w:rPr>
          <w:noProof/>
        </w:rPr>
      </w:r>
      <w:r>
        <w:rPr>
          <w:noProof/>
        </w:rPr>
        <w:fldChar w:fldCharType="separate"/>
      </w:r>
      <w:r>
        <w:rPr>
          <w:noProof/>
        </w:rPr>
        <w:t>23</w:t>
      </w:r>
      <w:r>
        <w:rPr>
          <w:noProof/>
        </w:rPr>
        <w:fldChar w:fldCharType="end"/>
      </w:r>
    </w:p>
    <w:p w14:paraId="78D25BB7" w14:textId="25A0E383"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_Toc236564194 \h </w:instrText>
      </w:r>
      <w:r>
        <w:rPr>
          <w:noProof/>
        </w:rPr>
      </w:r>
      <w:r>
        <w:rPr>
          <w:noProof/>
        </w:rPr>
        <w:fldChar w:fldCharType="separate"/>
      </w:r>
      <w:r>
        <w:rPr>
          <w:noProof/>
        </w:rPr>
        <w:t>23</w:t>
      </w:r>
      <w:r>
        <w:rPr>
          <w:noProof/>
        </w:rPr>
        <w:fldChar w:fldCharType="end"/>
      </w:r>
    </w:p>
    <w:p w14:paraId="39157551" w14:textId="7474C167"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_Toc236564195 \h </w:instrText>
      </w:r>
      <w:r>
        <w:rPr>
          <w:noProof/>
        </w:rPr>
      </w:r>
      <w:r>
        <w:rPr>
          <w:noProof/>
        </w:rPr>
        <w:fldChar w:fldCharType="separate"/>
      </w:r>
      <w:r>
        <w:rPr>
          <w:noProof/>
        </w:rPr>
        <w:t>24</w:t>
      </w:r>
      <w:r>
        <w:rPr>
          <w:noProof/>
        </w:rPr>
        <w:fldChar w:fldCharType="end"/>
      </w:r>
    </w:p>
    <w:p w14:paraId="07426564" w14:textId="4C4CB668"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18. Cybersecurity</w:t>
      </w:r>
      <w:r>
        <w:rPr>
          <w:noProof/>
        </w:rPr>
        <w:tab/>
      </w:r>
      <w:r>
        <w:rPr>
          <w:noProof/>
        </w:rPr>
        <w:fldChar w:fldCharType="begin"/>
      </w:r>
      <w:r>
        <w:rPr>
          <w:noProof/>
        </w:rPr>
        <w:instrText xml:space="preserve"> PAGEREF _Toc236564196 \h </w:instrText>
      </w:r>
      <w:r>
        <w:rPr>
          <w:noProof/>
        </w:rPr>
      </w:r>
      <w:r>
        <w:rPr>
          <w:noProof/>
        </w:rPr>
        <w:fldChar w:fldCharType="separate"/>
      </w:r>
      <w:r>
        <w:rPr>
          <w:noProof/>
        </w:rPr>
        <w:t>25</w:t>
      </w:r>
      <w:r>
        <w:rPr>
          <w:noProof/>
        </w:rPr>
        <w:fldChar w:fldCharType="end"/>
      </w:r>
    </w:p>
    <w:p w14:paraId="19387350" w14:textId="7F8395D7"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_Toc236564197 \h </w:instrText>
      </w:r>
      <w:r>
        <w:rPr>
          <w:noProof/>
        </w:rPr>
      </w:r>
      <w:r>
        <w:rPr>
          <w:noProof/>
        </w:rPr>
        <w:fldChar w:fldCharType="separate"/>
      </w:r>
      <w:r>
        <w:rPr>
          <w:noProof/>
        </w:rPr>
        <w:t>26</w:t>
      </w:r>
      <w:r>
        <w:rPr>
          <w:noProof/>
        </w:rPr>
        <w:fldChar w:fldCharType="end"/>
      </w:r>
    </w:p>
    <w:p w14:paraId="25AC9091" w14:textId="1BE28302"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_Toc236564198 \h </w:instrText>
      </w:r>
      <w:r>
        <w:rPr>
          <w:noProof/>
        </w:rPr>
      </w:r>
      <w:r>
        <w:rPr>
          <w:noProof/>
        </w:rPr>
        <w:fldChar w:fldCharType="separate"/>
      </w:r>
      <w:r>
        <w:rPr>
          <w:noProof/>
        </w:rPr>
        <w:t>26</w:t>
      </w:r>
      <w:r>
        <w:rPr>
          <w:noProof/>
        </w:rPr>
        <w:fldChar w:fldCharType="end"/>
      </w:r>
    </w:p>
    <w:p w14:paraId="6832CF9C" w14:textId="3ACD6702"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_Toc236564199 \h </w:instrText>
      </w:r>
      <w:r>
        <w:rPr>
          <w:noProof/>
        </w:rPr>
      </w:r>
      <w:r>
        <w:rPr>
          <w:noProof/>
        </w:rPr>
        <w:fldChar w:fldCharType="separate"/>
      </w:r>
      <w:r>
        <w:rPr>
          <w:noProof/>
        </w:rPr>
        <w:t>27</w:t>
      </w:r>
      <w:r>
        <w:rPr>
          <w:noProof/>
        </w:rPr>
        <w:fldChar w:fldCharType="end"/>
      </w:r>
    </w:p>
    <w:p w14:paraId="005371B6" w14:textId="0D3CE993"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_Toc236564200 \h </w:instrText>
      </w:r>
      <w:r>
        <w:rPr>
          <w:noProof/>
        </w:rPr>
      </w:r>
      <w:r>
        <w:rPr>
          <w:noProof/>
        </w:rPr>
        <w:fldChar w:fldCharType="separate"/>
      </w:r>
      <w:r>
        <w:rPr>
          <w:noProof/>
        </w:rPr>
        <w:t>28</w:t>
      </w:r>
      <w:r>
        <w:rPr>
          <w:noProof/>
        </w:rPr>
        <w:fldChar w:fldCharType="end"/>
      </w:r>
    </w:p>
    <w:p w14:paraId="1C3E0506" w14:textId="5193942B"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_Toc236564201 \h </w:instrText>
      </w:r>
      <w:r>
        <w:rPr>
          <w:noProof/>
        </w:rPr>
      </w:r>
      <w:r>
        <w:rPr>
          <w:noProof/>
        </w:rPr>
        <w:fldChar w:fldCharType="separate"/>
      </w:r>
      <w:r>
        <w:rPr>
          <w:noProof/>
        </w:rPr>
        <w:t>30</w:t>
      </w:r>
      <w:r>
        <w:rPr>
          <w:noProof/>
        </w:rPr>
        <w:fldChar w:fldCharType="end"/>
      </w:r>
    </w:p>
    <w:p w14:paraId="1253699C" w14:textId="3DE9D692"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_Toc236564202 \h </w:instrText>
      </w:r>
      <w:r>
        <w:rPr>
          <w:noProof/>
        </w:rPr>
      </w:r>
      <w:r>
        <w:rPr>
          <w:noProof/>
        </w:rPr>
        <w:fldChar w:fldCharType="separate"/>
      </w:r>
      <w:r>
        <w:rPr>
          <w:noProof/>
        </w:rPr>
        <w:t>31</w:t>
      </w:r>
      <w:r>
        <w:rPr>
          <w:noProof/>
        </w:rPr>
        <w:fldChar w:fldCharType="end"/>
      </w:r>
    </w:p>
    <w:p w14:paraId="250750E7" w14:textId="0791E654"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24.1 Milestones</w:t>
      </w:r>
      <w:r>
        <w:rPr>
          <w:noProof/>
        </w:rPr>
        <w:tab/>
      </w:r>
      <w:r>
        <w:rPr>
          <w:noProof/>
        </w:rPr>
        <w:fldChar w:fldCharType="begin"/>
      </w:r>
      <w:r>
        <w:rPr>
          <w:noProof/>
        </w:rPr>
        <w:instrText xml:space="preserve"> PAGEREF _Toc236564203 \h </w:instrText>
      </w:r>
      <w:r>
        <w:rPr>
          <w:noProof/>
        </w:rPr>
      </w:r>
      <w:r>
        <w:rPr>
          <w:noProof/>
        </w:rPr>
        <w:fldChar w:fldCharType="separate"/>
      </w:r>
      <w:r>
        <w:rPr>
          <w:noProof/>
        </w:rPr>
        <w:t>32</w:t>
      </w:r>
      <w:r>
        <w:rPr>
          <w:noProof/>
        </w:rPr>
        <w:fldChar w:fldCharType="end"/>
      </w:r>
    </w:p>
    <w:p w14:paraId="24B76F7B" w14:textId="76FB7849"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_Toc236564204 \h </w:instrText>
      </w:r>
      <w:r>
        <w:rPr>
          <w:noProof/>
        </w:rPr>
      </w:r>
      <w:r>
        <w:rPr>
          <w:noProof/>
        </w:rPr>
        <w:fldChar w:fldCharType="separate"/>
      </w:r>
      <w:r>
        <w:rPr>
          <w:noProof/>
        </w:rPr>
        <w:t>33</w:t>
      </w:r>
      <w:r>
        <w:rPr>
          <w:noProof/>
        </w:rPr>
        <w:fldChar w:fldCharType="end"/>
      </w:r>
    </w:p>
    <w:p w14:paraId="2C3C990D" w14:textId="1C3641DE"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25.1 Client Responsibilities &amp; Acceptance</w:t>
      </w:r>
      <w:r>
        <w:rPr>
          <w:noProof/>
        </w:rPr>
        <w:tab/>
      </w:r>
      <w:r>
        <w:rPr>
          <w:noProof/>
        </w:rPr>
        <w:fldChar w:fldCharType="begin"/>
      </w:r>
      <w:r>
        <w:rPr>
          <w:noProof/>
        </w:rPr>
        <w:instrText xml:space="preserve"> PAGEREF _Toc236564205 \h </w:instrText>
      </w:r>
      <w:r>
        <w:rPr>
          <w:noProof/>
        </w:rPr>
      </w:r>
      <w:r>
        <w:rPr>
          <w:noProof/>
        </w:rPr>
        <w:fldChar w:fldCharType="separate"/>
      </w:r>
      <w:r>
        <w:rPr>
          <w:noProof/>
        </w:rPr>
        <w:t>33</w:t>
      </w:r>
      <w:r>
        <w:rPr>
          <w:noProof/>
        </w:rPr>
        <w:fldChar w:fldCharType="end"/>
      </w:r>
    </w:p>
    <w:p w14:paraId="2BC8599F" w14:textId="01B1D839"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26. Deliverables</w:t>
      </w:r>
      <w:r>
        <w:rPr>
          <w:noProof/>
        </w:rPr>
        <w:tab/>
      </w:r>
      <w:r>
        <w:rPr>
          <w:noProof/>
        </w:rPr>
        <w:fldChar w:fldCharType="begin"/>
      </w:r>
      <w:r>
        <w:rPr>
          <w:noProof/>
        </w:rPr>
        <w:instrText xml:space="preserve"> PAGEREF _Toc236564206 \h </w:instrText>
      </w:r>
      <w:r>
        <w:rPr>
          <w:noProof/>
        </w:rPr>
      </w:r>
      <w:r>
        <w:rPr>
          <w:noProof/>
        </w:rPr>
        <w:fldChar w:fldCharType="separate"/>
      </w:r>
      <w:r>
        <w:rPr>
          <w:noProof/>
        </w:rPr>
        <w:t>34</w:t>
      </w:r>
      <w:r>
        <w:rPr>
          <w:noProof/>
        </w:rPr>
        <w:fldChar w:fldCharType="end"/>
      </w:r>
    </w:p>
    <w:p w14:paraId="4022F0B1" w14:textId="61C0DEC1"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_Toc236564207 \h </w:instrText>
      </w:r>
      <w:r>
        <w:rPr>
          <w:noProof/>
        </w:rPr>
      </w:r>
      <w:r>
        <w:rPr>
          <w:noProof/>
        </w:rPr>
        <w:fldChar w:fldCharType="separate"/>
      </w:r>
      <w:r>
        <w:rPr>
          <w:noProof/>
        </w:rPr>
        <w:t>35</w:t>
      </w:r>
      <w:r>
        <w:rPr>
          <w:noProof/>
        </w:rPr>
        <w:fldChar w:fldCharType="end"/>
      </w:r>
    </w:p>
    <w:p w14:paraId="17789E87" w14:textId="78374487"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_Toc236564208 \h </w:instrText>
      </w:r>
      <w:r>
        <w:rPr>
          <w:noProof/>
        </w:rPr>
      </w:r>
      <w:r>
        <w:rPr>
          <w:noProof/>
        </w:rPr>
        <w:fldChar w:fldCharType="separate"/>
      </w:r>
      <w:r>
        <w:rPr>
          <w:noProof/>
        </w:rPr>
        <w:t>36</w:t>
      </w:r>
      <w:r>
        <w:rPr>
          <w:noProof/>
        </w:rPr>
        <w:fldChar w:fldCharType="end"/>
      </w:r>
    </w:p>
    <w:p w14:paraId="09666DEC" w14:textId="4EA336BE"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_Toc236564209 \h </w:instrText>
      </w:r>
      <w:r>
        <w:rPr>
          <w:noProof/>
        </w:rPr>
      </w:r>
      <w:r>
        <w:rPr>
          <w:noProof/>
        </w:rPr>
        <w:fldChar w:fldCharType="separate"/>
      </w:r>
      <w:r>
        <w:rPr>
          <w:noProof/>
        </w:rPr>
        <w:t>36</w:t>
      </w:r>
      <w:r>
        <w:rPr>
          <w:noProof/>
        </w:rPr>
        <w:fldChar w:fldCharType="end"/>
      </w:r>
    </w:p>
    <w:p w14:paraId="3993B826" w14:textId="207D35B0"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30. SLA</w:t>
      </w:r>
      <w:r>
        <w:rPr>
          <w:noProof/>
        </w:rPr>
        <w:tab/>
      </w:r>
      <w:r>
        <w:rPr>
          <w:noProof/>
        </w:rPr>
        <w:fldChar w:fldCharType="begin"/>
      </w:r>
      <w:r>
        <w:rPr>
          <w:noProof/>
        </w:rPr>
        <w:instrText xml:space="preserve"> PAGEREF _Toc236564210 \h </w:instrText>
      </w:r>
      <w:r>
        <w:rPr>
          <w:noProof/>
        </w:rPr>
      </w:r>
      <w:r>
        <w:rPr>
          <w:noProof/>
        </w:rPr>
        <w:fldChar w:fldCharType="separate"/>
      </w:r>
      <w:r>
        <w:rPr>
          <w:noProof/>
        </w:rPr>
        <w:t>37</w:t>
      </w:r>
      <w:r>
        <w:rPr>
          <w:noProof/>
        </w:rPr>
        <w:fldChar w:fldCharType="end"/>
      </w:r>
    </w:p>
    <w:p w14:paraId="730C533B" w14:textId="42C3F5DA"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_Toc236564211 \h </w:instrText>
      </w:r>
      <w:r>
        <w:rPr>
          <w:noProof/>
        </w:rPr>
      </w:r>
      <w:r>
        <w:rPr>
          <w:noProof/>
        </w:rPr>
        <w:fldChar w:fldCharType="separate"/>
      </w:r>
      <w:r>
        <w:rPr>
          <w:noProof/>
        </w:rPr>
        <w:t>39</w:t>
      </w:r>
      <w:r>
        <w:rPr>
          <w:noProof/>
        </w:rPr>
        <w:fldChar w:fldCharType="end"/>
      </w:r>
    </w:p>
    <w:p w14:paraId="3AE1FEF0" w14:textId="1F625553"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lastRenderedPageBreak/>
        <w:t>31.1 Model A Annual SaaS Subscription</w:t>
      </w:r>
      <w:r>
        <w:rPr>
          <w:noProof/>
        </w:rPr>
        <w:tab/>
      </w:r>
      <w:r>
        <w:rPr>
          <w:noProof/>
        </w:rPr>
        <w:fldChar w:fldCharType="begin"/>
      </w:r>
      <w:r>
        <w:rPr>
          <w:noProof/>
        </w:rPr>
        <w:instrText xml:space="preserve"> PAGEREF _Toc236564212 \h </w:instrText>
      </w:r>
      <w:r>
        <w:rPr>
          <w:noProof/>
        </w:rPr>
      </w:r>
      <w:r>
        <w:rPr>
          <w:noProof/>
        </w:rPr>
        <w:fldChar w:fldCharType="separate"/>
      </w:r>
      <w:r>
        <w:rPr>
          <w:noProof/>
        </w:rPr>
        <w:t>39</w:t>
      </w:r>
      <w:r>
        <w:rPr>
          <w:noProof/>
        </w:rPr>
        <w:fldChar w:fldCharType="end"/>
      </w:r>
    </w:p>
    <w:p w14:paraId="0AFE0473" w14:textId="56576732"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31.2 Model B Perpetual Licence / One-Time Purchase</w:t>
      </w:r>
      <w:r>
        <w:rPr>
          <w:noProof/>
        </w:rPr>
        <w:tab/>
      </w:r>
      <w:r>
        <w:rPr>
          <w:noProof/>
        </w:rPr>
        <w:fldChar w:fldCharType="begin"/>
      </w:r>
      <w:r>
        <w:rPr>
          <w:noProof/>
        </w:rPr>
        <w:instrText xml:space="preserve"> PAGEREF _Toc236564213 \h </w:instrText>
      </w:r>
      <w:r>
        <w:rPr>
          <w:noProof/>
        </w:rPr>
      </w:r>
      <w:r>
        <w:rPr>
          <w:noProof/>
        </w:rPr>
        <w:fldChar w:fldCharType="separate"/>
      </w:r>
      <w:r>
        <w:rPr>
          <w:noProof/>
        </w:rPr>
        <w:t>39</w:t>
      </w:r>
      <w:r>
        <w:rPr>
          <w:noProof/>
        </w:rPr>
        <w:fldChar w:fldCharType="end"/>
      </w:r>
    </w:p>
    <w:p w14:paraId="4DFD5949" w14:textId="204B9920"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31.3 Model C Enterprise Custom Development Partnership</w:t>
      </w:r>
      <w:r>
        <w:rPr>
          <w:noProof/>
        </w:rPr>
        <w:tab/>
      </w:r>
      <w:r>
        <w:rPr>
          <w:noProof/>
        </w:rPr>
        <w:fldChar w:fldCharType="begin"/>
      </w:r>
      <w:r>
        <w:rPr>
          <w:noProof/>
        </w:rPr>
        <w:instrText xml:space="preserve"> PAGEREF _Toc236564214 \h </w:instrText>
      </w:r>
      <w:r>
        <w:rPr>
          <w:noProof/>
        </w:rPr>
      </w:r>
      <w:r>
        <w:rPr>
          <w:noProof/>
        </w:rPr>
        <w:fldChar w:fldCharType="separate"/>
      </w:r>
      <w:r>
        <w:rPr>
          <w:noProof/>
        </w:rPr>
        <w:t>39</w:t>
      </w:r>
      <w:r>
        <w:rPr>
          <w:noProof/>
        </w:rPr>
        <w:fldChar w:fldCharType="end"/>
      </w:r>
    </w:p>
    <w:p w14:paraId="0B57377D" w14:textId="5DB262CD"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_Toc236564215 \h </w:instrText>
      </w:r>
      <w:r>
        <w:rPr>
          <w:noProof/>
        </w:rPr>
      </w:r>
      <w:r>
        <w:rPr>
          <w:noProof/>
        </w:rPr>
        <w:fldChar w:fldCharType="separate"/>
      </w:r>
      <w:r>
        <w:rPr>
          <w:noProof/>
        </w:rPr>
        <w:t>39</w:t>
      </w:r>
      <w:r>
        <w:rPr>
          <w:noProof/>
        </w:rPr>
        <w:fldChar w:fldCharType="end"/>
      </w:r>
    </w:p>
    <w:p w14:paraId="2BF87474" w14:textId="5790D63A"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_Toc236564216 \h </w:instrText>
      </w:r>
      <w:r>
        <w:rPr>
          <w:noProof/>
        </w:rPr>
      </w:r>
      <w:r>
        <w:rPr>
          <w:noProof/>
        </w:rPr>
        <w:fldChar w:fldCharType="separate"/>
      </w:r>
      <w:r>
        <w:rPr>
          <w:noProof/>
        </w:rPr>
        <w:t>40</w:t>
      </w:r>
      <w:r>
        <w:rPr>
          <w:noProof/>
        </w:rPr>
        <w:fldChar w:fldCharType="end"/>
      </w:r>
    </w:p>
    <w:p w14:paraId="759848E6" w14:textId="7F5CCB7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_Toc236564217 \h </w:instrText>
      </w:r>
      <w:r>
        <w:rPr>
          <w:noProof/>
        </w:rPr>
      </w:r>
      <w:r>
        <w:rPr>
          <w:noProof/>
        </w:rPr>
        <w:fldChar w:fldCharType="separate"/>
      </w:r>
      <w:r>
        <w:rPr>
          <w:noProof/>
        </w:rPr>
        <w:t>41</w:t>
      </w:r>
      <w:r>
        <w:rPr>
          <w:noProof/>
        </w:rPr>
        <w:fldChar w:fldCharType="end"/>
      </w:r>
    </w:p>
    <w:p w14:paraId="6E3199AF" w14:textId="18BED729"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33. Assumptions</w:t>
      </w:r>
      <w:r>
        <w:rPr>
          <w:noProof/>
        </w:rPr>
        <w:tab/>
      </w:r>
      <w:r>
        <w:rPr>
          <w:noProof/>
        </w:rPr>
        <w:fldChar w:fldCharType="begin"/>
      </w:r>
      <w:r>
        <w:rPr>
          <w:noProof/>
        </w:rPr>
        <w:instrText xml:space="preserve"> PAGEREF _Toc236564218 \h </w:instrText>
      </w:r>
      <w:r>
        <w:rPr>
          <w:noProof/>
        </w:rPr>
      </w:r>
      <w:r>
        <w:rPr>
          <w:noProof/>
        </w:rPr>
        <w:fldChar w:fldCharType="separate"/>
      </w:r>
      <w:r>
        <w:rPr>
          <w:noProof/>
        </w:rPr>
        <w:t>41</w:t>
      </w:r>
      <w:r>
        <w:rPr>
          <w:noProof/>
        </w:rPr>
        <w:fldChar w:fldCharType="end"/>
      </w:r>
    </w:p>
    <w:p w14:paraId="7FE1D1C5" w14:textId="79AC28A3"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34. Exclusions</w:t>
      </w:r>
      <w:r>
        <w:rPr>
          <w:noProof/>
        </w:rPr>
        <w:tab/>
      </w:r>
      <w:r>
        <w:rPr>
          <w:noProof/>
        </w:rPr>
        <w:fldChar w:fldCharType="begin"/>
      </w:r>
      <w:r>
        <w:rPr>
          <w:noProof/>
        </w:rPr>
        <w:instrText xml:space="preserve"> PAGEREF _Toc236564219 \h </w:instrText>
      </w:r>
      <w:r>
        <w:rPr>
          <w:noProof/>
        </w:rPr>
      </w:r>
      <w:r>
        <w:rPr>
          <w:noProof/>
        </w:rPr>
        <w:fldChar w:fldCharType="separate"/>
      </w:r>
      <w:r>
        <w:rPr>
          <w:noProof/>
        </w:rPr>
        <w:t>41</w:t>
      </w:r>
      <w:r>
        <w:rPr>
          <w:noProof/>
        </w:rPr>
        <w:fldChar w:fldCharType="end"/>
      </w:r>
    </w:p>
    <w:p w14:paraId="153974DF" w14:textId="7D1E7811"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_Toc236564220 \h </w:instrText>
      </w:r>
      <w:r>
        <w:rPr>
          <w:noProof/>
        </w:rPr>
      </w:r>
      <w:r>
        <w:rPr>
          <w:noProof/>
        </w:rPr>
        <w:fldChar w:fldCharType="separate"/>
      </w:r>
      <w:r>
        <w:rPr>
          <w:noProof/>
        </w:rPr>
        <w:t>42</w:t>
      </w:r>
      <w:r>
        <w:rPr>
          <w:noProof/>
        </w:rPr>
        <w:fldChar w:fldCharType="end"/>
      </w:r>
    </w:p>
    <w:p w14:paraId="58453DB1" w14:textId="00EB1C20"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_Toc236564221 \h </w:instrText>
      </w:r>
      <w:r>
        <w:rPr>
          <w:noProof/>
        </w:rPr>
      </w:r>
      <w:r>
        <w:rPr>
          <w:noProof/>
        </w:rPr>
        <w:fldChar w:fldCharType="separate"/>
      </w:r>
      <w:r>
        <w:rPr>
          <w:noProof/>
        </w:rPr>
        <w:t>43</w:t>
      </w:r>
      <w:r>
        <w:rPr>
          <w:noProof/>
        </w:rPr>
        <w:fldChar w:fldCharType="end"/>
      </w:r>
    </w:p>
    <w:p w14:paraId="735C8F5B" w14:textId="3AB2E8CC"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_Toc236564222 \h </w:instrText>
      </w:r>
      <w:r>
        <w:rPr>
          <w:noProof/>
        </w:rPr>
      </w:r>
      <w:r>
        <w:rPr>
          <w:noProof/>
        </w:rPr>
        <w:fldChar w:fldCharType="separate"/>
      </w:r>
      <w:r>
        <w:rPr>
          <w:noProof/>
        </w:rPr>
        <w:t>43</w:t>
      </w:r>
      <w:r>
        <w:rPr>
          <w:noProof/>
        </w:rPr>
        <w:fldChar w:fldCharType="end"/>
      </w:r>
    </w:p>
    <w:p w14:paraId="40F49104" w14:textId="30E0F435"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_Toc236564223 \h </w:instrText>
      </w:r>
      <w:r>
        <w:rPr>
          <w:noProof/>
        </w:rPr>
      </w:r>
      <w:r>
        <w:rPr>
          <w:noProof/>
        </w:rPr>
        <w:fldChar w:fldCharType="separate"/>
      </w:r>
      <w:r>
        <w:rPr>
          <w:noProof/>
        </w:rPr>
        <w:t>43</w:t>
      </w:r>
      <w:r>
        <w:rPr>
          <w:noProof/>
        </w:rPr>
        <w:fldChar w:fldCharType="end"/>
      </w:r>
    </w:p>
    <w:p w14:paraId="016C2325" w14:textId="07084E77"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39. Payment Terms</w:t>
      </w:r>
      <w:r>
        <w:rPr>
          <w:noProof/>
        </w:rPr>
        <w:tab/>
      </w:r>
      <w:r>
        <w:rPr>
          <w:noProof/>
        </w:rPr>
        <w:fldChar w:fldCharType="begin"/>
      </w:r>
      <w:r>
        <w:rPr>
          <w:noProof/>
        </w:rPr>
        <w:instrText xml:space="preserve"> PAGEREF _Toc236564224 \h </w:instrText>
      </w:r>
      <w:r>
        <w:rPr>
          <w:noProof/>
        </w:rPr>
      </w:r>
      <w:r>
        <w:rPr>
          <w:noProof/>
        </w:rPr>
        <w:fldChar w:fldCharType="separate"/>
      </w:r>
      <w:r>
        <w:rPr>
          <w:noProof/>
        </w:rPr>
        <w:t>43</w:t>
      </w:r>
      <w:r>
        <w:rPr>
          <w:noProof/>
        </w:rPr>
        <w:fldChar w:fldCharType="end"/>
      </w:r>
    </w:p>
    <w:p w14:paraId="2C8CEA01" w14:textId="5781CC4D"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_Toc236564225 \h </w:instrText>
      </w:r>
      <w:r>
        <w:rPr>
          <w:noProof/>
        </w:rPr>
      </w:r>
      <w:r>
        <w:rPr>
          <w:noProof/>
        </w:rPr>
        <w:fldChar w:fldCharType="separate"/>
      </w:r>
      <w:r>
        <w:rPr>
          <w:noProof/>
        </w:rPr>
        <w:t>44</w:t>
      </w:r>
      <w:r>
        <w:rPr>
          <w:noProof/>
        </w:rPr>
        <w:fldChar w:fldCharType="end"/>
      </w:r>
    </w:p>
    <w:p w14:paraId="34F9FE9C" w14:textId="528EEE93"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41. Limitation of Liability</w:t>
      </w:r>
      <w:r>
        <w:rPr>
          <w:noProof/>
        </w:rPr>
        <w:tab/>
      </w:r>
      <w:r>
        <w:rPr>
          <w:noProof/>
        </w:rPr>
        <w:fldChar w:fldCharType="begin"/>
      </w:r>
      <w:r>
        <w:rPr>
          <w:noProof/>
        </w:rPr>
        <w:instrText xml:space="preserve"> PAGEREF _Toc236564226 \h </w:instrText>
      </w:r>
      <w:r>
        <w:rPr>
          <w:noProof/>
        </w:rPr>
      </w:r>
      <w:r>
        <w:rPr>
          <w:noProof/>
        </w:rPr>
        <w:fldChar w:fldCharType="separate"/>
      </w:r>
      <w:r>
        <w:rPr>
          <w:noProof/>
        </w:rPr>
        <w:t>44</w:t>
      </w:r>
      <w:r>
        <w:rPr>
          <w:noProof/>
        </w:rPr>
        <w:fldChar w:fldCharType="end"/>
      </w:r>
    </w:p>
    <w:p w14:paraId="75A96845" w14:textId="0C958887"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42. Future Roadmap</w:t>
      </w:r>
      <w:r>
        <w:rPr>
          <w:noProof/>
        </w:rPr>
        <w:tab/>
      </w:r>
      <w:r>
        <w:rPr>
          <w:noProof/>
        </w:rPr>
        <w:fldChar w:fldCharType="begin"/>
      </w:r>
      <w:r>
        <w:rPr>
          <w:noProof/>
        </w:rPr>
        <w:instrText xml:space="preserve"> PAGEREF _Toc236564227 \h </w:instrText>
      </w:r>
      <w:r>
        <w:rPr>
          <w:noProof/>
        </w:rPr>
      </w:r>
      <w:r>
        <w:rPr>
          <w:noProof/>
        </w:rPr>
        <w:fldChar w:fldCharType="separate"/>
      </w:r>
      <w:r>
        <w:rPr>
          <w:noProof/>
        </w:rPr>
        <w:t>44</w:t>
      </w:r>
      <w:r>
        <w:rPr>
          <w:noProof/>
        </w:rPr>
        <w:fldChar w:fldCharType="end"/>
      </w:r>
    </w:p>
    <w:p w14:paraId="7F120D18" w14:textId="1A6E64A5"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42.1 Learning &amp; Assessment</w:t>
      </w:r>
      <w:r>
        <w:rPr>
          <w:noProof/>
        </w:rPr>
        <w:tab/>
      </w:r>
      <w:r>
        <w:rPr>
          <w:noProof/>
        </w:rPr>
        <w:fldChar w:fldCharType="begin"/>
      </w:r>
      <w:r>
        <w:rPr>
          <w:noProof/>
        </w:rPr>
        <w:instrText xml:space="preserve"> PAGEREF _Toc236564228 \h </w:instrText>
      </w:r>
      <w:r>
        <w:rPr>
          <w:noProof/>
        </w:rPr>
      </w:r>
      <w:r>
        <w:rPr>
          <w:noProof/>
        </w:rPr>
        <w:fldChar w:fldCharType="separate"/>
      </w:r>
      <w:r>
        <w:rPr>
          <w:noProof/>
        </w:rPr>
        <w:t>44</w:t>
      </w:r>
      <w:r>
        <w:rPr>
          <w:noProof/>
        </w:rPr>
        <w:fldChar w:fldCharType="end"/>
      </w:r>
    </w:p>
    <w:p w14:paraId="728D5B36" w14:textId="62023BF0"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42.2 AI</w:t>
      </w:r>
      <w:r>
        <w:rPr>
          <w:noProof/>
        </w:rPr>
        <w:tab/>
      </w:r>
      <w:r>
        <w:rPr>
          <w:noProof/>
        </w:rPr>
        <w:fldChar w:fldCharType="begin"/>
      </w:r>
      <w:r>
        <w:rPr>
          <w:noProof/>
        </w:rPr>
        <w:instrText xml:space="preserve"> PAGEREF _Toc236564229 \h </w:instrText>
      </w:r>
      <w:r>
        <w:rPr>
          <w:noProof/>
        </w:rPr>
      </w:r>
      <w:r>
        <w:rPr>
          <w:noProof/>
        </w:rPr>
        <w:fldChar w:fldCharType="separate"/>
      </w:r>
      <w:r>
        <w:rPr>
          <w:noProof/>
        </w:rPr>
        <w:t>44</w:t>
      </w:r>
      <w:r>
        <w:rPr>
          <w:noProof/>
        </w:rPr>
        <w:fldChar w:fldCharType="end"/>
      </w:r>
    </w:p>
    <w:p w14:paraId="33F10C72" w14:textId="5CCDF3CB"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42.3 Integrations</w:t>
      </w:r>
      <w:r>
        <w:rPr>
          <w:noProof/>
        </w:rPr>
        <w:tab/>
      </w:r>
      <w:r>
        <w:rPr>
          <w:noProof/>
        </w:rPr>
        <w:fldChar w:fldCharType="begin"/>
      </w:r>
      <w:r>
        <w:rPr>
          <w:noProof/>
        </w:rPr>
        <w:instrText xml:space="preserve"> PAGEREF _Toc236564230 \h </w:instrText>
      </w:r>
      <w:r>
        <w:rPr>
          <w:noProof/>
        </w:rPr>
      </w:r>
      <w:r>
        <w:rPr>
          <w:noProof/>
        </w:rPr>
        <w:fldChar w:fldCharType="separate"/>
      </w:r>
      <w:r>
        <w:rPr>
          <w:noProof/>
        </w:rPr>
        <w:t>45</w:t>
      </w:r>
      <w:r>
        <w:rPr>
          <w:noProof/>
        </w:rPr>
        <w:fldChar w:fldCharType="end"/>
      </w:r>
    </w:p>
    <w:p w14:paraId="4177458F" w14:textId="2189B63F"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42.4 Platform</w:t>
      </w:r>
      <w:r>
        <w:rPr>
          <w:noProof/>
        </w:rPr>
        <w:tab/>
      </w:r>
      <w:r>
        <w:rPr>
          <w:noProof/>
        </w:rPr>
        <w:fldChar w:fldCharType="begin"/>
      </w:r>
      <w:r>
        <w:rPr>
          <w:noProof/>
        </w:rPr>
        <w:instrText xml:space="preserve"> PAGEREF _Toc236564231 \h </w:instrText>
      </w:r>
      <w:r>
        <w:rPr>
          <w:noProof/>
        </w:rPr>
      </w:r>
      <w:r>
        <w:rPr>
          <w:noProof/>
        </w:rPr>
        <w:fldChar w:fldCharType="separate"/>
      </w:r>
      <w:r>
        <w:rPr>
          <w:noProof/>
        </w:rPr>
        <w:t>45</w:t>
      </w:r>
      <w:r>
        <w:rPr>
          <w:noProof/>
        </w:rPr>
        <w:fldChar w:fldCharType="end"/>
      </w:r>
    </w:p>
    <w:p w14:paraId="17B4581E" w14:textId="08FE18CD"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43. Why Al Tanfith Al Dwaliah SPC</w:t>
      </w:r>
      <w:r>
        <w:rPr>
          <w:noProof/>
        </w:rPr>
        <w:tab/>
      </w:r>
      <w:r>
        <w:rPr>
          <w:noProof/>
        </w:rPr>
        <w:fldChar w:fldCharType="begin"/>
      </w:r>
      <w:r>
        <w:rPr>
          <w:noProof/>
        </w:rPr>
        <w:instrText xml:space="preserve"> PAGEREF _Toc236564232 \h </w:instrText>
      </w:r>
      <w:r>
        <w:rPr>
          <w:noProof/>
        </w:rPr>
      </w:r>
      <w:r>
        <w:rPr>
          <w:noProof/>
        </w:rPr>
        <w:fldChar w:fldCharType="separate"/>
      </w:r>
      <w:r>
        <w:rPr>
          <w:noProof/>
        </w:rPr>
        <w:t>45</w:t>
      </w:r>
      <w:r>
        <w:rPr>
          <w:noProof/>
        </w:rPr>
        <w:fldChar w:fldCharType="end"/>
      </w:r>
    </w:p>
    <w:p w14:paraId="7CA53037" w14:textId="7C3725C1"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44. Next Steps</w:t>
      </w:r>
      <w:r>
        <w:rPr>
          <w:noProof/>
        </w:rPr>
        <w:tab/>
      </w:r>
      <w:r>
        <w:rPr>
          <w:noProof/>
        </w:rPr>
        <w:fldChar w:fldCharType="begin"/>
      </w:r>
      <w:r>
        <w:rPr>
          <w:noProof/>
        </w:rPr>
        <w:instrText xml:space="preserve"> PAGEREF _Toc236564233 \h </w:instrText>
      </w:r>
      <w:r>
        <w:rPr>
          <w:noProof/>
        </w:rPr>
      </w:r>
      <w:r>
        <w:rPr>
          <w:noProof/>
        </w:rPr>
        <w:fldChar w:fldCharType="separate"/>
      </w:r>
      <w:r>
        <w:rPr>
          <w:noProof/>
        </w:rPr>
        <w:t>45</w:t>
      </w:r>
      <w:r>
        <w:rPr>
          <w:noProof/>
        </w:rPr>
        <w:fldChar w:fldCharType="end"/>
      </w:r>
    </w:p>
    <w:p w14:paraId="6837AC75" w14:textId="0B26BC1B"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45. Acceptance Page</w:t>
      </w:r>
      <w:r>
        <w:rPr>
          <w:noProof/>
        </w:rPr>
        <w:tab/>
      </w:r>
      <w:r>
        <w:rPr>
          <w:noProof/>
        </w:rPr>
        <w:fldChar w:fldCharType="begin"/>
      </w:r>
      <w:r>
        <w:rPr>
          <w:noProof/>
        </w:rPr>
        <w:instrText xml:space="preserve"> PAGEREF _Toc236564234 \h </w:instrText>
      </w:r>
      <w:r>
        <w:rPr>
          <w:noProof/>
        </w:rPr>
      </w:r>
      <w:r>
        <w:rPr>
          <w:noProof/>
        </w:rPr>
        <w:fldChar w:fldCharType="separate"/>
      </w:r>
      <w:r>
        <w:rPr>
          <w:noProof/>
        </w:rPr>
        <w:t>46</w:t>
      </w:r>
      <w:r>
        <w:rPr>
          <w:noProof/>
        </w:rPr>
        <w:fldChar w:fldCharType="end"/>
      </w:r>
    </w:p>
    <w:p w14:paraId="3ADFF5B9" w14:textId="0D54C352"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46. Contact Details</w:t>
      </w:r>
      <w:r>
        <w:rPr>
          <w:noProof/>
        </w:rPr>
        <w:tab/>
      </w:r>
      <w:r>
        <w:rPr>
          <w:noProof/>
        </w:rPr>
        <w:fldChar w:fldCharType="begin"/>
      </w:r>
      <w:r>
        <w:rPr>
          <w:noProof/>
        </w:rPr>
        <w:instrText xml:space="preserve"> PAGEREF _Toc236564235 \h </w:instrText>
      </w:r>
      <w:r>
        <w:rPr>
          <w:noProof/>
        </w:rPr>
      </w:r>
      <w:r>
        <w:rPr>
          <w:noProof/>
        </w:rPr>
        <w:fldChar w:fldCharType="separate"/>
      </w:r>
      <w:r>
        <w:rPr>
          <w:noProof/>
        </w:rPr>
        <w:t>46</w:t>
      </w:r>
      <w:r>
        <w:rPr>
          <w:noProof/>
        </w:rPr>
        <w:fldChar w:fldCharType="end"/>
      </w:r>
    </w:p>
    <w:p w14:paraId="3CE27F4B" w14:textId="323CDADE" w:rsidR="00CB55F4" w:rsidRDefault="00CB55F4" w:rsidP="00CB55F4">
      <w:pPr>
        <w:pStyle w:val="TOC1"/>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47. Appendices</w:t>
      </w:r>
      <w:r>
        <w:rPr>
          <w:noProof/>
        </w:rPr>
        <w:tab/>
      </w:r>
      <w:r>
        <w:rPr>
          <w:noProof/>
        </w:rPr>
        <w:fldChar w:fldCharType="begin"/>
      </w:r>
      <w:r>
        <w:rPr>
          <w:noProof/>
        </w:rPr>
        <w:instrText xml:space="preserve"> PAGEREF _Toc236564236 \h </w:instrText>
      </w:r>
      <w:r>
        <w:rPr>
          <w:noProof/>
        </w:rPr>
      </w:r>
      <w:r>
        <w:rPr>
          <w:noProof/>
        </w:rPr>
        <w:fldChar w:fldCharType="separate"/>
      </w:r>
      <w:r>
        <w:rPr>
          <w:noProof/>
        </w:rPr>
        <w:t>46</w:t>
      </w:r>
      <w:r>
        <w:rPr>
          <w:noProof/>
        </w:rPr>
        <w:fldChar w:fldCharType="end"/>
      </w:r>
    </w:p>
    <w:p w14:paraId="583A25DA" w14:textId="54C362F9"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47.1 Appendix A Glossary</w:t>
      </w:r>
      <w:r>
        <w:rPr>
          <w:noProof/>
        </w:rPr>
        <w:tab/>
      </w:r>
      <w:r>
        <w:rPr>
          <w:noProof/>
        </w:rPr>
        <w:fldChar w:fldCharType="begin"/>
      </w:r>
      <w:r>
        <w:rPr>
          <w:noProof/>
        </w:rPr>
        <w:instrText xml:space="preserve"> PAGEREF _Toc236564237 \h </w:instrText>
      </w:r>
      <w:r>
        <w:rPr>
          <w:noProof/>
        </w:rPr>
      </w:r>
      <w:r>
        <w:rPr>
          <w:noProof/>
        </w:rPr>
        <w:fldChar w:fldCharType="separate"/>
      </w:r>
      <w:r>
        <w:rPr>
          <w:noProof/>
        </w:rPr>
        <w:t>46</w:t>
      </w:r>
      <w:r>
        <w:rPr>
          <w:noProof/>
        </w:rPr>
        <w:fldChar w:fldCharType="end"/>
      </w:r>
    </w:p>
    <w:p w14:paraId="49CB1295" w14:textId="5BF8AAA1"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47.2 Appendix B Placeholder Index</w:t>
      </w:r>
      <w:r>
        <w:rPr>
          <w:noProof/>
        </w:rPr>
        <w:tab/>
      </w:r>
      <w:r>
        <w:rPr>
          <w:noProof/>
        </w:rPr>
        <w:fldChar w:fldCharType="begin"/>
      </w:r>
      <w:r>
        <w:rPr>
          <w:noProof/>
        </w:rPr>
        <w:instrText xml:space="preserve"> PAGEREF _Toc236564238 \h </w:instrText>
      </w:r>
      <w:r>
        <w:rPr>
          <w:noProof/>
        </w:rPr>
      </w:r>
      <w:r>
        <w:rPr>
          <w:noProof/>
        </w:rPr>
        <w:fldChar w:fldCharType="separate"/>
      </w:r>
      <w:r>
        <w:rPr>
          <w:noProof/>
        </w:rPr>
        <w:t>47</w:t>
      </w:r>
      <w:r>
        <w:rPr>
          <w:noProof/>
        </w:rPr>
        <w:fldChar w:fldCharType="end"/>
      </w:r>
    </w:p>
    <w:p w14:paraId="0E94B7AC" w14:textId="196EB125"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47.3 Appendix C Referenced Documents</w:t>
      </w:r>
      <w:r>
        <w:rPr>
          <w:noProof/>
        </w:rPr>
        <w:tab/>
      </w:r>
      <w:r>
        <w:rPr>
          <w:noProof/>
        </w:rPr>
        <w:fldChar w:fldCharType="begin"/>
      </w:r>
      <w:r>
        <w:rPr>
          <w:noProof/>
        </w:rPr>
        <w:instrText xml:space="preserve"> PAGEREF _Toc236564239 \h </w:instrText>
      </w:r>
      <w:r>
        <w:rPr>
          <w:noProof/>
        </w:rPr>
      </w:r>
      <w:r>
        <w:rPr>
          <w:noProof/>
        </w:rPr>
        <w:fldChar w:fldCharType="separate"/>
      </w:r>
      <w:r>
        <w:rPr>
          <w:noProof/>
        </w:rPr>
        <w:t>47</w:t>
      </w:r>
      <w:r>
        <w:rPr>
          <w:noProof/>
        </w:rPr>
        <w:fldChar w:fldCharType="end"/>
      </w:r>
    </w:p>
    <w:p w14:paraId="7A56F748" w14:textId="64E8500F" w:rsidR="00CB55F4" w:rsidRDefault="00CB55F4" w:rsidP="00CB55F4">
      <w:pPr>
        <w:pStyle w:val="TOC2"/>
        <w:tabs>
          <w:tab w:val="right" w:leader="dot" w:pos="9629"/>
        </w:tabs>
        <w:rPr>
          <w:rFonts w:asciiTheme="minorHAnsi" w:hAnsiTheme="minorHAnsi" w:cstheme="minorBidi"/>
          <w:noProof/>
          <w:kern w:val="2"/>
          <w14:ligatures w14:val="standardContextual"/>
        </w:rPr>
      </w:pPr>
      <w:r w:rsidRPr="00AE7DEE">
        <w:rPr>
          <w:rFonts w:ascii="Segoe UI" w:eastAsia="Times New Roman" w:hAnsi="Segoe UI" w:cs="Segoe UI"/>
          <w:noProof/>
          <w:lang w:val="en"/>
        </w:rPr>
        <w:t>47.4 Appendix D Competitive Analysis</w:t>
      </w:r>
      <w:r>
        <w:rPr>
          <w:noProof/>
        </w:rPr>
        <w:tab/>
      </w:r>
      <w:r>
        <w:rPr>
          <w:noProof/>
        </w:rPr>
        <w:fldChar w:fldCharType="begin"/>
      </w:r>
      <w:r>
        <w:rPr>
          <w:noProof/>
        </w:rPr>
        <w:instrText xml:space="preserve"> PAGEREF _Toc236564240 \h </w:instrText>
      </w:r>
      <w:r>
        <w:rPr>
          <w:noProof/>
        </w:rPr>
      </w:r>
      <w:r>
        <w:rPr>
          <w:noProof/>
        </w:rPr>
        <w:fldChar w:fldCharType="separate"/>
      </w:r>
      <w:r>
        <w:rPr>
          <w:noProof/>
        </w:rPr>
        <w:t>49</w:t>
      </w:r>
      <w:r>
        <w:rPr>
          <w:noProof/>
        </w:rPr>
        <w:fldChar w:fldCharType="end"/>
      </w:r>
    </w:p>
    <w:p w14:paraId="17EC3B42" w14:textId="75596F07" w:rsidR="00F319A4" w:rsidRDefault="00CB55F4" w:rsidP="00CB55F4">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5CAA1D3B" w14:textId="77777777" w:rsidR="00F319A4" w:rsidRDefault="00F319A4">
      <w:pPr>
        <w:pStyle w:val="Heading1"/>
        <w:rPr>
          <w:rFonts w:ascii="Segoe UI" w:eastAsia="Times New Roman" w:hAnsi="Segoe UI" w:cs="Segoe UI"/>
          <w:lang w:val="en"/>
        </w:rPr>
      </w:pPr>
      <w:bookmarkStart w:id="3" w:name="_Toc236564163"/>
      <w:r>
        <w:rPr>
          <w:rFonts w:ascii="Segoe UI" w:eastAsia="Times New Roman" w:hAnsi="Segoe UI" w:cs="Segoe UI"/>
          <w:lang w:val="en"/>
        </w:rPr>
        <w:t>3. Letter of Submission</w:t>
      </w:r>
      <w:bookmarkEnd w:id="3"/>
    </w:p>
    <w:p w14:paraId="05303A80"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264100B7"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t>28/07/2026</w:t>
      </w:r>
    </w:p>
    <w:p w14:paraId="26C53982"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Dear Sir / Madam,</w:t>
      </w:r>
    </w:p>
    <w:p w14:paraId="773BFF93" w14:textId="77777777" w:rsidR="00F319A4" w:rsidRDefault="00F319A4">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53C891F4"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509418A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5C83994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3F9C69B3"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6E8FCC3F" w14:textId="77777777" w:rsidR="00F319A4" w:rsidRDefault="00F319A4">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1D9B6D06" w14:textId="77777777" w:rsidR="00F319A4" w:rsidRDefault="00F319A4">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6EB23474" w14:textId="77777777" w:rsidR="00F319A4" w:rsidRDefault="00F319A4">
      <w:pPr>
        <w:pStyle w:val="Heading1"/>
        <w:rPr>
          <w:rFonts w:ascii="Segoe UI" w:eastAsia="Times New Roman" w:hAnsi="Segoe UI" w:cs="Segoe UI"/>
          <w:lang w:val="en"/>
        </w:rPr>
      </w:pPr>
      <w:bookmarkStart w:id="4" w:name="_Toc236564164"/>
      <w:r>
        <w:rPr>
          <w:rFonts w:ascii="Segoe UI" w:eastAsia="Times New Roman" w:hAnsi="Segoe UI" w:cs="Segoe UI"/>
          <w:lang w:val="en"/>
        </w:rPr>
        <w:t>4. Executive Summary</w:t>
      </w:r>
      <w:bookmarkEnd w:id="4"/>
    </w:p>
    <w:p w14:paraId="4593259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a flexible, customisable alternative to general public quiz tools, purpose-built for organisations that require organisational branding, structured reporting, and enterprise-grade controls around how live sessions and assessments are run.</w:t>
      </w:r>
    </w:p>
    <w:p w14:paraId="3916484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26E0BD7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a capability that matters for organisations operating across Oman and the wider Gulf region, where sessions, dashboards, and reports need to be equally usable in either language.</w:t>
      </w:r>
    </w:p>
    <w:p w14:paraId="16D2467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w:t>
      </w:r>
      <w:r>
        <w:rPr>
          <w:rFonts w:ascii="Segoe UI" w:hAnsi="Segoe UI" w:cs="Segoe UI"/>
          <w:color w:val="1F2933"/>
          <w:sz w:val="21"/>
          <w:szCs w:val="21"/>
          <w:lang w:val="en"/>
        </w:rPr>
        <w:lastRenderedPageBreak/>
        <w:t>an administrator for review and editing before it is used in a live session the platform is designed to keep a human reviewer in the loop rather than publishing AI output automatically. Additional AI capabilities, such as AI-assisted rewriting, suggestions, and generated visual themes, are available as 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1BE720B3" w14:textId="77777777" w:rsidR="00F319A4" w:rsidRDefault="00F319A4">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an annual SaaS subscription, a one-time perpetual licence, and an enterprise custom development partnership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0CDE2D1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39"/>
        <w:gridCol w:w="7780"/>
      </w:tblGrid>
      <w:tr w:rsidR="00000000" w14:paraId="1A216B8A"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74E928"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3B2156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2755F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19AD7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Live Quiz Platform</w:t>
            </w:r>
          </w:p>
        </w:tc>
      </w:tr>
      <w:tr w:rsidR="00000000" w14:paraId="3492A5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4A89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F455F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HSE meetings &amp; employee engagement sessions</w:t>
            </w:r>
          </w:p>
        </w:tc>
      </w:tr>
      <w:tr w:rsidR="00000000" w14:paraId="1EB260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5A3E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CDD00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confirmed via infrastructure assessment</w:t>
            </w:r>
          </w:p>
        </w:tc>
      </w:tr>
      <w:tr w:rsidR="00000000" w14:paraId="5111E1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88485"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40B94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4D020B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F61870"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440A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always reviewed by an administrator before use</w:t>
            </w:r>
          </w:p>
        </w:tc>
      </w:tr>
      <w:tr w:rsidR="00000000" w14:paraId="7BFC49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79979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B9624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18A0BD6A" w14:textId="77777777" w:rsidR="00F319A4" w:rsidRDefault="00F319A4">
      <w:pPr>
        <w:pStyle w:val="Heading1"/>
        <w:rPr>
          <w:rFonts w:ascii="Segoe UI" w:eastAsia="Times New Roman" w:hAnsi="Segoe UI" w:cs="Segoe UI"/>
          <w:lang w:val="en"/>
        </w:rPr>
      </w:pPr>
      <w:bookmarkStart w:id="5" w:name="_Toc236564165"/>
      <w:r>
        <w:rPr>
          <w:rFonts w:ascii="Segoe UI" w:eastAsia="Times New Roman" w:hAnsi="Segoe UI" w:cs="Segoe UI"/>
          <w:lang w:val="en"/>
        </w:rPr>
        <w:t>5. About Al Tanfith Al Dwaliah SPC</w:t>
      </w:r>
      <w:bookmarkEnd w:id="5"/>
    </w:p>
    <w:p w14:paraId="698F59F5" w14:textId="77777777" w:rsidR="00F319A4" w:rsidRDefault="00F319A4">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3B7AECA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Our core capability areas span custom application development, enterprise platform configuration, and applied artificial intelligence including AI-assisted content generation of the kind used within the Live </w:t>
      </w:r>
      <w:r>
        <w:rPr>
          <w:rFonts w:ascii="Segoe UI" w:hAnsi="Segoe UI" w:cs="Segoe UI"/>
          <w:color w:val="1F2933"/>
          <w:sz w:val="21"/>
          <w:szCs w:val="21"/>
          <w:lang w:val="en"/>
        </w:rPr>
        <w:lastRenderedPageBreak/>
        <w:t>Quiz Platform itself. We combine this technical capability with a practical understanding of how large Omani organisations operate: the governance structures they answer to, the security review processes their IT and cybersecurity teams require, and the bilingual Arabic/English environment in which their staff and stakeholders work.</w:t>
      </w:r>
    </w:p>
    <w:p w14:paraId="75D5F55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and that is already proven in real operational use, as set out in Section 10 of this proposal.</w:t>
      </w:r>
    </w:p>
    <w:p w14:paraId="2C331F8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404CFB45" w14:textId="77777777" w:rsidR="00F319A4" w:rsidRDefault="00F319A4">
      <w:pPr>
        <w:pStyle w:val="Heading1"/>
        <w:rPr>
          <w:rFonts w:ascii="Segoe UI" w:eastAsia="Times New Roman" w:hAnsi="Segoe UI" w:cs="Segoe UI"/>
          <w:lang w:val="en"/>
        </w:rPr>
      </w:pPr>
      <w:bookmarkStart w:id="6" w:name="_Toc236564166"/>
      <w:r>
        <w:rPr>
          <w:rFonts w:ascii="Segoe UI" w:eastAsia="Times New Roman" w:hAnsi="Segoe UI" w:cs="Segoe UI"/>
          <w:lang w:val="en"/>
        </w:rPr>
        <w:t>6. Understanding of Client Requirements</w:t>
      </w:r>
      <w:bookmarkEnd w:id="6"/>
    </w:p>
    <w:p w14:paraId="64506A9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whether in government, oil &amp; </w:t>
      </w:r>
      <w:r>
        <w:rPr>
          <w:rFonts w:ascii="Segoe UI" w:hAnsi="Segoe UI" w:cs="Segoe UI"/>
          <w:color w:val="1F2933"/>
          <w:sz w:val="21"/>
          <w:szCs w:val="21"/>
          <w:lang w:val="en"/>
        </w:rPr>
        <w:t>gas, education, or the private sector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5A85282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172675"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2B486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39B83B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6140D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027E6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1F0E21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E23B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0F326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6E78E2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18509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9680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0A6CA0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919D8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54E1F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5E769B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4BF4C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Practical integration paths into the organisation's existing systems (identity,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FABEC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REST APIs and a defined set of integration options are available; specific integrations such as single sign-on, SAP SuccessFactors (or other HR 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046E66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25822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FEF79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1A597180"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7463F711" w14:textId="77777777" w:rsidR="00F319A4" w:rsidRDefault="00F319A4">
      <w:pPr>
        <w:pStyle w:val="Heading1"/>
        <w:rPr>
          <w:rFonts w:ascii="Segoe UI" w:eastAsia="Times New Roman" w:hAnsi="Segoe UI" w:cs="Segoe UI"/>
          <w:lang w:val="en"/>
        </w:rPr>
      </w:pPr>
      <w:bookmarkStart w:id="7" w:name="_Toc236564167"/>
      <w:r>
        <w:rPr>
          <w:rFonts w:ascii="Segoe UI" w:eastAsia="Times New Roman" w:hAnsi="Segoe UI" w:cs="Segoe UI"/>
          <w:lang w:val="en"/>
        </w:rPr>
        <w:t>7. Business Challenges</w:t>
      </w:r>
      <w:bookmarkEnd w:id="7"/>
    </w:p>
    <w:p w14:paraId="3A0A308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4FB8AE6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F46D81"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19CC2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7F4B67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08A4B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A53E1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4D9D059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CE520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2C7B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2AD201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EBDDD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ABAE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results exist only as isolated, per-session snapshots</w:t>
            </w:r>
          </w:p>
        </w:tc>
      </w:tr>
      <w:tr w:rsidR="00000000" w14:paraId="4A159B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A07CD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E1661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386A9B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CAA3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EA0FB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0E76AF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E609A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C99D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7A25D59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and the enterprise delivery model set out in this proposal, are designed specifically to address these gaps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7B4DE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80F713" w14:textId="77777777" w:rsidR="00F319A4" w:rsidRDefault="00F319A4">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2693644D" w14:textId="77777777" w:rsidR="00F319A4" w:rsidRDefault="00F319A4">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7F7BB3FD" w14:textId="77777777" w:rsidR="00F319A4" w:rsidRDefault="00F319A4">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00D556D7" w14:textId="77777777" w:rsidR="00F319A4" w:rsidRDefault="00F319A4">
      <w:pPr>
        <w:pStyle w:val="Heading1"/>
        <w:pageBreakBefore/>
        <w:rPr>
          <w:rFonts w:ascii="Segoe UI" w:eastAsia="Times New Roman" w:hAnsi="Segoe UI" w:cs="Segoe UI"/>
          <w:lang w:val="en"/>
        </w:rPr>
      </w:pPr>
      <w:bookmarkStart w:id="8" w:name="_Toc236564168"/>
      <w:r>
        <w:rPr>
          <w:rFonts w:ascii="Segoe UI" w:eastAsia="Times New Roman" w:hAnsi="Segoe UI" w:cs="Segoe UI"/>
          <w:lang w:val="en"/>
        </w:rPr>
        <w:lastRenderedPageBreak/>
        <w:t>8. Proposed Solution</w:t>
      </w:r>
      <w:bookmarkEnd w:id="8"/>
    </w:p>
    <w:p w14:paraId="13713832"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7985919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273922C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2EE80C"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88C73C"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502F73"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53146A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7D12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1FD37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006D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27E29B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6349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2BD3A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62945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3CAFC7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7C6C8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5D82D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704FB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76ED44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948BE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C83CD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D1E93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24B1FB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B8A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8F6B2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0F1BF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74FCCB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0A2C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61A8A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F7EB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21180754"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31DDF7E9" w14:textId="77777777" w:rsidR="00F319A4" w:rsidRDefault="00F319A4">
      <w:pPr>
        <w:pStyle w:val="Heading1"/>
        <w:rPr>
          <w:rFonts w:ascii="Segoe UI" w:eastAsia="Times New Roman" w:hAnsi="Segoe UI" w:cs="Segoe UI"/>
          <w:lang w:val="en"/>
        </w:rPr>
      </w:pPr>
      <w:bookmarkStart w:id="9" w:name="_Toc236564169"/>
      <w:r>
        <w:rPr>
          <w:rFonts w:ascii="Segoe UI" w:eastAsia="Times New Roman" w:hAnsi="Segoe UI" w:cs="Segoe UI"/>
          <w:lang w:val="en"/>
        </w:rPr>
        <w:t>9. Platform Overview</w:t>
      </w:r>
      <w:bookmarkEnd w:id="9"/>
    </w:p>
    <w:p w14:paraId="2B7C69A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5EEF0F5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with every AI-generated question reviewed and editable before use. The quiz is then branded with the organisation's own logo, colours, and theme, and can be organised into a reusable question bank tagged by subject and difficulty for future sessions.</w:t>
      </w:r>
    </w:p>
    <w:p w14:paraId="142CD30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including live answer submission, a live leaderboard, and automatic reconnection if a particip</w:t>
      </w:r>
      <w:r>
        <w:rPr>
          <w:rFonts w:ascii="Segoe UI" w:hAnsi="Segoe UI" w:cs="Segoe UI"/>
          <w:color w:val="1F2933"/>
          <w:sz w:val="21"/>
          <w:szCs w:val="21"/>
          <w:lang w:val="en"/>
        </w:rPr>
        <w:t>ant's network connection drops mid-session. At the close of the session, the top three participants are shown on a podium, alongside the full participant ranking.</w:t>
      </w:r>
    </w:p>
    <w:p w14:paraId="16A96E0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described in full in Section 14.</w:t>
      </w:r>
    </w:p>
    <w:p w14:paraId="7CEE768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74"/>
        <w:gridCol w:w="7345"/>
      </w:tblGrid>
      <w:tr w:rsidR="00000000" w14:paraId="1DAF35D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46FD0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65CE7C"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2C98F3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B0C42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1161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048D53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B9C7D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34E6F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7F7830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C4327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D1AA1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4759D3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E550F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F9EB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2D85F8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1DB98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635A2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38FA87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32BA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CF18E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detailed in Section 12</w:t>
            </w:r>
          </w:p>
        </w:tc>
      </w:tr>
    </w:tbl>
    <w:p w14:paraId="7E205A21" w14:textId="77777777" w:rsidR="00F319A4" w:rsidRDefault="00F319A4">
      <w:pPr>
        <w:pStyle w:val="Heading1"/>
        <w:rPr>
          <w:rFonts w:ascii="Segoe UI" w:eastAsia="Times New Roman" w:hAnsi="Segoe UI" w:cs="Segoe UI"/>
          <w:lang w:val="en"/>
        </w:rPr>
      </w:pPr>
      <w:bookmarkStart w:id="10" w:name="_Toc236564170"/>
      <w:r>
        <w:rPr>
          <w:rFonts w:ascii="Segoe UI" w:eastAsia="Times New Roman" w:hAnsi="Segoe UI" w:cs="Segoe UI"/>
          <w:lang w:val="en"/>
        </w:rPr>
        <w:t>10. Current Use Case</w:t>
      </w:r>
      <w:bookmarkEnd w:id="10"/>
    </w:p>
    <w:p w14:paraId="3A2E9834"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it is in real, ongoing operational use today.</w:t>
      </w:r>
    </w:p>
    <w:p w14:paraId="2891D23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7D3B55B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live session hosting, real-time participation at meaningful scale, and the underlying engagement experience is production-proven and functioning in a real organisational setting, rather than as a marketing claim or a controlled demonstration </w:t>
      </w:r>
      <w:r>
        <w:rPr>
          <w:rFonts w:ascii="Segoe UI" w:hAnsi="Segoe UI" w:cs="Segoe UI"/>
          <w:color w:val="1F2933"/>
          <w:sz w:val="21"/>
          <w:szCs w:val="21"/>
          <w:lang w:val="en"/>
        </w:rPr>
        <w:lastRenderedPageBreak/>
        <w:t>environment. We have not included any additional client references, dates, or testimonial statements beyond what is described above. All references in this proposal are drawn from this production deployment.</w:t>
      </w:r>
    </w:p>
    <w:p w14:paraId="68540201" w14:textId="77777777" w:rsidR="00F319A4" w:rsidRDefault="00F319A4">
      <w:pPr>
        <w:pStyle w:val="Heading1"/>
        <w:rPr>
          <w:rFonts w:ascii="Segoe UI" w:eastAsia="Times New Roman" w:hAnsi="Segoe UI" w:cs="Segoe UI"/>
          <w:lang w:val="en"/>
        </w:rPr>
      </w:pPr>
      <w:bookmarkStart w:id="11" w:name="_Toc236564171"/>
      <w:r>
        <w:rPr>
          <w:rFonts w:ascii="Segoe UI" w:eastAsia="Times New Roman" w:hAnsi="Segoe UI" w:cs="Segoe UI"/>
          <w:lang w:val="en"/>
        </w:rPr>
        <w:t>11. Functional Scope</w:t>
      </w:r>
      <w:bookmarkEnd w:id="11"/>
    </w:p>
    <w:p w14:paraId="79DDC6F0"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4C25D894" w14:textId="77777777" w:rsidR="00F319A4" w:rsidRDefault="00F319A4">
      <w:pPr>
        <w:pStyle w:val="Heading2"/>
        <w:rPr>
          <w:rFonts w:ascii="Segoe UI" w:eastAsia="Times New Roman" w:hAnsi="Segoe UI" w:cs="Segoe UI"/>
          <w:lang w:val="en"/>
        </w:rPr>
      </w:pPr>
      <w:bookmarkStart w:id="12" w:name="_Toc236564172"/>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5B9FF53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F2751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83C11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9343E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122E8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0119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FF549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D58C2"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6A09D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D213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FD8C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2D158D"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2EC75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0C14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3ED9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7E1B5D"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1964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55811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46725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9CB6B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1A287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29495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F076D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0CBC5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1A49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40019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8AA48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D777C2"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9C88F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8A84B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13145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00F520"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6779B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261D4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3D0D6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38B4A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8D6CC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DEA5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34C9A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29CE2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7166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6A107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060CB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232C9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DEC58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83B18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E7D7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5FBD43"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A87AF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1D698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66253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E0878"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2E124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4750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EB4C5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DD610F"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22493C2C" w14:textId="77777777" w:rsidR="00F319A4" w:rsidRDefault="00F319A4">
      <w:pPr>
        <w:pStyle w:val="Heading2"/>
        <w:rPr>
          <w:rFonts w:ascii="Segoe UI" w:eastAsia="Times New Roman" w:hAnsi="Segoe UI" w:cs="Segoe UI"/>
          <w:lang w:val="en"/>
        </w:rPr>
      </w:pPr>
      <w:bookmarkStart w:id="13" w:name="_Toc236564173"/>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4B37EB3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961B5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A454D1"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5698F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E7929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46830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1C8CC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51E98A"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37B6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49436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CBBD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AFCC27"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8E257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EBC5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3CF63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BF02FB"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85A4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3C62C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A5D6B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2AF855"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42D5B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F74CC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4840C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E9389A"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2927B9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2B09E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8A99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FF775A"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A14BF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9BCC5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FAC47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04FDE"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AF2B8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3991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160B4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BACA6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6418C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90F82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8DE86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18D21D"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BD781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BA24B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1E4C8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69BF2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E9B5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7EC4F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57DBA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9262EC"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66E99650" w14:textId="77777777" w:rsidR="00F319A4" w:rsidRDefault="00F319A4">
      <w:pPr>
        <w:pStyle w:val="Heading2"/>
        <w:rPr>
          <w:rFonts w:ascii="Segoe UI" w:eastAsia="Times New Roman" w:hAnsi="Segoe UI" w:cs="Segoe UI"/>
          <w:lang w:val="en"/>
        </w:rPr>
      </w:pPr>
      <w:bookmarkStart w:id="14" w:name="_Toc236564174"/>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15"/>
        <w:gridCol w:w="6386"/>
        <w:gridCol w:w="1018"/>
      </w:tblGrid>
      <w:tr w:rsidR="00000000" w14:paraId="5CF1C23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38572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742FB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5729F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118B1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3CD5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DA0A0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C08770"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5793F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4CFFA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7E7C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84B0A3"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20BBE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7857C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CCC90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4A14C6"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63B9E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A6ED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6BD94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7C0E4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12CC9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3D1C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D2B0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D1D03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A251D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43F44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FF56D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B2F9C7"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4CE24D9E" w14:textId="77777777" w:rsidR="00F319A4" w:rsidRDefault="00F319A4">
      <w:pPr>
        <w:pStyle w:val="Heading2"/>
        <w:rPr>
          <w:rFonts w:ascii="Segoe UI" w:eastAsia="Times New Roman" w:hAnsi="Segoe UI" w:cs="Segoe UI"/>
          <w:lang w:val="en"/>
        </w:rPr>
      </w:pPr>
      <w:bookmarkStart w:id="15" w:name="_Toc236564175"/>
      <w:r>
        <w:rPr>
          <w:rFonts w:ascii="Segoe UI" w:eastAsia="Times New Roman" w:hAnsi="Segoe UI" w:cs="Segoe UI"/>
          <w:lang w:val="en"/>
        </w:rPr>
        <w:t>11.4 Reporting &amp; Analytics</w:t>
      </w:r>
      <w:bookmarkEnd w:id="15"/>
    </w:p>
    <w:p w14:paraId="20C89226"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499B76EC" w14:textId="77777777" w:rsidR="00F319A4" w:rsidRDefault="00F319A4">
      <w:pPr>
        <w:pStyle w:val="Heading2"/>
        <w:rPr>
          <w:rFonts w:ascii="Segoe UI" w:eastAsia="Times New Roman" w:hAnsi="Segoe UI" w:cs="Segoe UI"/>
          <w:lang w:val="en"/>
        </w:rPr>
      </w:pPr>
      <w:bookmarkStart w:id="16" w:name="_Toc236564176"/>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3318CFF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2E21A2"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CD4541"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E69CC4"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42252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EFED0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64463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E743D6"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06D3B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D6A3A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502AA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160D8"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8E71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88C42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D8E09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2C8F9E"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B3743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5363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ECA5E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A5804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5B679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26E8D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C0370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0D0CF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78478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5593B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0FBD2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D932F3"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BB7CB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9743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8BE4E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D94EFA"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A19E8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1F3C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F1BAD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9A7226"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C9B2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0042F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16AD5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04BCBF"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0D805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D733D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EBA48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13B373"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6A5952E6" w14:textId="77777777" w:rsidR="00F319A4" w:rsidRDefault="00F319A4">
      <w:pPr>
        <w:pStyle w:val="Heading2"/>
        <w:rPr>
          <w:rFonts w:ascii="Segoe UI" w:eastAsia="Times New Roman" w:hAnsi="Segoe UI" w:cs="Segoe UI"/>
          <w:lang w:val="en"/>
        </w:rPr>
      </w:pPr>
      <w:bookmarkStart w:id="17" w:name="_Toc236564177"/>
      <w:r>
        <w:rPr>
          <w:rFonts w:ascii="Segoe UI" w:eastAsia="Times New Roman" w:hAnsi="Segoe UI" w:cs="Segoe UI"/>
          <w:lang w:val="en"/>
        </w:rPr>
        <w:t>11.6 AI-Assisted Content Generation</w:t>
      </w:r>
      <w:bookmarkEnd w:id="17"/>
    </w:p>
    <w:p w14:paraId="7FCE449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272ABC3C" w14:textId="77777777" w:rsidR="00F319A4" w:rsidRDefault="00F319A4">
      <w:pPr>
        <w:pStyle w:val="Heading1"/>
        <w:rPr>
          <w:rFonts w:ascii="Segoe UI" w:eastAsia="Times New Roman" w:hAnsi="Segoe UI" w:cs="Segoe UI"/>
          <w:lang w:val="en"/>
        </w:rPr>
      </w:pPr>
      <w:bookmarkStart w:id="18" w:name="_Toc236564178"/>
      <w:r>
        <w:rPr>
          <w:rFonts w:ascii="Segoe UI" w:eastAsia="Times New Roman" w:hAnsi="Segoe UI" w:cs="Segoe UI"/>
          <w:lang w:val="en"/>
        </w:rPr>
        <w:t>12. AI Capabilities</w:t>
      </w:r>
      <w:bookmarkEnd w:id="18"/>
    </w:p>
    <w:p w14:paraId="2D84200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40CDFC18" w14:textId="77777777" w:rsidR="00F319A4" w:rsidRDefault="00F319A4">
      <w:pPr>
        <w:pStyle w:val="Heading2"/>
        <w:rPr>
          <w:rFonts w:ascii="Segoe UI" w:eastAsia="Times New Roman" w:hAnsi="Segoe UI" w:cs="Segoe UI"/>
          <w:lang w:val="en"/>
        </w:rPr>
      </w:pPr>
      <w:bookmarkStart w:id="19" w:name="_Toc236564179"/>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137A1B6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4D041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A33C0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439A0F"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30D72C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79EBC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55FA7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769FA5"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0114C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D0F16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C9A3A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992AF2"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DDDEC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B361E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F546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15BC1A"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6A999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BDB6B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180F7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15C815"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D5AD5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73D05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0BB26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C8FB3B"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14360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AB828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BA463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254E8E"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D5446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D9C9D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2137E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6ADAB0"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37E4B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1763C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5ADBF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5B8C6"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2F174050" w14:textId="77777777" w:rsidR="00F319A4" w:rsidRDefault="00F319A4">
      <w:pPr>
        <w:pStyle w:val="Heading2"/>
        <w:rPr>
          <w:rFonts w:ascii="Segoe UI" w:eastAsia="Times New Roman" w:hAnsi="Segoe UI" w:cs="Segoe UI"/>
          <w:lang w:val="en"/>
        </w:rPr>
      </w:pPr>
      <w:bookmarkStart w:id="20" w:name="_Toc236564180"/>
      <w:r>
        <w:rPr>
          <w:rFonts w:ascii="Segoe UI" w:eastAsia="Times New Roman" w:hAnsi="Segoe UI" w:cs="Segoe UI"/>
          <w:lang w:val="en"/>
        </w:rPr>
        <w:t>12.2 Optional Capabilities (Scoped per Engagement)</w:t>
      </w:r>
      <w:bookmarkEnd w:id="20"/>
    </w:p>
    <w:p w14:paraId="2A0B08A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76991A2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58462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887C05"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0A9F9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4B386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8E24A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0577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C7FFF6"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8A595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2CE93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FBC54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CC6759"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E15EA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61629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1104D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F383D9"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B795C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C6CCF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B123A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B178F0"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E6A0E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E4B88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8EE6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F0F48"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E929D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BC34E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7207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47FAA"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90385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A7DA9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9EF8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E706FA"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7162005" w14:textId="77777777" w:rsidR="00F319A4" w:rsidRDefault="00F319A4">
      <w:pPr>
        <w:pStyle w:val="Heading2"/>
        <w:rPr>
          <w:rFonts w:ascii="Segoe UI" w:eastAsia="Times New Roman" w:hAnsi="Segoe UI" w:cs="Segoe UI"/>
          <w:lang w:val="en"/>
        </w:rPr>
      </w:pPr>
      <w:bookmarkStart w:id="21" w:name="_Toc236564181"/>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6F75A4C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D73708"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67183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195F9C"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D3E1B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F86F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288FD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21E440" w14:textId="77777777" w:rsidR="00F319A4" w:rsidRDefault="00F319A4">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36C842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C05C2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9C471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5F3D87" w14:textId="77777777" w:rsidR="00F319A4" w:rsidRDefault="00F319A4">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3BAD10C1" w14:textId="77777777" w:rsidR="00F319A4" w:rsidRDefault="00F319A4">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AI features are delivered using a commercial large-language-model API and therefore depend on a third-party LLM provider: Altanfith is not liable for outages, degradations, or changes in that provider's service, and AI features may be affected while such events last. Usage allowances, and any associated API costs, are defined in the applicable commercial model (see Section 31); the monthly AI usage allowance is per calendar month and unused generations do not roll over to subsequent months. Cloud-based AI g</w:t>
      </w:r>
      <w:r>
        <w:rPr>
          <w:rFonts w:ascii="Segoe UI" w:hAnsi="Segoe UI" w:cs="Segoe UI"/>
          <w:color w:val="1F2933"/>
          <w:sz w:val="21"/>
          <w:szCs w:val="21"/>
          <w:lang w:val="en"/>
        </w:rPr>
        <w:t>eneration requires internet connectivity. A private, on-premises AI deployment is a future roadmap option that would depend on separate, dedicated infrastructure and is not part of the current platform. As with any AI-generated content,</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should review AI-generated quizzes, questions, and summaries before they are used in a live or published context.</w:t>
      </w:r>
    </w:p>
    <w:p w14:paraId="7968A289" w14:textId="77777777" w:rsidR="00F319A4" w:rsidRDefault="00F319A4">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42) rather than as part of the current platform.</w:t>
      </w:r>
    </w:p>
    <w:p w14:paraId="3E306D96" w14:textId="77777777" w:rsidR="00F319A4" w:rsidRDefault="00F319A4">
      <w:pPr>
        <w:pStyle w:val="Heading1"/>
        <w:rPr>
          <w:rFonts w:ascii="Segoe UI" w:eastAsia="Times New Roman" w:hAnsi="Segoe UI" w:cs="Segoe UI"/>
          <w:lang w:val="en"/>
        </w:rPr>
      </w:pPr>
      <w:bookmarkStart w:id="22" w:name="_Toc236564182"/>
      <w:r>
        <w:rPr>
          <w:rFonts w:ascii="Segoe UI" w:eastAsia="Times New Roman" w:hAnsi="Segoe UI" w:cs="Segoe UI"/>
          <w:lang w:val="en"/>
        </w:rPr>
        <w:t>13. User Roles</w:t>
      </w:r>
      <w:bookmarkEnd w:id="22"/>
    </w:p>
    <w:p w14:paraId="62E8EB3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7ADA80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952B2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A610A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284E21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83B5C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E0C76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5D4EFD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58609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7DAC7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2B75FB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4D78D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21A9A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2CED0D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2EFE5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DF5C8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3A2C82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6F67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9B202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610B93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958EA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8DA54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75F152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38B45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6C25C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090898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F210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823A6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no account required</w:t>
            </w:r>
          </w:p>
        </w:tc>
      </w:tr>
      <w:tr w:rsidR="00000000" w14:paraId="7E0332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D2411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186C6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3D833D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0D5A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283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6EE697CB"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1F5A3B0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63979E83" w14:textId="77777777" w:rsidR="00F319A4" w:rsidRDefault="00F319A4">
      <w:pPr>
        <w:pStyle w:val="Heading1"/>
        <w:rPr>
          <w:rFonts w:ascii="Segoe UI" w:eastAsia="Times New Roman" w:hAnsi="Segoe UI" w:cs="Segoe UI"/>
          <w:lang w:val="en"/>
        </w:rPr>
      </w:pPr>
      <w:bookmarkStart w:id="23" w:name="_Toc236564183"/>
      <w:r>
        <w:rPr>
          <w:rFonts w:ascii="Segoe UI" w:eastAsia="Times New Roman" w:hAnsi="Segoe UI" w:cs="Segoe UI"/>
          <w:lang w:val="en"/>
        </w:rPr>
        <w:t>14. Reporting and Analytics</w:t>
      </w:r>
      <w:bookmarkEnd w:id="23"/>
    </w:p>
    <w:p w14:paraId="4AA8E40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23A50D6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41A61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8E3C6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B089D9"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666C5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0959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76B16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8041BD"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604B9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B4AC0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38562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4E905B"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0F7EA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52A67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C8ED8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4E67FC"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4A4FF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F162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6F030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D35D0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7170C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DB8AA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3B67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5C904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A112A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405F4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934D0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FEEE84"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7A985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8AD8B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A9717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730C3F"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0F9C6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82F7E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6C9AC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7B946D"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22263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516E2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FCACC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7C645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E78A2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61554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10F2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319046"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32943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F53C6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1B1C6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1C6A5D"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6BB0A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07F92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E23A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D9EF37"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D2AB0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89758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6E19B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DDC712" w14:textId="77777777" w:rsidR="00F319A4" w:rsidRDefault="00F319A4">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19C19908"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251941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1897DB" w14:textId="77777777" w:rsidR="00F319A4" w:rsidRDefault="00F319A4">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51867F21" w14:textId="77777777" w:rsidR="00F319A4" w:rsidRDefault="00F319A4">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2FC7F546" w14:textId="77777777" w:rsidR="00F319A4" w:rsidRDefault="00F319A4">
            <w:pPr>
              <w:pStyle w:val="NormalWeb"/>
              <w:rPr>
                <w:rFonts w:ascii="Segoe UI" w:hAnsi="Segoe UI" w:cs="Segoe UI"/>
                <w:color w:val="1F2933"/>
              </w:rPr>
            </w:pPr>
            <w:r>
              <w:rPr>
                <w:rFonts w:ascii="Segoe UI" w:hAnsi="Segoe UI" w:cs="Segoe UI"/>
                <w:color w:val="1F2933"/>
              </w:rPr>
              <w:t>How the platform is built, deployed, and secured</w:t>
            </w:r>
          </w:p>
        </w:tc>
      </w:tr>
    </w:tbl>
    <w:p w14:paraId="54F527EC" w14:textId="77777777" w:rsidR="00F319A4" w:rsidRDefault="00F319A4">
      <w:pPr>
        <w:pStyle w:val="Heading1"/>
        <w:pageBreakBefore/>
        <w:rPr>
          <w:rFonts w:ascii="Segoe UI" w:eastAsia="Times New Roman" w:hAnsi="Segoe UI" w:cs="Segoe UI"/>
          <w:lang w:val="en"/>
        </w:rPr>
      </w:pPr>
      <w:bookmarkStart w:id="24" w:name="_Toc236564184"/>
      <w:r>
        <w:rPr>
          <w:rFonts w:ascii="Segoe UI" w:eastAsia="Times New Roman" w:hAnsi="Segoe UI" w:cs="Segoe UI"/>
          <w:lang w:val="en"/>
        </w:rPr>
        <w:lastRenderedPageBreak/>
        <w:t>15. Technical Architecture</w:t>
      </w:r>
      <w:bookmarkEnd w:id="24"/>
    </w:p>
    <w:p w14:paraId="5C09772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722DEF82" w14:textId="77777777" w:rsidR="00F319A4" w:rsidRDefault="00F319A4">
      <w:pPr>
        <w:pStyle w:val="Heading2"/>
        <w:rPr>
          <w:rFonts w:ascii="Segoe UI" w:eastAsia="Times New Roman" w:hAnsi="Segoe UI" w:cs="Segoe UI"/>
          <w:lang w:val="en"/>
        </w:rPr>
      </w:pPr>
      <w:bookmarkStart w:id="25" w:name="_Toc236564185"/>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0F340A5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4A3939"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82283C"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4E483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1BE865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7E831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77625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3A54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02FC1E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7EDEE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39C5B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62E51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7DAC12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1422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C3258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2F98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7CDD5B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61C81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469D3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0AD01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28E7DD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ADA0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AB9F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9D5C3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435047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2C860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1E9FC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E4319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79C85068" w14:textId="77777777" w:rsidR="00F319A4" w:rsidRDefault="00F319A4">
      <w:pPr>
        <w:pStyle w:val="Heading2"/>
        <w:rPr>
          <w:rFonts w:ascii="Segoe UI" w:eastAsia="Times New Roman" w:hAnsi="Segoe UI" w:cs="Segoe UI"/>
          <w:lang w:val="en"/>
        </w:rPr>
      </w:pPr>
      <w:bookmarkStart w:id="26" w:name="_Toc236564186"/>
      <w:r>
        <w:rPr>
          <w:rFonts w:ascii="Segoe UI" w:eastAsia="Times New Roman" w:hAnsi="Segoe UI" w:cs="Segoe UI"/>
          <w:lang w:val="en"/>
        </w:rPr>
        <w:t>15.2 Architecture Diagram</w:t>
      </w:r>
      <w:bookmarkEnd w:id="26"/>
    </w:p>
    <w:p w14:paraId="14C1A0A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5A2B28B2"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33D6F66" w14:textId="77777777" w:rsidR="00F319A4" w:rsidRDefault="00F319A4">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46E78D7F" w14:textId="77777777" w:rsidR="00F319A4" w:rsidRDefault="00F319A4">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C2C1B20" w14:textId="77777777" w:rsidR="00F319A4" w:rsidRDefault="00F319A4">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03197A3D" w14:textId="77777777" w:rsidR="00F319A4" w:rsidRDefault="00F319A4">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37320F3" w14:textId="77777777" w:rsidR="00F319A4" w:rsidRDefault="00F319A4">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72C3B2E3" w14:textId="77777777" w:rsidR="00F319A4" w:rsidRDefault="00F319A4">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8B2B088" w14:textId="77777777" w:rsidR="00F319A4" w:rsidRDefault="00F319A4">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44C525F5"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51525F9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4DF40E"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98A4EF"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FC5B9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6C4489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29CC0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49D1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8AEA2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7E6EC6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61456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AF4F5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84744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1A8186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49CA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E9E45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EACB2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7607CCE4" w14:textId="77777777" w:rsidR="00F319A4" w:rsidRDefault="00F319A4">
      <w:pPr>
        <w:pStyle w:val="Heading1"/>
        <w:rPr>
          <w:rFonts w:ascii="Segoe UI" w:eastAsia="Times New Roman" w:hAnsi="Segoe UI" w:cs="Segoe UI"/>
          <w:lang w:val="en"/>
        </w:rPr>
      </w:pPr>
      <w:bookmarkStart w:id="27" w:name="_Toc236564187"/>
      <w:r>
        <w:rPr>
          <w:rFonts w:ascii="Segoe UI" w:eastAsia="Times New Roman" w:hAnsi="Segoe UI" w:cs="Segoe UI"/>
          <w:lang w:val="en"/>
        </w:rPr>
        <w:t>16. Real-Time Architecture</w:t>
      </w:r>
      <w:bookmarkEnd w:id="27"/>
    </w:p>
    <w:p w14:paraId="244C34E6"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1A962EF4" w14:textId="77777777" w:rsidR="00F319A4" w:rsidRDefault="00F319A4">
      <w:pPr>
        <w:pStyle w:val="Heading2"/>
        <w:rPr>
          <w:rFonts w:ascii="Segoe UI" w:eastAsia="Times New Roman" w:hAnsi="Segoe UI" w:cs="Segoe UI"/>
          <w:lang w:val="en"/>
        </w:rPr>
      </w:pPr>
      <w:bookmarkStart w:id="28" w:name="_Toc236564188"/>
      <w:r>
        <w:rPr>
          <w:rFonts w:ascii="Segoe UI" w:eastAsia="Times New Roman" w:hAnsi="Segoe UI" w:cs="Segoe UI"/>
          <w:lang w:val="en"/>
        </w:rPr>
        <w:t>16.1 Session Flow</w:t>
      </w:r>
      <w:bookmarkEnd w:id="28"/>
    </w:p>
    <w:p w14:paraId="0E94007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61892F6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E37793"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6F3D22"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0AF8A2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ED158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0C1D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14A629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775E5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AAE1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00E25B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9BE8A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3993A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2EFDC3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EED49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5E981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55F2A5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4E5B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FD780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58BB2427" w14:textId="77777777" w:rsidR="00F319A4" w:rsidRDefault="00F319A4">
      <w:pPr>
        <w:pStyle w:val="Heading2"/>
        <w:rPr>
          <w:rFonts w:ascii="Segoe UI" w:eastAsia="Times New Roman" w:hAnsi="Segoe UI" w:cs="Segoe UI"/>
          <w:lang w:val="en"/>
        </w:rPr>
      </w:pPr>
      <w:bookmarkStart w:id="29" w:name="_Toc236564189"/>
      <w:r>
        <w:rPr>
          <w:rFonts w:ascii="Segoe UI" w:eastAsia="Times New Roman" w:hAnsi="Segoe UI" w:cs="Segoe UI"/>
          <w:lang w:val="en"/>
        </w:rPr>
        <w:t>16.2 Server-Authoritative Timing, Reconnection, and Why It Matters at Scale</w:t>
      </w:r>
      <w:bookmarkEnd w:id="29"/>
    </w:p>
    <w:p w14:paraId="1E66CF13"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common in venues with variable Wi-Fi or mobile coverage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6922DCBF" w14:textId="77777777" w:rsidR="00F319A4" w:rsidRDefault="00F319A4">
      <w:pPr>
        <w:pStyle w:val="Heading1"/>
        <w:rPr>
          <w:rFonts w:ascii="Segoe UI" w:eastAsia="Times New Roman" w:hAnsi="Segoe UI" w:cs="Segoe UI"/>
          <w:lang w:val="en"/>
        </w:rPr>
      </w:pPr>
      <w:bookmarkStart w:id="30" w:name="_Toc236564190"/>
      <w:r>
        <w:rPr>
          <w:rFonts w:ascii="Segoe UI" w:eastAsia="Times New Roman" w:hAnsi="Segoe UI" w:cs="Segoe UI"/>
          <w:lang w:val="en"/>
        </w:rPr>
        <w:t>17. Deployment Options</w:t>
      </w:r>
      <w:bookmarkEnd w:id="30"/>
    </w:p>
    <w:p w14:paraId="797B8B36" w14:textId="77777777" w:rsidR="00F319A4" w:rsidRDefault="00F319A4">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602E157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98922D" w14:textId="77777777" w:rsidR="00F319A4" w:rsidRDefault="00F319A4">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2C900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9F3C68"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DD3B0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Hybrid</w:t>
            </w:r>
          </w:p>
        </w:tc>
      </w:tr>
      <w:tr w:rsidR="00000000" w14:paraId="1CD409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FA7096"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E1C1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48398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D4D3F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6CC8C3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7EBB11"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DB3D0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C1758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C5E40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008E16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0C1CE2"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BCF7B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78442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DB851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54C36E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0AC712"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83D94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33ABA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CC8E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686699A6" w14:textId="77777777" w:rsidR="00F319A4" w:rsidRDefault="00F319A4">
      <w:pPr>
        <w:pStyle w:val="Heading2"/>
        <w:rPr>
          <w:rFonts w:ascii="Segoe UI" w:eastAsia="Times New Roman" w:hAnsi="Segoe UI" w:cs="Segoe UI"/>
          <w:lang w:val="en"/>
        </w:rPr>
      </w:pPr>
      <w:bookmarkStart w:id="31" w:name="_Toc236564191"/>
      <w:r>
        <w:rPr>
          <w:rFonts w:ascii="Segoe UI" w:eastAsia="Times New Roman" w:hAnsi="Segoe UI" w:cs="Segoe UI"/>
          <w:lang w:val="en"/>
        </w:rPr>
        <w:t>17.1 Cloud / SaaS</w:t>
      </w:r>
      <w:bookmarkEnd w:id="31"/>
    </w:p>
    <w:p w14:paraId="43216553"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requires only browser access. Hosting, backups, monitoring, security updates, and version upgra</w:t>
      </w:r>
      <w:r>
        <w:rPr>
          <w:rFonts w:ascii="Segoe UI" w:hAnsi="Segoe UI" w:cs="Segoe UI"/>
          <w:color w:val="1F2933"/>
          <w:sz w:val="21"/>
          <w:szCs w:val="21"/>
          <w:lang w:val="en"/>
        </w:rPr>
        <w:t>des are managed by Altanfith as part of the subscription (Section 31, Model A).</w:t>
      </w:r>
    </w:p>
    <w:p w14:paraId="7338E9D4" w14:textId="77777777" w:rsidR="00F319A4" w:rsidRDefault="00F319A4">
      <w:pPr>
        <w:pStyle w:val="Heading2"/>
        <w:rPr>
          <w:rFonts w:ascii="Segoe UI" w:eastAsia="Times New Roman" w:hAnsi="Segoe UI" w:cs="Segoe UI"/>
          <w:lang w:val="en"/>
        </w:rPr>
      </w:pPr>
      <w:bookmarkStart w:id="32" w:name="_Toc236564192"/>
      <w:r>
        <w:rPr>
          <w:rFonts w:ascii="Segoe UI" w:eastAsia="Times New Roman" w:hAnsi="Segoe UI" w:cs="Segoe UI"/>
          <w:lang w:val="en"/>
        </w:rPr>
        <w:t>17.2 On-Premises</w:t>
      </w:r>
      <w:bookmarkEnd w:id="32"/>
    </w:p>
    <w:p w14:paraId="696F718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6E79B3FF"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646B6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735BBE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FB2C7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E550D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19772D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823A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C6EE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3B7953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2C4B3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4DF33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29799C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92091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72A03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6064957A"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7F36C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0DC763D5" w14:textId="77777777" w:rsidR="00F319A4" w:rsidRDefault="00F319A4">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354D952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7C60E564" w14:textId="77777777" w:rsidR="00F319A4" w:rsidRDefault="00F319A4">
      <w:pPr>
        <w:pStyle w:val="Heading2"/>
        <w:rPr>
          <w:rFonts w:ascii="Segoe UI" w:eastAsia="Times New Roman" w:hAnsi="Segoe UI" w:cs="Segoe UI"/>
          <w:lang w:val="en"/>
        </w:rPr>
      </w:pPr>
      <w:bookmarkStart w:id="33" w:name="_Toc236564193"/>
      <w:r>
        <w:rPr>
          <w:rFonts w:ascii="Segoe UI" w:eastAsia="Times New Roman" w:hAnsi="Segoe UI" w:cs="Segoe UI"/>
          <w:lang w:val="en"/>
        </w:rPr>
        <w:t>17.3 Hybrid</w:t>
      </w:r>
      <w:bookmarkEnd w:id="33"/>
    </w:p>
    <w:p w14:paraId="2C4D2BC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27966F0E" w14:textId="77777777" w:rsidR="00F319A4" w:rsidRDefault="00F319A4">
      <w:pPr>
        <w:pStyle w:val="Heading2"/>
        <w:rPr>
          <w:rFonts w:ascii="Segoe UI" w:eastAsia="Times New Roman" w:hAnsi="Segoe UI" w:cs="Segoe UI"/>
          <w:lang w:val="en"/>
        </w:rPr>
      </w:pPr>
      <w:bookmarkStart w:id="34" w:name="_Toc236564194"/>
      <w:r>
        <w:rPr>
          <w:rFonts w:ascii="Segoe UI" w:eastAsia="Times New Roman" w:hAnsi="Segoe UI" w:cs="Segoe UI"/>
          <w:lang w:val="en"/>
        </w:rPr>
        <w:t>17.4 Supported Deployment Platforms</w:t>
      </w:r>
      <w:bookmarkEnd w:id="34"/>
    </w:p>
    <w:p w14:paraId="512F312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077EF91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7E2A98"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34D93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7334EB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25B70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EC383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173934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3B415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46E7D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35DA02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4618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3D25A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38DC0E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B141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28088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63F5FC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2A7D1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0EFC6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68FEDF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D9D36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8FCED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14CD4F55"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23692C59" w14:textId="77777777" w:rsidR="00F319A4" w:rsidRDefault="00F319A4">
      <w:pPr>
        <w:pStyle w:val="Heading2"/>
        <w:rPr>
          <w:rFonts w:ascii="Segoe UI" w:eastAsia="Times New Roman" w:hAnsi="Segoe UI" w:cs="Segoe UI"/>
          <w:lang w:val="en"/>
        </w:rPr>
      </w:pPr>
      <w:bookmarkStart w:id="35" w:name="_Toc236564195"/>
      <w:r>
        <w:rPr>
          <w:rFonts w:ascii="Segoe UI" w:eastAsia="Times New Roman" w:hAnsi="Segoe UI" w:cs="Segoe UI"/>
          <w:lang w:val="en"/>
        </w:rPr>
        <w:t>17.5 Client Standard Requirements</w:t>
      </w:r>
      <w:bookmarkEnd w:id="35"/>
    </w:p>
    <w:p w14:paraId="14D71C3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12A8BD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62213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A09CB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235237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1E10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D27EA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1DB835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0604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E9E30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2F436A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D9F61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C2D3C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69AE49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48A97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97F1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646975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3F4A5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14DCD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160A85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DA2FA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636AF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50D36C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BA0DA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AF05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59E3754C"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Altanfith Managed Cloud Infrastructure, client on-premises infrastructure, or a hybrid deployment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0617C605" w14:textId="77777777" w:rsidR="00F319A4" w:rsidRDefault="00F319A4">
      <w:pPr>
        <w:pStyle w:val="Heading1"/>
        <w:rPr>
          <w:rFonts w:ascii="Segoe UI" w:eastAsia="Times New Roman" w:hAnsi="Segoe UI" w:cs="Segoe UI"/>
          <w:lang w:val="en"/>
        </w:rPr>
      </w:pPr>
      <w:bookmarkStart w:id="36" w:name="_Toc236564196"/>
      <w:r>
        <w:rPr>
          <w:rFonts w:ascii="Segoe UI" w:eastAsia="Times New Roman" w:hAnsi="Segoe UI" w:cs="Segoe UI"/>
          <w:lang w:val="en"/>
        </w:rPr>
        <w:lastRenderedPageBreak/>
        <w:t>18. Cybersecurity</w:t>
      </w:r>
      <w:bookmarkEnd w:id="36"/>
    </w:p>
    <w:p w14:paraId="59146663"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14AC07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A8C31F"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527054"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72A3D3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8FEE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174AF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21C94E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ED13B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1989D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41439D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B1ED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3A93C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5CBCB6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FDDC2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F3241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4518C0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BE1A6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8079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expanded in Section 19</w:t>
            </w:r>
          </w:p>
        </w:tc>
      </w:tr>
      <w:tr w:rsidR="00000000" w14:paraId="1ABB6C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ABCC5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CB926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06277B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3D6AF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3DA67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33B4AD13"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35608945" w14:textId="77777777" w:rsidR="00F319A4" w:rsidRDefault="00F319A4">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537EEDF6" w14:textId="77777777" w:rsidR="00F319A4" w:rsidRDefault="00F319A4">
      <w:pPr>
        <w:pStyle w:val="Heading1"/>
        <w:rPr>
          <w:rFonts w:ascii="Segoe UI" w:eastAsia="Times New Roman" w:hAnsi="Segoe UI" w:cs="Segoe UI"/>
          <w:lang w:val="en"/>
        </w:rPr>
      </w:pPr>
      <w:bookmarkStart w:id="37" w:name="_Toc236564197"/>
      <w:r>
        <w:rPr>
          <w:rFonts w:ascii="Segoe UI" w:eastAsia="Times New Roman" w:hAnsi="Segoe UI" w:cs="Segoe UI"/>
          <w:lang w:val="en"/>
        </w:rPr>
        <w:t>19. Data Protection</w:t>
      </w:r>
      <w:bookmarkEnd w:id="37"/>
    </w:p>
    <w:p w14:paraId="477BE4A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53"/>
        <w:gridCol w:w="7866"/>
      </w:tblGrid>
      <w:tr w:rsidR="00000000" w14:paraId="12523C2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000F9E"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6413A3"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6F57F8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A087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2CF5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3A89AD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D4936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26835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these are </w:t>
            </w:r>
            <w:r>
              <w:rPr>
                <w:rStyle w:val="Strong"/>
                <w:rFonts w:ascii="Segoe UI" w:eastAsia="Times New Roman" w:hAnsi="Segoe UI" w:cs="Segoe UI"/>
                <w:color w:val="1F2933"/>
                <w:sz w:val="19"/>
                <w:szCs w:val="19"/>
              </w:rPr>
              <w:t>default periods, configurable to PDO's own retention policy</w:t>
            </w:r>
            <w:r>
              <w:rPr>
                <w:rFonts w:ascii="Segoe UI" w:eastAsia="Times New Roman" w:hAnsi="Segoe UI" w:cs="Segoe UI"/>
                <w:color w:val="1F2933"/>
                <w:sz w:val="19"/>
                <w:szCs w:val="19"/>
              </w:rPr>
              <w:t xml:space="preserve"> according to its governance, regulatory, and business requirements, subject to confirmation during discovery</w:t>
            </w:r>
          </w:p>
        </w:tc>
      </w:tr>
      <w:tr w:rsidR="00000000" w14:paraId="58B328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BF81C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E30E9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13AD45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D01D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AC726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6E3143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5839B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AB498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72F81FFA" w14:textId="77777777" w:rsidR="00F319A4" w:rsidRDefault="00F319A4">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On-premises deployments.</w:t>
      </w:r>
      <w:r>
        <w:rPr>
          <w:rFonts w:ascii="Segoe UI" w:hAnsi="Segoe UI" w:cs="Segoe UI"/>
          <w:color w:val="1F2933"/>
          <w:sz w:val="21"/>
          <w:szCs w:val="21"/>
          <w:lang w:val="en"/>
        </w:rPr>
        <w:t xml:space="preserve"> Where the platform is deployed on-premises within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infrastructure, backups, data retention, storage, and infrastructure-level security are the responsibility of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the infrastructure owner; Altanfith's responsibility is limited to the software layer it delivers and, where contracted, supports.</w:t>
      </w:r>
    </w:p>
    <w:p w14:paraId="33EFB1EE" w14:textId="77777777" w:rsidR="00F319A4" w:rsidRDefault="00F319A4">
      <w:pPr>
        <w:pStyle w:val="Heading1"/>
        <w:rPr>
          <w:rFonts w:ascii="Segoe UI" w:eastAsia="Times New Roman" w:hAnsi="Segoe UI" w:cs="Segoe UI"/>
          <w:lang w:val="en"/>
        </w:rPr>
      </w:pPr>
      <w:bookmarkStart w:id="38" w:name="_Toc236564198"/>
      <w:r>
        <w:rPr>
          <w:rFonts w:ascii="Segoe UI" w:eastAsia="Times New Roman" w:hAnsi="Segoe UI" w:cs="Segoe UI"/>
          <w:lang w:val="en"/>
        </w:rPr>
        <w:t>20. Data Ownership</w:t>
      </w:r>
      <w:bookmarkEnd w:id="38"/>
    </w:p>
    <w:p w14:paraId="0D89D7E6"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7C2C3D43"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483721B6"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06150C07"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707B11E7"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Retention and deletion terms are defined in the commercial agreement.</w:t>
      </w:r>
    </w:p>
    <w:p w14:paraId="3C6AAEF3"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63C666A2"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4D5C4432"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67B108DB"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including questions, participant data, and reports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0DAD9978" w14:textId="77777777" w:rsidR="00F319A4" w:rsidRDefault="00F319A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57E55740" w14:textId="77777777" w:rsidR="00F319A4" w:rsidRDefault="00F319A4">
      <w:pPr>
        <w:pStyle w:val="Heading1"/>
        <w:rPr>
          <w:rFonts w:ascii="Segoe UI" w:eastAsia="Times New Roman" w:hAnsi="Segoe UI" w:cs="Segoe UI"/>
          <w:lang w:val="en"/>
        </w:rPr>
      </w:pPr>
      <w:bookmarkStart w:id="39" w:name="_Toc236564199"/>
      <w:r>
        <w:rPr>
          <w:rFonts w:ascii="Segoe UI" w:eastAsia="Times New Roman" w:hAnsi="Segoe UI" w:cs="Segoe UI"/>
          <w:lang w:val="en"/>
        </w:rPr>
        <w:t>21. Integration Options</w:t>
      </w:r>
      <w:bookmarkEnd w:id="39"/>
    </w:p>
    <w:p w14:paraId="1451171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571819B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F02D05"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FBD3DC"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FB7DD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8265B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F75B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72FCF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5E63C5"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EBEBE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93FC8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4BB6F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B7C99F"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A40CB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8E5BD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5C31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F8F7A2"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7BA5E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DA624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870E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10B345"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529DF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C22E9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82EBF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24B27"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16A95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6C29C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8C0D3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3C0DD"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644DF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F6710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5BA48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C3168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126F6D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4C680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3EBA3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7B2CB8"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379A8B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BC4B7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A8C2B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42CB2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55586E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4A117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D5A7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D4B60A"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C961E05"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660A76E3" w14:textId="77777777" w:rsidR="00F319A4" w:rsidRDefault="00F319A4">
      <w:pPr>
        <w:pStyle w:val="Heading1"/>
        <w:rPr>
          <w:rFonts w:ascii="Segoe UI" w:eastAsia="Times New Roman" w:hAnsi="Segoe UI" w:cs="Segoe UI"/>
          <w:lang w:val="en"/>
        </w:rPr>
      </w:pPr>
      <w:bookmarkStart w:id="40" w:name="_Toc236564200"/>
      <w:r>
        <w:rPr>
          <w:rFonts w:ascii="Segoe UI" w:eastAsia="Times New Roman" w:hAnsi="Segoe UI" w:cs="Segoe UI"/>
          <w:lang w:val="en"/>
        </w:rPr>
        <w:t>22. Performance and Scalability</w:t>
      </w:r>
      <w:bookmarkEnd w:id="40"/>
    </w:p>
    <w:p w14:paraId="3A7FD0D6"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547B6A92"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It has additionally been validated through internal load testing for </w:t>
      </w:r>
      <w:r>
        <w:rPr>
          <w:rStyle w:val="Strong"/>
          <w:rFonts w:ascii="Segoe UI" w:hAnsi="Segoe UI" w:cs="Segoe UI"/>
          <w:color w:val="1F2933"/>
          <w:sz w:val="21"/>
          <w:szCs w:val="21"/>
          <w:lang w:val="en"/>
        </w:rPr>
        <w:t>400+ concurrent participants per live session</w:t>
      </w:r>
      <w:r>
        <w:rPr>
          <w:rFonts w:ascii="Segoe UI" w:hAnsi="Segoe UI" w:cs="Segoe UI"/>
          <w:color w:val="1F2933"/>
          <w:sz w:val="21"/>
          <w:szCs w:val="21"/>
          <w:lang w:val="en"/>
        </w:rPr>
        <w:t xml:space="preserve"> against the production configuration, giving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a tested reference point beyond day-to-day operational use. This concurrency figure was verified in Altanfith's own test environment; performance within client-hosted environments depends on the client's network and infrastructure and is outside Altanfith's control. Higher capacities can be supported following infrastructure sizing, deployment optimisation, and dedicated performance testing.</w:t>
      </w:r>
    </w:p>
    <w:p w14:paraId="1DB4522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these two reference points,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29C0B0AF" w14:textId="77777777" w:rsidR="00F319A4" w:rsidRDefault="00F319A4">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Final concurrency targets are confirmed during discovery, against the validated baseline of </w:t>
      </w:r>
      <w:r>
        <w:rPr>
          <w:rStyle w:val="Strong"/>
          <w:rFonts w:ascii="Segoe UI" w:eastAsia="Times New Roman" w:hAnsi="Segoe UI" w:cs="Segoe UI"/>
          <w:color w:val="1F2933"/>
          <w:sz w:val="21"/>
          <w:szCs w:val="21"/>
          <w:lang w:val="en"/>
        </w:rPr>
        <w:t>400+ concurrent participants per live session</w:t>
      </w:r>
      <w:r>
        <w:rPr>
          <w:rFonts w:ascii="Segoe UI" w:eastAsia="Times New Roman" w:hAnsi="Segoe UI" w:cs="Segoe UI"/>
          <w:color w:val="1F2933"/>
          <w:sz w:val="21"/>
          <w:szCs w:val="21"/>
          <w:lang w:val="en"/>
        </w:rPr>
        <w:t>.</w:t>
      </w:r>
    </w:p>
    <w:p w14:paraId="6046EF7B" w14:textId="77777777" w:rsidR="00F319A4" w:rsidRDefault="00F319A4">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Load testing is recommended ahead of any enterprise deployment with a large expected audience.</w:t>
      </w:r>
    </w:p>
    <w:p w14:paraId="1C5E2D95" w14:textId="77777777" w:rsidR="00F319A4" w:rsidRDefault="00F319A4">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6407762F" w14:textId="77777777" w:rsidR="00F319A4" w:rsidRDefault="00F319A4">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0D4DC6BD" w14:textId="77777777" w:rsidR="00F319A4" w:rsidRDefault="00F319A4">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7BCDF615" w14:textId="77777777" w:rsidR="00F319A4" w:rsidRDefault="00F319A4">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2766710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levels referenced above is planned and validated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during discovery, rather than presented as an open-ended capability. Performance at higher concurrency levels than those referenced above should be validated through load testing scoped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requirements before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77D78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0AD484" w14:textId="77777777" w:rsidR="00F319A4" w:rsidRDefault="00F319A4">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5A877D8E" w14:textId="77777777" w:rsidR="00F319A4" w:rsidRDefault="00F319A4">
            <w:pPr>
              <w:pStyle w:val="NormalWeb"/>
              <w:rPr>
                <w:rFonts w:ascii="Segoe UI" w:hAnsi="Segoe UI" w:cs="Segoe UI"/>
                <w:b/>
                <w:bCs/>
                <w:color w:val="FFFFFF"/>
                <w:sz w:val="44"/>
                <w:szCs w:val="44"/>
              </w:rPr>
            </w:pPr>
            <w:r>
              <w:rPr>
                <w:rFonts w:ascii="Segoe UI" w:hAnsi="Segoe UI" w:cs="Segoe UI"/>
                <w:b/>
                <w:bCs/>
                <w:color w:val="FFFFFF"/>
                <w:sz w:val="44"/>
                <w:szCs w:val="44"/>
              </w:rPr>
              <w:lastRenderedPageBreak/>
              <w:t>Delivery</w:t>
            </w:r>
          </w:p>
          <w:p w14:paraId="1AE893DE" w14:textId="77777777" w:rsidR="00F319A4" w:rsidRDefault="00F319A4">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5396D3AE" w14:textId="77777777" w:rsidR="00F319A4" w:rsidRDefault="00F319A4">
      <w:pPr>
        <w:pStyle w:val="Heading1"/>
        <w:pageBreakBefore/>
        <w:rPr>
          <w:rFonts w:ascii="Segoe UI" w:eastAsia="Times New Roman" w:hAnsi="Segoe UI" w:cs="Segoe UI"/>
          <w:lang w:val="en"/>
        </w:rPr>
      </w:pPr>
      <w:bookmarkStart w:id="41" w:name="_Toc236564201"/>
      <w:r>
        <w:rPr>
          <w:rFonts w:ascii="Segoe UI" w:eastAsia="Times New Roman" w:hAnsi="Segoe UI" w:cs="Segoe UI"/>
          <w:lang w:val="en"/>
        </w:rPr>
        <w:lastRenderedPageBreak/>
        <w:t>23. Implementation Methodology</w:t>
      </w:r>
      <w:bookmarkEnd w:id="41"/>
    </w:p>
    <w:p w14:paraId="5C43914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from initial requirements through to a supported, live production system with clear exit criteria at each stage.</w:t>
      </w:r>
    </w:p>
    <w:p w14:paraId="27292D2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060"/>
        <w:gridCol w:w="3777"/>
        <w:gridCol w:w="3782"/>
      </w:tblGrid>
      <w:tr w:rsidR="00000000" w14:paraId="5FB6C55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B7162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D8B05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F247B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468EC3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BEB1D8"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B9674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BB4D3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189FAC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F8091E"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82AD7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5D24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6E5AE3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D2CC3"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CB1CB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1882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02699E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C50AEB"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409ED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1A137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5134B6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DFB481"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1C836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EA867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4C72786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55CC2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870E9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48EB2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7A94F8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8218ED"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3328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B7787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1926BB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0FD6B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AE26B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11A3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17054A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F2B31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EA5D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BE2E5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2539C5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1369F9"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D5449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B4DAC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32FA30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4E5B1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0951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9ACEB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51D73D2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268AA3"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A1662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D7F4C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550E64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5100F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9EE5B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E04D9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370D1C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35C58E"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E8A41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CC9F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02AAA7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050901"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37253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B44C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48E5A1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E46F2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8A3F5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Heightened, close-support monitoring for a defined hypercare period of </w:t>
            </w:r>
            <w:r>
              <w:rPr>
                <w:rStyle w:val="Strong"/>
                <w:rFonts w:ascii="Segoe UI" w:eastAsia="Times New Roman" w:hAnsi="Segoe UI" w:cs="Segoe UI"/>
                <w:color w:val="1F2933"/>
                <w:sz w:val="19"/>
                <w:szCs w:val="19"/>
              </w:rPr>
              <w:t>two weeks</w:t>
            </w:r>
            <w:r>
              <w:rPr>
                <w:rFonts w:ascii="Segoe UI" w:eastAsia="Times New Roman" w:hAnsi="Segoe UI" w:cs="Segoe UI"/>
                <w:color w:val="1F2933"/>
                <w:sz w:val="19"/>
                <w:szCs w:val="19"/>
              </w:rPr>
              <w:t xml:space="preserve">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AC87E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Two-week hypercare period completed; no unresolved critical issues; automatic transition to the selected support package (Section 29)</w:t>
            </w:r>
          </w:p>
        </w:tc>
      </w:tr>
      <w:tr w:rsidR="00000000" w14:paraId="534779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6123C1"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5726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2208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781B1FC6" w14:textId="77777777" w:rsidR="00F319A4" w:rsidRDefault="00F319A4">
      <w:pPr>
        <w:pStyle w:val="Heading1"/>
        <w:rPr>
          <w:rFonts w:ascii="Segoe UI" w:eastAsia="Times New Roman" w:hAnsi="Segoe UI" w:cs="Segoe UI"/>
          <w:lang w:val="en"/>
        </w:rPr>
      </w:pPr>
      <w:bookmarkStart w:id="42" w:name="_Toc236564202"/>
      <w:r>
        <w:rPr>
          <w:rFonts w:ascii="Segoe UI" w:eastAsia="Times New Roman" w:hAnsi="Segoe UI" w:cs="Segoe UI"/>
          <w:lang w:val="en"/>
        </w:rPr>
        <w:t>24. Project Timeline</w:t>
      </w:r>
      <w:bookmarkEnd w:id="42"/>
    </w:p>
    <w:p w14:paraId="439EDED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presents a sample timeline of 6–12 weeks, mapped against the phases described in Section 23. This 6–12 week schedule is </w:t>
      </w:r>
      <w:r>
        <w:rPr>
          <w:rStyle w:val="Strong"/>
          <w:rFonts w:ascii="Segoe UI" w:hAnsi="Segoe UI" w:cs="Segoe UI"/>
          <w:color w:val="1F2933"/>
          <w:sz w:val="21"/>
          <w:szCs w:val="21"/>
          <w:lang w:val="en"/>
        </w:rPr>
        <w:t>indicative and non-binding</w:t>
      </w:r>
      <w:r>
        <w:rPr>
          <w:rFonts w:ascii="Segoe UI" w:hAnsi="Segoe UI" w:cs="Segoe UI"/>
          <w:color w:val="1F2933"/>
          <w:sz w:val="21"/>
          <w:szCs w:val="21"/>
          <w:lang w:val="en"/>
        </w:rPr>
        <w:t xml:space="preserve">: it begins only once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has fulfilled its prerequisites access, infrastructure, approvals, and branding materials and it extends day-for-day with any client-side delay.</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14FD4F0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D8F93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DE6609"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7983A6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E48C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B478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0E17A0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A5353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F6689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3DF727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78364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C79DA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5D53AD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A5815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60E59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670965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26F4A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84A70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65B8A0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F408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DBCF9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7E39DF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F751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9C0A0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0D4F524D" w14:textId="77777777" w:rsidR="00F319A4" w:rsidRDefault="00F319A4">
      <w:pPr>
        <w:pStyle w:val="Heading2"/>
        <w:rPr>
          <w:rFonts w:ascii="Segoe UI" w:eastAsia="Times New Roman" w:hAnsi="Segoe UI" w:cs="Segoe UI"/>
          <w:lang w:val="en"/>
        </w:rPr>
      </w:pPr>
      <w:bookmarkStart w:id="43" w:name="_Toc236564203"/>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0EDEC88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14FC0F"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16AC1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D56DC9"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E19A0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487ED7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BE94B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5B1B0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79A8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600A7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577F9E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2388F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4961A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338D1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B9AF1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194BE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5A88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504B8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6DF16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3C0B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7D0B0F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6FC4A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D8253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18940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F4DE8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4D4E6E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58F63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E991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7D552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8562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3069C8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1741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FFAFE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0B51E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52253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03713E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4E1D5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C7718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5A743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8988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2A6FEB29" w14:textId="77777777" w:rsidR="00F319A4" w:rsidRDefault="00F319A4">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w:t>
      </w:r>
      <w:r>
        <w:rPr>
          <w:rStyle w:val="Strong"/>
          <w:rFonts w:ascii="Segoe UI" w:hAnsi="Segoe UI" w:cs="Segoe UI"/>
          <w:color w:val="1F2933"/>
          <w:sz w:val="21"/>
          <w:szCs w:val="21"/>
          <w:lang w:val="en"/>
        </w:rPr>
        <w:t>indicative only and non-binding</w:t>
      </w:r>
      <w:r>
        <w:rPr>
          <w:rFonts w:ascii="Segoe UI" w:hAnsi="Segoe UI" w:cs="Segoe UI"/>
          <w:color w:val="1F2933"/>
          <w:sz w:val="21"/>
          <w:szCs w:val="21"/>
          <w:lang w:val="en"/>
        </w:rPr>
        <w:t xml:space="preserve">. The project schedule starts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has fulfilled its prerequisites (access, infrastructure, approvals, and branding materials), and the actual project timeline depends on the final agreed scope, the number and complexity of integrations, and the timeliness of client approvals at each milestone. Any client-side delay in prerequisites, feedback, or approvals extends the schedule and all subsequent milestones day-for-day (see Section 25.1).</w:t>
      </w:r>
    </w:p>
    <w:p w14:paraId="229D5FE9" w14:textId="77777777" w:rsidR="00F319A4" w:rsidRDefault="00F319A4">
      <w:pPr>
        <w:pStyle w:val="Heading1"/>
        <w:rPr>
          <w:rFonts w:ascii="Segoe UI" w:eastAsia="Times New Roman" w:hAnsi="Segoe UI" w:cs="Segoe UI"/>
          <w:lang w:val="en"/>
        </w:rPr>
      </w:pPr>
      <w:bookmarkStart w:id="44" w:name="_Toc236564204"/>
      <w:r>
        <w:rPr>
          <w:rFonts w:ascii="Segoe UI" w:eastAsia="Times New Roman" w:hAnsi="Segoe UI" w:cs="Segoe UI"/>
          <w:lang w:val="en"/>
        </w:rPr>
        <w:lastRenderedPageBreak/>
        <w:t>25. Project Governance</w:t>
      </w:r>
      <w:bookmarkEnd w:id="44"/>
    </w:p>
    <w:p w14:paraId="0A75233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w:t>
      </w:r>
      <w:r>
        <w:rPr>
          <w:rFonts w:ascii="Segoe UI" w:hAnsi="Segoe UI" w:cs="Segoe UI"/>
          <w:color w:val="1F2933"/>
          <w:sz w:val="21"/>
          <w:szCs w:val="21"/>
          <w:lang w:val="en"/>
        </w:rPr>
        <w:t>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293CDEE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D4F05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14062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3B8C78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F605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FB41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6B9946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FB5FC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96E34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6F90CA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2409B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95DEC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2D37D5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B4246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E54FE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0A853F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CDF2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D9D9C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63A1F5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F13DC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DB283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575452E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bi-weekly status meetings (every two weeks); progress reports issued at the completion of each milestone; a maintained issue log and risk log; a formal change-request management process for scope changes; an escalation process running from project manager to project sponsors; and a documented sign-off process at each milestone described in Section 24.</w:t>
      </w:r>
    </w:p>
    <w:p w14:paraId="58FDE147" w14:textId="77777777" w:rsidR="00F319A4" w:rsidRDefault="00F319A4">
      <w:pPr>
        <w:pStyle w:val="Heading2"/>
        <w:rPr>
          <w:rFonts w:ascii="Segoe UI" w:eastAsia="Times New Roman" w:hAnsi="Segoe UI" w:cs="Segoe UI"/>
          <w:lang w:val="en"/>
        </w:rPr>
      </w:pPr>
      <w:bookmarkStart w:id="45" w:name="_Toc236564205"/>
      <w:r>
        <w:rPr>
          <w:rFonts w:ascii="Segoe UI" w:eastAsia="Times New Roman" w:hAnsi="Segoe UI" w:cs="Segoe UI"/>
          <w:lang w:val="en"/>
        </w:rPr>
        <w:t>25.1 Client Responsibilities &amp; Acceptance</w:t>
      </w:r>
      <w:bookmarkEnd w:id="45"/>
    </w:p>
    <w:p w14:paraId="1EB84DD1"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Timely delivery depends on both parties. The following client responsibilities and acceptance rules form part of the project governance framework:</w:t>
      </w:r>
    </w:p>
    <w:p w14:paraId="1F8E096B" w14:textId="77777777" w:rsidR="00F319A4" w:rsidRDefault="00F319A4">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provides feedback and approvals on submitted items within </w:t>
      </w:r>
      <w:r>
        <w:rPr>
          <w:rStyle w:val="Strong"/>
          <w:rFonts w:ascii="Segoe UI" w:eastAsia="Times New Roman" w:hAnsi="Segoe UI" w:cs="Segoe UI"/>
          <w:color w:val="1F2933"/>
          <w:sz w:val="21"/>
          <w:szCs w:val="21"/>
          <w:lang w:val="en"/>
        </w:rPr>
        <w:t>5 business days</w:t>
      </w:r>
      <w:r>
        <w:rPr>
          <w:rFonts w:ascii="Segoe UI" w:eastAsia="Times New Roman" w:hAnsi="Segoe UI" w:cs="Segoe UI"/>
          <w:color w:val="1F2933"/>
          <w:sz w:val="21"/>
          <w:szCs w:val="21"/>
          <w:lang w:val="en"/>
        </w:rPr>
        <w:t xml:space="preserve"> of submission.</w:t>
      </w:r>
    </w:p>
    <w:p w14:paraId="270C1415" w14:textId="77777777" w:rsidR="00F319A4" w:rsidRDefault="00F319A4">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Any deliverable to which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has not objected in writing within </w:t>
      </w:r>
      <w:r>
        <w:rPr>
          <w:rStyle w:val="Strong"/>
          <w:rFonts w:ascii="Segoe UI" w:eastAsia="Times New Roman" w:hAnsi="Segoe UI" w:cs="Segoe UI"/>
          <w:color w:val="1F2933"/>
          <w:sz w:val="21"/>
          <w:szCs w:val="21"/>
          <w:lang w:val="en"/>
        </w:rPr>
        <w:t>10 business days</w:t>
      </w:r>
      <w:r>
        <w:rPr>
          <w:rFonts w:ascii="Segoe UI" w:eastAsia="Times New Roman" w:hAnsi="Segoe UI" w:cs="Segoe UI"/>
          <w:color w:val="1F2933"/>
          <w:sz w:val="21"/>
          <w:szCs w:val="21"/>
          <w:lang w:val="en"/>
        </w:rPr>
        <w:t xml:space="preserve"> of its submission is deemed accepted.</w:t>
      </w:r>
    </w:p>
    <w:p w14:paraId="156B24AD" w14:textId="77777777" w:rsidR="00F319A4" w:rsidRDefault="00F319A4">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Client-caused delays including late prerequisites, feedback, approvals, or access shift all subsequent milestones accordingly, day-for-day (see Section 24).</w:t>
      </w:r>
    </w:p>
    <w:p w14:paraId="4A6AB96B" w14:textId="77777777" w:rsidR="00F319A4" w:rsidRDefault="00F319A4">
      <w:pPr>
        <w:pStyle w:val="Heading1"/>
        <w:rPr>
          <w:rFonts w:ascii="Segoe UI" w:eastAsia="Times New Roman" w:hAnsi="Segoe UI" w:cs="Segoe UI"/>
          <w:lang w:val="en"/>
        </w:rPr>
      </w:pPr>
      <w:bookmarkStart w:id="46" w:name="_Toc236564206"/>
      <w:r>
        <w:rPr>
          <w:rFonts w:ascii="Segoe UI" w:eastAsia="Times New Roman" w:hAnsi="Segoe UI" w:cs="Segoe UI"/>
          <w:lang w:val="en"/>
        </w:rPr>
        <w:lastRenderedPageBreak/>
        <w:t>26. Deliverables</w:t>
      </w:r>
      <w:bookmarkEnd w:id="46"/>
    </w:p>
    <w:p w14:paraId="7B581D0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6B6EE93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5E899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D1E71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9B008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103E66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6D8F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DABA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DE3906"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9A3A5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EE6B9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A1E00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1BA55D"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B656F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542C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DFE7C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B46BB"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1DB56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E92E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D60DF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E3A91B"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F8E2B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A01EE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CE236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071E6"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F1381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2292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588BB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F4815C"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E4BCD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65D96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52FE4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F258F7"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5A0BE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2212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5F020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DDA21C"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61D6A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1574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6F222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7F0631"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B46E2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94551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91F07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C297D0"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0EF24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09DF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99B61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EC9A7A"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BC5A8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5D9E3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8A85E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3EFEE7"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194F2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011B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15B52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D2D728"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7C714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23F6D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C264E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A52D49"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F802C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70EB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5298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1764BA"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85FF3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32716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356E2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CFEA64"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74385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196B9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40A74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5EA743"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A903A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77194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120D7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9A6E8F"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4B237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F251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AF10B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2208A4"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6C679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D4FA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5F95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9B2424" w14:textId="77777777" w:rsidR="00F319A4" w:rsidRDefault="00F319A4">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6CA21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A70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2584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722A3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3196B0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815F9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3C206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B5053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7CFE194E" w14:textId="77777777" w:rsidR="00F319A4" w:rsidRDefault="00F319A4">
      <w:pPr>
        <w:pStyle w:val="Heading1"/>
        <w:rPr>
          <w:rFonts w:ascii="Segoe UI" w:eastAsia="Times New Roman" w:hAnsi="Segoe UI" w:cs="Segoe UI"/>
          <w:lang w:val="en"/>
        </w:rPr>
      </w:pPr>
      <w:bookmarkStart w:id="47" w:name="_Toc236564207"/>
      <w:r>
        <w:rPr>
          <w:rFonts w:ascii="Segoe UI" w:eastAsia="Times New Roman" w:hAnsi="Segoe UI" w:cs="Segoe UI"/>
          <w:lang w:val="en"/>
        </w:rPr>
        <w:t>27. Training and Knowledge Transfer</w:t>
      </w:r>
      <w:bookmarkEnd w:id="47"/>
    </w:p>
    <w:p w14:paraId="3B1DBA60"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6F5E208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83C438"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0BA643"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F60D03"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B239A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12BF6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4481B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234E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C3E63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E3012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AFB05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0E14BC"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A80F3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80466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A3C2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838B39"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E511F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3279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2EA2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3EB921"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A7234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39E17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8C022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3B5D2C" w14:textId="77777777" w:rsidR="00F319A4" w:rsidRDefault="00F319A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3B15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41EE1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57DF9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89724"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3F0BB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ABE60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A5C02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9E8B1"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D4695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57BD6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0A068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AA9C9B" w14:textId="77777777" w:rsidR="00F319A4" w:rsidRDefault="00F319A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17D44DB6" w14:textId="77777777" w:rsidR="00F319A4" w:rsidRDefault="00F319A4">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Included training allowance.</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training included in Models A and B comprises up to </w:t>
      </w:r>
      <w:r>
        <w:rPr>
          <w:rStyle w:val="Strong"/>
          <w:rFonts w:ascii="Segoe UI" w:hAnsi="Segoe UI" w:cs="Segoe UI"/>
          <w:color w:val="1F2933"/>
          <w:sz w:val="21"/>
          <w:szCs w:val="21"/>
          <w:lang w:val="en"/>
        </w:rPr>
        <w:t>2 remote training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the documentation listed above. Additional training sessions or hours are available via the change-request process (Section 36).</w:t>
      </w:r>
    </w:p>
    <w:p w14:paraId="46B60B78" w14:textId="77777777" w:rsidR="00F319A4" w:rsidRDefault="00F319A4">
      <w:pPr>
        <w:pStyle w:val="Heading1"/>
        <w:rPr>
          <w:rFonts w:ascii="Segoe UI" w:eastAsia="Times New Roman" w:hAnsi="Segoe UI" w:cs="Segoe UI"/>
          <w:lang w:val="en"/>
        </w:rPr>
      </w:pPr>
      <w:bookmarkStart w:id="48" w:name="_Toc236564208"/>
      <w:r>
        <w:rPr>
          <w:rFonts w:ascii="Segoe UI" w:eastAsia="Times New Roman" w:hAnsi="Segoe UI" w:cs="Segoe UI"/>
          <w:lang w:val="en"/>
        </w:rPr>
        <w:t>28. Testing and Acceptance</w:t>
      </w:r>
      <w:bookmarkEnd w:id="48"/>
    </w:p>
    <w:p w14:paraId="50E2D7F4"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not Altanfith alone confirms that the configured platform meets its requirements before go-live.</w:t>
      </w:r>
    </w:p>
    <w:p w14:paraId="298391E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3781BBE3" w14:textId="77777777" w:rsidR="00F319A4" w:rsidRDefault="00F319A4">
      <w:pPr>
        <w:pStyle w:val="Heading1"/>
        <w:rPr>
          <w:rFonts w:ascii="Segoe UI" w:eastAsia="Times New Roman" w:hAnsi="Segoe UI" w:cs="Segoe UI"/>
          <w:lang w:val="en"/>
        </w:rPr>
      </w:pPr>
      <w:bookmarkStart w:id="49" w:name="_Toc236564209"/>
      <w:r>
        <w:rPr>
          <w:rFonts w:ascii="Segoe UI" w:eastAsia="Times New Roman" w:hAnsi="Segoe UI" w:cs="Segoe UI"/>
          <w:lang w:val="en"/>
        </w:rPr>
        <w:t>29. Support and Maintenance</w:t>
      </w:r>
      <w:bookmarkEnd w:id="49"/>
    </w:p>
    <w:p w14:paraId="0711D34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490E3E5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E3F0A9"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946C5F"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1B6181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7A9AE6"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536B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 no committed response or resolution times</w:t>
            </w:r>
          </w:p>
        </w:tc>
      </w:tr>
      <w:tr w:rsidR="00000000" w14:paraId="018633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A720BB"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9F622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148806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79AA8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8FAA6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415EA76A" w14:textId="77777777" w:rsidR="00F319A4" w:rsidRDefault="00F319A4">
      <w:pPr>
        <w:pStyle w:val="Heading1"/>
        <w:rPr>
          <w:rFonts w:ascii="Segoe UI" w:eastAsia="Times New Roman" w:hAnsi="Segoe UI" w:cs="Segoe UI"/>
          <w:lang w:val="en"/>
        </w:rPr>
      </w:pPr>
      <w:bookmarkStart w:id="50" w:name="_Toc236564210"/>
      <w:r>
        <w:rPr>
          <w:rFonts w:ascii="Segoe UI" w:eastAsia="Times New Roman" w:hAnsi="Segoe UI" w:cs="Segoe UI"/>
          <w:lang w:val="en"/>
        </w:rPr>
        <w:t>30. SLA</w:t>
      </w:r>
      <w:bookmarkEnd w:id="50"/>
    </w:p>
    <w:p w14:paraId="674963C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009"/>
        <w:gridCol w:w="2348"/>
        <w:gridCol w:w="2908"/>
        <w:gridCol w:w="3354"/>
      </w:tblGrid>
      <w:tr w:rsidR="00000000" w14:paraId="496A3FA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86091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185104"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E8B1C2"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F85F3B"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23FE52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191F8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DB051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5EF9A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Best effort (Bronze) · </w:t>
            </w:r>
            <w:r>
              <w:rPr>
                <w:rStyle w:val="Strong"/>
                <w:rFonts w:ascii="Segoe UI" w:eastAsia="Times New Roman" w:hAnsi="Segoe UI" w:cs="Segoe UI"/>
                <w:color w:val="1F2933"/>
                <w:sz w:val="19"/>
                <w:szCs w:val="19"/>
              </w:rPr>
              <w:t>4 business hours</w:t>
            </w:r>
            <w:r>
              <w:rPr>
                <w:rFonts w:ascii="Segoe UI" w:eastAsia="Times New Roman" w:hAnsi="Segoe UI" w:cs="Segoe UI"/>
                <w:color w:val="1F2933"/>
                <w:sz w:val="19"/>
                <w:szCs w:val="19"/>
              </w:rPr>
              <w:t xml:space="preserve"> (Silver) · </w:t>
            </w:r>
            <w:r>
              <w:rPr>
                <w:rStyle w:val="Strong"/>
                <w:rFonts w:ascii="Segoe UI" w:eastAsia="Times New Roman" w:hAnsi="Segoe UI" w:cs="Segoe UI"/>
                <w:color w:val="1F2933"/>
                <w:sz w:val="19"/>
                <w:szCs w:val="19"/>
              </w:rPr>
              <w:t>1 business hour</w:t>
            </w:r>
            <w:r>
              <w:rPr>
                <w:rFonts w:ascii="Segoe UI" w:eastAsia="Times New Roman" w:hAnsi="Segoe UI" w:cs="Segoe UI"/>
                <w:color w:val="1F2933"/>
                <w:sz w:val="19"/>
                <w:szCs w:val="19"/>
              </w:rPr>
              <w:t xml:space="preserve"> (Gold)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9D5622"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29E77E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C15D8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2E5D7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C53CAF"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B5C8DD"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52C80B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DB80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91BA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6202B"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9CF74C"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57927F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5EE53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8D84F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31F05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DE477"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2A25A1F0" w14:textId="77777777" w:rsidR="00F319A4" w:rsidRDefault="00F319A4">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All resolution times in this section are </w:t>
      </w:r>
      <w:r>
        <w:rPr>
          <w:rStyle w:val="Strong"/>
          <w:rFonts w:ascii="Segoe UI" w:hAnsi="Segoe UI" w:cs="Segoe UI"/>
          <w:color w:val="1F2933"/>
          <w:sz w:val="21"/>
          <w:szCs w:val="21"/>
          <w:lang w:val="en"/>
        </w:rPr>
        <w:t>targets, not guarantees</w:t>
      </w:r>
      <w:r>
        <w:rPr>
          <w:rFonts w:ascii="Segoe UI" w:hAnsi="Segoe UI" w:cs="Segoe UI"/>
          <w:color w:val="1F2933"/>
          <w:sz w:val="21"/>
          <w:szCs w:val="21"/>
          <w:lang w:val="en"/>
        </w:rPr>
        <w:t xml:space="preserve">. SLA response and resolution commitments apply </w:t>
      </w:r>
      <w:r>
        <w:rPr>
          <w:rStyle w:val="Strong"/>
          <w:rFonts w:ascii="Segoe UI" w:hAnsi="Segoe UI" w:cs="Segoe UI"/>
          <w:color w:val="1F2933"/>
          <w:sz w:val="21"/>
          <w:szCs w:val="21"/>
          <w:lang w:val="en"/>
        </w:rPr>
        <w:t>only while an active paid support package (Section 29) is in force</w:t>
      </w:r>
      <w:r>
        <w:rPr>
          <w:rFonts w:ascii="Segoe UI" w:hAnsi="Segoe UI" w:cs="Segoe UI"/>
          <w:color w:val="1F2933"/>
          <w:sz w:val="21"/>
          <w:szCs w:val="21"/>
          <w:lang w:val="en"/>
        </w:rPr>
        <w:t xml:space="preserve">; the Bronze package is provided on a best-effort basis with </w:t>
      </w:r>
      <w:r>
        <w:rPr>
          <w:rStyle w:val="Strong"/>
          <w:rFonts w:ascii="Segoe UI" w:hAnsi="Segoe UI" w:cs="Segoe UI"/>
          <w:color w:val="1F2933"/>
          <w:sz w:val="21"/>
          <w:szCs w:val="21"/>
          <w:lang w:val="en"/>
        </w:rPr>
        <w:t>no committed response or resolution times</w:t>
      </w:r>
      <w:r>
        <w:rPr>
          <w:rFonts w:ascii="Segoe UI" w:hAnsi="Segoe UI" w:cs="Segoe UI"/>
          <w:color w:val="1F2933"/>
          <w:sz w:val="21"/>
          <w:szCs w:val="21"/>
          <w:lang w:val="en"/>
        </w:rPr>
        <w:t xml:space="preserve">, and the times shown above are indicative targets only under Bronze.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p w14:paraId="00C23DB2" w14:textId="77777777" w:rsidR="00F319A4" w:rsidRDefault="00F319A4">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Business hours.</w:t>
      </w:r>
      <w:r>
        <w:rPr>
          <w:rFonts w:ascii="Segoe UI" w:hAnsi="Segoe UI" w:cs="Segoe UI"/>
          <w:color w:val="1F2933"/>
          <w:sz w:val="21"/>
          <w:szCs w:val="21"/>
          <w:lang w:val="en"/>
        </w:rPr>
        <w:t xml:space="preserve"> For all SLA purposes, business hours are defined as </w:t>
      </w:r>
      <w:r>
        <w:rPr>
          <w:rStyle w:val="Strong"/>
          <w:rFonts w:ascii="Segoe UI" w:hAnsi="Segoe UI" w:cs="Segoe UI"/>
          <w:color w:val="1F2933"/>
          <w:sz w:val="21"/>
          <w:szCs w:val="21"/>
          <w:lang w:val="en"/>
        </w:rPr>
        <w:t>Sunday to Thursday, 08:00–17:00 Oman time</w:t>
      </w:r>
      <w:r>
        <w:rPr>
          <w:rFonts w:ascii="Segoe UI" w:hAnsi="Segoe UI" w:cs="Segoe UI"/>
          <w:color w:val="1F2933"/>
          <w:sz w:val="21"/>
          <w:szCs w:val="21"/>
          <w:lang w:val="en"/>
        </w:rPr>
        <w:t>, excluding Omani public holidays. All SLA response and resolution clocks run within business hours only, and are paused outside business hours, unless the 24/7 Gold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57B393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C59069" w14:textId="77777777" w:rsidR="00F319A4" w:rsidRDefault="00F319A4">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lastRenderedPageBreak/>
              <w:t>PART FIVE</w:t>
            </w:r>
          </w:p>
          <w:p w14:paraId="5441CF35" w14:textId="77777777" w:rsidR="00F319A4" w:rsidRDefault="00F319A4">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7BB6F8FF" w14:textId="77777777" w:rsidR="00F319A4" w:rsidRDefault="00F319A4">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534DA54D" w14:textId="77777777" w:rsidR="00F319A4" w:rsidRDefault="00F319A4">
      <w:pPr>
        <w:pStyle w:val="Heading1"/>
        <w:pageBreakBefore/>
        <w:rPr>
          <w:rFonts w:ascii="Segoe UI" w:eastAsia="Times New Roman" w:hAnsi="Segoe UI" w:cs="Segoe UI"/>
          <w:lang w:val="en"/>
        </w:rPr>
      </w:pPr>
      <w:bookmarkStart w:id="51" w:name="_Toc236564211"/>
      <w:r>
        <w:rPr>
          <w:rFonts w:ascii="Segoe UI" w:eastAsia="Times New Roman" w:hAnsi="Segoe UI" w:cs="Segoe UI"/>
          <w:lang w:val="en"/>
        </w:rPr>
        <w:lastRenderedPageBreak/>
        <w:t>31. Commercial Models</w:t>
      </w:r>
      <w:bookmarkEnd w:id="51"/>
    </w:p>
    <w:p w14:paraId="64CB640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Firm, all-inclusive pricing for Models A and B is set out in the accompanying Commercial Quotation and summarised in Section 32; implementation, deployment, branding setup, and training are included in both. Model C is scoped and quoted separately per engagement.</w:t>
      </w:r>
    </w:p>
    <w:p w14:paraId="69C906FB" w14:textId="77777777" w:rsidR="00F319A4" w:rsidRDefault="00F319A4">
      <w:pPr>
        <w:pStyle w:val="Heading2"/>
        <w:rPr>
          <w:rFonts w:ascii="Segoe UI" w:eastAsia="Times New Roman" w:hAnsi="Segoe UI" w:cs="Segoe UI"/>
          <w:lang w:val="en"/>
        </w:rPr>
      </w:pPr>
      <w:bookmarkStart w:id="52" w:name="_Toc236564212"/>
      <w:r>
        <w:rPr>
          <w:rFonts w:ascii="Segoe UI" w:eastAsia="Times New Roman" w:hAnsi="Segoe UI" w:cs="Segoe UI"/>
          <w:lang w:val="en"/>
        </w:rPr>
        <w:t>31.1 Model A Annual SaaS Subscription</w:t>
      </w:r>
      <w:bookmarkEnd w:id="52"/>
    </w:p>
    <w:p w14:paraId="601DABF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13), with an agreed number of sessions; implementation, deployment, branding setup, and training; and an AI usage allowance of 500 generations per month, with optional overage pricing. Two tiers are offered single department and organisation-wide each with unlimited hosts and unlimited participants</w:t>
      </w:r>
      <w:r>
        <w:rPr>
          <w:rFonts w:ascii="Segoe UI" w:hAnsi="Segoe UI" w:cs="Segoe UI"/>
          <w:color w:val="1F2933"/>
          <w:sz w:val="21"/>
          <w:szCs w:val="21"/>
          <w:lang w:val="en"/>
        </w:rPr>
        <w:t>. Deep customisation beyond the standard configuration is handled under Model C.</w:t>
      </w:r>
    </w:p>
    <w:p w14:paraId="6D5BFCD2" w14:textId="77777777" w:rsidR="00F319A4" w:rsidRDefault="00F319A4">
      <w:pPr>
        <w:pStyle w:val="Heading2"/>
        <w:rPr>
          <w:rFonts w:ascii="Segoe UI" w:eastAsia="Times New Roman" w:hAnsi="Segoe UI" w:cs="Segoe UI"/>
          <w:lang w:val="en"/>
        </w:rPr>
      </w:pPr>
      <w:bookmarkStart w:id="53" w:name="_Toc236564213"/>
      <w:r>
        <w:rPr>
          <w:rFonts w:ascii="Segoe UI" w:eastAsia="Times New Roman" w:hAnsi="Segoe UI" w:cs="Segoe UI"/>
          <w:lang w:val="en"/>
        </w:rPr>
        <w:t>31.2 Model B Perpetual Licence / One-Time Purchase</w:t>
      </w:r>
      <w:bookmarkEnd w:id="53"/>
    </w:p>
    <w:p w14:paraId="7CFF046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15% of licence value, payable annually in advance. Implementation, deployment, branding setup, and training are included in the one-time licence fee, with no separate charges. Major new features are excluded un</w:t>
      </w:r>
      <w:r>
        <w:rPr>
          <w:rFonts w:ascii="Segoe UI" w:hAnsi="Segoe UI" w:cs="Segoe UI"/>
          <w:color w:val="1F2933"/>
          <w:sz w:val="21"/>
          <w:szCs w:val="21"/>
          <w:lang w:val="en"/>
        </w:rPr>
        <w:t>less separately agreed, and infrastructure costs are excluded unless explicitly listed in the quotation.</w:t>
      </w:r>
    </w:p>
    <w:p w14:paraId="5E5947B9" w14:textId="77777777" w:rsidR="00F319A4" w:rsidRDefault="00F319A4">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Defect warranty.</w:t>
      </w:r>
      <w:r>
        <w:rPr>
          <w:rFonts w:ascii="Segoe UI" w:hAnsi="Segoe UI" w:cs="Segoe UI"/>
          <w:color w:val="1F2933"/>
          <w:sz w:val="21"/>
          <w:szCs w:val="21"/>
          <w:lang w:val="en"/>
        </w:rPr>
        <w:t xml:space="preserve">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contract described above.</w:t>
      </w:r>
    </w:p>
    <w:p w14:paraId="22216FBB" w14:textId="77777777" w:rsidR="00F319A4" w:rsidRDefault="00F319A4">
      <w:pPr>
        <w:pStyle w:val="Heading2"/>
        <w:rPr>
          <w:rFonts w:ascii="Segoe UI" w:eastAsia="Times New Roman" w:hAnsi="Segoe UI" w:cs="Segoe UI"/>
          <w:lang w:val="en"/>
        </w:rPr>
      </w:pPr>
      <w:bookmarkStart w:id="54" w:name="_Toc236564214"/>
      <w:r>
        <w:rPr>
          <w:rFonts w:ascii="Segoe UI" w:eastAsia="Times New Roman" w:hAnsi="Segoe UI" w:cs="Segoe UI"/>
          <w:lang w:val="en"/>
        </w:rPr>
        <w:t>31.3 Model C Enterprise Custom Development Partnership</w:t>
      </w:r>
      <w:bookmarkEnd w:id="54"/>
    </w:p>
    <w:p w14:paraId="77C82582"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5453DE7E" w14:textId="77777777" w:rsidR="00F319A4" w:rsidRDefault="00F319A4">
      <w:pPr>
        <w:pStyle w:val="Heading2"/>
        <w:rPr>
          <w:rFonts w:ascii="Segoe UI" w:eastAsia="Times New Roman" w:hAnsi="Segoe UI" w:cs="Segoe UI"/>
          <w:lang w:val="en"/>
        </w:rPr>
      </w:pPr>
      <w:bookmarkStart w:id="55" w:name="_Toc236564215"/>
      <w:r>
        <w:rPr>
          <w:rFonts w:ascii="Segoe UI" w:eastAsia="Times New Roman" w:hAnsi="Segoe UI" w:cs="Segoe UI"/>
          <w:lang w:val="en"/>
        </w:rPr>
        <w:t>31.4 Model Comparison</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1DC9B97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8B61C3" w14:textId="77777777" w:rsidR="00F319A4" w:rsidRDefault="00F319A4">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325572"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04EDED"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286C2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Enterprise Partnership</w:t>
            </w:r>
          </w:p>
        </w:tc>
      </w:tr>
      <w:tr w:rsidR="00000000" w14:paraId="43706F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DD8F0E"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C5F11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BED37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C4AEB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314D85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6B2435"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58DE6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598E8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BEB5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scoped by engagement</w:t>
            </w:r>
          </w:p>
        </w:tc>
      </w:tr>
      <w:tr w:rsidR="00000000" w14:paraId="263F3E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D86F9"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FC41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81903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5CE1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49138E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47531D"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4C72A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D63DF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13FE6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6C353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A6981"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8E263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5D209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7159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1E5567AC" w14:textId="77777777" w:rsidR="00F319A4" w:rsidRDefault="00F319A4">
      <w:pPr>
        <w:pStyle w:val="Heading1"/>
        <w:rPr>
          <w:rFonts w:ascii="Segoe UI" w:eastAsia="Times New Roman" w:hAnsi="Segoe UI" w:cs="Segoe UI"/>
          <w:lang w:val="en"/>
        </w:rPr>
      </w:pPr>
      <w:bookmarkStart w:id="56" w:name="_Toc236564216"/>
      <w:r>
        <w:rPr>
          <w:rFonts w:ascii="Segoe UI" w:eastAsia="Times New Roman" w:hAnsi="Segoe UI" w:cs="Segoe UI"/>
          <w:lang w:val="en"/>
        </w:rPr>
        <w:t>32. Pricing Approach</w:t>
      </w:r>
      <w:bookmarkEnd w:id="56"/>
    </w:p>
    <w:p w14:paraId="4D76FE6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Firm pricing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is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The headline figures are summarised below for convenience; the Commercial Quotation governs in the event of any difference.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is scoped and quoted separately per engagement.</w:t>
      </w:r>
    </w:p>
    <w:tbl>
      <w:tblPr>
        <w:tblW w:w="5000" w:type="pct"/>
        <w:tblCellMar>
          <w:top w:w="15" w:type="dxa"/>
          <w:left w:w="15" w:type="dxa"/>
          <w:bottom w:w="15" w:type="dxa"/>
          <w:right w:w="15" w:type="dxa"/>
        </w:tblCellMar>
        <w:tblLook w:val="04A0" w:firstRow="1" w:lastRow="0" w:firstColumn="1" w:lastColumn="0" w:noHBand="0" w:noVBand="1"/>
      </w:tblPr>
      <w:tblGrid>
        <w:gridCol w:w="5151"/>
        <w:gridCol w:w="4468"/>
      </w:tblGrid>
      <w:tr w:rsidR="00000000" w14:paraId="5C7C695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0BD711"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Commercial model</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4692DA"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 (OMR, exclusive of applicable taxes)</w:t>
            </w:r>
          </w:p>
        </w:tc>
      </w:tr>
      <w:tr w:rsidR="00000000" w14:paraId="49D478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E23EF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9770F0"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0E1BC2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2A897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E78666"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476E11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01CBB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Perpetual licence, one-time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F036AC"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59AD60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9475C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Annual maintenance (optional,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7856F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5378F1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6D49F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Source-code licence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BB0342"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7756B8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CD767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C Enterprise custom development partnership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46206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54F9D48B" w14:textId="77777777" w:rsidR="00F319A4" w:rsidRDefault="00F319A4">
      <w:pPr>
        <w:pStyle w:val="muted"/>
        <w:spacing w:before="120" w:beforeAutospacing="0" w:after="120" w:afterAutospacing="0"/>
        <w:rPr>
          <w:rFonts w:ascii="Segoe UI" w:hAnsi="Segoe UI" w:cs="Segoe UI"/>
          <w:lang w:val="en"/>
        </w:rPr>
      </w:pPr>
      <w:r>
        <w:rPr>
          <w:rFonts w:ascii="Segoe UI" w:hAnsi="Segoe UI" w:cs="Segoe UI"/>
          <w:lang w:val="en"/>
        </w:rPr>
        <w:lastRenderedPageBreak/>
        <w:t>Model A and Model B prices are all-inclusive: implementation, deployment, branding setup, and training are included, with no separate setup, implementation, or training charges. Model A includes an AI usage allowance of 500 generations per month, with overage at OMR 10 per additional 500 generations. Optional items are listed in Section 3 of the Commercial Quotation.</w:t>
      </w:r>
    </w:p>
    <w:p w14:paraId="0F5BC705" w14:textId="77777777" w:rsidR="00F319A4" w:rsidRDefault="00F319A4">
      <w:pPr>
        <w:pStyle w:val="Heading2"/>
        <w:rPr>
          <w:rFonts w:ascii="Segoe UI" w:eastAsia="Times New Roman" w:hAnsi="Segoe UI" w:cs="Segoe UI"/>
          <w:lang w:val="en"/>
        </w:rPr>
      </w:pPr>
      <w:bookmarkStart w:id="57" w:name="_Toc236564217"/>
      <w:r>
        <w:rPr>
          <w:rFonts w:ascii="Segoe UI" w:eastAsia="Times New Roman" w:hAnsi="Segoe UI" w:cs="Segoe UI"/>
          <w:lang w:val="en"/>
        </w:rPr>
        <w:t>32.1 Pricing Methodology</w:t>
      </w:r>
      <w:bookmarkEnd w:id="57"/>
    </w:p>
    <w:p w14:paraId="4EEEBB38"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Model A and Model B are priced as stated above. Pricing for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and for the optional items listed in the Commercial Quotation 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37913A39" w14:textId="77777777" w:rsidR="00F319A4" w:rsidRDefault="00F319A4">
      <w:pPr>
        <w:pStyle w:val="Heading1"/>
        <w:rPr>
          <w:rFonts w:ascii="Segoe UI" w:eastAsia="Times New Roman" w:hAnsi="Segoe UI" w:cs="Segoe UI"/>
          <w:lang w:val="en"/>
        </w:rPr>
      </w:pPr>
      <w:bookmarkStart w:id="58" w:name="_Toc236564218"/>
      <w:r>
        <w:rPr>
          <w:rFonts w:ascii="Segoe UI" w:eastAsia="Times New Roman" w:hAnsi="Segoe UI" w:cs="Segoe UI"/>
          <w:lang w:val="en"/>
        </w:rPr>
        <w:t>33. Assumptions</w:t>
      </w:r>
      <w:bookmarkEnd w:id="58"/>
    </w:p>
    <w:p w14:paraId="59735F3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3A19B2C1"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 14. All project activities including workshops, configuration, testing support, training, and hypercare are delivered </w:t>
      </w:r>
      <w:r>
        <w:rPr>
          <w:rStyle w:val="Strong"/>
          <w:rFonts w:ascii="Segoe UI" w:hAnsi="Segoe UI" w:cs="Segoe UI"/>
          <w:color w:val="1F2933"/>
          <w:sz w:val="21"/>
          <w:szCs w:val="21"/>
          <w:lang w:val="en"/>
        </w:rPr>
        <w:t>remotely by default</w:t>
      </w:r>
      <w:r>
        <w:rPr>
          <w:rFonts w:ascii="Segoe UI" w:hAnsi="Segoe UI" w:cs="Segoe UI"/>
          <w:color w:val="1F2933"/>
          <w:sz w:val="21"/>
          <w:szCs w:val="21"/>
          <w:lang w:val="en"/>
        </w:rPr>
        <w:t xml:space="preserve">; on-site attendance, where requested, is quoted separately (see Section 34, travel exclusion). 15. AI features depend on a third-party large-language-model provider; Altanfith is not liable for provider outages or changes, and the monthly AI usage allowance does not roll over (Section 12). 16.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feedback and approvals within the timelines set out in Section 25.1; client-caused delays extend the schedule day-for-day.</w:t>
      </w:r>
    </w:p>
    <w:p w14:paraId="06EB58CE" w14:textId="77777777" w:rsidR="00F319A4" w:rsidRDefault="00F319A4">
      <w:pPr>
        <w:pStyle w:val="Heading1"/>
        <w:rPr>
          <w:rFonts w:ascii="Segoe UI" w:eastAsia="Times New Roman" w:hAnsi="Segoe UI" w:cs="Segoe UI"/>
          <w:lang w:val="en"/>
        </w:rPr>
      </w:pPr>
      <w:bookmarkStart w:id="59" w:name="_Toc236564219"/>
      <w:r>
        <w:rPr>
          <w:rFonts w:ascii="Segoe UI" w:eastAsia="Times New Roman" w:hAnsi="Segoe UI" w:cs="Segoe UI"/>
          <w:lang w:val="en"/>
        </w:rPr>
        <w:t>34. Exclusions</w:t>
      </w:r>
      <w:bookmarkEnd w:id="59"/>
    </w:p>
    <w:p w14:paraId="0DBA7D4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4664C73D"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10. Unsupported third-party integrations. 11. Major scope changes (handled via the change-request process, Section 36). 12. Custom mobile applications, unless explicitly included in scope. 13. </w:t>
      </w:r>
      <w:r>
        <w:rPr>
          <w:rFonts w:ascii="Segoe UI" w:hAnsi="Segoe UI" w:cs="Segoe UI"/>
          <w:color w:val="1F2933"/>
          <w:sz w:val="21"/>
          <w:szCs w:val="21"/>
          <w:lang w:val="en"/>
        </w:rPr>
        <w:t xml:space="preserve">24/7 support, unless purchased as part of the Gold package </w:t>
      </w:r>
      <w:r>
        <w:rPr>
          <w:rFonts w:ascii="Segoe UI" w:hAnsi="Segoe UI" w:cs="Segoe UI"/>
          <w:color w:val="1F2933"/>
          <w:sz w:val="21"/>
          <w:szCs w:val="21"/>
          <w:lang w:val="en"/>
        </w:rPr>
        <w:lastRenderedPageBreak/>
        <w:t>(Section 29). 14. Legal or regulatory certification. 15. Cybersecurity certification. 16. Formal compliance accreditation. 17. Travel outside Muscat, unless separately agreed.</w:t>
      </w:r>
    </w:p>
    <w:p w14:paraId="233C3CB7" w14:textId="77777777" w:rsidR="00F319A4" w:rsidRDefault="00F319A4">
      <w:pPr>
        <w:pStyle w:val="Heading1"/>
        <w:rPr>
          <w:rFonts w:ascii="Segoe UI" w:eastAsia="Times New Roman" w:hAnsi="Segoe UI" w:cs="Segoe UI"/>
          <w:lang w:val="en"/>
        </w:rPr>
      </w:pPr>
      <w:bookmarkStart w:id="60" w:name="_Toc236564220"/>
      <w:r>
        <w:rPr>
          <w:rFonts w:ascii="Segoe UI" w:eastAsia="Times New Roman" w:hAnsi="Segoe UI" w:cs="Segoe UI"/>
          <w:lang w:val="en"/>
        </w:rPr>
        <w:t>35. Risk and Mitigation</w:t>
      </w:r>
      <w:bookmarkEnd w:id="60"/>
    </w:p>
    <w:p w14:paraId="58F1EBE1"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85"/>
        <w:gridCol w:w="1173"/>
        <w:gridCol w:w="940"/>
        <w:gridCol w:w="4921"/>
      </w:tblGrid>
      <w:tr w:rsidR="00000000" w14:paraId="2BBB0FE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F307CE"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7F4759"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E0EF3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44AD58"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16BC1F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5E631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C567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5D659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0F870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2817E8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187E5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B40D4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D1FD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AB7B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17FE2F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4F1A4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AFAAE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D021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6FF5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647004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7DAA9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061CC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8AC16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2B693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1B78BA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7116D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587A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B1D3D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854C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239565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97651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0D093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27DDE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7982A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739216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64675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DCA3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BC34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D0492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0C7D24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774B4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90B86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FEB1F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FF12B3"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Load testing before go-live; sizing based on the validated baseline of 400+ concurrent participants per live session</w:t>
            </w:r>
          </w:p>
        </w:tc>
      </w:tr>
      <w:tr w:rsidR="00000000" w14:paraId="569971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E014A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51E8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06B3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4F19B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Bi-weekly governance cadence; the review and deemed-acceptance timelines in Section 25.1 built into the project plan</w:t>
            </w:r>
          </w:p>
        </w:tc>
      </w:tr>
      <w:tr w:rsidR="00000000" w14:paraId="54BE9A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B41D4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D550D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8B2C9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3A403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3F858F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34721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0AD9A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4D36C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A8EC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19928A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D8C51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0CC31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A51FC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FE3C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5D69DB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D68EA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2CA3C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482E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6DCD4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41152B90" w14:textId="77777777" w:rsidR="00F319A4" w:rsidRDefault="00F319A4">
      <w:pPr>
        <w:pStyle w:val="Heading1"/>
        <w:rPr>
          <w:rFonts w:ascii="Segoe UI" w:eastAsia="Times New Roman" w:hAnsi="Segoe UI" w:cs="Segoe UI"/>
          <w:lang w:val="en"/>
        </w:rPr>
      </w:pPr>
      <w:bookmarkStart w:id="61" w:name="_Toc236564221"/>
      <w:r>
        <w:rPr>
          <w:rFonts w:ascii="Segoe UI" w:eastAsia="Times New Roman" w:hAnsi="Segoe UI" w:cs="Segoe UI"/>
          <w:lang w:val="en"/>
        </w:rPr>
        <w:t>36. Change Request Process</w:t>
      </w:r>
      <w:bookmarkEnd w:id="61"/>
    </w:p>
    <w:p w14:paraId="64350A27"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61D36803" w14:textId="77777777" w:rsidR="00F319A4" w:rsidRDefault="00F319A4">
      <w:pPr>
        <w:pStyle w:val="Heading1"/>
        <w:rPr>
          <w:rFonts w:ascii="Segoe UI" w:eastAsia="Times New Roman" w:hAnsi="Segoe UI" w:cs="Segoe UI"/>
          <w:lang w:val="en"/>
        </w:rPr>
      </w:pPr>
      <w:bookmarkStart w:id="62" w:name="_Toc236564222"/>
      <w:r>
        <w:rPr>
          <w:rFonts w:ascii="Segoe UI" w:eastAsia="Times New Roman" w:hAnsi="Segoe UI" w:cs="Segoe UI"/>
          <w:lang w:val="en"/>
        </w:rPr>
        <w:t>37. Intellectual Property</w:t>
      </w:r>
      <w:bookmarkEnd w:id="62"/>
    </w:p>
    <w:p w14:paraId="064A1FD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64B56D40" w14:textId="77777777" w:rsidR="00F319A4" w:rsidRDefault="00F319A4">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1F2D15C8" w14:textId="77777777" w:rsidR="00F319A4" w:rsidRDefault="00F319A4">
      <w:pPr>
        <w:numPr>
          <w:ilvl w:val="0"/>
          <w:numId w:val="4"/>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including quiz content, participant data, and reports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1FA951DB" w14:textId="77777777" w:rsidR="00F319A4" w:rsidRDefault="00F319A4">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3DB5FAE0" w14:textId="77777777" w:rsidR="00F319A4" w:rsidRDefault="00F319A4">
      <w:pPr>
        <w:pStyle w:val="Heading1"/>
        <w:rPr>
          <w:rFonts w:ascii="Segoe UI" w:eastAsia="Times New Roman" w:hAnsi="Segoe UI" w:cs="Segoe UI"/>
          <w:lang w:val="en"/>
        </w:rPr>
      </w:pPr>
      <w:bookmarkStart w:id="63" w:name="_Toc236564223"/>
      <w:r>
        <w:rPr>
          <w:rFonts w:ascii="Segoe UI" w:eastAsia="Times New Roman" w:hAnsi="Segoe UI" w:cs="Segoe UI"/>
          <w:lang w:val="en"/>
        </w:rPr>
        <w:t>38. Proposal Validity</w:t>
      </w:r>
      <w:bookmarkEnd w:id="63"/>
    </w:p>
    <w:p w14:paraId="096645A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Altanfith.</w:t>
      </w:r>
    </w:p>
    <w:p w14:paraId="338C0A0A" w14:textId="77777777" w:rsidR="00F319A4" w:rsidRDefault="00F319A4">
      <w:pPr>
        <w:pStyle w:val="Heading1"/>
        <w:rPr>
          <w:rFonts w:ascii="Segoe UI" w:eastAsia="Times New Roman" w:hAnsi="Segoe UI" w:cs="Segoe UI"/>
          <w:lang w:val="en"/>
        </w:rPr>
      </w:pPr>
      <w:bookmarkStart w:id="64" w:name="_Toc236564224"/>
      <w:r>
        <w:rPr>
          <w:rFonts w:ascii="Segoe UI" w:eastAsia="Times New Roman" w:hAnsi="Segoe UI" w:cs="Segoe UI"/>
          <w:lang w:val="en"/>
        </w:rPr>
        <w:t>39. Payment Terms</w:t>
      </w:r>
      <w:bookmarkEnd w:id="64"/>
    </w:p>
    <w:p w14:paraId="1E69F5B4" w14:textId="77777777" w:rsidR="00F319A4" w:rsidRDefault="00F319A4">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6203CC96"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46CC7A4C"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2D7C8D5A"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1E478413"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38A2803B"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4D1E1B2B"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17052241" w14:textId="77777777" w:rsidR="00F319A4" w:rsidRDefault="00F319A4">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3AFFE517" w14:textId="77777777" w:rsidR="00F319A4" w:rsidRDefault="00F319A4">
      <w:pPr>
        <w:pStyle w:val="Heading1"/>
        <w:rPr>
          <w:rFonts w:ascii="Segoe UI" w:eastAsia="Times New Roman" w:hAnsi="Segoe UI" w:cs="Segoe UI"/>
          <w:lang w:val="en"/>
        </w:rPr>
      </w:pPr>
      <w:bookmarkStart w:id="65" w:name="_Toc236564225"/>
      <w:r>
        <w:rPr>
          <w:rFonts w:ascii="Segoe UI" w:eastAsia="Times New Roman" w:hAnsi="Segoe UI" w:cs="Segoe UI"/>
          <w:lang w:val="en"/>
        </w:rPr>
        <w:t>40. Termination and Exit</w:t>
      </w:r>
      <w:bookmarkEnd w:id="65"/>
    </w:p>
    <w:p w14:paraId="06047628"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with </w:t>
      </w:r>
      <w:r>
        <w:rPr>
          <w:rStyle w:val="Strong"/>
          <w:rFonts w:ascii="Segoe UI" w:hAnsi="Segoe UI" w:cs="Segoe UI"/>
          <w:color w:val="1F2933"/>
          <w:sz w:val="21"/>
          <w:szCs w:val="21"/>
          <w:lang w:val="en"/>
        </w:rPr>
        <w:t>one standard export of its data in an agreed format, included at no additional charge</w:t>
      </w:r>
      <w:r>
        <w:rPr>
          <w:rFonts w:ascii="Segoe UI" w:hAnsi="Segoe UI" w:cs="Segoe UI"/>
          <w:color w:val="1F2933"/>
          <w:sz w:val="21"/>
          <w:szCs w:val="21"/>
          <w:lang w:val="en"/>
        </w:rPr>
        <w:t xml:space="preserve">; any additional migration or transition assistance beyond this standard export is chargeable via the change-request process (Section 36). Altanfith also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743584FD" w14:textId="77777777" w:rsidR="00F319A4" w:rsidRDefault="00F319A4">
      <w:pPr>
        <w:pStyle w:val="Heading1"/>
        <w:rPr>
          <w:rFonts w:ascii="Segoe UI" w:eastAsia="Times New Roman" w:hAnsi="Segoe UI" w:cs="Segoe UI"/>
          <w:lang w:val="en"/>
        </w:rPr>
      </w:pPr>
      <w:bookmarkStart w:id="66" w:name="_Toc236564226"/>
      <w:r>
        <w:rPr>
          <w:rFonts w:ascii="Segoe UI" w:eastAsia="Times New Roman" w:hAnsi="Segoe UI" w:cs="Segoe UI"/>
          <w:lang w:val="en"/>
        </w:rPr>
        <w:t>41. Limitation of Liability</w:t>
      </w:r>
      <w:bookmarkEnd w:id="66"/>
    </w:p>
    <w:p w14:paraId="443BE169"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limitation of liability applies to this engagement and is reflected in the final signed contract:</w:t>
      </w:r>
    </w:p>
    <w:p w14:paraId="48434A97" w14:textId="77777777" w:rsidR="00F319A4" w:rsidRDefault="00F319A4">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Altanfith's aggregate liability under the agreement shall not exceed the amounts actually paid by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under the agreement in the </w:t>
      </w:r>
      <w:r>
        <w:rPr>
          <w:rStyle w:val="Strong"/>
          <w:rFonts w:ascii="Segoe UI" w:eastAsia="Times New Roman" w:hAnsi="Segoe UI" w:cs="Segoe UI"/>
          <w:color w:val="1F2933"/>
          <w:sz w:val="21"/>
          <w:szCs w:val="21"/>
          <w:lang w:val="en"/>
        </w:rPr>
        <w:t>12 months preceding the claim</w:t>
      </w:r>
      <w:r>
        <w:rPr>
          <w:rFonts w:ascii="Segoe UI" w:eastAsia="Times New Roman" w:hAnsi="Segoe UI" w:cs="Segoe UI"/>
          <w:color w:val="1F2933"/>
          <w:sz w:val="21"/>
          <w:szCs w:val="21"/>
          <w:lang w:val="en"/>
        </w:rPr>
        <w:t>.</w:t>
      </w:r>
    </w:p>
    <w:p w14:paraId="58916DB4" w14:textId="77777777" w:rsidR="00F319A4" w:rsidRDefault="00F319A4">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Neither party is liable to the other for indirect or consequential damages, including loss of profit, loss of revenue, or loss of data arising as an indirect consequence.</w:t>
      </w:r>
    </w:p>
    <w:p w14:paraId="5E2A6CFA" w14:textId="77777777" w:rsidR="00F319A4" w:rsidRDefault="00F319A4">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This section states the liability framework proposed by Altanfith. It remains subject to the final signed contract between the parties and to applicable Omani law, which govern in the event of any difference.</w:t>
      </w:r>
    </w:p>
    <w:p w14:paraId="1CA3A3D1" w14:textId="77777777" w:rsidR="00F319A4" w:rsidRDefault="00F319A4">
      <w:pPr>
        <w:pStyle w:val="Heading1"/>
        <w:rPr>
          <w:rFonts w:ascii="Segoe UI" w:eastAsia="Times New Roman" w:hAnsi="Segoe UI" w:cs="Segoe UI"/>
          <w:lang w:val="en"/>
        </w:rPr>
      </w:pPr>
      <w:bookmarkStart w:id="67" w:name="_Toc236564227"/>
      <w:r>
        <w:rPr>
          <w:rFonts w:ascii="Segoe UI" w:eastAsia="Times New Roman" w:hAnsi="Segoe UI" w:cs="Segoe UI"/>
          <w:lang w:val="en"/>
        </w:rPr>
        <w:t>42. Future Roadmap</w:t>
      </w:r>
      <w:bookmarkEnd w:id="67"/>
    </w:p>
    <w:p w14:paraId="4CD0391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6B2B92C7" w14:textId="77777777" w:rsidR="00F319A4" w:rsidRDefault="00F319A4">
      <w:pPr>
        <w:pStyle w:val="Heading2"/>
        <w:rPr>
          <w:rFonts w:ascii="Segoe UI" w:eastAsia="Times New Roman" w:hAnsi="Segoe UI" w:cs="Segoe UI"/>
          <w:lang w:val="en"/>
        </w:rPr>
      </w:pPr>
      <w:bookmarkStart w:id="68" w:name="_Toc236564228"/>
      <w:r>
        <w:rPr>
          <w:rFonts w:ascii="Segoe UI" w:eastAsia="Times New Roman" w:hAnsi="Segoe UI" w:cs="Segoe UI"/>
          <w:lang w:val="en"/>
        </w:rPr>
        <w:t>42.1 Learning &amp; Assessment</w:t>
      </w:r>
      <w:bookmarkEnd w:id="68"/>
    </w:p>
    <w:p w14:paraId="01AAD18F"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113618C5" w14:textId="77777777" w:rsidR="00F319A4" w:rsidRDefault="00F319A4">
      <w:pPr>
        <w:pStyle w:val="Heading2"/>
        <w:rPr>
          <w:rFonts w:ascii="Segoe UI" w:eastAsia="Times New Roman" w:hAnsi="Segoe UI" w:cs="Segoe UI"/>
          <w:lang w:val="en"/>
        </w:rPr>
      </w:pPr>
      <w:bookmarkStart w:id="69" w:name="_Toc236564229"/>
      <w:r>
        <w:rPr>
          <w:rFonts w:ascii="Segoe UI" w:eastAsia="Times New Roman" w:hAnsi="Segoe UI" w:cs="Segoe UI"/>
          <w:lang w:val="en"/>
        </w:rPr>
        <w:t>42.2 AI</w:t>
      </w:r>
      <w:bookmarkEnd w:id="69"/>
    </w:p>
    <w:p w14:paraId="6360EB6C"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18348560" w14:textId="77777777" w:rsidR="00F319A4" w:rsidRDefault="00F319A4">
      <w:pPr>
        <w:pStyle w:val="Heading2"/>
        <w:rPr>
          <w:rFonts w:ascii="Segoe UI" w:eastAsia="Times New Roman" w:hAnsi="Segoe UI" w:cs="Segoe UI"/>
          <w:lang w:val="en"/>
        </w:rPr>
      </w:pPr>
      <w:bookmarkStart w:id="70" w:name="_Toc236564230"/>
      <w:r>
        <w:rPr>
          <w:rFonts w:ascii="Segoe UI" w:eastAsia="Times New Roman" w:hAnsi="Segoe UI" w:cs="Segoe UI"/>
          <w:lang w:val="en"/>
        </w:rPr>
        <w:t>42.3 Integrations</w:t>
      </w:r>
      <w:bookmarkEnd w:id="70"/>
    </w:p>
    <w:p w14:paraId="31ED6002"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7A89060A" w14:textId="77777777" w:rsidR="00F319A4" w:rsidRDefault="00F319A4">
      <w:pPr>
        <w:pStyle w:val="Heading2"/>
        <w:rPr>
          <w:rFonts w:ascii="Segoe UI" w:eastAsia="Times New Roman" w:hAnsi="Segoe UI" w:cs="Segoe UI"/>
          <w:lang w:val="en"/>
        </w:rPr>
      </w:pPr>
      <w:bookmarkStart w:id="71" w:name="_Toc236564231"/>
      <w:r>
        <w:rPr>
          <w:rFonts w:ascii="Segoe UI" w:eastAsia="Times New Roman" w:hAnsi="Segoe UI" w:cs="Segoe UI"/>
          <w:lang w:val="en"/>
        </w:rPr>
        <w:t>42.4 Platform</w:t>
      </w:r>
      <w:bookmarkEnd w:id="71"/>
    </w:p>
    <w:p w14:paraId="75B99B40"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6C85DC8F" w14:textId="77777777" w:rsidR="00F319A4" w:rsidRDefault="00F319A4">
      <w:pPr>
        <w:pStyle w:val="Heading1"/>
        <w:rPr>
          <w:rFonts w:ascii="Segoe UI" w:eastAsia="Times New Roman" w:hAnsi="Segoe UI" w:cs="Segoe UI"/>
          <w:lang w:val="en"/>
        </w:rPr>
      </w:pPr>
      <w:bookmarkStart w:id="72" w:name="_Toc236564232"/>
      <w:r>
        <w:rPr>
          <w:rFonts w:ascii="Segoe UI" w:eastAsia="Times New Roman" w:hAnsi="Segoe UI" w:cs="Segoe UI"/>
          <w:lang w:val="en"/>
        </w:rPr>
        <w:t>43. Why Al Tanfith Al Dwaliah SPC</w:t>
      </w:r>
      <w:bookmarkEnd w:id="72"/>
    </w:p>
    <w:p w14:paraId="666B52F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3E5A6855"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not a concept or a demonstration environment. Deep customisation across branding, workflows, reporting, and integrations, rather than a fixed, one-size-fits-all product. In-house AI development capability, already reflected in the platform's current AI-assisted generation (Section 12). Flexible commercial models SaaS, perpetual licence, and enterprise partnership (Section 31). Cloud, on-premises, and hybrid</w:t>
      </w:r>
      <w:r>
        <w:rPr>
          <w:rFonts w:ascii="Segoe UI" w:hAnsi="Segoe UI" w:cs="Segoe UI"/>
          <w:color w:val="1F2933"/>
          <w:sz w:val="21"/>
          <w:szCs w:val="21"/>
          <w:lang w:val="en"/>
        </w:rPr>
        <w:t xml:space="preserve"> deployment options (Section 17). A structured support and maintenance model (Section 29). A continuous improvement roadmap (Section 42). A long-term partnership approach to delivery and support. And, underpinning all of it: an Omani company, with local understanding, direct technical support, and fast communication in Arabic and English, without offshore handover delays. A comparison against commonly used quiz and audience-interaction platforms is set out in Appendix D (Section 47.4).</w:t>
      </w:r>
    </w:p>
    <w:p w14:paraId="2D614ADD" w14:textId="77777777" w:rsidR="00F319A4" w:rsidRDefault="00F319A4">
      <w:pPr>
        <w:pStyle w:val="Heading1"/>
        <w:rPr>
          <w:rFonts w:ascii="Segoe UI" w:eastAsia="Times New Roman" w:hAnsi="Segoe UI" w:cs="Segoe UI"/>
          <w:lang w:val="en"/>
        </w:rPr>
      </w:pPr>
      <w:bookmarkStart w:id="73" w:name="_Toc236564233"/>
      <w:r>
        <w:rPr>
          <w:rFonts w:ascii="Segoe UI" w:eastAsia="Times New Roman" w:hAnsi="Segoe UI" w:cs="Segoe UI"/>
          <w:lang w:val="en"/>
        </w:rPr>
        <w:t>44. Next Steps</w:t>
      </w:r>
      <w:bookmarkEnd w:id="73"/>
    </w:p>
    <w:p w14:paraId="0881CCCA"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706FBA3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9A265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BCCF77"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433FC9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47630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AE495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1FEB18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2E60D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470DD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1F3CF1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1A7D3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42A19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44439C6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077DF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78B85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3FF704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D3B32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8D68B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0266430E" w14:textId="77777777" w:rsidR="00F319A4" w:rsidRDefault="00F319A4">
      <w:pPr>
        <w:pStyle w:val="Heading1"/>
        <w:rPr>
          <w:rFonts w:ascii="Segoe UI" w:eastAsia="Times New Roman" w:hAnsi="Segoe UI" w:cs="Segoe UI"/>
          <w:lang w:val="en"/>
        </w:rPr>
      </w:pPr>
      <w:bookmarkStart w:id="74" w:name="_Toc236564234"/>
      <w:r>
        <w:rPr>
          <w:rFonts w:ascii="Segoe UI" w:eastAsia="Times New Roman" w:hAnsi="Segoe UI" w:cs="Segoe UI"/>
          <w:lang w:val="en"/>
        </w:rPr>
        <w:t>45. Acceptance Page</w:t>
      </w:r>
      <w:bookmarkEnd w:id="74"/>
    </w:p>
    <w:p w14:paraId="28271421"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1E735C1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3BF7A0"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97AA76"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0D22C8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A0B56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CCCA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689F87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664D1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A7ACD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0A7D95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27DF6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B2B95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3D9C07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7678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A701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25E58DF6" w14:textId="77777777" w:rsidR="00F319A4" w:rsidRDefault="00F319A4">
      <w:pPr>
        <w:pStyle w:val="Heading1"/>
        <w:rPr>
          <w:rFonts w:ascii="Segoe UI" w:eastAsia="Times New Roman" w:hAnsi="Segoe UI" w:cs="Segoe UI"/>
          <w:lang w:val="en"/>
        </w:rPr>
      </w:pPr>
      <w:bookmarkStart w:id="75" w:name="_Toc236564235"/>
      <w:r>
        <w:rPr>
          <w:rFonts w:ascii="Segoe UI" w:eastAsia="Times New Roman" w:hAnsi="Segoe UI" w:cs="Segoe UI"/>
          <w:lang w:val="en"/>
        </w:rPr>
        <w:t>46. Contact Details</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61DB3DA" w14:textId="77777777">
        <w:tc>
          <w:tcPr>
            <w:tcW w:w="1600" w:type="pct"/>
            <w:tcBorders>
              <w:top w:val="nil"/>
              <w:left w:val="nil"/>
              <w:bottom w:val="nil"/>
              <w:right w:val="nil"/>
            </w:tcBorders>
            <w:tcMar>
              <w:top w:w="40" w:type="dxa"/>
              <w:left w:w="120" w:type="dxa"/>
              <w:bottom w:w="40" w:type="dxa"/>
              <w:right w:w="120" w:type="dxa"/>
            </w:tcMar>
            <w:hideMark/>
          </w:tcPr>
          <w:p w14:paraId="7283DB73"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4786B6C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2B942D31" w14:textId="77777777">
        <w:tc>
          <w:tcPr>
            <w:tcW w:w="0" w:type="auto"/>
            <w:tcBorders>
              <w:top w:val="nil"/>
              <w:left w:val="nil"/>
              <w:bottom w:val="nil"/>
              <w:right w:val="nil"/>
            </w:tcBorders>
            <w:tcMar>
              <w:top w:w="40" w:type="dxa"/>
              <w:left w:w="120" w:type="dxa"/>
              <w:bottom w:w="40" w:type="dxa"/>
              <w:right w:w="120" w:type="dxa"/>
            </w:tcMar>
            <w:hideMark/>
          </w:tcPr>
          <w:p w14:paraId="0C896C58"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0F0E1DA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51AEA7E9" w14:textId="77777777">
        <w:tc>
          <w:tcPr>
            <w:tcW w:w="0" w:type="auto"/>
            <w:tcBorders>
              <w:top w:val="nil"/>
              <w:left w:val="nil"/>
              <w:bottom w:val="nil"/>
              <w:right w:val="nil"/>
            </w:tcBorders>
            <w:tcMar>
              <w:top w:w="40" w:type="dxa"/>
              <w:left w:w="120" w:type="dxa"/>
              <w:bottom w:w="40" w:type="dxa"/>
              <w:right w:w="120" w:type="dxa"/>
            </w:tcMar>
            <w:hideMark/>
          </w:tcPr>
          <w:p w14:paraId="6E967A01"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1DD363F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6354B99A" w14:textId="77777777">
        <w:tc>
          <w:tcPr>
            <w:tcW w:w="0" w:type="auto"/>
            <w:tcBorders>
              <w:top w:val="nil"/>
              <w:left w:val="nil"/>
              <w:bottom w:val="nil"/>
              <w:right w:val="nil"/>
            </w:tcBorders>
            <w:tcMar>
              <w:top w:w="40" w:type="dxa"/>
              <w:left w:w="120" w:type="dxa"/>
              <w:bottom w:w="40" w:type="dxa"/>
              <w:right w:w="120" w:type="dxa"/>
            </w:tcMar>
            <w:hideMark/>
          </w:tcPr>
          <w:p w14:paraId="346C83CA"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4208B6A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6E270E72" w14:textId="77777777">
        <w:tc>
          <w:tcPr>
            <w:tcW w:w="0" w:type="auto"/>
            <w:tcBorders>
              <w:top w:val="nil"/>
              <w:left w:val="nil"/>
              <w:bottom w:val="nil"/>
              <w:right w:val="nil"/>
            </w:tcBorders>
            <w:tcMar>
              <w:top w:w="40" w:type="dxa"/>
              <w:left w:w="120" w:type="dxa"/>
              <w:bottom w:w="40" w:type="dxa"/>
              <w:right w:w="120" w:type="dxa"/>
            </w:tcMar>
            <w:hideMark/>
          </w:tcPr>
          <w:p w14:paraId="44612FF9"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5F7A33EE"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74C0C4B1" w14:textId="77777777">
        <w:tc>
          <w:tcPr>
            <w:tcW w:w="0" w:type="auto"/>
            <w:tcBorders>
              <w:top w:val="nil"/>
              <w:left w:val="nil"/>
              <w:bottom w:val="nil"/>
              <w:right w:val="nil"/>
            </w:tcBorders>
            <w:tcMar>
              <w:top w:w="40" w:type="dxa"/>
              <w:left w:w="120" w:type="dxa"/>
              <w:bottom w:w="40" w:type="dxa"/>
              <w:right w:w="120" w:type="dxa"/>
            </w:tcMar>
            <w:hideMark/>
          </w:tcPr>
          <w:p w14:paraId="6B621536" w14:textId="77777777" w:rsidR="00F319A4" w:rsidRDefault="00F319A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2CD4A4B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2246B8EF" w14:textId="77777777" w:rsidR="00F319A4" w:rsidRDefault="00F319A4">
      <w:pPr>
        <w:pStyle w:val="Heading1"/>
        <w:rPr>
          <w:rFonts w:ascii="Segoe UI" w:eastAsia="Times New Roman" w:hAnsi="Segoe UI" w:cs="Segoe UI"/>
          <w:lang w:val="en"/>
        </w:rPr>
      </w:pPr>
      <w:bookmarkStart w:id="76" w:name="_Toc236564236"/>
      <w:r>
        <w:rPr>
          <w:rFonts w:ascii="Segoe UI" w:eastAsia="Times New Roman" w:hAnsi="Segoe UI" w:cs="Segoe UI"/>
          <w:lang w:val="en"/>
        </w:rPr>
        <w:t>47. Appendices</w:t>
      </w:r>
      <w:bookmarkEnd w:id="76"/>
    </w:p>
    <w:p w14:paraId="0E315B67" w14:textId="77777777" w:rsidR="00F319A4" w:rsidRDefault="00F319A4">
      <w:pPr>
        <w:pStyle w:val="Heading2"/>
        <w:rPr>
          <w:rFonts w:ascii="Segoe UI" w:eastAsia="Times New Roman" w:hAnsi="Segoe UI" w:cs="Segoe UI"/>
          <w:lang w:val="en"/>
        </w:rPr>
      </w:pPr>
      <w:bookmarkStart w:id="77" w:name="_Toc236564237"/>
      <w:r>
        <w:rPr>
          <w:rFonts w:ascii="Segoe UI" w:eastAsia="Times New Roman" w:hAnsi="Segoe UI" w:cs="Segoe UI"/>
          <w:lang w:val="en"/>
        </w:rPr>
        <w:t>47.1 Appendix A Glossary</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35236EA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8C4933"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E0E7A5" w14:textId="77777777" w:rsidR="00F319A4" w:rsidRDefault="00F319A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34AB99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598C2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61D16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the interface through which systems exchange data</w:t>
            </w:r>
          </w:p>
        </w:tc>
      </w:tr>
      <w:tr w:rsidR="00000000" w14:paraId="12C788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3C67A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61034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two-week period of heightened, close-support monitoring immediately following go-live, after which support transitions automatically to the selected support package (Section 23, Phase 16)</w:t>
            </w:r>
          </w:p>
        </w:tc>
      </w:tr>
      <w:tr w:rsidR="00000000" w14:paraId="26B942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CF115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D941A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a common secure, token-based authentication format</w:t>
            </w:r>
          </w:p>
        </w:tc>
      </w:tr>
      <w:tr w:rsidR="00000000" w14:paraId="123153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A628D"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13730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3B0C7F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519C14"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DD68DC"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25BEAC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7A0D4A"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5CD0B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access permissions governed by assigned roles</w:t>
            </w:r>
          </w:p>
        </w:tc>
      </w:tr>
      <w:tr w:rsidR="00000000" w14:paraId="4099C5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F17B4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12FDA7"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database-enforced, per-record data isolation</w:t>
            </w:r>
          </w:p>
        </w:tc>
      </w:tr>
      <w:tr w:rsidR="00000000" w14:paraId="414170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3ED89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93BA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the text layout direction required for Arabic</w:t>
            </w:r>
          </w:p>
        </w:tc>
      </w:tr>
      <w:tr w:rsidR="00000000" w14:paraId="36E44D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8960A6"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4D633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defined response and resolution targets for support</w:t>
            </w:r>
          </w:p>
        </w:tc>
      </w:tr>
      <w:tr w:rsidR="00000000" w14:paraId="7C4B60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8DB311"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1B81B2"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authentication against a shared identity provider</w:t>
            </w:r>
          </w:p>
        </w:tc>
      </w:tr>
      <w:tr w:rsidR="00000000" w14:paraId="34CF2C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C222B5"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BA5EAF"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encryption protocol used to secure data in transit</w:t>
            </w:r>
          </w:p>
        </w:tc>
      </w:tr>
      <w:tr w:rsidR="00000000" w14:paraId="635D88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F77EE9"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CC6578"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client-led testing against agreed acceptance criteria before go-live</w:t>
            </w:r>
          </w:p>
        </w:tc>
      </w:tr>
      <w:tr w:rsidR="00000000" w14:paraId="3929A9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4E7E40"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4E0BDB" w14:textId="77777777" w:rsidR="00F319A4" w:rsidRDefault="00F319A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0E5E1E06" w14:textId="77777777" w:rsidR="00F319A4" w:rsidRDefault="00F319A4">
      <w:pPr>
        <w:pStyle w:val="Heading2"/>
        <w:rPr>
          <w:rFonts w:ascii="Segoe UI" w:eastAsia="Times New Roman" w:hAnsi="Segoe UI" w:cs="Segoe UI"/>
          <w:lang w:val="en"/>
        </w:rPr>
      </w:pPr>
      <w:bookmarkStart w:id="78" w:name="_Toc236564238"/>
      <w:r>
        <w:rPr>
          <w:rFonts w:ascii="Segoe UI" w:eastAsia="Times New Roman" w:hAnsi="Segoe UI" w:cs="Segoe UI"/>
          <w:lang w:val="en"/>
        </w:rPr>
        <w:t>47.2 Appendix B Placeholder Index</w:t>
      </w:r>
      <w:bookmarkEnd w:id="78"/>
    </w:p>
    <w:p w14:paraId="4BB2820E"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Firm pricing is summarised in Section 32 and set out in full in the accompanying Commercial Quotation, which governs (ref. ATD-LQP-2026-003-Q).</w:t>
      </w:r>
    </w:p>
    <w:p w14:paraId="1A341D91" w14:textId="77777777" w:rsidR="00F319A4" w:rsidRDefault="00F319A4">
      <w:pPr>
        <w:pStyle w:val="Heading2"/>
        <w:rPr>
          <w:rFonts w:ascii="Segoe UI" w:eastAsia="Times New Roman" w:hAnsi="Segoe UI" w:cs="Segoe UI"/>
          <w:lang w:val="en"/>
        </w:rPr>
      </w:pPr>
      <w:bookmarkStart w:id="79" w:name="_Toc236564239"/>
      <w:r>
        <w:rPr>
          <w:rFonts w:ascii="Segoe UI" w:eastAsia="Times New Roman" w:hAnsi="Segoe UI" w:cs="Segoe UI"/>
          <w:lang w:val="en"/>
        </w:rPr>
        <w:t>47.3 Appendix C Referenced Documents</w:t>
      </w:r>
      <w:bookmarkEnd w:id="79"/>
    </w:p>
    <w:p w14:paraId="5C5F0C48"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following documents are expected to be referenced by, or read together with, this proposal; the final list is confirmed during discovery:</w:t>
      </w:r>
    </w:p>
    <w:p w14:paraId="4567005F"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1B860AAA"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0053E08C"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2CDA0499"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42EF1BBA"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6A0794FF"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3FEBE017"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5700A9F2"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4F848FB7"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2B8A416A" w14:textId="77777777" w:rsidR="00F319A4" w:rsidRDefault="00F319A4">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p w14:paraId="71FC427E" w14:textId="77777777" w:rsidR="00F319A4" w:rsidRDefault="00F319A4">
      <w:pPr>
        <w:pStyle w:val="Heading2"/>
        <w:pageBreakBefore/>
        <w:rPr>
          <w:rFonts w:ascii="Segoe UI" w:eastAsia="Times New Roman" w:hAnsi="Segoe UI" w:cs="Segoe UI"/>
          <w:lang w:val="en"/>
        </w:rPr>
      </w:pPr>
      <w:bookmarkStart w:id="80" w:name="_Toc236564240"/>
      <w:r>
        <w:rPr>
          <w:rFonts w:ascii="Segoe UI" w:eastAsia="Times New Roman" w:hAnsi="Segoe UI" w:cs="Segoe UI"/>
          <w:lang w:val="en"/>
        </w:rPr>
        <w:lastRenderedPageBreak/>
        <w:t>47.4 Appendix D Competitive Analysis</w:t>
      </w:r>
      <w:bookmarkEnd w:id="80"/>
    </w:p>
    <w:p w14:paraId="758FC472"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The comparison below is based on the publicly listed prices of common quiz and audience-interaction platforms as of 28/07/2026. List prices quoted in US dollars have been converted to Omani Rial at approximately 0.385 OMR per USD and rounded. Figures and capability entries are indicative only, reflect each vendor’s published information at that date, and are subject to change by those vendors.</w:t>
      </w:r>
    </w:p>
    <w:tbl>
      <w:tblPr>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6687ED69"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770402D"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Platform</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85AD471"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Licensing model</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F94C193"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Indicative annual cost (OMR)</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8D30C07"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Participants per session</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3814A7A"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Full Arabic RTL</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212ED4E"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Deployment options</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B26B204" w14:textId="77777777" w:rsidR="00F319A4" w:rsidRDefault="00F319A4">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Ownership option</w:t>
            </w:r>
          </w:p>
        </w:tc>
      </w:tr>
      <w:tr w:rsidR="00000000" w14:paraId="36939F86"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7ABCA9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4869BA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B0D348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~88–273 per host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4A3D123"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50–2,000 by tier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B9B2638"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A1631E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08417D9"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FC262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85B9A4A"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D3AF514"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with minimums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9D8E531"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~70–700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0DD7C57"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200–5,000 by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BF7F2E5"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22DF423"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7FBBE59"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FC337B5"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F3C5BE5"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99E1EFB"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2176545"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~46–96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694B2A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Unlimited responses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195849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00B4A07"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C23AD7B"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66336D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F3CCAB5"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A39652E"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6EB9756"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~92–115 per host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719A13A"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D4ADF85"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C6DED06"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02AD4D2"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6FC7897E"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E0578EC"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2FCD559"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891621F"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~37–73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C6DE7DF"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Up to 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F654116"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Partial localisation</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A7EB21F"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98433E4"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14639A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4F2948B"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9397661"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tiered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C7F57EF"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~46–385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C5D267F"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Capped per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C9A923C"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0E8AED6"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9881393"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161FD588"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C3D924F"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122B597"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B9D5A57"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~72+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E9F9871"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BA802EB"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7849902"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4EEBEF0" w14:textId="77777777" w:rsidR="00F319A4" w:rsidRDefault="00F319A4">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6BF84F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E4F7BCD"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Pr>
              <w:t xml:space="preserve"> </w:t>
            </w:r>
            <w:r>
              <w:rPr>
                <w:rStyle w:val="muted1"/>
                <w:rFonts w:ascii="Segoe UI" w:eastAsia="Times New Roman" w:hAnsi="Segoe UI" w:cs="Segoe UI"/>
              </w:rPr>
              <w:t>(this offer)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A4D468F"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Flat organisation pricing unlimited hosts and unlimited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198A2AE"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300 / year per department · 1,200 / year organisation-wide · 3,000 perpetual (all-inclusive)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7A5D909"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400+ concurrent per session</w:t>
            </w:r>
            <w:r>
              <w:rPr>
                <w:rFonts w:ascii="Segoe UI" w:eastAsia="Times New Roman" w:hAnsi="Segoe UI" w:cs="Segoe UI"/>
                <w:color w:val="1F2933"/>
                <w:sz w:val="15"/>
                <w:szCs w:val="15"/>
              </w:rPr>
              <w:t xml:space="preserve"> </w:t>
            </w:r>
            <w:r>
              <w:rPr>
                <w:rFonts w:ascii="Segoe UI" w:eastAsia="Times New Roman" w:hAnsi="Segoe UI" w:cs="Segoe UI"/>
                <w:color w:val="1F2933"/>
                <w:sz w:val="15"/>
                <w:szCs w:val="15"/>
              </w:rPr>
              <w:t>(internal load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083F06F"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Full native Arabic and English, with 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0AB94B6"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SaaS, on-premises, or hybrid</w:t>
            </w:r>
            <w:r>
              <w:rPr>
                <w:rFonts w:ascii="Segoe UI" w:eastAsia="Times New Roman" w:hAnsi="Segoe UI" w:cs="Segoe UI"/>
                <w:color w:val="1F2933"/>
                <w:sz w:val="15"/>
                <w:szCs w:val="15"/>
              </w:rPr>
              <w:t>; Oman data residency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174E169" w14:textId="77777777" w:rsidR="00F319A4" w:rsidRDefault="00F319A4">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Perpetual licence and source-code licence available</w:t>
            </w:r>
          </w:p>
        </w:tc>
      </w:tr>
    </w:tbl>
    <w:p w14:paraId="3010252B" w14:textId="77777777" w:rsidR="00F319A4" w:rsidRDefault="00F319A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the basis of the published information reviewed on 28/07/2026, every platform listed above is licensed per host or per presenter, caps participants by tier, and is delivered as software-as-a-service only; none offers a full Arabic right-to-left interface, an on-premises deployment option, or an ownership option. The Live Quiz Platform is licensed per organisation rather than per host, is offered with Arabic and English as first-class interface languages, and can be deployed 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environment or owned outright. Purchasing from an Omani SME also contributes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In-Country Value (ICV) objectives.</w:t>
      </w:r>
    </w:p>
    <w:sectPr w:rsidR="00F319A4" w:rsidSect="00CB55F4">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35D72" w14:textId="77777777" w:rsidR="00F319A4" w:rsidRDefault="00F319A4" w:rsidP="00CB55F4">
      <w:r>
        <w:separator/>
      </w:r>
    </w:p>
  </w:endnote>
  <w:endnote w:type="continuationSeparator" w:id="0">
    <w:p w14:paraId="5BFE6A72" w14:textId="77777777" w:rsidR="00F319A4" w:rsidRDefault="00F319A4" w:rsidP="00CB5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9971" w14:textId="77777777" w:rsidR="00CB55F4" w:rsidRDefault="00CB55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1318" w14:textId="48C04946" w:rsidR="00CB55F4" w:rsidRPr="00CB55F4" w:rsidRDefault="00CB55F4" w:rsidP="00CB55F4">
    <w:pPr>
      <w:pStyle w:val="Footer"/>
      <w:jc w:val="center"/>
      <w:rPr>
        <w:color w:val="5A6B7A"/>
        <w:sz w:val="16"/>
      </w:rPr>
    </w:pPr>
    <w:r w:rsidRPr="00CB55F4">
      <w:rPr>
        <w:color w:val="5A6B7A"/>
        <w:sz w:val="16"/>
      </w:rPr>
      <w:t>Al Tanfith Al Dwaliah SPC  |  Page </w:t>
    </w:r>
    <w:r w:rsidRPr="00CB55F4">
      <w:rPr>
        <w:color w:val="5A6B7A"/>
        <w:sz w:val="16"/>
      </w:rPr>
      <w:fldChar w:fldCharType="begin"/>
    </w:r>
    <w:r w:rsidRPr="00CB55F4">
      <w:rPr>
        <w:color w:val="5A6B7A"/>
        <w:sz w:val="16"/>
      </w:rPr>
      <w:instrText xml:space="preserve"> PAGE  \* MERGEFORMAT </w:instrText>
    </w:r>
    <w:r w:rsidRPr="00CB55F4">
      <w:rPr>
        <w:color w:val="5A6B7A"/>
        <w:sz w:val="16"/>
      </w:rPr>
      <w:fldChar w:fldCharType="separate"/>
    </w:r>
    <w:r w:rsidRPr="00CB55F4">
      <w:rPr>
        <w:noProof/>
        <w:color w:val="5A6B7A"/>
        <w:sz w:val="16"/>
      </w:rPr>
      <w:t>1</w:t>
    </w:r>
    <w:r w:rsidRPr="00CB55F4">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8B84" w14:textId="77777777" w:rsidR="00CB55F4" w:rsidRDefault="00CB5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E641" w14:textId="77777777" w:rsidR="00F319A4" w:rsidRDefault="00F319A4" w:rsidP="00CB55F4">
      <w:r>
        <w:separator/>
      </w:r>
    </w:p>
  </w:footnote>
  <w:footnote w:type="continuationSeparator" w:id="0">
    <w:p w14:paraId="6DFA0D96" w14:textId="77777777" w:rsidR="00F319A4" w:rsidRDefault="00F319A4" w:rsidP="00CB5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9983" w14:textId="77777777" w:rsidR="00CB55F4" w:rsidRDefault="00CB55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379C" w14:textId="77777777" w:rsidR="00CB55F4" w:rsidRDefault="00CB55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F736" w14:textId="77777777" w:rsidR="00CB55F4" w:rsidRDefault="00CB5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459A9"/>
    <w:multiLevelType w:val="multilevel"/>
    <w:tmpl w:val="D58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D72CA"/>
    <w:multiLevelType w:val="multilevel"/>
    <w:tmpl w:val="4C9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C0072"/>
    <w:multiLevelType w:val="multilevel"/>
    <w:tmpl w:val="623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77765"/>
    <w:multiLevelType w:val="multilevel"/>
    <w:tmpl w:val="762A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A76EC"/>
    <w:multiLevelType w:val="multilevel"/>
    <w:tmpl w:val="0E5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9741B"/>
    <w:multiLevelType w:val="multilevel"/>
    <w:tmpl w:val="F38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952A9"/>
    <w:multiLevelType w:val="multilevel"/>
    <w:tmpl w:val="DFB4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548287">
    <w:abstractNumId w:val="1"/>
  </w:num>
  <w:num w:numId="2" w16cid:durableId="218395342">
    <w:abstractNumId w:val="0"/>
  </w:num>
  <w:num w:numId="3" w16cid:durableId="425078791">
    <w:abstractNumId w:val="5"/>
  </w:num>
  <w:num w:numId="4" w16cid:durableId="1668553675">
    <w:abstractNumId w:val="2"/>
  </w:num>
  <w:num w:numId="5" w16cid:durableId="193035765">
    <w:abstractNumId w:val="6"/>
  </w:num>
  <w:num w:numId="6" w16cid:durableId="163402288">
    <w:abstractNumId w:val="4"/>
  </w:num>
  <w:num w:numId="7" w16cid:durableId="966201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55F4"/>
    <w:rsid w:val="00BF2D1A"/>
    <w:rsid w:val="00CB55F4"/>
    <w:rsid w:val="00F31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F925A"/>
  <w15:chartTrackingRefBased/>
  <w15:docId w15:val="{F9B52F44-5D46-4807-8736-04722F6C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CB55F4"/>
    <w:pPr>
      <w:tabs>
        <w:tab w:val="center" w:pos="4680"/>
        <w:tab w:val="right" w:pos="9360"/>
      </w:tabs>
    </w:pPr>
  </w:style>
  <w:style w:type="character" w:customStyle="1" w:styleId="HeaderChar">
    <w:name w:val="Header Char"/>
    <w:basedOn w:val="DefaultParagraphFont"/>
    <w:link w:val="Header"/>
    <w:uiPriority w:val="99"/>
    <w:rsid w:val="00CB55F4"/>
    <w:rPr>
      <w:rFonts w:eastAsiaTheme="minorEastAsia"/>
      <w:sz w:val="24"/>
      <w:szCs w:val="24"/>
    </w:rPr>
  </w:style>
  <w:style w:type="paragraph" w:styleId="Footer">
    <w:name w:val="footer"/>
    <w:basedOn w:val="Normal"/>
    <w:link w:val="FooterChar"/>
    <w:uiPriority w:val="99"/>
    <w:unhideWhenUsed/>
    <w:rsid w:val="00CB55F4"/>
    <w:pPr>
      <w:tabs>
        <w:tab w:val="center" w:pos="4680"/>
        <w:tab w:val="right" w:pos="9360"/>
      </w:tabs>
    </w:pPr>
  </w:style>
  <w:style w:type="character" w:customStyle="1" w:styleId="FooterChar">
    <w:name w:val="Footer Char"/>
    <w:basedOn w:val="DefaultParagraphFont"/>
    <w:link w:val="Footer"/>
    <w:uiPriority w:val="99"/>
    <w:rsid w:val="00CB55F4"/>
    <w:rPr>
      <w:rFonts w:eastAsiaTheme="minorEastAsia"/>
      <w:sz w:val="24"/>
      <w:szCs w:val="24"/>
    </w:rPr>
  </w:style>
  <w:style w:type="paragraph" w:styleId="TOC1">
    <w:name w:val="toc 1"/>
    <w:basedOn w:val="Normal"/>
    <w:next w:val="Normal"/>
    <w:autoRedefine/>
    <w:uiPriority w:val="39"/>
    <w:unhideWhenUsed/>
    <w:rsid w:val="00CB55F4"/>
    <w:pPr>
      <w:spacing w:after="100"/>
    </w:pPr>
  </w:style>
  <w:style w:type="paragraph" w:styleId="TOC2">
    <w:name w:val="toc 2"/>
    <w:basedOn w:val="Normal"/>
    <w:next w:val="Normal"/>
    <w:autoRedefine/>
    <w:uiPriority w:val="39"/>
    <w:unhideWhenUsed/>
    <w:rsid w:val="00CB55F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12247</Words>
  <Characters>75162</Characters>
  <Application>Microsoft Office Word</Application>
  <DocSecurity>0</DocSecurity>
  <Lines>2084</Lines>
  <Paragraphs>1319</Paragraphs>
  <ScaleCrop>false</ScaleCrop>
  <Company/>
  <LinksUpToDate>false</LinksUpToDate>
  <CharactersWithSpaces>86107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Technical &amp; Commercial Proposal</dc:title>
  <dc:subject/>
  <dc:creator>Haitham Al Lamki</dc:creator>
  <cp:keywords/>
  <dc:description/>
  <cp:lastModifiedBy>Haitham Al Lamki</cp:lastModifiedBy>
  <cp:revision>2</cp:revision>
  <dcterms:created xsi:type="dcterms:W3CDTF">2026-08-02T07:54:00Z</dcterms:created>
  <dcterms:modified xsi:type="dcterms:W3CDTF">2026-08-02T07:54:00Z</dcterms:modified>
</cp:coreProperties>
</file>