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8202928"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2A98A034" w14:textId="77777777" w:rsidR="003A6EC5" w:rsidRDefault="003A6EC5">
            <w:pPr>
              <w:pStyle w:val="NormalWeb"/>
              <w:bidi/>
              <w:rPr>
                <w:rFonts w:ascii="Segoe UI" w:hAnsi="Segoe UI" w:cs="Segoe UI"/>
                <w:color w:val="FFFFFF"/>
                <w:spacing w:val="20"/>
              </w:rPr>
            </w:pPr>
            <w:r>
              <w:rPr>
                <w:rFonts w:ascii="Segoe UI" w:hAnsi="Segoe UI" w:cs="Segoe UI"/>
                <w:color w:val="FFFFFF"/>
                <w:spacing w:val="20"/>
              </w:rPr>
              <w:t>AL TANFITH AL DWALIAH SPC</w:t>
            </w:r>
          </w:p>
          <w:p w14:paraId="3C46A423" w14:textId="77777777" w:rsidR="003A6EC5" w:rsidRDefault="003A6EC5">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7D13A3DC" w14:textId="77777777" w:rsidR="003A6EC5" w:rsidRDefault="003A6EC5">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75822442" w14:textId="77777777" w:rsidR="003A6EC5" w:rsidRDefault="003A6EC5">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1CB5E334" w14:textId="77777777" w:rsidR="003A6EC5" w:rsidRDefault="003A6EC5">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08D9F2AC" w14:textId="77777777" w:rsidR="003A6EC5" w:rsidRDefault="003A6EC5">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2C3F6D7A" w14:textId="77777777" w:rsidR="003A6EC5" w:rsidRDefault="003A6EC5">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1857B59E" w14:textId="77777777" w:rsidR="003A6EC5" w:rsidRDefault="003A6EC5">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1.5</w:t>
            </w:r>
          </w:p>
          <w:p w14:paraId="77DF2F22" w14:textId="77777777" w:rsidR="003A6EC5" w:rsidRDefault="003A6EC5">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14D7BC79" w14:textId="77777777" w:rsidR="003A6EC5" w:rsidRDefault="003A6EC5">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336638BD"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739B68C6"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2C0F6406"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الأسعار الواردة في القسم 2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أسعار نهائية وشاملة لكل شيء: فالتنفيذ والنشر وإعداد الهوية البصرية والتدريب مشمولة، دون أي رسوم منفصلة للإعداد أو التنفيذ أو التدريب.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فيُحدَّد حسب النطاق عبر عرض سعر منفصل، وفق العوامل الواردة في القسم 4.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08EEE715"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7D09D4"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442D3F99"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23B4AB"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D6EC2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w:t>
            </w:r>
            <w:r>
              <w:rPr>
                <w:rFonts w:ascii="Segoe UI" w:eastAsia="Times New Roman" w:hAnsi="Segoe UI" w:cs="Segoe UI"/>
                <w:color w:val="1F2933"/>
                <w:sz w:val="19"/>
                <w:szCs w:val="19"/>
              </w:rPr>
              <w:t>Live Quiz Platform</w:t>
            </w:r>
          </w:p>
        </w:tc>
      </w:tr>
      <w:tr w:rsidR="00000000" w14:paraId="358C7F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ED9E5C"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E0F7BB"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59A1F7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FB7F10"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6727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50B3F6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8F9400"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2D9B8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أسعار نهائية للنموذجين (أ) و(ب) · النموذج (ج) حسب النطاق</w:t>
            </w:r>
          </w:p>
        </w:tc>
      </w:tr>
      <w:tr w:rsidR="00000000" w14:paraId="00F997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F6313"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58928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tl/>
              </w:rPr>
              <w:t xml:space="preserve"> حتى </w:t>
            </w:r>
            <w:r>
              <w:rPr>
                <w:rStyle w:val="Strong"/>
                <w:rFonts w:ascii="Segoe UI" w:eastAsia="Times New Roman" w:hAnsi="Segoe UI" w:cs="Segoe UI"/>
                <w:color w:val="1F2933"/>
                <w:sz w:val="19"/>
                <w:szCs w:val="19"/>
              </w:rPr>
              <w:t>27/08/2026</w:t>
            </w:r>
          </w:p>
        </w:tc>
      </w:tr>
      <w:tr w:rsidR="00000000" w14:paraId="14FD93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40DEF4"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B5DD7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1.5 تعديل سعر تجاوز حدّ الذكاء الاصطناعي إلى </w:t>
            </w:r>
            <w:r>
              <w:rPr>
                <w:rFonts w:ascii="Segoe UI" w:eastAsia="Times New Roman" w:hAnsi="Segoe UI" w:cs="Segoe UI"/>
                <w:color w:val="1F2933"/>
                <w:sz w:val="19"/>
                <w:szCs w:val="19"/>
              </w:rPr>
              <w:t>10</w:t>
            </w:r>
            <w:r>
              <w:rPr>
                <w:rFonts w:ascii="Segoe UI" w:eastAsia="Times New Roman" w:hAnsi="Segoe UI" w:cs="Segoe UI"/>
                <w:color w:val="1F2933"/>
                <w:sz w:val="19"/>
                <w:szCs w:val="19"/>
                <w:rtl/>
              </w:rPr>
              <w:t xml:space="preserve"> ر.ع لكل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لا تغييرات أخرى.</w:t>
            </w:r>
          </w:p>
        </w:tc>
      </w:tr>
    </w:tbl>
    <w:p w14:paraId="5F20C20D" w14:textId="77777777" w:rsidR="003A6EC5" w:rsidRDefault="003A6EC5">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06C151D8"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وتلخّص الأقسام الفرعية أدناه كلّ نموذج، ثم يعرضها جدول المقارنة التالي جنبًا إلى جنب. وأسعار النموذجين (أ) و(ب) نهائية وشاملة لكل شيء فالتنفيذ والنشر وإعداد الهوية البصرية والتدريب مشمولة. أمّا النموذج (ج) فيُحدَّد حسب النطاق عبر عرض سعر منفصل.</w:t>
      </w:r>
    </w:p>
    <w:p w14:paraId="416D707C" w14:textId="77777777" w:rsidR="003A6EC5" w:rsidRDefault="003A6EC5">
      <w:pPr>
        <w:pStyle w:val="Heading2"/>
        <w:bidi/>
        <w:rPr>
          <w:rFonts w:ascii="Segoe UI" w:eastAsia="Times New Roman" w:hAnsi="Segoe UI" w:cs="Segoe UI"/>
          <w:rtl/>
          <w:lang w:bidi="ar"/>
        </w:rPr>
      </w:pPr>
      <w:r>
        <w:rPr>
          <w:rFonts w:ascii="Segoe UI" w:eastAsia="Times New Roman" w:hAnsi="Segoe UI" w:cs="Segoe UI"/>
          <w:rtl/>
          <w:lang w:bidi="ar"/>
        </w:rPr>
        <w:t>2.1 النموذج (أ) اشتراك سنوي (</w:t>
      </w:r>
      <w:r>
        <w:rPr>
          <w:rFonts w:ascii="Segoe UI" w:eastAsia="Times New Roman" w:hAnsi="Segoe UI" w:cs="Segoe UI"/>
          <w:lang w:bidi="ar"/>
        </w:rPr>
        <w:t>SaaS</w:t>
      </w:r>
      <w:r>
        <w:rPr>
          <w:rFonts w:ascii="Segoe UI" w:eastAsia="Times New Roman" w:hAnsi="Segoe UI" w:cs="Segoe UI"/>
          <w:rtl/>
          <w:lang w:bidi="ar"/>
        </w:rPr>
        <w:t>)</w:t>
      </w:r>
    </w:p>
    <w:p w14:paraId="1E81148C"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13 من العرض الكامل)، مع عدد متفق عليه من الجلسات؛ والتنفيذ والنشر وإعداد الهوية البصرية </w:t>
      </w:r>
      <w:r>
        <w:rPr>
          <w:rFonts w:ascii="Segoe UI" w:hAnsi="Segoe UI" w:cs="Segoe UI"/>
          <w:color w:val="1F2933"/>
          <w:sz w:val="21"/>
          <w:szCs w:val="21"/>
          <w:rtl/>
          <w:lang w:bidi="ar"/>
        </w:rPr>
        <w:lastRenderedPageBreak/>
        <w:t xml:space="preserve">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عملية توليد شهريًا مع تسعير اختياري لتجاوز الحدّ. ويُقدَّم مستويان قسم واحد وعلى مستوى المؤسسة ولكلٍّ منهما مضيفون غير محدودي العدد ومشاركون غير محدودي العدد. أمّا التخصيص العميق خارج التهيئة القياسية فيُعالَج ضمن النموذج (ج).</w:t>
      </w:r>
    </w:p>
    <w:tbl>
      <w:tblPr>
        <w:bidiVisual/>
        <w:tblW w:w="5000" w:type="pct"/>
        <w:tblCellMar>
          <w:top w:w="15" w:type="dxa"/>
          <w:left w:w="15" w:type="dxa"/>
          <w:bottom w:w="15" w:type="dxa"/>
          <w:right w:w="15" w:type="dxa"/>
        </w:tblCellMar>
        <w:tblLook w:val="04A0" w:firstRow="1" w:lastRow="0" w:firstColumn="1" w:lastColumn="0" w:noHBand="0" w:noVBand="1"/>
      </w:tblPr>
      <w:tblGrid>
        <w:gridCol w:w="3117"/>
        <w:gridCol w:w="6502"/>
      </w:tblGrid>
      <w:tr w:rsidR="00000000" w14:paraId="20C9F20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FE0DFC"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6B4F32"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2646E7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57C219"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BE3012"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7205F7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1C8BA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25D916"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753331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047418"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E69D73"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مشمول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لكل شهر ميلادي؛ ولا يُرحَّل غير المستخدَم منها إلى الأشهر التالية</w:t>
            </w:r>
          </w:p>
        </w:tc>
      </w:tr>
      <w:tr w:rsidR="00000000" w14:paraId="7D5908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076418"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7B71F"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لكل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إضافية</w:t>
            </w:r>
          </w:p>
        </w:tc>
      </w:tr>
    </w:tbl>
    <w:p w14:paraId="5B9ED0AC" w14:textId="77777777" w:rsidR="003A6EC5" w:rsidRDefault="003A6EC5">
      <w:pPr>
        <w:pStyle w:val="Heading2"/>
        <w:bidi/>
        <w:rPr>
          <w:rFonts w:ascii="Segoe UI" w:eastAsia="Times New Roman" w:hAnsi="Segoe UI" w:cs="Segoe UI"/>
          <w:rtl/>
          <w:lang w:bidi="ar"/>
        </w:rPr>
      </w:pPr>
      <w:r>
        <w:rPr>
          <w:rFonts w:ascii="Segoe UI" w:eastAsia="Times New Roman" w:hAnsi="Segoe UI" w:cs="Segoe UI"/>
          <w:rtl/>
          <w:lang w:bidi="ar"/>
        </w:rPr>
        <w:t>2.2 النموذج (ب) ترخيص دائم / شراء لمرة واحدة</w:t>
      </w:r>
    </w:p>
    <w:p w14:paraId="76B84AB2"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lang w:bidi="ar"/>
        </w:rPr>
        <w:t>15%</w:t>
      </w:r>
      <w:r>
        <w:rPr>
          <w:rFonts w:ascii="Segoe UI" w:hAnsi="Segoe UI" w:cs="Segoe UI"/>
          <w:color w:val="1F2933"/>
          <w:sz w:val="21"/>
          <w:szCs w:val="21"/>
          <w:rtl/>
          <w:lang w:bidi="ar"/>
        </w:rPr>
        <w:t xml:space="preserve"> من قيمة الترخيص، تُدفَع سنويًا مقدّمًا. والتنفيذ والنشر وإعداد الهوية البصرية والتدريب مشمولة في رسم الترخيص لمرة واحدة، دون أي رسوم منفصلة. ويتضمّن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الصيانة السنوية الاختيارية.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4725"/>
        <w:gridCol w:w="4894"/>
      </w:tblGrid>
      <w:tr w:rsidR="00000000" w14:paraId="4EE40C5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16844E"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DE5EB4"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3FC15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BA1D21"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ترخيص لمرة واحدة </w:t>
            </w:r>
            <w:r>
              <w:rPr>
                <w:rStyle w:val="muted1"/>
                <w:rFonts w:ascii="Segoe UI" w:eastAsia="Times New Roman" w:hAnsi="Segoe UI" w:cs="Segoe UI"/>
                <w:rtl/>
              </w:rPr>
              <w:t>(شامل لكل شيء)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FC4552"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33EE76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D00BF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67A9EB" w14:textId="77777777" w:rsidR="003A6EC5" w:rsidRDefault="003A6EC5">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مشمول</w:t>
            </w:r>
          </w:p>
        </w:tc>
      </w:tr>
      <w:tr w:rsidR="00000000" w14:paraId="19656A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36E76B"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58D161"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من قيمة الترخيص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63681D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B1B37D"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3FA9F6"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bl>
    <w:p w14:paraId="2C372D1E" w14:textId="77777777" w:rsidR="003A6EC5" w:rsidRDefault="003A6EC5">
      <w:pPr>
        <w:pStyle w:val="Heading2"/>
        <w:bidi/>
        <w:rPr>
          <w:rFonts w:ascii="Segoe UI" w:eastAsia="Times New Roman" w:hAnsi="Segoe UI" w:cs="Segoe UI"/>
          <w:rtl/>
          <w:lang w:bidi="ar"/>
        </w:rPr>
      </w:pPr>
      <w:r>
        <w:rPr>
          <w:rFonts w:ascii="Segoe UI" w:eastAsia="Times New Roman" w:hAnsi="Segoe UI" w:cs="Segoe UI"/>
          <w:rtl/>
          <w:lang w:bidi="ar"/>
        </w:rPr>
        <w:t>2.3 النموذج (ج) شراكة تطوير مؤسسي مخصّص</w:t>
      </w:r>
    </w:p>
    <w:p w14:paraId="5BCA9DF4"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w:t>
      </w:r>
      <w:r>
        <w:rPr>
          <w:rFonts w:ascii="Segoe UI" w:hAnsi="Segoe UI" w:cs="Segoe UI"/>
          <w:color w:val="1F2933"/>
          <w:sz w:val="21"/>
          <w:szCs w:val="21"/>
          <w:rtl/>
          <w:lang w:bidi="ar"/>
        </w:rPr>
        <w:lastRenderedPageBreak/>
        <w:t>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900"/>
        <w:gridCol w:w="5719"/>
      </w:tblGrid>
      <w:tr w:rsidR="00000000" w14:paraId="7012A6C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1A937A"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987023"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58D5AA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945B9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8A4DC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6B744F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062B1B"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B059DD"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3D4C4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2711A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C9F37"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16A544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7A42E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64E4AC"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5D483813" w14:textId="77777777" w:rsidR="003A6EC5" w:rsidRDefault="003A6EC5">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5727BD5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9C2215" w14:textId="77777777" w:rsidR="003A6EC5" w:rsidRDefault="003A6EC5">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D45473" w14:textId="77777777" w:rsidR="003A6EC5" w:rsidRDefault="003A6EC5">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B88AEE"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B6AD6C"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شراكة مؤسسية</w:t>
            </w:r>
          </w:p>
        </w:tc>
      </w:tr>
      <w:tr w:rsidR="00000000" w14:paraId="3F7C24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9843F2"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73665E"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2AFA9E"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DD4A67"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3F96B0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8EC06B"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899A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AB217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2E9F0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تُحدَّد حسب التعاقد</w:t>
            </w:r>
          </w:p>
        </w:tc>
      </w:tr>
      <w:tr w:rsidR="00000000" w14:paraId="31900B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0293A3"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E69FD1"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8DF95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A2F4A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5C922A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311E3"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A221A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F11A8B"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942667"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3F1547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72EF8A"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5C6DB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973DF"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0F17E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2E536570" w14:textId="77777777" w:rsidR="003A6EC5" w:rsidRDefault="003A6EC5">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50673781"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w:t>
      </w:r>
      <w:r>
        <w:rPr>
          <w:rStyle w:val="Strong"/>
          <w:rFonts w:ascii="Segoe UI" w:hAnsi="Segoe UI" w:cs="Segoe UI"/>
          <w:color w:val="1F2933"/>
          <w:sz w:val="21"/>
          <w:szCs w:val="21"/>
          <w:rtl/>
          <w:lang w:bidi="ar"/>
        </w:rPr>
        <w:t>التدريب مشمول</w:t>
      </w:r>
      <w:r>
        <w:rPr>
          <w:rFonts w:ascii="Segoe UI" w:hAnsi="Segoe UI" w:cs="Segoe UI"/>
          <w:color w:val="1F2933"/>
          <w:sz w:val="21"/>
          <w:szCs w:val="21"/>
          <w:rtl/>
          <w:lang w:bidi="ar"/>
        </w:rPr>
        <w:t xml:space="preserve"> للمسؤولين ومنشئي الاختبارات وفريق الدعم في النموذجين (أ) و(ب)، ولا يُحتسَب بوصفه بندًا اختياريًا؛ ويشمل مخصَّص التدريب المتضمَّن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مع إتاحة تدريب إضافي عبر طلب تغيير.</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4850"/>
        <w:gridCol w:w="780"/>
        <w:gridCol w:w="2082"/>
      </w:tblGrid>
      <w:tr w:rsidR="00000000" w14:paraId="75B7AE0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C92416"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7A19C4"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3B2966"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B02CEA"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07DDAC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D0689"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الاختراق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10792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03CC23" w14:textId="77777777" w:rsidR="003A6EC5" w:rsidRDefault="003A6EC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BB634F"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118F2D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34A20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381ACB"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689F16" w14:textId="77777777" w:rsidR="003A6EC5" w:rsidRDefault="003A6EC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ABD175"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0628A4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CD8F3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FC708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749C77" w14:textId="77777777" w:rsidR="003A6EC5" w:rsidRDefault="003A6EC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A36363"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3F249D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941DE"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70D97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53485B" w14:textId="77777777" w:rsidR="003A6EC5" w:rsidRDefault="003A6EC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0B7F6E"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7ACA0220" w14:textId="77777777" w:rsidR="003A6EC5" w:rsidRDefault="003A6EC5">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32C07EB6" w14:textId="77777777" w:rsidR="003A6EC5" w:rsidRDefault="003A6EC5">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1DC9D3FA"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أسعار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ثابتة ومذكورة في القسم 2. وتُستخدَم العوامل أدناه في تحديد نطاق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والبنود الاختيارية الواردة في القسم 3 وتسعيرها، وتُؤكَّد خلال مرحلة الاستكشاف الموضَّحة في العرض الكامل.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1429F0B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D5D8B6"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E7B57A"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703668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04B629"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CD0B4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627463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4487F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20AC07"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05A979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1199B9"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431C83"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530345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B8272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C2249C"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5F6024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94988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C19A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696E90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5AD71C"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FB015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12EA32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B6563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16C0A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394789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A1D0D8"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D5B9D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5F9241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6C510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6C660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5AF89E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9F934"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D9EA2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24EDBF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EE273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62C35D"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7AC953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E975BD"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56B0CC"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448E58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947991"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08681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5FE978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DE7E48"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9F50BF"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2CC3ED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CFA3F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D0F140"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737C469B" w14:textId="77777777" w:rsidR="003A6EC5" w:rsidRDefault="003A6EC5">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01AD9E1A" w14:textId="77777777" w:rsidR="003A6EC5" w:rsidRDefault="003A6EC5">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7C96ED3C"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451813EE"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47C1690D"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61E7FE86"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1C1C3C9D"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024E1606"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أسلوب التسليم: تُسلَّم جميع أنشطة المشروع عن بُعد افتراضيًا؛ ويُسعَّر الحضور في الموقع بشكل منفصل.</w:t>
      </w:r>
    </w:p>
    <w:p w14:paraId="08AFA67F"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55930019"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0377A521" w14:textId="77777777" w:rsidR="003A6EC5" w:rsidRDefault="003A6EC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حدود المسؤولية: لا يتجاوز إجمالي مسؤولية شركة التنفيذ الدولية المبالغَ التي دفعها العميل فعليًا خلال الاثني عشر شهرًا السابقة للمطالبة؛ ولا يكون أيٌّ من الطرفين مسؤولًا عن الأضرار غير المباشرة أو التبعية ويظلّ ذلك خاضعًا للعقد النهائي الموقَّع وللقانون العُماني الواجب التطبيق (راجع القسم 41 من العرض الكامل).</w:t>
      </w:r>
    </w:p>
    <w:p w14:paraId="20069651" w14:textId="77777777" w:rsidR="003A6EC5" w:rsidRDefault="003A6EC5">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37C16529"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1152B787" w14:textId="77777777" w:rsidR="003A6EC5" w:rsidRDefault="003A6EC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450A1F5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578385"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5D581E" w14:textId="77777777" w:rsidR="003A6EC5" w:rsidRDefault="003A6EC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28C901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1E98F"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49E45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0334D4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51DBD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B44A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5027B2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D8FB9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387685"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5A830C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FE289C"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689E0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70798BF9" w14:textId="77777777" w:rsidR="003A6EC5" w:rsidRDefault="003A6EC5">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CB3D4B9" w14:textId="77777777">
        <w:tc>
          <w:tcPr>
            <w:tcW w:w="1600" w:type="pct"/>
            <w:tcBorders>
              <w:top w:val="nil"/>
              <w:left w:val="nil"/>
              <w:bottom w:val="nil"/>
              <w:right w:val="nil"/>
            </w:tcBorders>
            <w:tcMar>
              <w:top w:w="40" w:type="dxa"/>
              <w:left w:w="120" w:type="dxa"/>
              <w:bottom w:w="40" w:type="dxa"/>
              <w:right w:w="120" w:type="dxa"/>
            </w:tcMar>
            <w:hideMark/>
          </w:tcPr>
          <w:p w14:paraId="01FBCD6A"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34041C0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76EF4D11" w14:textId="77777777">
        <w:tc>
          <w:tcPr>
            <w:tcW w:w="0" w:type="auto"/>
            <w:tcBorders>
              <w:top w:val="nil"/>
              <w:left w:val="nil"/>
              <w:bottom w:val="nil"/>
              <w:right w:val="nil"/>
            </w:tcBorders>
            <w:tcMar>
              <w:top w:w="40" w:type="dxa"/>
              <w:left w:w="120" w:type="dxa"/>
              <w:bottom w:w="40" w:type="dxa"/>
              <w:right w:w="120" w:type="dxa"/>
            </w:tcMar>
            <w:hideMark/>
          </w:tcPr>
          <w:p w14:paraId="39F46CB6"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70FB6219"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1031D0D9" w14:textId="77777777">
        <w:tc>
          <w:tcPr>
            <w:tcW w:w="0" w:type="auto"/>
            <w:tcBorders>
              <w:top w:val="nil"/>
              <w:left w:val="nil"/>
              <w:bottom w:val="nil"/>
              <w:right w:val="nil"/>
            </w:tcBorders>
            <w:tcMar>
              <w:top w:w="40" w:type="dxa"/>
              <w:left w:w="120" w:type="dxa"/>
              <w:bottom w:w="40" w:type="dxa"/>
              <w:right w:w="120" w:type="dxa"/>
            </w:tcMar>
            <w:hideMark/>
          </w:tcPr>
          <w:p w14:paraId="556C8C45"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404E2016"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79158E90" w14:textId="77777777">
        <w:tc>
          <w:tcPr>
            <w:tcW w:w="0" w:type="auto"/>
            <w:tcBorders>
              <w:top w:val="nil"/>
              <w:left w:val="nil"/>
              <w:bottom w:val="nil"/>
              <w:right w:val="nil"/>
            </w:tcBorders>
            <w:tcMar>
              <w:top w:w="40" w:type="dxa"/>
              <w:left w:w="120" w:type="dxa"/>
              <w:bottom w:w="40" w:type="dxa"/>
              <w:right w:w="120" w:type="dxa"/>
            </w:tcMar>
            <w:hideMark/>
          </w:tcPr>
          <w:p w14:paraId="6225DB0A"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6150F00A"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6205807E" w14:textId="77777777">
        <w:tc>
          <w:tcPr>
            <w:tcW w:w="0" w:type="auto"/>
            <w:tcBorders>
              <w:top w:val="nil"/>
              <w:left w:val="nil"/>
              <w:bottom w:val="nil"/>
              <w:right w:val="nil"/>
            </w:tcBorders>
            <w:tcMar>
              <w:top w:w="40" w:type="dxa"/>
              <w:left w:w="120" w:type="dxa"/>
              <w:bottom w:w="40" w:type="dxa"/>
              <w:right w:w="120" w:type="dxa"/>
            </w:tcMar>
            <w:hideMark/>
          </w:tcPr>
          <w:p w14:paraId="4B0B2FD6"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0736F299"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15417E4E" w14:textId="77777777">
        <w:tc>
          <w:tcPr>
            <w:tcW w:w="0" w:type="auto"/>
            <w:tcBorders>
              <w:top w:val="nil"/>
              <w:left w:val="nil"/>
              <w:bottom w:val="nil"/>
              <w:right w:val="nil"/>
            </w:tcBorders>
            <w:tcMar>
              <w:top w:w="40" w:type="dxa"/>
              <w:left w:w="120" w:type="dxa"/>
              <w:bottom w:w="40" w:type="dxa"/>
              <w:right w:w="120" w:type="dxa"/>
            </w:tcMar>
            <w:hideMark/>
          </w:tcPr>
          <w:p w14:paraId="081F425C" w14:textId="77777777" w:rsidR="003A6EC5" w:rsidRDefault="003A6EC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32417C12" w14:textId="77777777" w:rsidR="003A6EC5" w:rsidRDefault="003A6EC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0C973FEB" w14:textId="77777777" w:rsidR="003A6EC5" w:rsidRDefault="003A6EC5">
      <w:pPr>
        <w:rPr>
          <w:rFonts w:eastAsia="Times New Roman"/>
        </w:rPr>
      </w:pPr>
    </w:p>
    <w:sectPr w:rsidR="003A6EC5" w:rsidSect="00234256">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3CB1" w14:textId="77777777" w:rsidR="003A6EC5" w:rsidRDefault="003A6EC5" w:rsidP="00234256">
      <w:r>
        <w:separator/>
      </w:r>
    </w:p>
  </w:endnote>
  <w:endnote w:type="continuationSeparator" w:id="0">
    <w:p w14:paraId="7CA914D1" w14:textId="77777777" w:rsidR="003A6EC5" w:rsidRDefault="003A6EC5" w:rsidP="00234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140D" w14:textId="77777777" w:rsidR="00234256" w:rsidRDefault="002342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4EED" w14:textId="25C5085D" w:rsidR="00234256" w:rsidRPr="00234256" w:rsidRDefault="00234256" w:rsidP="00234256">
    <w:pPr>
      <w:pStyle w:val="Footer"/>
      <w:bidi/>
      <w:jc w:val="center"/>
      <w:rPr>
        <w:color w:val="5A6B7A"/>
        <w:sz w:val="16"/>
      </w:rPr>
    </w:pPr>
    <w:r w:rsidRPr="00234256">
      <w:rPr>
        <w:color w:val="5A6B7A"/>
        <w:sz w:val="16"/>
        <w:rtl/>
      </w:rPr>
      <w:t>شركة التنفيذ الدولية ش.ش.و  |  صفحة </w:t>
    </w:r>
    <w:r w:rsidRPr="00234256">
      <w:rPr>
        <w:color w:val="5A6B7A"/>
        <w:sz w:val="16"/>
        <w:rtl/>
      </w:rPr>
      <w:fldChar w:fldCharType="begin"/>
    </w:r>
    <w:r w:rsidRPr="00234256">
      <w:rPr>
        <w:color w:val="5A6B7A"/>
        <w:sz w:val="16"/>
        <w:rtl/>
      </w:rPr>
      <w:instrText xml:space="preserve"> </w:instrText>
    </w:r>
    <w:r w:rsidRPr="00234256">
      <w:rPr>
        <w:color w:val="5A6B7A"/>
        <w:sz w:val="16"/>
      </w:rPr>
      <w:instrText>PAGE</w:instrText>
    </w:r>
    <w:r w:rsidRPr="00234256">
      <w:rPr>
        <w:color w:val="5A6B7A"/>
        <w:sz w:val="16"/>
        <w:rtl/>
      </w:rPr>
      <w:instrText xml:space="preserve">  \* </w:instrText>
    </w:r>
    <w:r w:rsidRPr="00234256">
      <w:rPr>
        <w:color w:val="5A6B7A"/>
        <w:sz w:val="16"/>
      </w:rPr>
      <w:instrText>MERGEFORMAT</w:instrText>
    </w:r>
    <w:r w:rsidRPr="00234256">
      <w:rPr>
        <w:color w:val="5A6B7A"/>
        <w:sz w:val="16"/>
        <w:rtl/>
      </w:rPr>
      <w:instrText xml:space="preserve"> </w:instrText>
    </w:r>
    <w:r w:rsidRPr="00234256">
      <w:rPr>
        <w:color w:val="5A6B7A"/>
        <w:sz w:val="16"/>
        <w:rtl/>
      </w:rPr>
      <w:fldChar w:fldCharType="separate"/>
    </w:r>
    <w:r w:rsidRPr="00234256">
      <w:rPr>
        <w:noProof/>
        <w:color w:val="5A6B7A"/>
        <w:sz w:val="16"/>
      </w:rPr>
      <w:t>1</w:t>
    </w:r>
    <w:r w:rsidRPr="00234256">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F823" w14:textId="77777777" w:rsidR="00234256" w:rsidRDefault="00234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1F3E" w14:textId="77777777" w:rsidR="003A6EC5" w:rsidRDefault="003A6EC5" w:rsidP="00234256">
      <w:r>
        <w:separator/>
      </w:r>
    </w:p>
  </w:footnote>
  <w:footnote w:type="continuationSeparator" w:id="0">
    <w:p w14:paraId="2EF69F87" w14:textId="77777777" w:rsidR="003A6EC5" w:rsidRDefault="003A6EC5" w:rsidP="00234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5A7E" w14:textId="77777777" w:rsidR="00234256" w:rsidRDefault="00234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E856" w14:textId="77777777" w:rsidR="00234256" w:rsidRDefault="002342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ABA5" w14:textId="77777777" w:rsidR="00234256" w:rsidRDefault="00234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F4F1D"/>
    <w:multiLevelType w:val="multilevel"/>
    <w:tmpl w:val="5C0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42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4256"/>
    <w:rsid w:val="00234256"/>
    <w:rsid w:val="003A6EC5"/>
    <w:rsid w:val="00D1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84F5C"/>
  <w15:chartTrackingRefBased/>
  <w15:docId w15:val="{3ED9B1E5-3032-484D-B414-D862A686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234256"/>
    <w:pPr>
      <w:tabs>
        <w:tab w:val="center" w:pos="4680"/>
        <w:tab w:val="right" w:pos="9360"/>
      </w:tabs>
    </w:pPr>
  </w:style>
  <w:style w:type="character" w:customStyle="1" w:styleId="HeaderChar">
    <w:name w:val="Header Char"/>
    <w:basedOn w:val="DefaultParagraphFont"/>
    <w:link w:val="Header"/>
    <w:uiPriority w:val="99"/>
    <w:rsid w:val="00234256"/>
    <w:rPr>
      <w:rFonts w:eastAsiaTheme="minorEastAsia"/>
      <w:sz w:val="24"/>
      <w:szCs w:val="24"/>
    </w:rPr>
  </w:style>
  <w:style w:type="paragraph" w:styleId="Footer">
    <w:name w:val="footer"/>
    <w:basedOn w:val="Normal"/>
    <w:link w:val="FooterChar"/>
    <w:uiPriority w:val="99"/>
    <w:unhideWhenUsed/>
    <w:rsid w:val="00234256"/>
    <w:pPr>
      <w:tabs>
        <w:tab w:val="center" w:pos="4680"/>
        <w:tab w:val="right" w:pos="9360"/>
      </w:tabs>
    </w:pPr>
  </w:style>
  <w:style w:type="character" w:customStyle="1" w:styleId="FooterChar">
    <w:name w:val="Footer Char"/>
    <w:basedOn w:val="DefaultParagraphFont"/>
    <w:link w:val="Footer"/>
    <w:uiPriority w:val="99"/>
    <w:rsid w:val="0023425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1474</Words>
  <Characters>8166</Characters>
  <Application>Microsoft Office Word</Application>
  <DocSecurity>0</DocSecurity>
  <Lines>248</Lines>
  <Paragraphs>182</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عرض الأسعار التجاري</dc:title>
  <dc:subject/>
  <dc:creator>Haitham Al Lamki</dc:creator>
  <cp:keywords/>
  <dc:description/>
  <cp:lastModifiedBy>Haitham Al Lamki</cp:lastModifiedBy>
  <cp:revision>2</cp:revision>
  <dcterms:created xsi:type="dcterms:W3CDTF">2026-08-02T07:54:00Z</dcterms:created>
  <dcterms:modified xsi:type="dcterms:W3CDTF">2026-08-02T07:54:00Z</dcterms:modified>
</cp:coreProperties>
</file>