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5000" w:type="pct"/>
        <w:tblCellMar>
          <w:top w:w="15" w:type="dxa"/>
          <w:left w:w="15" w:type="dxa"/>
          <w:bottom w:w="15" w:type="dxa"/>
          <w:right w:w="15" w:type="dxa"/>
        </w:tblCellMar>
        <w:tblLook w:val="04A0" w:firstRow="1" w:lastRow="0" w:firstColumn="1" w:lastColumn="0" w:noHBand="0" w:noVBand="1"/>
      </w:tblPr>
      <w:tblGrid>
        <w:gridCol w:w="9639"/>
      </w:tblGrid>
      <w:tr w:rsidR="00000000" w14:paraId="74C2AED0" w14:textId="77777777">
        <w:tc>
          <w:tcPr>
            <w:tcW w:w="0" w:type="auto"/>
            <w:tcBorders>
              <w:top w:val="nil"/>
              <w:left w:val="nil"/>
              <w:bottom w:val="nil"/>
              <w:right w:val="nil"/>
            </w:tcBorders>
            <w:shd w:val="clear" w:color="auto" w:fill="0B2239"/>
            <w:tcMar>
              <w:top w:w="1200" w:type="dxa"/>
              <w:left w:w="800" w:type="dxa"/>
              <w:bottom w:w="1200" w:type="dxa"/>
              <w:right w:w="800" w:type="dxa"/>
            </w:tcMar>
            <w:hideMark/>
          </w:tcPr>
          <w:p w14:paraId="590295C8" w14:textId="77777777" w:rsidR="00D62F78" w:rsidRDefault="00D62F78">
            <w:pPr>
              <w:pStyle w:val="NormalWeb"/>
              <w:bidi/>
              <w:rPr>
                <w:rFonts w:ascii="Segoe UI" w:hAnsi="Segoe UI" w:cs="Segoe UI"/>
                <w:color w:val="FFFFFF"/>
                <w:spacing w:val="20"/>
              </w:rPr>
            </w:pPr>
            <w:r>
              <w:rPr>
                <w:rFonts w:ascii="Segoe UI" w:hAnsi="Segoe UI" w:cs="Segoe UI"/>
                <w:color w:val="FFFFFF"/>
                <w:spacing w:val="20"/>
              </w:rPr>
              <w:t>ALTANFITH ALDWALIAH SPC</w:t>
            </w:r>
          </w:p>
          <w:p w14:paraId="533909C0" w14:textId="77777777" w:rsidR="00D62F78" w:rsidRDefault="00D62F78">
            <w:pPr>
              <w:pStyle w:val="NormalWeb"/>
              <w:bidi/>
              <w:spacing w:before="40"/>
              <w:rPr>
                <w:rFonts w:ascii="Segoe UI" w:hAnsi="Segoe UI" w:cs="Segoe UI"/>
                <w:color w:val="FFFFFF"/>
                <w:sz w:val="26"/>
                <w:szCs w:val="26"/>
              </w:rPr>
            </w:pPr>
            <w:r>
              <w:rPr>
                <w:rFonts w:ascii="Segoe UI" w:hAnsi="Segoe UI" w:cs="Segoe UI"/>
                <w:color w:val="FFFFFF"/>
                <w:sz w:val="26"/>
                <w:szCs w:val="26"/>
                <w:rtl/>
              </w:rPr>
              <w:t>شركة التنفيذ الدولية ش.ش.ش</w:t>
            </w:r>
          </w:p>
          <w:p w14:paraId="4E37DA66" w14:textId="77777777" w:rsidR="00D62F78" w:rsidRDefault="00D62F78">
            <w:pPr>
              <w:pStyle w:val="NormalWeb"/>
              <w:bidi/>
              <w:spacing w:before="480" w:after="0"/>
              <w:rPr>
                <w:rFonts w:ascii="Segoe UI" w:hAnsi="Segoe UI" w:cs="Segoe UI"/>
                <w:b/>
                <w:bCs/>
                <w:color w:val="FFFFFF"/>
                <w:sz w:val="60"/>
                <w:szCs w:val="60"/>
              </w:rPr>
            </w:pPr>
            <w:r>
              <w:rPr>
                <w:rFonts w:ascii="Segoe UI" w:hAnsi="Segoe UI" w:cs="Segoe UI"/>
                <w:b/>
                <w:bCs/>
                <w:color w:val="FFFFFF"/>
                <w:sz w:val="60"/>
                <w:szCs w:val="60"/>
              </w:rPr>
              <w:t>LIVE QUIZ PLATFORM</w:t>
            </w:r>
          </w:p>
          <w:p w14:paraId="4FC2581D" w14:textId="77777777" w:rsidR="00D62F78" w:rsidRDefault="00D62F78">
            <w:pPr>
              <w:pStyle w:val="NormalWeb"/>
              <w:bidi/>
              <w:spacing w:before="40"/>
              <w:rPr>
                <w:rFonts w:ascii="Segoe UI" w:hAnsi="Segoe UI" w:cs="Segoe UI"/>
                <w:color w:val="FFFFFF"/>
                <w:sz w:val="28"/>
                <w:szCs w:val="28"/>
              </w:rPr>
            </w:pPr>
            <w:r>
              <w:rPr>
                <w:rFonts w:ascii="Segoe UI" w:hAnsi="Segoe UI" w:cs="Segoe UI"/>
                <w:color w:val="FFFFFF"/>
                <w:sz w:val="28"/>
                <w:szCs w:val="28"/>
                <w:rtl/>
              </w:rPr>
              <w:t>منصة المسابقات التفاعلية المباشرة</w:t>
            </w:r>
          </w:p>
          <w:p w14:paraId="6DBB414D" w14:textId="77777777" w:rsidR="00D62F78" w:rsidRDefault="00D62F78">
            <w:pPr>
              <w:pStyle w:val="NormalWeb"/>
              <w:bidi/>
              <w:spacing w:before="160"/>
              <w:rPr>
                <w:rFonts w:ascii="Segoe UI" w:hAnsi="Segoe UI" w:cs="Segoe UI"/>
                <w:color w:val="FFFFFF"/>
                <w:sz w:val="30"/>
                <w:szCs w:val="30"/>
              </w:rPr>
            </w:pPr>
            <w:r>
              <w:rPr>
                <w:rFonts w:ascii="Segoe UI" w:hAnsi="Segoe UI" w:cs="Segoe UI"/>
                <w:color w:val="FFFFFF"/>
                <w:sz w:val="30"/>
                <w:szCs w:val="30"/>
                <w:rtl/>
              </w:rPr>
              <w:t>عرض فني وتجاري</w:t>
            </w:r>
          </w:p>
          <w:p w14:paraId="43C50EF9" w14:textId="77777777" w:rsidR="00D62F78" w:rsidRDefault="00D62F78">
            <w:pPr>
              <w:pStyle w:val="NormalWeb"/>
              <w:bidi/>
              <w:spacing w:before="720"/>
              <w:rPr>
                <w:rFonts w:ascii="Segoe UI" w:hAnsi="Segoe UI" w:cs="Segoe UI"/>
                <w:color w:val="FFFFFF"/>
                <w:sz w:val="19"/>
                <w:szCs w:val="19"/>
              </w:rPr>
            </w:pPr>
            <w:r>
              <w:rPr>
                <w:rFonts w:ascii="Segoe UI" w:hAnsi="Segoe UI" w:cs="Segoe UI"/>
                <w:color w:val="FFFFFF"/>
                <w:sz w:val="19"/>
                <w:szCs w:val="19"/>
                <w:rtl/>
              </w:rPr>
              <w:t>مُقدَّم إلى</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اسم العميل</w:t>
            </w:r>
            <w:r>
              <w:rPr>
                <w:rStyle w:val="Strong"/>
                <w:rFonts w:ascii="Segoe UI" w:hAnsi="Segoe UI" w:cs="Segoe UI"/>
                <w:color w:val="FFFFFF"/>
                <w:sz w:val="19"/>
                <w:szCs w:val="19"/>
              </w:rPr>
              <w:t>]</w:t>
            </w:r>
          </w:p>
          <w:p w14:paraId="79DC44CA" w14:textId="77777777" w:rsidR="00D62F78" w:rsidRDefault="00D62F78">
            <w:pPr>
              <w:pStyle w:val="NormalWeb"/>
              <w:bidi/>
              <w:rPr>
                <w:rFonts w:ascii="Segoe UI" w:hAnsi="Segoe UI" w:cs="Segoe UI"/>
                <w:color w:val="FFFFFF"/>
                <w:sz w:val="19"/>
                <w:szCs w:val="19"/>
              </w:rPr>
            </w:pPr>
            <w:r>
              <w:rPr>
                <w:rFonts w:ascii="Segoe UI" w:hAnsi="Segoe UI" w:cs="Segoe UI"/>
                <w:color w:val="FFFFFF"/>
                <w:sz w:val="19"/>
                <w:szCs w:val="19"/>
                <w:rtl/>
              </w:rPr>
              <w:t>المرجع</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مرجع العرض</w:t>
            </w:r>
            <w:r>
              <w:rPr>
                <w:rStyle w:val="Strong"/>
                <w:rFonts w:ascii="Segoe UI" w:hAnsi="Segoe UI" w:cs="Segoe UI"/>
                <w:color w:val="FFFFFF"/>
                <w:sz w:val="19"/>
                <w:szCs w:val="19"/>
              </w:rPr>
              <w:t>]</w:t>
            </w:r>
          </w:p>
          <w:p w14:paraId="1247ED86" w14:textId="77777777" w:rsidR="00D62F78" w:rsidRDefault="00D62F78">
            <w:pPr>
              <w:pStyle w:val="NormalWeb"/>
              <w:bidi/>
              <w:rPr>
                <w:rFonts w:ascii="Segoe UI" w:hAnsi="Segoe UI" w:cs="Segoe UI"/>
                <w:color w:val="FFFFFF"/>
                <w:sz w:val="19"/>
                <w:szCs w:val="19"/>
              </w:rPr>
            </w:pPr>
            <w:r>
              <w:rPr>
                <w:rFonts w:ascii="Segoe UI" w:hAnsi="Segoe UI" w:cs="Segoe UI"/>
                <w:color w:val="FFFFFF"/>
                <w:sz w:val="19"/>
                <w:szCs w:val="19"/>
                <w:rtl/>
              </w:rPr>
              <w:t>الإصدار</w:t>
            </w:r>
            <w:r>
              <w:rPr>
                <w:rFonts w:ascii="Segoe UI" w:hAnsi="Segoe UI" w:cs="Segoe UI"/>
                <w:color w:val="FFFFFF"/>
                <w:sz w:val="19"/>
                <w:szCs w:val="19"/>
              </w:rPr>
              <w:t xml:space="preserve">: </w:t>
            </w:r>
            <w:r>
              <w:rPr>
                <w:rStyle w:val="Strong"/>
                <w:rFonts w:ascii="Segoe UI" w:hAnsi="Segoe UI" w:cs="Segoe UI"/>
                <w:color w:val="FFFFFF"/>
                <w:sz w:val="19"/>
                <w:szCs w:val="19"/>
              </w:rPr>
              <w:t>1.0</w:t>
            </w:r>
          </w:p>
          <w:p w14:paraId="6C6FF622" w14:textId="77777777" w:rsidR="00D62F78" w:rsidRDefault="00D62F78">
            <w:pPr>
              <w:pStyle w:val="NormalWeb"/>
              <w:bidi/>
              <w:rPr>
                <w:rFonts w:ascii="Segoe UI" w:hAnsi="Segoe UI" w:cs="Segoe UI"/>
                <w:color w:val="FFFFFF"/>
                <w:sz w:val="19"/>
                <w:szCs w:val="19"/>
              </w:rPr>
            </w:pPr>
            <w:r>
              <w:rPr>
                <w:rFonts w:ascii="Segoe UI" w:hAnsi="Segoe UI" w:cs="Segoe UI"/>
                <w:color w:val="FFFFFF"/>
                <w:sz w:val="19"/>
                <w:szCs w:val="19"/>
                <w:rtl/>
              </w:rPr>
              <w:t>التاريخ</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التاريخ</w:t>
            </w:r>
            <w:r>
              <w:rPr>
                <w:rStyle w:val="Strong"/>
                <w:rFonts w:ascii="Segoe UI" w:hAnsi="Segoe UI" w:cs="Segoe UI"/>
                <w:color w:val="FFFFFF"/>
                <w:sz w:val="19"/>
                <w:szCs w:val="19"/>
              </w:rPr>
              <w:t>]</w:t>
            </w:r>
          </w:p>
          <w:p w14:paraId="1E4268FF" w14:textId="77777777" w:rsidR="00D62F78" w:rsidRDefault="00D62F78">
            <w:pPr>
              <w:pStyle w:val="tag"/>
              <w:bidi/>
              <w:spacing w:before="720" w:beforeAutospacing="0" w:after="120" w:afterAutospacing="0"/>
              <w:rPr>
                <w:rFonts w:ascii="Segoe UI" w:hAnsi="Segoe UI" w:cs="Segoe UI"/>
                <w:spacing w:val="40"/>
              </w:rPr>
            </w:pPr>
            <w:r>
              <w:rPr>
                <w:rFonts w:ascii="Segoe UI" w:hAnsi="Segoe UI" w:cs="Segoe UI"/>
                <w:spacing w:val="40"/>
                <w:rtl/>
              </w:rPr>
              <w:t>سري</w:t>
            </w:r>
          </w:p>
        </w:tc>
      </w:tr>
    </w:tbl>
    <w:p w14:paraId="6BB959E5" w14:textId="77777777" w:rsidR="00D62F78" w:rsidRDefault="00D62F78">
      <w:pPr>
        <w:pStyle w:val="Heading1"/>
        <w:pageBreakBefore/>
        <w:bidi/>
        <w:rPr>
          <w:rFonts w:ascii="Segoe UI" w:eastAsia="Times New Roman" w:hAnsi="Segoe UI" w:cs="Segoe UI"/>
          <w:lang w:bidi="ar"/>
        </w:rPr>
      </w:pPr>
      <w:bookmarkStart w:id="0" w:name="_Toc235445285"/>
      <w:r>
        <w:rPr>
          <w:rFonts w:ascii="Segoe UI" w:eastAsia="Times New Roman" w:hAnsi="Segoe UI" w:cs="Segoe UI"/>
          <w:rtl/>
          <w:lang w:bidi="ar"/>
        </w:rPr>
        <w:lastRenderedPageBreak/>
        <w:t>2. إشعار السرية</w:t>
      </w:r>
      <w:bookmarkEnd w:id="0"/>
    </w:p>
    <w:p w14:paraId="40BA9B9B" w14:textId="77777777" w:rsidR="00D62F78" w:rsidRDefault="00D62F78">
      <w:pPr>
        <w:pStyle w:val="NormalWeb"/>
        <w:shd w:val="clear" w:color="auto" w:fill="F2F4F7"/>
        <w:bidi/>
        <w:divId w:val="560946648"/>
        <w:rPr>
          <w:rFonts w:ascii="Segoe UI" w:hAnsi="Segoe UI" w:cs="Segoe UI"/>
          <w:color w:val="1F2933"/>
          <w:sz w:val="21"/>
          <w:szCs w:val="21"/>
          <w:rtl/>
          <w:lang w:bidi="ar"/>
        </w:rPr>
      </w:pPr>
      <w:r>
        <w:rPr>
          <w:rFonts w:ascii="Segoe UI" w:hAnsi="Segoe UI" w:cs="Segoe UI"/>
          <w:color w:val="1F2933"/>
          <w:sz w:val="21"/>
          <w:szCs w:val="21"/>
          <w:rtl/>
          <w:lang w:bidi="ar"/>
        </w:rPr>
        <w:t xml:space="preserve">تتضمّن هذه الوثيقة وجميع المعلومات الواردة فيها معلومات تجارية وتقنية سرية تخصّ شركة التنفيذ الدولية ش.ش.ش، وهي مُقدَّمة حصريًا لاستخدام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بغرض تقييم حلّ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الموضَّح في هذه الوثيقة.</w:t>
      </w:r>
    </w:p>
    <w:p w14:paraId="51F0550F"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لا يجوز نسخ أي جزء من هذا العرض أو استنساخه أو توزيعه أو الإفصاح عنه لأي طرف ثالث أو استخدامه لأي غرض آخر غير تقييم هذا العرض، دون موافقة خطّية مسبقة من شركة التنفيذ الدولية ش.ش.ش. ويشمل هذا القيد الشروط التجارية والبنية التقنية والأسعار والمنهجية الواردة في هذه الوثيقة، وجميعها مملوكة حصريًا لشركة التنفيذ الدولية ش.ش.ش.</w:t>
      </w:r>
    </w:p>
    <w:p w14:paraId="0BFC12CB"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وفي حال قرّرت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عدم المضي قُدُمًا في هذا العرض، يُرجى إعادة جميع نُسخ هذه الوثيقة، الورقية منها والإلكترونية، أو إتلافها بشكل آمن، وعدم مشاركة محتواها مع أي مورّد منافس أو طرف ثالث لا علاقة له بالموضوع.</w:t>
      </w:r>
    </w:p>
    <w:p w14:paraId="6069B043"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وباحتفاظ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بهذه الوثيقة ومراجعتها، فإنها تُقرّ بمعاملة محتواها بسرّية وفق الشروط أعلاه وأي اتفاقية عدم إفصاح منفصلة قد تكون قائمة بين الطرفين.</w:t>
      </w:r>
    </w:p>
    <w:p w14:paraId="519BF539" w14:textId="77777777" w:rsidR="00D62F78" w:rsidRDefault="00D62F78">
      <w:pPr>
        <w:pStyle w:val="Heading1"/>
        <w:bidi/>
        <w:rPr>
          <w:rFonts w:ascii="Segoe UI" w:eastAsia="Times New Roman" w:hAnsi="Segoe UI" w:cs="Segoe UI"/>
          <w:rtl/>
          <w:lang w:bidi="ar"/>
        </w:rPr>
      </w:pPr>
      <w:bookmarkStart w:id="1" w:name="_Toc235445286"/>
      <w:r>
        <w:rPr>
          <w:rFonts w:ascii="Segoe UI" w:eastAsia="Times New Roman" w:hAnsi="Segoe UI" w:cs="Segoe UI"/>
          <w:rtl/>
          <w:lang w:bidi="ar"/>
        </w:rPr>
        <w:t>3. ضبط الوثيقة</w:t>
      </w:r>
      <w:bookmarkEnd w:id="1"/>
    </w:p>
    <w:p w14:paraId="671B6159" w14:textId="77777777" w:rsidR="00D62F78" w:rsidRDefault="00D62F78">
      <w:pPr>
        <w:pStyle w:val="Heading2"/>
        <w:bidi/>
        <w:rPr>
          <w:rFonts w:ascii="Segoe UI" w:eastAsia="Times New Roman" w:hAnsi="Segoe UI" w:cs="Segoe UI"/>
          <w:rtl/>
          <w:lang w:bidi="ar"/>
        </w:rPr>
      </w:pPr>
      <w:bookmarkStart w:id="2" w:name="_Toc235445287"/>
      <w:r>
        <w:rPr>
          <w:rFonts w:ascii="Segoe UI" w:eastAsia="Times New Roman" w:hAnsi="Segoe UI" w:cs="Segoe UI"/>
          <w:rtl/>
          <w:lang w:bidi="ar"/>
        </w:rPr>
        <w:t>3.1 معلومات الوثيقة</w:t>
      </w:r>
      <w:bookmarkEnd w:id="2"/>
    </w:p>
    <w:tbl>
      <w:tblPr>
        <w:bidiVisual/>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4ABE0BFB" w14:textId="77777777">
        <w:tc>
          <w:tcPr>
            <w:tcW w:w="1600" w:type="pct"/>
            <w:tcBorders>
              <w:top w:val="nil"/>
              <w:left w:val="nil"/>
              <w:bottom w:val="nil"/>
              <w:right w:val="nil"/>
            </w:tcBorders>
            <w:tcMar>
              <w:top w:w="40" w:type="dxa"/>
              <w:left w:w="120" w:type="dxa"/>
              <w:bottom w:w="40" w:type="dxa"/>
              <w:right w:w="120" w:type="dxa"/>
            </w:tcMar>
            <w:hideMark/>
          </w:tcPr>
          <w:p w14:paraId="207284C7" w14:textId="77777777" w:rsidR="00D62F78" w:rsidRDefault="00D62F78">
            <w:pPr>
              <w:bidi/>
              <w:spacing w:before="160" w:after="160"/>
              <w:rPr>
                <w:rFonts w:ascii="Segoe UI" w:eastAsia="Times New Roman" w:hAnsi="Segoe UI" w:cs="Segoe UI"/>
                <w:color w:val="1F2933"/>
                <w:sz w:val="19"/>
                <w:szCs w:val="19"/>
                <w:rtl/>
              </w:rPr>
            </w:pPr>
            <w:r>
              <w:rPr>
                <w:rStyle w:val="Strong"/>
                <w:rFonts w:ascii="Segoe UI" w:eastAsia="Times New Roman" w:hAnsi="Segoe UI" w:cs="Segoe UI"/>
                <w:color w:val="1F2933"/>
                <w:sz w:val="19"/>
                <w:szCs w:val="19"/>
                <w:rtl/>
              </w:rPr>
              <w:t>العنوان</w:t>
            </w:r>
          </w:p>
        </w:tc>
        <w:tc>
          <w:tcPr>
            <w:tcW w:w="0" w:type="auto"/>
            <w:tcBorders>
              <w:top w:val="nil"/>
              <w:left w:val="nil"/>
              <w:bottom w:val="nil"/>
              <w:right w:val="nil"/>
            </w:tcBorders>
            <w:tcMar>
              <w:top w:w="40" w:type="dxa"/>
              <w:left w:w="120" w:type="dxa"/>
              <w:bottom w:w="40" w:type="dxa"/>
              <w:right w:w="120" w:type="dxa"/>
            </w:tcMar>
            <w:hideMark/>
          </w:tcPr>
          <w:p w14:paraId="645C79E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Live Quiz Platform — </w:t>
            </w:r>
            <w:r>
              <w:rPr>
                <w:rFonts w:ascii="Segoe UI" w:eastAsia="Times New Roman" w:hAnsi="Segoe UI" w:cs="Segoe UI"/>
                <w:color w:val="1F2933"/>
                <w:sz w:val="19"/>
                <w:szCs w:val="19"/>
                <w:rtl/>
              </w:rPr>
              <w:t>عرض فني وتجاري</w:t>
            </w:r>
          </w:p>
        </w:tc>
      </w:tr>
      <w:tr w:rsidR="00000000" w14:paraId="6533AA6A" w14:textId="77777777">
        <w:tc>
          <w:tcPr>
            <w:tcW w:w="0" w:type="auto"/>
            <w:tcBorders>
              <w:top w:val="nil"/>
              <w:left w:val="nil"/>
              <w:bottom w:val="nil"/>
              <w:right w:val="nil"/>
            </w:tcBorders>
            <w:tcMar>
              <w:top w:w="40" w:type="dxa"/>
              <w:left w:w="120" w:type="dxa"/>
              <w:bottom w:w="40" w:type="dxa"/>
              <w:right w:w="120" w:type="dxa"/>
            </w:tcMar>
            <w:hideMark/>
          </w:tcPr>
          <w:p w14:paraId="77DE6D54"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المرجع</w:t>
            </w:r>
          </w:p>
        </w:tc>
        <w:tc>
          <w:tcPr>
            <w:tcW w:w="0" w:type="auto"/>
            <w:tcBorders>
              <w:top w:val="nil"/>
              <w:left w:val="nil"/>
              <w:bottom w:val="nil"/>
              <w:right w:val="nil"/>
            </w:tcBorders>
            <w:tcMar>
              <w:top w:w="40" w:type="dxa"/>
              <w:left w:w="120" w:type="dxa"/>
              <w:bottom w:w="40" w:type="dxa"/>
              <w:right w:w="120" w:type="dxa"/>
            </w:tcMar>
            <w:hideMark/>
          </w:tcPr>
          <w:p w14:paraId="2B1524D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مرجع العرض</w:t>
            </w:r>
            <w:r>
              <w:rPr>
                <w:rFonts w:ascii="Segoe UI" w:eastAsia="Times New Roman" w:hAnsi="Segoe UI" w:cs="Segoe UI"/>
                <w:color w:val="1F2933"/>
                <w:sz w:val="19"/>
                <w:szCs w:val="19"/>
              </w:rPr>
              <w:t xml:space="preserve">] </w:t>
            </w:r>
            <w:r>
              <w:rPr>
                <w:rStyle w:val="muted1"/>
                <w:rFonts w:ascii="Segoe UI" w:eastAsia="Times New Roman" w:hAnsi="Segoe UI" w:cs="Segoe UI"/>
              </w:rPr>
              <w:t>(</w:t>
            </w:r>
            <w:r>
              <w:rPr>
                <w:rStyle w:val="muted1"/>
                <w:rFonts w:ascii="Segoe UI" w:eastAsia="Times New Roman" w:hAnsi="Segoe UI" w:cs="Segoe UI"/>
                <w:rtl/>
              </w:rPr>
              <w:t>مثال الصيغة</w:t>
            </w:r>
            <w:r>
              <w:rPr>
                <w:rStyle w:val="muted1"/>
                <w:rFonts w:ascii="Segoe UI" w:eastAsia="Times New Roman" w:hAnsi="Segoe UI" w:cs="Segoe UI"/>
              </w:rPr>
              <w:t xml:space="preserve">: ATD-LQP-2026-XXX — </w:t>
            </w:r>
            <w:r>
              <w:rPr>
                <w:rStyle w:val="muted1"/>
                <w:rFonts w:ascii="Segoe UI" w:eastAsia="Times New Roman" w:hAnsi="Segoe UI" w:cs="Segoe UI"/>
                <w:rtl/>
              </w:rPr>
              <w:t>قيمة نائبة، تُخصَّص لاحقًا</w:t>
            </w:r>
            <w:r>
              <w:rPr>
                <w:rStyle w:val="muted1"/>
                <w:rFonts w:ascii="Segoe UI" w:eastAsia="Times New Roman" w:hAnsi="Segoe UI" w:cs="Segoe UI"/>
              </w:rPr>
              <w:t>)</w:t>
            </w:r>
          </w:p>
        </w:tc>
      </w:tr>
      <w:tr w:rsidR="00000000" w14:paraId="2B51EFD2" w14:textId="77777777">
        <w:tc>
          <w:tcPr>
            <w:tcW w:w="0" w:type="auto"/>
            <w:tcBorders>
              <w:top w:val="nil"/>
              <w:left w:val="nil"/>
              <w:bottom w:val="nil"/>
              <w:right w:val="nil"/>
            </w:tcBorders>
            <w:tcMar>
              <w:top w:w="40" w:type="dxa"/>
              <w:left w:w="120" w:type="dxa"/>
              <w:bottom w:w="40" w:type="dxa"/>
              <w:right w:w="120" w:type="dxa"/>
            </w:tcMar>
            <w:hideMark/>
          </w:tcPr>
          <w:p w14:paraId="0A1DA1F1"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الإصدار</w:t>
            </w:r>
          </w:p>
        </w:tc>
        <w:tc>
          <w:tcPr>
            <w:tcW w:w="0" w:type="auto"/>
            <w:tcBorders>
              <w:top w:val="nil"/>
              <w:left w:val="nil"/>
              <w:bottom w:val="nil"/>
              <w:right w:val="nil"/>
            </w:tcBorders>
            <w:tcMar>
              <w:top w:w="40" w:type="dxa"/>
              <w:left w:w="120" w:type="dxa"/>
              <w:bottom w:w="40" w:type="dxa"/>
              <w:right w:w="120" w:type="dxa"/>
            </w:tcMar>
            <w:hideMark/>
          </w:tcPr>
          <w:p w14:paraId="2DDA509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r>
      <w:tr w:rsidR="00000000" w14:paraId="32AF6DF6" w14:textId="77777777">
        <w:tc>
          <w:tcPr>
            <w:tcW w:w="0" w:type="auto"/>
            <w:tcBorders>
              <w:top w:val="nil"/>
              <w:left w:val="nil"/>
              <w:bottom w:val="nil"/>
              <w:right w:val="nil"/>
            </w:tcBorders>
            <w:tcMar>
              <w:top w:w="40" w:type="dxa"/>
              <w:left w:w="120" w:type="dxa"/>
              <w:bottom w:w="40" w:type="dxa"/>
              <w:right w:w="120" w:type="dxa"/>
            </w:tcMar>
            <w:hideMark/>
          </w:tcPr>
          <w:p w14:paraId="016A0BA8"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التاريخ</w:t>
            </w:r>
          </w:p>
        </w:tc>
        <w:tc>
          <w:tcPr>
            <w:tcW w:w="0" w:type="auto"/>
            <w:tcBorders>
              <w:top w:val="nil"/>
              <w:left w:val="nil"/>
              <w:bottom w:val="nil"/>
              <w:right w:val="nil"/>
            </w:tcBorders>
            <w:tcMar>
              <w:top w:w="40" w:type="dxa"/>
              <w:left w:w="120" w:type="dxa"/>
              <w:bottom w:w="40" w:type="dxa"/>
              <w:right w:w="120" w:type="dxa"/>
            </w:tcMar>
            <w:hideMark/>
          </w:tcPr>
          <w:p w14:paraId="5C4DE0A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w:t>
            </w:r>
          </w:p>
        </w:tc>
      </w:tr>
      <w:tr w:rsidR="00000000" w14:paraId="7D96FDA2" w14:textId="77777777">
        <w:tc>
          <w:tcPr>
            <w:tcW w:w="0" w:type="auto"/>
            <w:tcBorders>
              <w:top w:val="nil"/>
              <w:left w:val="nil"/>
              <w:bottom w:val="nil"/>
              <w:right w:val="nil"/>
            </w:tcBorders>
            <w:tcMar>
              <w:top w:w="40" w:type="dxa"/>
              <w:left w:w="120" w:type="dxa"/>
              <w:bottom w:w="40" w:type="dxa"/>
              <w:right w:w="120" w:type="dxa"/>
            </w:tcMar>
            <w:hideMark/>
          </w:tcPr>
          <w:p w14:paraId="0F1A43C5"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إعداد</w:t>
            </w:r>
          </w:p>
        </w:tc>
        <w:tc>
          <w:tcPr>
            <w:tcW w:w="0" w:type="auto"/>
            <w:tcBorders>
              <w:top w:val="nil"/>
              <w:left w:val="nil"/>
              <w:bottom w:val="nil"/>
              <w:right w:val="nil"/>
            </w:tcBorders>
            <w:tcMar>
              <w:top w:w="40" w:type="dxa"/>
              <w:left w:w="120" w:type="dxa"/>
              <w:bottom w:w="40" w:type="dxa"/>
              <w:right w:w="120" w:type="dxa"/>
            </w:tcMar>
            <w:hideMark/>
          </w:tcPr>
          <w:p w14:paraId="7DA6A86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Haitham Al Lamki </w:t>
            </w:r>
            <w:r>
              <w:rPr>
                <w:rFonts w:ascii="Segoe UI" w:eastAsia="Times New Roman" w:hAnsi="Segoe UI" w:cs="Segoe UI"/>
                <w:color w:val="1F2933"/>
                <w:sz w:val="19"/>
                <w:szCs w:val="19"/>
                <w:rtl/>
              </w:rPr>
              <w:t>(هيثم اللمكي)، شركة التنفيذ الدولية ش.ش.ش</w:t>
            </w:r>
          </w:p>
        </w:tc>
      </w:tr>
      <w:tr w:rsidR="00000000" w14:paraId="209F095E" w14:textId="77777777">
        <w:tc>
          <w:tcPr>
            <w:tcW w:w="0" w:type="auto"/>
            <w:tcBorders>
              <w:top w:val="nil"/>
              <w:left w:val="nil"/>
              <w:bottom w:val="nil"/>
              <w:right w:val="nil"/>
            </w:tcBorders>
            <w:tcMar>
              <w:top w:w="40" w:type="dxa"/>
              <w:left w:w="120" w:type="dxa"/>
              <w:bottom w:w="40" w:type="dxa"/>
              <w:right w:w="120" w:type="dxa"/>
            </w:tcMar>
            <w:hideMark/>
          </w:tcPr>
          <w:p w14:paraId="248D330E"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التصنيف</w:t>
            </w:r>
          </w:p>
        </w:tc>
        <w:tc>
          <w:tcPr>
            <w:tcW w:w="0" w:type="auto"/>
            <w:tcBorders>
              <w:top w:val="nil"/>
              <w:left w:val="nil"/>
              <w:bottom w:val="nil"/>
              <w:right w:val="nil"/>
            </w:tcBorders>
            <w:tcMar>
              <w:top w:w="40" w:type="dxa"/>
              <w:left w:w="120" w:type="dxa"/>
              <w:bottom w:w="40" w:type="dxa"/>
              <w:right w:w="120" w:type="dxa"/>
            </w:tcMar>
            <w:hideMark/>
          </w:tcPr>
          <w:p w14:paraId="57EC55A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سري</w:t>
            </w:r>
          </w:p>
        </w:tc>
      </w:tr>
    </w:tbl>
    <w:p w14:paraId="10370DE1" w14:textId="77777777" w:rsidR="00D62F78" w:rsidRDefault="00D62F78">
      <w:pPr>
        <w:pStyle w:val="Heading2"/>
        <w:bidi/>
        <w:rPr>
          <w:rFonts w:ascii="Segoe UI" w:eastAsia="Times New Roman" w:hAnsi="Segoe UI" w:cs="Segoe UI"/>
          <w:lang w:bidi="ar"/>
        </w:rPr>
      </w:pPr>
      <w:bookmarkStart w:id="3" w:name="_Toc235445288"/>
      <w:r>
        <w:rPr>
          <w:rFonts w:ascii="Segoe UI" w:eastAsia="Times New Roman" w:hAnsi="Segoe UI" w:cs="Segoe UI"/>
          <w:rtl/>
          <w:lang w:bidi="ar"/>
        </w:rPr>
        <w:t>3.2 سجلّ المراجعات</w:t>
      </w:r>
      <w:bookmarkEnd w:id="3"/>
    </w:p>
    <w:tbl>
      <w:tblPr>
        <w:bidiVisual/>
        <w:tblW w:w="5000" w:type="pct"/>
        <w:tblCellMar>
          <w:top w:w="15" w:type="dxa"/>
          <w:left w:w="15" w:type="dxa"/>
          <w:bottom w:w="15" w:type="dxa"/>
          <w:right w:w="15" w:type="dxa"/>
        </w:tblCellMar>
        <w:tblLook w:val="04A0" w:firstRow="1" w:lastRow="0" w:firstColumn="1" w:lastColumn="0" w:noHBand="0" w:noVBand="1"/>
      </w:tblPr>
      <w:tblGrid>
        <w:gridCol w:w="1905"/>
        <w:gridCol w:w="1987"/>
        <w:gridCol w:w="2808"/>
        <w:gridCol w:w="2919"/>
      </w:tblGrid>
      <w:tr w:rsidR="00000000" w14:paraId="0BD921C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B1C2317"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الإصدار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17B0597"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التاريخ</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79262B3"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المُعِدّ</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5E135C8"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التغيير</w:t>
            </w:r>
          </w:p>
        </w:tc>
      </w:tr>
      <w:tr w:rsidR="00000000" w14:paraId="434230B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F2C81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F39FB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42ABD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هيثم اللمكي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C601D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الإصدار الأول</w:t>
            </w:r>
          </w:p>
        </w:tc>
      </w:tr>
    </w:tbl>
    <w:p w14:paraId="5D537D26" w14:textId="77777777" w:rsidR="00D62F78" w:rsidRDefault="00D62F78">
      <w:pPr>
        <w:pStyle w:val="Heading1"/>
        <w:bidi/>
        <w:rPr>
          <w:rFonts w:ascii="Segoe UI" w:eastAsia="Times New Roman" w:hAnsi="Segoe UI" w:cs="Segoe UI"/>
          <w:lang w:bidi="ar"/>
        </w:rPr>
      </w:pPr>
      <w:bookmarkStart w:id="4" w:name="_Toc235445289"/>
      <w:r>
        <w:rPr>
          <w:rFonts w:ascii="Segoe UI" w:eastAsia="Times New Roman" w:hAnsi="Segoe UI" w:cs="Segoe UI"/>
          <w:rtl/>
          <w:lang w:bidi="ar"/>
        </w:rPr>
        <w:t>4. جدول المحتويات</w:t>
      </w:r>
      <w:bookmarkEnd w:id="4"/>
    </w:p>
    <w:p w14:paraId="39081262" w14:textId="36491771" w:rsidR="004D05C0" w:rsidRDefault="004D05C0" w:rsidP="004D05C0">
      <w:pPr>
        <w:pStyle w:val="TOC1"/>
        <w:tabs>
          <w:tab w:val="right" w:leader="dot" w:pos="9629"/>
        </w:tabs>
        <w:rPr>
          <w:rFonts w:asciiTheme="minorHAnsi" w:hAnsiTheme="minorHAnsi" w:cstheme="minorBidi"/>
          <w:noProof/>
          <w:kern w:val="2"/>
          <w14:ligatures w14:val="standardContextual"/>
        </w:rPr>
      </w:pPr>
      <w:r>
        <w:rPr>
          <w:rFonts w:ascii="Segoe UI" w:hAnsi="Segoe UI" w:cs="Segoe UI"/>
          <w:color w:val="1F2933"/>
          <w:sz w:val="21"/>
          <w:szCs w:val="21"/>
          <w:rtl/>
          <w:lang w:bidi="ar"/>
        </w:rPr>
        <w:fldChar w:fldCharType="begin"/>
      </w:r>
      <w:r>
        <w:rPr>
          <w:rFonts w:ascii="Segoe UI" w:hAnsi="Segoe UI" w:cs="Segoe UI"/>
          <w:color w:val="1F2933"/>
          <w:sz w:val="21"/>
          <w:szCs w:val="21"/>
          <w:rtl/>
          <w:lang w:bidi="ar"/>
        </w:rPr>
        <w:instrText xml:space="preserve"> </w:instrText>
      </w:r>
      <w:r>
        <w:rPr>
          <w:rFonts w:ascii="Segoe UI" w:hAnsi="Segoe UI" w:cs="Segoe UI"/>
          <w:color w:val="1F2933"/>
          <w:sz w:val="21"/>
          <w:szCs w:val="21"/>
          <w:lang w:bidi="ar"/>
        </w:rPr>
        <w:instrText>TOC</w:instrText>
      </w:r>
      <w:r>
        <w:rPr>
          <w:rFonts w:ascii="Segoe UI" w:hAnsi="Segoe UI" w:cs="Segoe UI"/>
          <w:color w:val="1F2933"/>
          <w:sz w:val="21"/>
          <w:szCs w:val="21"/>
          <w:rtl/>
          <w:lang w:bidi="ar"/>
        </w:rPr>
        <w:instrText xml:space="preserve"> \</w:instrText>
      </w:r>
      <w:r>
        <w:rPr>
          <w:rFonts w:ascii="Segoe UI" w:hAnsi="Segoe UI" w:cs="Segoe UI"/>
          <w:color w:val="1F2933"/>
          <w:sz w:val="21"/>
          <w:szCs w:val="21"/>
          <w:lang w:bidi="ar"/>
        </w:rPr>
        <w:instrText>o "1-2</w:instrText>
      </w:r>
      <w:r>
        <w:rPr>
          <w:rFonts w:ascii="Segoe UI" w:hAnsi="Segoe UI" w:cs="Segoe UI"/>
          <w:color w:val="1F2933"/>
          <w:sz w:val="21"/>
          <w:szCs w:val="21"/>
          <w:rtl/>
          <w:lang w:bidi="ar"/>
        </w:rPr>
        <w:instrText xml:space="preserve">" </w:instrText>
      </w:r>
      <w:r>
        <w:rPr>
          <w:rFonts w:ascii="Segoe UI" w:hAnsi="Segoe UI" w:cs="Segoe UI"/>
          <w:color w:val="1F2933"/>
          <w:sz w:val="21"/>
          <w:szCs w:val="21"/>
          <w:rtl/>
          <w:lang w:bidi="ar"/>
        </w:rPr>
        <w:fldChar w:fldCharType="separate"/>
      </w:r>
      <w:r w:rsidRPr="00EE7F66">
        <w:rPr>
          <w:rFonts w:ascii="Segoe UI" w:eastAsia="Times New Roman" w:hAnsi="Segoe UI" w:cs="Segoe UI"/>
          <w:noProof/>
          <w:rtl/>
          <w:lang w:bidi="ar"/>
        </w:rPr>
        <w:t xml:space="preserve">2. </w:t>
      </w:r>
      <w:r w:rsidRPr="00EE7F66">
        <w:rPr>
          <w:rFonts w:ascii="Segoe UI" w:eastAsia="Times New Roman" w:hAnsi="Segoe UI" w:cs="Segoe UI" w:hint="eastAsia"/>
          <w:noProof/>
          <w:rtl/>
          <w:lang w:bidi="ar"/>
        </w:rPr>
        <w:t>إشعار</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السرية</w:t>
      </w:r>
      <w:r>
        <w:rPr>
          <w:noProof/>
        </w:rPr>
        <w:tab/>
      </w:r>
      <w:r>
        <w:rPr>
          <w:noProof/>
        </w:rPr>
        <w:fldChar w:fldCharType="begin"/>
      </w:r>
      <w:r>
        <w:rPr>
          <w:noProof/>
        </w:rPr>
        <w:instrText xml:space="preserve"> PAGEREF _Toc235445285 \h </w:instrText>
      </w:r>
      <w:r>
        <w:rPr>
          <w:noProof/>
        </w:rPr>
      </w:r>
      <w:r>
        <w:rPr>
          <w:noProof/>
        </w:rPr>
        <w:fldChar w:fldCharType="separate"/>
      </w:r>
      <w:r>
        <w:rPr>
          <w:noProof/>
        </w:rPr>
        <w:t>2</w:t>
      </w:r>
      <w:r>
        <w:rPr>
          <w:noProof/>
        </w:rPr>
        <w:fldChar w:fldCharType="end"/>
      </w:r>
    </w:p>
    <w:p w14:paraId="05B60E6D" w14:textId="1C79913F"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lastRenderedPageBreak/>
        <w:t xml:space="preserve">3. </w:t>
      </w:r>
      <w:r w:rsidRPr="00EE7F66">
        <w:rPr>
          <w:rFonts w:ascii="Segoe UI" w:eastAsia="Times New Roman" w:hAnsi="Segoe UI" w:cs="Segoe UI" w:hint="eastAsia"/>
          <w:noProof/>
          <w:rtl/>
          <w:lang w:bidi="ar"/>
        </w:rPr>
        <w:t>ضبط</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الوثيقة</w:t>
      </w:r>
      <w:r>
        <w:rPr>
          <w:noProof/>
        </w:rPr>
        <w:tab/>
      </w:r>
      <w:r>
        <w:rPr>
          <w:noProof/>
        </w:rPr>
        <w:fldChar w:fldCharType="begin"/>
      </w:r>
      <w:r>
        <w:rPr>
          <w:noProof/>
        </w:rPr>
        <w:instrText xml:space="preserve"> PAGEREF _Toc235445286 \h </w:instrText>
      </w:r>
      <w:r>
        <w:rPr>
          <w:noProof/>
        </w:rPr>
      </w:r>
      <w:r>
        <w:rPr>
          <w:noProof/>
        </w:rPr>
        <w:fldChar w:fldCharType="separate"/>
      </w:r>
      <w:r>
        <w:rPr>
          <w:noProof/>
        </w:rPr>
        <w:t>2</w:t>
      </w:r>
      <w:r>
        <w:rPr>
          <w:noProof/>
        </w:rPr>
        <w:fldChar w:fldCharType="end"/>
      </w:r>
    </w:p>
    <w:p w14:paraId="34541063" w14:textId="09FD006C"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3.1 </w:t>
      </w:r>
      <w:r w:rsidRPr="00EE7F66">
        <w:rPr>
          <w:rFonts w:ascii="Segoe UI" w:eastAsia="Times New Roman" w:hAnsi="Segoe UI" w:cs="Segoe UI" w:hint="eastAsia"/>
          <w:noProof/>
          <w:rtl/>
          <w:lang w:bidi="ar"/>
        </w:rPr>
        <w:t>معلومات</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الوثيقة</w:t>
      </w:r>
      <w:r>
        <w:rPr>
          <w:noProof/>
        </w:rPr>
        <w:tab/>
      </w:r>
      <w:r>
        <w:rPr>
          <w:noProof/>
        </w:rPr>
        <w:fldChar w:fldCharType="begin"/>
      </w:r>
      <w:r>
        <w:rPr>
          <w:noProof/>
        </w:rPr>
        <w:instrText xml:space="preserve"> PAGEREF _Toc235445287 \h </w:instrText>
      </w:r>
      <w:r>
        <w:rPr>
          <w:noProof/>
        </w:rPr>
      </w:r>
      <w:r>
        <w:rPr>
          <w:noProof/>
        </w:rPr>
        <w:fldChar w:fldCharType="separate"/>
      </w:r>
      <w:r>
        <w:rPr>
          <w:noProof/>
        </w:rPr>
        <w:t>2</w:t>
      </w:r>
      <w:r>
        <w:rPr>
          <w:noProof/>
        </w:rPr>
        <w:fldChar w:fldCharType="end"/>
      </w:r>
    </w:p>
    <w:p w14:paraId="180586ED" w14:textId="5D674257"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3.2 </w:t>
      </w:r>
      <w:r w:rsidRPr="00EE7F66">
        <w:rPr>
          <w:rFonts w:ascii="Segoe UI" w:eastAsia="Times New Roman" w:hAnsi="Segoe UI" w:cs="Segoe UI" w:hint="eastAsia"/>
          <w:noProof/>
          <w:rtl/>
          <w:lang w:bidi="ar"/>
        </w:rPr>
        <w:t>سجلّ</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المراجعات</w:t>
      </w:r>
      <w:r>
        <w:rPr>
          <w:noProof/>
        </w:rPr>
        <w:tab/>
      </w:r>
      <w:r>
        <w:rPr>
          <w:noProof/>
        </w:rPr>
        <w:fldChar w:fldCharType="begin"/>
      </w:r>
      <w:r>
        <w:rPr>
          <w:noProof/>
        </w:rPr>
        <w:instrText xml:space="preserve"> PAGEREF _Toc235445288 \h </w:instrText>
      </w:r>
      <w:r>
        <w:rPr>
          <w:noProof/>
        </w:rPr>
      </w:r>
      <w:r>
        <w:rPr>
          <w:noProof/>
        </w:rPr>
        <w:fldChar w:fldCharType="separate"/>
      </w:r>
      <w:r>
        <w:rPr>
          <w:noProof/>
        </w:rPr>
        <w:t>2</w:t>
      </w:r>
      <w:r>
        <w:rPr>
          <w:noProof/>
        </w:rPr>
        <w:fldChar w:fldCharType="end"/>
      </w:r>
    </w:p>
    <w:p w14:paraId="2715E739" w14:textId="1F42BF34"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4. </w:t>
      </w:r>
      <w:r w:rsidRPr="00EE7F66">
        <w:rPr>
          <w:rFonts w:ascii="Segoe UI" w:eastAsia="Times New Roman" w:hAnsi="Segoe UI" w:cs="Segoe UI" w:hint="eastAsia"/>
          <w:noProof/>
          <w:rtl/>
          <w:lang w:bidi="ar"/>
        </w:rPr>
        <w:t>جدول</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المحتويات</w:t>
      </w:r>
      <w:r>
        <w:rPr>
          <w:noProof/>
        </w:rPr>
        <w:tab/>
      </w:r>
      <w:r>
        <w:rPr>
          <w:noProof/>
        </w:rPr>
        <w:fldChar w:fldCharType="begin"/>
      </w:r>
      <w:r>
        <w:rPr>
          <w:noProof/>
        </w:rPr>
        <w:instrText xml:space="preserve"> PAGEREF _Toc235445289 \h </w:instrText>
      </w:r>
      <w:r>
        <w:rPr>
          <w:noProof/>
        </w:rPr>
      </w:r>
      <w:r>
        <w:rPr>
          <w:noProof/>
        </w:rPr>
        <w:fldChar w:fldCharType="separate"/>
      </w:r>
      <w:r>
        <w:rPr>
          <w:noProof/>
        </w:rPr>
        <w:t>2</w:t>
      </w:r>
      <w:r>
        <w:rPr>
          <w:noProof/>
        </w:rPr>
        <w:fldChar w:fldCharType="end"/>
      </w:r>
    </w:p>
    <w:p w14:paraId="0E54473B" w14:textId="51DF0B79"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5. </w:t>
      </w:r>
      <w:r w:rsidRPr="00EE7F66">
        <w:rPr>
          <w:rFonts w:ascii="Segoe UI" w:eastAsia="Times New Roman" w:hAnsi="Segoe UI" w:cs="Segoe UI" w:hint="eastAsia"/>
          <w:noProof/>
          <w:rtl/>
          <w:lang w:bidi="ar"/>
        </w:rPr>
        <w:t>خطاب</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التقديم</w:t>
      </w:r>
      <w:r>
        <w:rPr>
          <w:noProof/>
        </w:rPr>
        <w:tab/>
      </w:r>
      <w:r>
        <w:rPr>
          <w:noProof/>
        </w:rPr>
        <w:fldChar w:fldCharType="begin"/>
      </w:r>
      <w:r>
        <w:rPr>
          <w:noProof/>
        </w:rPr>
        <w:instrText xml:space="preserve"> PAGEREF _Toc235445290 \h </w:instrText>
      </w:r>
      <w:r>
        <w:rPr>
          <w:noProof/>
        </w:rPr>
      </w:r>
      <w:r>
        <w:rPr>
          <w:noProof/>
        </w:rPr>
        <w:fldChar w:fldCharType="separate"/>
      </w:r>
      <w:r>
        <w:rPr>
          <w:noProof/>
        </w:rPr>
        <w:t>4</w:t>
      </w:r>
      <w:r>
        <w:rPr>
          <w:noProof/>
        </w:rPr>
        <w:fldChar w:fldCharType="end"/>
      </w:r>
    </w:p>
    <w:p w14:paraId="523D6DE3" w14:textId="368B7A2E"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6. </w:t>
      </w:r>
      <w:r w:rsidRPr="00EE7F66">
        <w:rPr>
          <w:rFonts w:ascii="Segoe UI" w:eastAsia="Times New Roman" w:hAnsi="Segoe UI" w:cs="Segoe UI" w:hint="eastAsia"/>
          <w:noProof/>
          <w:rtl/>
          <w:lang w:bidi="ar"/>
        </w:rPr>
        <w:t>الملخّص</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التنفيذي</w:t>
      </w:r>
      <w:r>
        <w:rPr>
          <w:noProof/>
        </w:rPr>
        <w:tab/>
      </w:r>
      <w:r>
        <w:rPr>
          <w:noProof/>
        </w:rPr>
        <w:fldChar w:fldCharType="begin"/>
      </w:r>
      <w:r>
        <w:rPr>
          <w:noProof/>
        </w:rPr>
        <w:instrText xml:space="preserve"> PAGEREF _Toc235445291 \h </w:instrText>
      </w:r>
      <w:r>
        <w:rPr>
          <w:noProof/>
        </w:rPr>
      </w:r>
      <w:r>
        <w:rPr>
          <w:noProof/>
        </w:rPr>
        <w:fldChar w:fldCharType="separate"/>
      </w:r>
      <w:r>
        <w:rPr>
          <w:noProof/>
        </w:rPr>
        <w:t>5</w:t>
      </w:r>
      <w:r>
        <w:rPr>
          <w:noProof/>
        </w:rPr>
        <w:fldChar w:fldCharType="end"/>
      </w:r>
    </w:p>
    <w:p w14:paraId="19AD73EF" w14:textId="3005DAB1"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7. </w:t>
      </w:r>
      <w:r w:rsidRPr="00EE7F66">
        <w:rPr>
          <w:rFonts w:ascii="Segoe UI" w:eastAsia="Times New Roman" w:hAnsi="Segoe UI" w:cs="Segoe UI" w:hint="eastAsia"/>
          <w:noProof/>
          <w:rtl/>
          <w:lang w:bidi="ar"/>
        </w:rPr>
        <w:t>نبذة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عن</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شركة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التنفيذ</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الدولية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ش</w:t>
      </w:r>
      <w:r w:rsidRPr="00EE7F66">
        <w:rPr>
          <w:rFonts w:ascii="Segoe UI" w:eastAsia="Times New Roman" w:hAnsi="Segoe UI" w:cs="Segoe UI"/>
          <w:noProof/>
          <w:rtl/>
          <w:lang w:bidi="ar"/>
        </w:rPr>
        <w:t>.</w:t>
      </w:r>
      <w:r w:rsidRPr="00EE7F66">
        <w:rPr>
          <w:rFonts w:ascii="Segoe UI" w:eastAsia="Times New Roman" w:hAnsi="Segoe UI" w:cs="Segoe UI" w:hint="eastAsia"/>
          <w:noProof/>
          <w:rtl/>
          <w:lang w:bidi="ar"/>
        </w:rPr>
        <w:t>ش</w:t>
      </w:r>
      <w:r w:rsidRPr="00EE7F66">
        <w:rPr>
          <w:rFonts w:ascii="Segoe UI" w:eastAsia="Times New Roman" w:hAnsi="Segoe UI" w:cs="Segoe UI"/>
          <w:noProof/>
          <w:rtl/>
          <w:lang w:bidi="ar"/>
        </w:rPr>
        <w:t>.</w:t>
      </w:r>
      <w:r w:rsidRPr="00EE7F66">
        <w:rPr>
          <w:rFonts w:ascii="Segoe UI" w:eastAsia="Times New Roman" w:hAnsi="Segoe UI" w:cs="Segoe UI" w:hint="eastAsia"/>
          <w:noProof/>
          <w:rtl/>
          <w:lang w:bidi="ar"/>
        </w:rPr>
        <w:t>ش</w:t>
      </w:r>
      <w:r>
        <w:rPr>
          <w:noProof/>
        </w:rPr>
        <w:tab/>
      </w:r>
      <w:r>
        <w:rPr>
          <w:noProof/>
        </w:rPr>
        <w:fldChar w:fldCharType="begin"/>
      </w:r>
      <w:r>
        <w:rPr>
          <w:noProof/>
        </w:rPr>
        <w:instrText xml:space="preserve"> PAGEREF _Toc235445292 \h </w:instrText>
      </w:r>
      <w:r>
        <w:rPr>
          <w:noProof/>
        </w:rPr>
      </w:r>
      <w:r>
        <w:rPr>
          <w:noProof/>
        </w:rPr>
        <w:fldChar w:fldCharType="separate"/>
      </w:r>
      <w:r>
        <w:rPr>
          <w:noProof/>
        </w:rPr>
        <w:t>6</w:t>
      </w:r>
      <w:r>
        <w:rPr>
          <w:noProof/>
        </w:rPr>
        <w:fldChar w:fldCharType="end"/>
      </w:r>
    </w:p>
    <w:p w14:paraId="2E4562D4" w14:textId="7BC0110B"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8. </w:t>
      </w:r>
      <w:r w:rsidRPr="00EE7F66">
        <w:rPr>
          <w:rFonts w:ascii="Segoe UI" w:eastAsia="Times New Roman" w:hAnsi="Segoe UI" w:cs="Segoe UI" w:hint="eastAsia"/>
          <w:noProof/>
          <w:rtl/>
          <w:lang w:bidi="ar"/>
        </w:rPr>
        <w:t>فهمنا</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لمتطلّبات</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العميل</w:t>
      </w:r>
      <w:r>
        <w:rPr>
          <w:noProof/>
        </w:rPr>
        <w:tab/>
      </w:r>
      <w:r>
        <w:rPr>
          <w:noProof/>
        </w:rPr>
        <w:fldChar w:fldCharType="begin"/>
      </w:r>
      <w:r>
        <w:rPr>
          <w:noProof/>
        </w:rPr>
        <w:instrText xml:space="preserve"> PAGEREF _Toc235445293 \h </w:instrText>
      </w:r>
      <w:r>
        <w:rPr>
          <w:noProof/>
        </w:rPr>
      </w:r>
      <w:r>
        <w:rPr>
          <w:noProof/>
        </w:rPr>
        <w:fldChar w:fldCharType="separate"/>
      </w:r>
      <w:r>
        <w:rPr>
          <w:noProof/>
        </w:rPr>
        <w:t>6</w:t>
      </w:r>
      <w:r>
        <w:rPr>
          <w:noProof/>
        </w:rPr>
        <w:fldChar w:fldCharType="end"/>
      </w:r>
    </w:p>
    <w:p w14:paraId="36ED3209" w14:textId="3EA7BCD4"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9. </w:t>
      </w:r>
      <w:r w:rsidRPr="00EE7F66">
        <w:rPr>
          <w:rFonts w:ascii="Segoe UI" w:eastAsia="Times New Roman" w:hAnsi="Segoe UI" w:cs="Segoe UI" w:hint="eastAsia"/>
          <w:noProof/>
          <w:rtl/>
          <w:lang w:bidi="ar"/>
        </w:rPr>
        <w:t>التحديات</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المؤسسية</w:t>
      </w:r>
      <w:r>
        <w:rPr>
          <w:noProof/>
        </w:rPr>
        <w:tab/>
      </w:r>
      <w:r>
        <w:rPr>
          <w:noProof/>
        </w:rPr>
        <w:fldChar w:fldCharType="begin"/>
      </w:r>
      <w:r>
        <w:rPr>
          <w:noProof/>
        </w:rPr>
        <w:instrText xml:space="preserve"> PAGEREF _Toc235445294 \h </w:instrText>
      </w:r>
      <w:r>
        <w:rPr>
          <w:noProof/>
        </w:rPr>
      </w:r>
      <w:r>
        <w:rPr>
          <w:noProof/>
        </w:rPr>
        <w:fldChar w:fldCharType="separate"/>
      </w:r>
      <w:r>
        <w:rPr>
          <w:noProof/>
        </w:rPr>
        <w:t>7</w:t>
      </w:r>
      <w:r>
        <w:rPr>
          <w:noProof/>
        </w:rPr>
        <w:fldChar w:fldCharType="end"/>
      </w:r>
    </w:p>
    <w:p w14:paraId="44A56700" w14:textId="67862C03"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10. </w:t>
      </w:r>
      <w:r w:rsidRPr="00EE7F66">
        <w:rPr>
          <w:rFonts w:ascii="Segoe UI" w:eastAsia="Times New Roman" w:hAnsi="Segoe UI" w:cs="Segoe UI" w:hint="eastAsia"/>
          <w:noProof/>
          <w:rtl/>
          <w:lang w:bidi="ar"/>
        </w:rPr>
        <w:t>الحل</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المقترح</w:t>
      </w:r>
      <w:r>
        <w:rPr>
          <w:noProof/>
        </w:rPr>
        <w:tab/>
      </w:r>
      <w:r>
        <w:rPr>
          <w:noProof/>
        </w:rPr>
        <w:fldChar w:fldCharType="begin"/>
      </w:r>
      <w:r>
        <w:rPr>
          <w:noProof/>
        </w:rPr>
        <w:instrText xml:space="preserve"> PAGEREF _Toc235445295 \h </w:instrText>
      </w:r>
      <w:r>
        <w:rPr>
          <w:noProof/>
        </w:rPr>
      </w:r>
      <w:r>
        <w:rPr>
          <w:noProof/>
        </w:rPr>
        <w:fldChar w:fldCharType="separate"/>
      </w:r>
      <w:r>
        <w:rPr>
          <w:noProof/>
        </w:rPr>
        <w:t>9</w:t>
      </w:r>
      <w:r>
        <w:rPr>
          <w:noProof/>
        </w:rPr>
        <w:fldChar w:fldCharType="end"/>
      </w:r>
    </w:p>
    <w:p w14:paraId="186D3BC7" w14:textId="135E016C"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11. </w:t>
      </w:r>
      <w:r w:rsidRPr="00EE7F66">
        <w:rPr>
          <w:rFonts w:ascii="Segoe UI" w:eastAsia="Times New Roman" w:hAnsi="Segoe UI" w:cs="Segoe UI" w:hint="eastAsia"/>
          <w:noProof/>
          <w:rtl/>
          <w:lang w:bidi="ar"/>
        </w:rPr>
        <w:t>نظرة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عامة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على</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المنصة</w:t>
      </w:r>
      <w:r>
        <w:rPr>
          <w:noProof/>
        </w:rPr>
        <w:tab/>
      </w:r>
      <w:r>
        <w:rPr>
          <w:noProof/>
        </w:rPr>
        <w:fldChar w:fldCharType="begin"/>
      </w:r>
      <w:r>
        <w:rPr>
          <w:noProof/>
        </w:rPr>
        <w:instrText xml:space="preserve"> PAGEREF _Toc235445296 \h </w:instrText>
      </w:r>
      <w:r>
        <w:rPr>
          <w:noProof/>
        </w:rPr>
      </w:r>
      <w:r>
        <w:rPr>
          <w:noProof/>
        </w:rPr>
        <w:fldChar w:fldCharType="separate"/>
      </w:r>
      <w:r>
        <w:rPr>
          <w:noProof/>
        </w:rPr>
        <w:t>9</w:t>
      </w:r>
      <w:r>
        <w:rPr>
          <w:noProof/>
        </w:rPr>
        <w:fldChar w:fldCharType="end"/>
      </w:r>
    </w:p>
    <w:p w14:paraId="319AED6D" w14:textId="17342C82"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12. </w:t>
      </w:r>
      <w:r w:rsidRPr="00EE7F66">
        <w:rPr>
          <w:rFonts w:ascii="Segoe UI" w:eastAsia="Times New Roman" w:hAnsi="Segoe UI" w:cs="Segoe UI" w:hint="eastAsia"/>
          <w:noProof/>
          <w:rtl/>
          <w:lang w:bidi="ar"/>
        </w:rPr>
        <w:t>حالة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الاستخدام</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الفعلية</w:t>
      </w:r>
      <w:r>
        <w:rPr>
          <w:noProof/>
        </w:rPr>
        <w:tab/>
      </w:r>
      <w:r>
        <w:rPr>
          <w:noProof/>
        </w:rPr>
        <w:fldChar w:fldCharType="begin"/>
      </w:r>
      <w:r>
        <w:rPr>
          <w:noProof/>
        </w:rPr>
        <w:instrText xml:space="preserve"> PAGEREF _Toc235445297 \h </w:instrText>
      </w:r>
      <w:r>
        <w:rPr>
          <w:noProof/>
        </w:rPr>
      </w:r>
      <w:r>
        <w:rPr>
          <w:noProof/>
        </w:rPr>
        <w:fldChar w:fldCharType="separate"/>
      </w:r>
      <w:r>
        <w:rPr>
          <w:noProof/>
        </w:rPr>
        <w:t>10</w:t>
      </w:r>
      <w:r>
        <w:rPr>
          <w:noProof/>
        </w:rPr>
        <w:fldChar w:fldCharType="end"/>
      </w:r>
    </w:p>
    <w:p w14:paraId="1F9347EA" w14:textId="512CBE60"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13. </w:t>
      </w:r>
      <w:r w:rsidRPr="00EE7F66">
        <w:rPr>
          <w:rFonts w:ascii="Segoe UI" w:eastAsia="Times New Roman" w:hAnsi="Segoe UI" w:cs="Segoe UI" w:hint="eastAsia"/>
          <w:noProof/>
          <w:rtl/>
          <w:lang w:bidi="ar"/>
        </w:rPr>
        <w:t>النطاق</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الوظيفي</w:t>
      </w:r>
      <w:r>
        <w:rPr>
          <w:noProof/>
        </w:rPr>
        <w:tab/>
      </w:r>
      <w:r>
        <w:rPr>
          <w:noProof/>
        </w:rPr>
        <w:fldChar w:fldCharType="begin"/>
      </w:r>
      <w:r>
        <w:rPr>
          <w:noProof/>
        </w:rPr>
        <w:instrText xml:space="preserve"> PAGEREF _Toc235445298 \h </w:instrText>
      </w:r>
      <w:r>
        <w:rPr>
          <w:noProof/>
        </w:rPr>
      </w:r>
      <w:r>
        <w:rPr>
          <w:noProof/>
        </w:rPr>
        <w:fldChar w:fldCharType="separate"/>
      </w:r>
      <w:r>
        <w:rPr>
          <w:noProof/>
        </w:rPr>
        <w:t>11</w:t>
      </w:r>
      <w:r>
        <w:rPr>
          <w:noProof/>
        </w:rPr>
        <w:fldChar w:fldCharType="end"/>
      </w:r>
    </w:p>
    <w:p w14:paraId="703AA343" w14:textId="068FCA51"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13.1 </w:t>
      </w:r>
      <w:r w:rsidRPr="00EE7F66">
        <w:rPr>
          <w:rFonts w:ascii="Segoe UI" w:eastAsia="Times New Roman" w:hAnsi="Segoe UI" w:cs="Segoe UI" w:hint="eastAsia"/>
          <w:noProof/>
          <w:rtl/>
          <w:lang w:bidi="ar"/>
        </w:rPr>
        <w:t>إنشاء</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الاختبارات</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والمحتوى</w:t>
      </w:r>
      <w:r>
        <w:rPr>
          <w:noProof/>
        </w:rPr>
        <w:tab/>
      </w:r>
      <w:r>
        <w:rPr>
          <w:noProof/>
        </w:rPr>
        <w:fldChar w:fldCharType="begin"/>
      </w:r>
      <w:r>
        <w:rPr>
          <w:noProof/>
        </w:rPr>
        <w:instrText xml:space="preserve"> PAGEREF _Toc235445299 \h </w:instrText>
      </w:r>
      <w:r>
        <w:rPr>
          <w:noProof/>
        </w:rPr>
      </w:r>
      <w:r>
        <w:rPr>
          <w:noProof/>
        </w:rPr>
        <w:fldChar w:fldCharType="separate"/>
      </w:r>
      <w:r>
        <w:rPr>
          <w:noProof/>
        </w:rPr>
        <w:t>11</w:t>
      </w:r>
      <w:r>
        <w:rPr>
          <w:noProof/>
        </w:rPr>
        <w:fldChar w:fldCharType="end"/>
      </w:r>
    </w:p>
    <w:p w14:paraId="14963794" w14:textId="2AD806DF"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13.2 </w:t>
      </w:r>
      <w:r w:rsidRPr="00EE7F66">
        <w:rPr>
          <w:rFonts w:ascii="Segoe UI" w:eastAsia="Times New Roman" w:hAnsi="Segoe UI" w:cs="Segoe UI" w:hint="eastAsia"/>
          <w:noProof/>
          <w:rtl/>
          <w:lang w:bidi="ar"/>
        </w:rPr>
        <w:t>الاستضافة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المباشرة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والمشاركة</w:t>
      </w:r>
      <w:r>
        <w:rPr>
          <w:noProof/>
        </w:rPr>
        <w:tab/>
      </w:r>
      <w:r>
        <w:rPr>
          <w:noProof/>
        </w:rPr>
        <w:fldChar w:fldCharType="begin"/>
      </w:r>
      <w:r>
        <w:rPr>
          <w:noProof/>
        </w:rPr>
        <w:instrText xml:space="preserve"> PAGEREF _Toc235445300 \h </w:instrText>
      </w:r>
      <w:r>
        <w:rPr>
          <w:noProof/>
        </w:rPr>
      </w:r>
      <w:r>
        <w:rPr>
          <w:noProof/>
        </w:rPr>
        <w:fldChar w:fldCharType="separate"/>
      </w:r>
      <w:r>
        <w:rPr>
          <w:noProof/>
        </w:rPr>
        <w:t>12</w:t>
      </w:r>
      <w:r>
        <w:rPr>
          <w:noProof/>
        </w:rPr>
        <w:fldChar w:fldCharType="end"/>
      </w:r>
    </w:p>
    <w:p w14:paraId="61DEF484" w14:textId="72081369"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13.3 </w:t>
      </w:r>
      <w:r w:rsidRPr="00EE7F66">
        <w:rPr>
          <w:rFonts w:ascii="Segoe UI" w:eastAsia="Times New Roman" w:hAnsi="Segoe UI" w:cs="Segoe UI" w:hint="eastAsia"/>
          <w:noProof/>
          <w:rtl/>
          <w:lang w:bidi="ar"/>
        </w:rPr>
        <w:t>العلامة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التجارية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والتجربة</w:t>
      </w:r>
      <w:r>
        <w:rPr>
          <w:noProof/>
        </w:rPr>
        <w:tab/>
      </w:r>
      <w:r>
        <w:rPr>
          <w:noProof/>
        </w:rPr>
        <w:fldChar w:fldCharType="begin"/>
      </w:r>
      <w:r>
        <w:rPr>
          <w:noProof/>
        </w:rPr>
        <w:instrText xml:space="preserve"> PAGEREF _Toc235445301 \h </w:instrText>
      </w:r>
      <w:r>
        <w:rPr>
          <w:noProof/>
        </w:rPr>
      </w:r>
      <w:r>
        <w:rPr>
          <w:noProof/>
        </w:rPr>
        <w:fldChar w:fldCharType="separate"/>
      </w:r>
      <w:r>
        <w:rPr>
          <w:noProof/>
        </w:rPr>
        <w:t>12</w:t>
      </w:r>
      <w:r>
        <w:rPr>
          <w:noProof/>
        </w:rPr>
        <w:fldChar w:fldCharType="end"/>
      </w:r>
    </w:p>
    <w:p w14:paraId="41575E4B" w14:textId="60696630"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13.4 </w:t>
      </w:r>
      <w:r w:rsidRPr="00EE7F66">
        <w:rPr>
          <w:rFonts w:ascii="Segoe UI" w:eastAsia="Times New Roman" w:hAnsi="Segoe UI" w:cs="Segoe UI" w:hint="eastAsia"/>
          <w:noProof/>
          <w:rtl/>
          <w:lang w:bidi="ar"/>
        </w:rPr>
        <w:t>التقارير</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والتحليلات</w:t>
      </w:r>
      <w:r>
        <w:rPr>
          <w:noProof/>
        </w:rPr>
        <w:tab/>
      </w:r>
      <w:r>
        <w:rPr>
          <w:noProof/>
        </w:rPr>
        <w:fldChar w:fldCharType="begin"/>
      </w:r>
      <w:r>
        <w:rPr>
          <w:noProof/>
        </w:rPr>
        <w:instrText xml:space="preserve"> PAGEREF _Toc235445302 \h </w:instrText>
      </w:r>
      <w:r>
        <w:rPr>
          <w:noProof/>
        </w:rPr>
      </w:r>
      <w:r>
        <w:rPr>
          <w:noProof/>
        </w:rPr>
        <w:fldChar w:fldCharType="separate"/>
      </w:r>
      <w:r>
        <w:rPr>
          <w:noProof/>
        </w:rPr>
        <w:t>13</w:t>
      </w:r>
      <w:r>
        <w:rPr>
          <w:noProof/>
        </w:rPr>
        <w:fldChar w:fldCharType="end"/>
      </w:r>
    </w:p>
    <w:p w14:paraId="4FC94421" w14:textId="0B2706E7"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13.5 </w:t>
      </w:r>
      <w:r w:rsidRPr="00EE7F66">
        <w:rPr>
          <w:rFonts w:ascii="Segoe UI" w:eastAsia="Times New Roman" w:hAnsi="Segoe UI" w:cs="Segoe UI" w:hint="eastAsia"/>
          <w:noProof/>
          <w:rtl/>
          <w:lang w:bidi="ar"/>
        </w:rPr>
        <w:t>الإدارة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والحوكمة</w:t>
      </w:r>
      <w:r>
        <w:rPr>
          <w:noProof/>
        </w:rPr>
        <w:tab/>
      </w:r>
      <w:r>
        <w:rPr>
          <w:noProof/>
        </w:rPr>
        <w:fldChar w:fldCharType="begin"/>
      </w:r>
      <w:r>
        <w:rPr>
          <w:noProof/>
        </w:rPr>
        <w:instrText xml:space="preserve"> PAGEREF _Toc235445303 \h </w:instrText>
      </w:r>
      <w:r>
        <w:rPr>
          <w:noProof/>
        </w:rPr>
      </w:r>
      <w:r>
        <w:rPr>
          <w:noProof/>
        </w:rPr>
        <w:fldChar w:fldCharType="separate"/>
      </w:r>
      <w:r>
        <w:rPr>
          <w:noProof/>
        </w:rPr>
        <w:t>14</w:t>
      </w:r>
      <w:r>
        <w:rPr>
          <w:noProof/>
        </w:rPr>
        <w:fldChar w:fldCharType="end"/>
      </w:r>
    </w:p>
    <w:p w14:paraId="77477A81" w14:textId="0EF659C0"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13.6 </w:t>
      </w:r>
      <w:r w:rsidRPr="00EE7F66">
        <w:rPr>
          <w:rFonts w:ascii="Segoe UI" w:eastAsia="Times New Roman" w:hAnsi="Segoe UI" w:cs="Segoe UI" w:hint="eastAsia"/>
          <w:noProof/>
          <w:rtl/>
          <w:lang w:bidi="ar"/>
        </w:rPr>
        <w:t>قدرات</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الذكاء</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الاصطناعي</w:t>
      </w:r>
      <w:r>
        <w:rPr>
          <w:noProof/>
        </w:rPr>
        <w:tab/>
      </w:r>
      <w:r>
        <w:rPr>
          <w:noProof/>
        </w:rPr>
        <w:fldChar w:fldCharType="begin"/>
      </w:r>
      <w:r>
        <w:rPr>
          <w:noProof/>
        </w:rPr>
        <w:instrText xml:space="preserve"> PAGEREF _Toc235445304 \h </w:instrText>
      </w:r>
      <w:r>
        <w:rPr>
          <w:noProof/>
        </w:rPr>
      </w:r>
      <w:r>
        <w:rPr>
          <w:noProof/>
        </w:rPr>
        <w:fldChar w:fldCharType="separate"/>
      </w:r>
      <w:r>
        <w:rPr>
          <w:noProof/>
        </w:rPr>
        <w:t>14</w:t>
      </w:r>
      <w:r>
        <w:rPr>
          <w:noProof/>
        </w:rPr>
        <w:fldChar w:fldCharType="end"/>
      </w:r>
    </w:p>
    <w:p w14:paraId="0C33A2E0" w14:textId="297C3EE1"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14. </w:t>
      </w:r>
      <w:r w:rsidRPr="00EE7F66">
        <w:rPr>
          <w:rFonts w:ascii="Segoe UI" w:eastAsia="Times New Roman" w:hAnsi="Segoe UI" w:cs="Segoe UI" w:hint="eastAsia"/>
          <w:noProof/>
          <w:rtl/>
          <w:lang w:bidi="ar"/>
        </w:rPr>
        <w:t>قدرات</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الذكاء</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الاصطناعي</w:t>
      </w:r>
      <w:r w:rsidRPr="00EE7F66">
        <w:rPr>
          <w:rFonts w:ascii="Segoe UI" w:eastAsia="Times New Roman" w:hAnsi="Segoe UI" w:cs="Segoe UI"/>
          <w:noProof/>
          <w:rtl/>
          <w:lang w:bidi="ar"/>
        </w:rPr>
        <w:t xml:space="preserve"> (</w:t>
      </w:r>
      <w:r w:rsidRPr="00EE7F66">
        <w:rPr>
          <w:rFonts w:ascii="Segoe UI" w:eastAsia="Times New Roman" w:hAnsi="Segoe UI" w:cs="Segoe UI"/>
          <w:noProof/>
          <w:lang w:bidi="ar"/>
        </w:rPr>
        <w:t>AI</w:t>
      </w:r>
      <w:r w:rsidRPr="00EE7F66">
        <w:rPr>
          <w:rFonts w:ascii="Segoe UI" w:eastAsia="Times New Roman" w:hAnsi="Segoe UI" w:cs="Segoe UI"/>
          <w:noProof/>
          <w:rtl/>
          <w:lang w:bidi="ar"/>
        </w:rPr>
        <w:t>)</w:t>
      </w:r>
      <w:r>
        <w:rPr>
          <w:noProof/>
        </w:rPr>
        <w:tab/>
      </w:r>
      <w:r>
        <w:rPr>
          <w:noProof/>
        </w:rPr>
        <w:fldChar w:fldCharType="begin"/>
      </w:r>
      <w:r>
        <w:rPr>
          <w:noProof/>
        </w:rPr>
        <w:instrText xml:space="preserve"> PAGEREF _Toc235445305 \h </w:instrText>
      </w:r>
      <w:r>
        <w:rPr>
          <w:noProof/>
        </w:rPr>
      </w:r>
      <w:r>
        <w:rPr>
          <w:noProof/>
        </w:rPr>
        <w:fldChar w:fldCharType="separate"/>
      </w:r>
      <w:r>
        <w:rPr>
          <w:noProof/>
        </w:rPr>
        <w:t>15</w:t>
      </w:r>
      <w:r>
        <w:rPr>
          <w:noProof/>
        </w:rPr>
        <w:fldChar w:fldCharType="end"/>
      </w:r>
    </w:p>
    <w:p w14:paraId="33FC102A" w14:textId="700C3B49"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14.1 </w:t>
      </w:r>
      <w:r w:rsidRPr="00EE7F66">
        <w:rPr>
          <w:rFonts w:ascii="Segoe UI" w:eastAsia="Times New Roman" w:hAnsi="Segoe UI" w:cs="Segoe UI" w:hint="eastAsia"/>
          <w:noProof/>
          <w:rtl/>
          <w:lang w:bidi="ar"/>
        </w:rPr>
        <w:t>القدرات</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الحالية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متضمَّنة</w:t>
      </w:r>
      <w:r w:rsidRPr="00EE7F66">
        <w:rPr>
          <w:rFonts w:ascii="Segoe UI" w:eastAsia="Times New Roman" w:hAnsi="Segoe UI" w:cs="Segoe UI"/>
          <w:noProof/>
          <w:rtl/>
          <w:lang w:bidi="ar"/>
        </w:rPr>
        <w:t>)</w:t>
      </w:r>
      <w:r>
        <w:rPr>
          <w:noProof/>
        </w:rPr>
        <w:tab/>
      </w:r>
      <w:r>
        <w:rPr>
          <w:noProof/>
        </w:rPr>
        <w:fldChar w:fldCharType="begin"/>
      </w:r>
      <w:r>
        <w:rPr>
          <w:noProof/>
        </w:rPr>
        <w:instrText xml:space="preserve"> PAGEREF _Toc235445306 \h </w:instrText>
      </w:r>
      <w:r>
        <w:rPr>
          <w:noProof/>
        </w:rPr>
      </w:r>
      <w:r>
        <w:rPr>
          <w:noProof/>
        </w:rPr>
        <w:fldChar w:fldCharType="separate"/>
      </w:r>
      <w:r>
        <w:rPr>
          <w:noProof/>
        </w:rPr>
        <w:t>15</w:t>
      </w:r>
      <w:r>
        <w:rPr>
          <w:noProof/>
        </w:rPr>
        <w:fldChar w:fldCharType="end"/>
      </w:r>
    </w:p>
    <w:p w14:paraId="6804FC37" w14:textId="0276BE11"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14.2 </w:t>
      </w:r>
      <w:r w:rsidRPr="00EE7F66">
        <w:rPr>
          <w:rFonts w:ascii="Segoe UI" w:eastAsia="Times New Roman" w:hAnsi="Segoe UI" w:cs="Segoe UI" w:hint="eastAsia"/>
          <w:noProof/>
          <w:rtl/>
          <w:lang w:bidi="ar"/>
        </w:rPr>
        <w:t>القدرات</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الاختيارية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يُحدَّد</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نطاقها</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لكل</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تعاقد</w:t>
      </w:r>
      <w:r w:rsidRPr="00EE7F66">
        <w:rPr>
          <w:rFonts w:ascii="Segoe UI" w:eastAsia="Times New Roman" w:hAnsi="Segoe UI" w:cs="Segoe UI"/>
          <w:noProof/>
          <w:rtl/>
          <w:lang w:bidi="ar"/>
        </w:rPr>
        <w:t>)</w:t>
      </w:r>
      <w:r>
        <w:rPr>
          <w:noProof/>
        </w:rPr>
        <w:tab/>
      </w:r>
      <w:r>
        <w:rPr>
          <w:noProof/>
        </w:rPr>
        <w:fldChar w:fldCharType="begin"/>
      </w:r>
      <w:r>
        <w:rPr>
          <w:noProof/>
        </w:rPr>
        <w:instrText xml:space="preserve"> PAGEREF _Toc235445307 \h </w:instrText>
      </w:r>
      <w:r>
        <w:rPr>
          <w:noProof/>
        </w:rPr>
      </w:r>
      <w:r>
        <w:rPr>
          <w:noProof/>
        </w:rPr>
        <w:fldChar w:fldCharType="separate"/>
      </w:r>
      <w:r>
        <w:rPr>
          <w:noProof/>
        </w:rPr>
        <w:t>15</w:t>
      </w:r>
      <w:r>
        <w:rPr>
          <w:noProof/>
        </w:rPr>
        <w:fldChar w:fldCharType="end"/>
      </w:r>
    </w:p>
    <w:p w14:paraId="224CA578" w14:textId="0F4B80AE"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14.3 </w:t>
      </w:r>
      <w:r w:rsidRPr="00EE7F66">
        <w:rPr>
          <w:rFonts w:ascii="Segoe UI" w:eastAsia="Times New Roman" w:hAnsi="Segoe UI" w:cs="Segoe UI" w:hint="eastAsia"/>
          <w:noProof/>
          <w:rtl/>
          <w:lang w:bidi="ar"/>
        </w:rPr>
        <w:t>خارطة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الطريق</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المستقبلية</w:t>
      </w:r>
      <w:r>
        <w:rPr>
          <w:noProof/>
        </w:rPr>
        <w:tab/>
      </w:r>
      <w:r>
        <w:rPr>
          <w:noProof/>
        </w:rPr>
        <w:fldChar w:fldCharType="begin"/>
      </w:r>
      <w:r>
        <w:rPr>
          <w:noProof/>
        </w:rPr>
        <w:instrText xml:space="preserve"> PAGEREF _Toc235445308 \h </w:instrText>
      </w:r>
      <w:r>
        <w:rPr>
          <w:noProof/>
        </w:rPr>
      </w:r>
      <w:r>
        <w:rPr>
          <w:noProof/>
        </w:rPr>
        <w:fldChar w:fldCharType="separate"/>
      </w:r>
      <w:r>
        <w:rPr>
          <w:noProof/>
        </w:rPr>
        <w:t>16</w:t>
      </w:r>
      <w:r>
        <w:rPr>
          <w:noProof/>
        </w:rPr>
        <w:fldChar w:fldCharType="end"/>
      </w:r>
    </w:p>
    <w:p w14:paraId="7174BE1D" w14:textId="7BA785BE"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15. </w:t>
      </w:r>
      <w:r w:rsidRPr="00EE7F66">
        <w:rPr>
          <w:rFonts w:ascii="Segoe UI" w:eastAsia="Times New Roman" w:hAnsi="Segoe UI" w:cs="Segoe UI" w:hint="eastAsia"/>
          <w:noProof/>
          <w:rtl/>
          <w:lang w:bidi="ar"/>
        </w:rPr>
        <w:t>أدوار</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المستخدمين</w:t>
      </w:r>
      <w:r>
        <w:rPr>
          <w:noProof/>
        </w:rPr>
        <w:tab/>
      </w:r>
      <w:r>
        <w:rPr>
          <w:noProof/>
        </w:rPr>
        <w:fldChar w:fldCharType="begin"/>
      </w:r>
      <w:r>
        <w:rPr>
          <w:noProof/>
        </w:rPr>
        <w:instrText xml:space="preserve"> PAGEREF _Toc235445309 \h </w:instrText>
      </w:r>
      <w:r>
        <w:rPr>
          <w:noProof/>
        </w:rPr>
      </w:r>
      <w:r>
        <w:rPr>
          <w:noProof/>
        </w:rPr>
        <w:fldChar w:fldCharType="separate"/>
      </w:r>
      <w:r>
        <w:rPr>
          <w:noProof/>
        </w:rPr>
        <w:t>17</w:t>
      </w:r>
      <w:r>
        <w:rPr>
          <w:noProof/>
        </w:rPr>
        <w:fldChar w:fldCharType="end"/>
      </w:r>
    </w:p>
    <w:p w14:paraId="26AE505A" w14:textId="1CFAC5AB"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16. </w:t>
      </w:r>
      <w:r w:rsidRPr="00EE7F66">
        <w:rPr>
          <w:rFonts w:ascii="Segoe UI" w:eastAsia="Times New Roman" w:hAnsi="Segoe UI" w:cs="Segoe UI" w:hint="eastAsia"/>
          <w:noProof/>
          <w:rtl/>
          <w:lang w:bidi="ar"/>
        </w:rPr>
        <w:t>التقارير</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والتحليلات</w:t>
      </w:r>
      <w:r>
        <w:rPr>
          <w:noProof/>
        </w:rPr>
        <w:tab/>
      </w:r>
      <w:r>
        <w:rPr>
          <w:noProof/>
        </w:rPr>
        <w:fldChar w:fldCharType="begin"/>
      </w:r>
      <w:r>
        <w:rPr>
          <w:noProof/>
        </w:rPr>
        <w:instrText xml:space="preserve"> PAGEREF _Toc235445310 \h </w:instrText>
      </w:r>
      <w:r>
        <w:rPr>
          <w:noProof/>
        </w:rPr>
      </w:r>
      <w:r>
        <w:rPr>
          <w:noProof/>
        </w:rPr>
        <w:fldChar w:fldCharType="separate"/>
      </w:r>
      <w:r>
        <w:rPr>
          <w:noProof/>
        </w:rPr>
        <w:t>17</w:t>
      </w:r>
      <w:r>
        <w:rPr>
          <w:noProof/>
        </w:rPr>
        <w:fldChar w:fldCharType="end"/>
      </w:r>
    </w:p>
    <w:p w14:paraId="084D633E" w14:textId="0A555520"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17. </w:t>
      </w:r>
      <w:r w:rsidRPr="00EE7F66">
        <w:rPr>
          <w:rFonts w:ascii="Segoe UI" w:eastAsia="Times New Roman" w:hAnsi="Segoe UI" w:cs="Segoe UI" w:hint="eastAsia"/>
          <w:noProof/>
          <w:rtl/>
          <w:lang w:bidi="ar"/>
        </w:rPr>
        <w:t>البنية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التقنية</w:t>
      </w:r>
      <w:r>
        <w:rPr>
          <w:noProof/>
        </w:rPr>
        <w:tab/>
      </w:r>
      <w:r>
        <w:rPr>
          <w:noProof/>
        </w:rPr>
        <w:fldChar w:fldCharType="begin"/>
      </w:r>
      <w:r>
        <w:rPr>
          <w:noProof/>
        </w:rPr>
        <w:instrText xml:space="preserve"> PAGEREF _Toc235445311 \h </w:instrText>
      </w:r>
      <w:r>
        <w:rPr>
          <w:noProof/>
        </w:rPr>
      </w:r>
      <w:r>
        <w:rPr>
          <w:noProof/>
        </w:rPr>
        <w:fldChar w:fldCharType="separate"/>
      </w:r>
      <w:r>
        <w:rPr>
          <w:noProof/>
        </w:rPr>
        <w:t>19</w:t>
      </w:r>
      <w:r>
        <w:rPr>
          <w:noProof/>
        </w:rPr>
        <w:fldChar w:fldCharType="end"/>
      </w:r>
    </w:p>
    <w:p w14:paraId="1BE4ED22" w14:textId="10CA39D6"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17.1 </w:t>
      </w:r>
      <w:r w:rsidRPr="00EE7F66">
        <w:rPr>
          <w:rFonts w:ascii="Segoe UI" w:eastAsia="Times New Roman" w:hAnsi="Segoe UI" w:cs="Segoe UI" w:hint="eastAsia"/>
          <w:noProof/>
          <w:rtl/>
          <w:lang w:bidi="ar"/>
        </w:rPr>
        <w:t>الحزمة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التقنية</w:t>
      </w:r>
      <w:r>
        <w:rPr>
          <w:noProof/>
        </w:rPr>
        <w:tab/>
      </w:r>
      <w:r>
        <w:rPr>
          <w:noProof/>
        </w:rPr>
        <w:fldChar w:fldCharType="begin"/>
      </w:r>
      <w:r>
        <w:rPr>
          <w:noProof/>
        </w:rPr>
        <w:instrText xml:space="preserve"> PAGEREF _Toc235445312 \h </w:instrText>
      </w:r>
      <w:r>
        <w:rPr>
          <w:noProof/>
        </w:rPr>
      </w:r>
      <w:r>
        <w:rPr>
          <w:noProof/>
        </w:rPr>
        <w:fldChar w:fldCharType="separate"/>
      </w:r>
      <w:r>
        <w:rPr>
          <w:noProof/>
        </w:rPr>
        <w:t>19</w:t>
      </w:r>
      <w:r>
        <w:rPr>
          <w:noProof/>
        </w:rPr>
        <w:fldChar w:fldCharType="end"/>
      </w:r>
    </w:p>
    <w:p w14:paraId="386A0040" w14:textId="22D9D7DA"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17.2 </w:t>
      </w:r>
      <w:r w:rsidRPr="00EE7F66">
        <w:rPr>
          <w:rFonts w:ascii="Segoe UI" w:eastAsia="Times New Roman" w:hAnsi="Segoe UI" w:cs="Segoe UI" w:hint="eastAsia"/>
          <w:noProof/>
          <w:rtl/>
          <w:lang w:bidi="ar"/>
        </w:rPr>
        <w:t>مخطّط</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البنية</w:t>
      </w:r>
      <w:r>
        <w:rPr>
          <w:noProof/>
        </w:rPr>
        <w:tab/>
      </w:r>
      <w:r>
        <w:rPr>
          <w:noProof/>
        </w:rPr>
        <w:fldChar w:fldCharType="begin"/>
      </w:r>
      <w:r>
        <w:rPr>
          <w:noProof/>
        </w:rPr>
        <w:instrText xml:space="preserve"> PAGEREF _Toc235445313 \h </w:instrText>
      </w:r>
      <w:r>
        <w:rPr>
          <w:noProof/>
        </w:rPr>
      </w:r>
      <w:r>
        <w:rPr>
          <w:noProof/>
        </w:rPr>
        <w:fldChar w:fldCharType="separate"/>
      </w:r>
      <w:r>
        <w:rPr>
          <w:noProof/>
        </w:rPr>
        <w:t>19</w:t>
      </w:r>
      <w:r>
        <w:rPr>
          <w:noProof/>
        </w:rPr>
        <w:fldChar w:fldCharType="end"/>
      </w:r>
    </w:p>
    <w:p w14:paraId="55987B5A" w14:textId="5393880A"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18. </w:t>
      </w:r>
      <w:r w:rsidRPr="00EE7F66">
        <w:rPr>
          <w:rFonts w:ascii="Segoe UI" w:eastAsia="Times New Roman" w:hAnsi="Segoe UI" w:cs="Segoe UI" w:hint="eastAsia"/>
          <w:noProof/>
          <w:rtl/>
          <w:lang w:bidi="ar"/>
        </w:rPr>
        <w:t>بنية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الزمن</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الحقيقي</w:t>
      </w:r>
      <w:r w:rsidRPr="00EE7F66">
        <w:rPr>
          <w:rFonts w:ascii="Segoe UI" w:eastAsia="Times New Roman" w:hAnsi="Segoe UI" w:cs="Segoe UI"/>
          <w:noProof/>
          <w:rtl/>
          <w:lang w:bidi="ar"/>
        </w:rPr>
        <w:t xml:space="preserve"> (</w:t>
      </w:r>
      <w:r w:rsidRPr="00EE7F66">
        <w:rPr>
          <w:rFonts w:ascii="Segoe UI" w:eastAsia="Times New Roman" w:hAnsi="Segoe UI" w:cs="Segoe UI"/>
          <w:noProof/>
          <w:lang w:bidi="ar"/>
        </w:rPr>
        <w:t>Real-Time</w:t>
      </w:r>
      <w:r w:rsidRPr="00EE7F66">
        <w:rPr>
          <w:rFonts w:ascii="Segoe UI" w:eastAsia="Times New Roman" w:hAnsi="Segoe UI" w:cs="Segoe UI"/>
          <w:noProof/>
          <w:rtl/>
          <w:lang w:bidi="ar"/>
        </w:rPr>
        <w:t>)</w:t>
      </w:r>
      <w:r>
        <w:rPr>
          <w:noProof/>
        </w:rPr>
        <w:tab/>
      </w:r>
      <w:r>
        <w:rPr>
          <w:noProof/>
        </w:rPr>
        <w:fldChar w:fldCharType="begin"/>
      </w:r>
      <w:r>
        <w:rPr>
          <w:noProof/>
        </w:rPr>
        <w:instrText xml:space="preserve"> PAGEREF _Toc235445314 \h </w:instrText>
      </w:r>
      <w:r>
        <w:rPr>
          <w:noProof/>
        </w:rPr>
      </w:r>
      <w:r>
        <w:rPr>
          <w:noProof/>
        </w:rPr>
        <w:fldChar w:fldCharType="separate"/>
      </w:r>
      <w:r>
        <w:rPr>
          <w:noProof/>
        </w:rPr>
        <w:t>20</w:t>
      </w:r>
      <w:r>
        <w:rPr>
          <w:noProof/>
        </w:rPr>
        <w:fldChar w:fldCharType="end"/>
      </w:r>
    </w:p>
    <w:p w14:paraId="55C11F4F" w14:textId="13B1E628"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18.1 </w:t>
      </w:r>
      <w:r w:rsidRPr="00EE7F66">
        <w:rPr>
          <w:rFonts w:ascii="Segoe UI" w:eastAsia="Times New Roman" w:hAnsi="Segoe UI" w:cs="Segoe UI" w:hint="eastAsia"/>
          <w:noProof/>
          <w:rtl/>
          <w:lang w:bidi="ar"/>
        </w:rPr>
        <w:t>تدفّق</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الجلسة</w:t>
      </w:r>
      <w:r>
        <w:rPr>
          <w:noProof/>
        </w:rPr>
        <w:tab/>
      </w:r>
      <w:r>
        <w:rPr>
          <w:noProof/>
        </w:rPr>
        <w:fldChar w:fldCharType="begin"/>
      </w:r>
      <w:r>
        <w:rPr>
          <w:noProof/>
        </w:rPr>
        <w:instrText xml:space="preserve"> PAGEREF _Toc235445315 \h </w:instrText>
      </w:r>
      <w:r>
        <w:rPr>
          <w:noProof/>
        </w:rPr>
      </w:r>
      <w:r>
        <w:rPr>
          <w:noProof/>
        </w:rPr>
        <w:fldChar w:fldCharType="separate"/>
      </w:r>
      <w:r>
        <w:rPr>
          <w:noProof/>
        </w:rPr>
        <w:t>20</w:t>
      </w:r>
      <w:r>
        <w:rPr>
          <w:noProof/>
        </w:rPr>
        <w:fldChar w:fldCharType="end"/>
      </w:r>
    </w:p>
    <w:p w14:paraId="6CDAFDF3" w14:textId="2065EB64"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18.2 </w:t>
      </w:r>
      <w:r w:rsidRPr="00EE7F66">
        <w:rPr>
          <w:rFonts w:ascii="Segoe UI" w:eastAsia="Times New Roman" w:hAnsi="Segoe UI" w:cs="Segoe UI" w:hint="eastAsia"/>
          <w:noProof/>
          <w:rtl/>
          <w:lang w:bidi="ar"/>
        </w:rPr>
        <w:t>التوقيت</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المرجعي</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على</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الخادم</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وإعادة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الاتصال</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وأهمّيتهما</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على</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النطاق</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الكبير</w:t>
      </w:r>
      <w:r>
        <w:rPr>
          <w:noProof/>
        </w:rPr>
        <w:tab/>
      </w:r>
      <w:r>
        <w:rPr>
          <w:noProof/>
        </w:rPr>
        <w:fldChar w:fldCharType="begin"/>
      </w:r>
      <w:r>
        <w:rPr>
          <w:noProof/>
        </w:rPr>
        <w:instrText xml:space="preserve"> PAGEREF _Toc235445316 \h </w:instrText>
      </w:r>
      <w:r>
        <w:rPr>
          <w:noProof/>
        </w:rPr>
      </w:r>
      <w:r>
        <w:rPr>
          <w:noProof/>
        </w:rPr>
        <w:fldChar w:fldCharType="separate"/>
      </w:r>
      <w:r>
        <w:rPr>
          <w:noProof/>
        </w:rPr>
        <w:t>20</w:t>
      </w:r>
      <w:r>
        <w:rPr>
          <w:noProof/>
        </w:rPr>
        <w:fldChar w:fldCharType="end"/>
      </w:r>
    </w:p>
    <w:p w14:paraId="284D54D5" w14:textId="14DB1973"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19. </w:t>
      </w:r>
      <w:r w:rsidRPr="00EE7F66">
        <w:rPr>
          <w:rFonts w:ascii="Segoe UI" w:eastAsia="Times New Roman" w:hAnsi="Segoe UI" w:cs="Segoe UI" w:hint="eastAsia"/>
          <w:noProof/>
          <w:rtl/>
          <w:lang w:bidi="ar"/>
        </w:rPr>
        <w:t>خيارات</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النشر</w:t>
      </w:r>
      <w:r>
        <w:rPr>
          <w:noProof/>
        </w:rPr>
        <w:tab/>
      </w:r>
      <w:r>
        <w:rPr>
          <w:noProof/>
        </w:rPr>
        <w:fldChar w:fldCharType="begin"/>
      </w:r>
      <w:r>
        <w:rPr>
          <w:noProof/>
        </w:rPr>
        <w:instrText xml:space="preserve"> PAGEREF _Toc235445317 \h </w:instrText>
      </w:r>
      <w:r>
        <w:rPr>
          <w:noProof/>
        </w:rPr>
      </w:r>
      <w:r>
        <w:rPr>
          <w:noProof/>
        </w:rPr>
        <w:fldChar w:fldCharType="separate"/>
      </w:r>
      <w:r>
        <w:rPr>
          <w:noProof/>
        </w:rPr>
        <w:t>21</w:t>
      </w:r>
      <w:r>
        <w:rPr>
          <w:noProof/>
        </w:rPr>
        <w:fldChar w:fldCharType="end"/>
      </w:r>
    </w:p>
    <w:p w14:paraId="39BC251A" w14:textId="2FB8259B"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19.1 </w:t>
      </w:r>
      <w:r w:rsidRPr="00EE7F66">
        <w:rPr>
          <w:rFonts w:ascii="Segoe UI" w:eastAsia="Times New Roman" w:hAnsi="Segoe UI" w:cs="Segoe UI" w:hint="eastAsia"/>
          <w:noProof/>
          <w:rtl/>
          <w:lang w:bidi="ar"/>
        </w:rPr>
        <w:t>السحابي</w:t>
      </w:r>
      <w:r w:rsidRPr="00EE7F66">
        <w:rPr>
          <w:rFonts w:ascii="Segoe UI" w:eastAsia="Times New Roman" w:hAnsi="Segoe UI" w:cs="Segoe UI"/>
          <w:noProof/>
          <w:rtl/>
          <w:lang w:bidi="ar"/>
        </w:rPr>
        <w:t xml:space="preserve"> (</w:t>
      </w:r>
      <w:r w:rsidRPr="00EE7F66">
        <w:rPr>
          <w:rFonts w:ascii="Segoe UI" w:eastAsia="Times New Roman" w:hAnsi="Segoe UI" w:cs="Segoe UI"/>
          <w:noProof/>
          <w:lang w:bidi="ar"/>
        </w:rPr>
        <w:t>SaaS</w:t>
      </w:r>
      <w:r w:rsidRPr="00EE7F66">
        <w:rPr>
          <w:rFonts w:ascii="Segoe UI" w:eastAsia="Times New Roman" w:hAnsi="Segoe UI" w:cs="Segoe UI"/>
          <w:noProof/>
          <w:rtl/>
          <w:lang w:bidi="ar"/>
        </w:rPr>
        <w:t>)</w:t>
      </w:r>
      <w:r>
        <w:rPr>
          <w:noProof/>
        </w:rPr>
        <w:tab/>
      </w:r>
      <w:r>
        <w:rPr>
          <w:noProof/>
        </w:rPr>
        <w:fldChar w:fldCharType="begin"/>
      </w:r>
      <w:r>
        <w:rPr>
          <w:noProof/>
        </w:rPr>
        <w:instrText xml:space="preserve"> PAGEREF _Toc235445318 \h </w:instrText>
      </w:r>
      <w:r>
        <w:rPr>
          <w:noProof/>
        </w:rPr>
      </w:r>
      <w:r>
        <w:rPr>
          <w:noProof/>
        </w:rPr>
        <w:fldChar w:fldCharType="separate"/>
      </w:r>
      <w:r>
        <w:rPr>
          <w:noProof/>
        </w:rPr>
        <w:t>21</w:t>
      </w:r>
      <w:r>
        <w:rPr>
          <w:noProof/>
        </w:rPr>
        <w:fldChar w:fldCharType="end"/>
      </w:r>
    </w:p>
    <w:p w14:paraId="01E8395B" w14:textId="5691D57B"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19.2 </w:t>
      </w:r>
      <w:r w:rsidRPr="00EE7F66">
        <w:rPr>
          <w:rFonts w:ascii="Segoe UI" w:eastAsia="Times New Roman" w:hAnsi="Segoe UI" w:cs="Segoe UI" w:hint="eastAsia"/>
          <w:noProof/>
          <w:rtl/>
          <w:lang w:bidi="ar"/>
        </w:rPr>
        <w:t>داخل</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مقر</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العميل</w:t>
      </w:r>
      <w:r>
        <w:rPr>
          <w:noProof/>
        </w:rPr>
        <w:tab/>
      </w:r>
      <w:r>
        <w:rPr>
          <w:noProof/>
        </w:rPr>
        <w:fldChar w:fldCharType="begin"/>
      </w:r>
      <w:r>
        <w:rPr>
          <w:noProof/>
        </w:rPr>
        <w:instrText xml:space="preserve"> PAGEREF _Toc235445319 \h </w:instrText>
      </w:r>
      <w:r>
        <w:rPr>
          <w:noProof/>
        </w:rPr>
      </w:r>
      <w:r>
        <w:rPr>
          <w:noProof/>
        </w:rPr>
        <w:fldChar w:fldCharType="separate"/>
      </w:r>
      <w:r>
        <w:rPr>
          <w:noProof/>
        </w:rPr>
        <w:t>21</w:t>
      </w:r>
      <w:r>
        <w:rPr>
          <w:noProof/>
        </w:rPr>
        <w:fldChar w:fldCharType="end"/>
      </w:r>
    </w:p>
    <w:p w14:paraId="44ED028B" w14:textId="2B78C29E"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lastRenderedPageBreak/>
        <w:t xml:space="preserve">19.3 </w:t>
      </w:r>
      <w:r w:rsidRPr="00EE7F66">
        <w:rPr>
          <w:rFonts w:ascii="Segoe UI" w:eastAsia="Times New Roman" w:hAnsi="Segoe UI" w:cs="Segoe UI" w:hint="eastAsia"/>
          <w:noProof/>
          <w:rtl/>
          <w:lang w:bidi="ar"/>
        </w:rPr>
        <w:t>الهجين</w:t>
      </w:r>
      <w:r>
        <w:rPr>
          <w:noProof/>
        </w:rPr>
        <w:tab/>
      </w:r>
      <w:r>
        <w:rPr>
          <w:noProof/>
        </w:rPr>
        <w:fldChar w:fldCharType="begin"/>
      </w:r>
      <w:r>
        <w:rPr>
          <w:noProof/>
        </w:rPr>
        <w:instrText xml:space="preserve"> PAGEREF _Toc235445320 \h </w:instrText>
      </w:r>
      <w:r>
        <w:rPr>
          <w:noProof/>
        </w:rPr>
      </w:r>
      <w:r>
        <w:rPr>
          <w:noProof/>
        </w:rPr>
        <w:fldChar w:fldCharType="separate"/>
      </w:r>
      <w:r>
        <w:rPr>
          <w:noProof/>
        </w:rPr>
        <w:t>22</w:t>
      </w:r>
      <w:r>
        <w:rPr>
          <w:noProof/>
        </w:rPr>
        <w:fldChar w:fldCharType="end"/>
      </w:r>
    </w:p>
    <w:p w14:paraId="538767F6" w14:textId="658CEB16"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20. </w:t>
      </w:r>
      <w:r w:rsidRPr="00EE7F66">
        <w:rPr>
          <w:rFonts w:ascii="Segoe UI" w:eastAsia="Times New Roman" w:hAnsi="Segoe UI" w:cs="Segoe UI" w:hint="eastAsia"/>
          <w:noProof/>
          <w:rtl/>
          <w:lang w:bidi="ar"/>
        </w:rPr>
        <w:t>الأمن</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السيبراني</w:t>
      </w:r>
      <w:r>
        <w:rPr>
          <w:noProof/>
        </w:rPr>
        <w:tab/>
      </w:r>
      <w:r>
        <w:rPr>
          <w:noProof/>
        </w:rPr>
        <w:fldChar w:fldCharType="begin"/>
      </w:r>
      <w:r>
        <w:rPr>
          <w:noProof/>
        </w:rPr>
        <w:instrText xml:space="preserve"> PAGEREF _Toc235445321 \h </w:instrText>
      </w:r>
      <w:r>
        <w:rPr>
          <w:noProof/>
        </w:rPr>
      </w:r>
      <w:r>
        <w:rPr>
          <w:noProof/>
        </w:rPr>
        <w:fldChar w:fldCharType="separate"/>
      </w:r>
      <w:r>
        <w:rPr>
          <w:noProof/>
        </w:rPr>
        <w:t>22</w:t>
      </w:r>
      <w:r>
        <w:rPr>
          <w:noProof/>
        </w:rPr>
        <w:fldChar w:fldCharType="end"/>
      </w:r>
    </w:p>
    <w:p w14:paraId="0CAC3491" w14:textId="73CAA196"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21. </w:t>
      </w:r>
      <w:r w:rsidRPr="00EE7F66">
        <w:rPr>
          <w:rFonts w:ascii="Segoe UI" w:eastAsia="Times New Roman" w:hAnsi="Segoe UI" w:cs="Segoe UI" w:hint="eastAsia"/>
          <w:noProof/>
          <w:rtl/>
          <w:lang w:bidi="ar"/>
        </w:rPr>
        <w:t>حماية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البيانات</w:t>
      </w:r>
      <w:r>
        <w:rPr>
          <w:noProof/>
        </w:rPr>
        <w:tab/>
      </w:r>
      <w:r>
        <w:rPr>
          <w:noProof/>
        </w:rPr>
        <w:fldChar w:fldCharType="begin"/>
      </w:r>
      <w:r>
        <w:rPr>
          <w:noProof/>
        </w:rPr>
        <w:instrText xml:space="preserve"> PAGEREF _Toc235445322 \h </w:instrText>
      </w:r>
      <w:r>
        <w:rPr>
          <w:noProof/>
        </w:rPr>
      </w:r>
      <w:r>
        <w:rPr>
          <w:noProof/>
        </w:rPr>
        <w:fldChar w:fldCharType="separate"/>
      </w:r>
      <w:r>
        <w:rPr>
          <w:noProof/>
        </w:rPr>
        <w:t>23</w:t>
      </w:r>
      <w:r>
        <w:rPr>
          <w:noProof/>
        </w:rPr>
        <w:fldChar w:fldCharType="end"/>
      </w:r>
    </w:p>
    <w:p w14:paraId="45695D3E" w14:textId="5A9B362D"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22. </w:t>
      </w:r>
      <w:r w:rsidRPr="00EE7F66">
        <w:rPr>
          <w:rFonts w:ascii="Segoe UI" w:eastAsia="Times New Roman" w:hAnsi="Segoe UI" w:cs="Segoe UI" w:hint="eastAsia"/>
          <w:noProof/>
          <w:rtl/>
          <w:lang w:bidi="ar"/>
        </w:rPr>
        <w:t>ملكية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البيانات</w:t>
      </w:r>
      <w:r>
        <w:rPr>
          <w:noProof/>
        </w:rPr>
        <w:tab/>
      </w:r>
      <w:r>
        <w:rPr>
          <w:noProof/>
        </w:rPr>
        <w:fldChar w:fldCharType="begin"/>
      </w:r>
      <w:r>
        <w:rPr>
          <w:noProof/>
        </w:rPr>
        <w:instrText xml:space="preserve"> PAGEREF _Toc235445323 \h </w:instrText>
      </w:r>
      <w:r>
        <w:rPr>
          <w:noProof/>
        </w:rPr>
      </w:r>
      <w:r>
        <w:rPr>
          <w:noProof/>
        </w:rPr>
        <w:fldChar w:fldCharType="separate"/>
      </w:r>
      <w:r>
        <w:rPr>
          <w:noProof/>
        </w:rPr>
        <w:t>24</w:t>
      </w:r>
      <w:r>
        <w:rPr>
          <w:noProof/>
        </w:rPr>
        <w:fldChar w:fldCharType="end"/>
      </w:r>
    </w:p>
    <w:p w14:paraId="762AE0B2" w14:textId="5E2A44DC"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23. </w:t>
      </w:r>
      <w:r w:rsidRPr="00EE7F66">
        <w:rPr>
          <w:rFonts w:ascii="Segoe UI" w:eastAsia="Times New Roman" w:hAnsi="Segoe UI" w:cs="Segoe UI" w:hint="eastAsia"/>
          <w:noProof/>
          <w:rtl/>
          <w:lang w:bidi="ar"/>
        </w:rPr>
        <w:t>خيارات</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التكامل</w:t>
      </w:r>
      <w:r>
        <w:rPr>
          <w:noProof/>
        </w:rPr>
        <w:tab/>
      </w:r>
      <w:r>
        <w:rPr>
          <w:noProof/>
        </w:rPr>
        <w:fldChar w:fldCharType="begin"/>
      </w:r>
      <w:r>
        <w:rPr>
          <w:noProof/>
        </w:rPr>
        <w:instrText xml:space="preserve"> PAGEREF _Toc235445324 \h </w:instrText>
      </w:r>
      <w:r>
        <w:rPr>
          <w:noProof/>
        </w:rPr>
      </w:r>
      <w:r>
        <w:rPr>
          <w:noProof/>
        </w:rPr>
        <w:fldChar w:fldCharType="separate"/>
      </w:r>
      <w:r>
        <w:rPr>
          <w:noProof/>
        </w:rPr>
        <w:t>24</w:t>
      </w:r>
      <w:r>
        <w:rPr>
          <w:noProof/>
        </w:rPr>
        <w:fldChar w:fldCharType="end"/>
      </w:r>
    </w:p>
    <w:p w14:paraId="65FB1050" w14:textId="27D0B4A9"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24. </w:t>
      </w:r>
      <w:r w:rsidRPr="00EE7F66">
        <w:rPr>
          <w:rFonts w:ascii="Segoe UI" w:eastAsia="Times New Roman" w:hAnsi="Segoe UI" w:cs="Segoe UI" w:hint="eastAsia"/>
          <w:noProof/>
          <w:rtl/>
          <w:lang w:bidi="ar"/>
        </w:rPr>
        <w:t>الأداء</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وقابلية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التوسع</w:t>
      </w:r>
      <w:r>
        <w:rPr>
          <w:noProof/>
        </w:rPr>
        <w:tab/>
      </w:r>
      <w:r>
        <w:rPr>
          <w:noProof/>
        </w:rPr>
        <w:fldChar w:fldCharType="begin"/>
      </w:r>
      <w:r>
        <w:rPr>
          <w:noProof/>
        </w:rPr>
        <w:instrText xml:space="preserve"> PAGEREF _Toc235445325 \h </w:instrText>
      </w:r>
      <w:r>
        <w:rPr>
          <w:noProof/>
        </w:rPr>
      </w:r>
      <w:r>
        <w:rPr>
          <w:noProof/>
        </w:rPr>
        <w:fldChar w:fldCharType="separate"/>
      </w:r>
      <w:r>
        <w:rPr>
          <w:noProof/>
        </w:rPr>
        <w:t>25</w:t>
      </w:r>
      <w:r>
        <w:rPr>
          <w:noProof/>
        </w:rPr>
        <w:fldChar w:fldCharType="end"/>
      </w:r>
    </w:p>
    <w:p w14:paraId="6BADAC72" w14:textId="4255CB28"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25. </w:t>
      </w:r>
      <w:r w:rsidRPr="00EE7F66">
        <w:rPr>
          <w:rFonts w:ascii="Segoe UI" w:eastAsia="Times New Roman" w:hAnsi="Segoe UI" w:cs="Segoe UI" w:hint="eastAsia"/>
          <w:noProof/>
          <w:rtl/>
          <w:lang w:bidi="ar"/>
        </w:rPr>
        <w:t>منهجية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التنفيذ</w:t>
      </w:r>
      <w:r>
        <w:rPr>
          <w:noProof/>
        </w:rPr>
        <w:tab/>
      </w:r>
      <w:r>
        <w:rPr>
          <w:noProof/>
        </w:rPr>
        <w:fldChar w:fldCharType="begin"/>
      </w:r>
      <w:r>
        <w:rPr>
          <w:noProof/>
        </w:rPr>
        <w:instrText xml:space="preserve"> PAGEREF _Toc235445326 \h </w:instrText>
      </w:r>
      <w:r>
        <w:rPr>
          <w:noProof/>
        </w:rPr>
      </w:r>
      <w:r>
        <w:rPr>
          <w:noProof/>
        </w:rPr>
        <w:fldChar w:fldCharType="separate"/>
      </w:r>
      <w:r>
        <w:rPr>
          <w:noProof/>
        </w:rPr>
        <w:t>26</w:t>
      </w:r>
      <w:r>
        <w:rPr>
          <w:noProof/>
        </w:rPr>
        <w:fldChar w:fldCharType="end"/>
      </w:r>
    </w:p>
    <w:p w14:paraId="00BD7406" w14:textId="1CE8D893"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26. </w:t>
      </w:r>
      <w:r w:rsidRPr="00EE7F66">
        <w:rPr>
          <w:rFonts w:ascii="Segoe UI" w:eastAsia="Times New Roman" w:hAnsi="Segoe UI" w:cs="Segoe UI" w:hint="eastAsia"/>
          <w:noProof/>
          <w:rtl/>
          <w:lang w:bidi="ar"/>
        </w:rPr>
        <w:t>الجدول</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الزمني</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للمشروع</w:t>
      </w:r>
      <w:r>
        <w:rPr>
          <w:noProof/>
        </w:rPr>
        <w:tab/>
      </w:r>
      <w:r>
        <w:rPr>
          <w:noProof/>
        </w:rPr>
        <w:fldChar w:fldCharType="begin"/>
      </w:r>
      <w:r>
        <w:rPr>
          <w:noProof/>
        </w:rPr>
        <w:instrText xml:space="preserve"> PAGEREF _Toc235445327 \h </w:instrText>
      </w:r>
      <w:r>
        <w:rPr>
          <w:noProof/>
        </w:rPr>
      </w:r>
      <w:r>
        <w:rPr>
          <w:noProof/>
        </w:rPr>
        <w:fldChar w:fldCharType="separate"/>
      </w:r>
      <w:r>
        <w:rPr>
          <w:noProof/>
        </w:rPr>
        <w:t>27</w:t>
      </w:r>
      <w:r>
        <w:rPr>
          <w:noProof/>
        </w:rPr>
        <w:fldChar w:fldCharType="end"/>
      </w:r>
    </w:p>
    <w:p w14:paraId="7F18BF27" w14:textId="65240032" w:rsidR="004D05C0" w:rsidRDefault="004D05C0" w:rsidP="004D05C0">
      <w:pPr>
        <w:pStyle w:val="TOC2"/>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26.1 </w:t>
      </w:r>
      <w:r w:rsidRPr="00EE7F66">
        <w:rPr>
          <w:rFonts w:ascii="Segoe UI" w:eastAsia="Times New Roman" w:hAnsi="Segoe UI" w:cs="Segoe UI" w:hint="eastAsia"/>
          <w:noProof/>
          <w:rtl/>
          <w:lang w:bidi="ar"/>
        </w:rPr>
        <w:t>المعالم</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الرئيسة</w:t>
      </w:r>
      <w:r>
        <w:rPr>
          <w:noProof/>
        </w:rPr>
        <w:tab/>
      </w:r>
      <w:r>
        <w:rPr>
          <w:noProof/>
        </w:rPr>
        <w:fldChar w:fldCharType="begin"/>
      </w:r>
      <w:r>
        <w:rPr>
          <w:noProof/>
        </w:rPr>
        <w:instrText xml:space="preserve"> PAGEREF _Toc235445328 \h </w:instrText>
      </w:r>
      <w:r>
        <w:rPr>
          <w:noProof/>
        </w:rPr>
      </w:r>
      <w:r>
        <w:rPr>
          <w:noProof/>
        </w:rPr>
        <w:fldChar w:fldCharType="separate"/>
      </w:r>
      <w:r>
        <w:rPr>
          <w:noProof/>
        </w:rPr>
        <w:t>28</w:t>
      </w:r>
      <w:r>
        <w:rPr>
          <w:noProof/>
        </w:rPr>
        <w:fldChar w:fldCharType="end"/>
      </w:r>
    </w:p>
    <w:p w14:paraId="736A251D" w14:textId="765A124A"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27. </w:t>
      </w:r>
      <w:r w:rsidRPr="00EE7F66">
        <w:rPr>
          <w:rFonts w:ascii="Segoe UI" w:eastAsia="Times New Roman" w:hAnsi="Segoe UI" w:cs="Segoe UI" w:hint="eastAsia"/>
          <w:noProof/>
          <w:rtl/>
          <w:lang w:bidi="ar"/>
        </w:rPr>
        <w:t>حوكمة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المشروع</w:t>
      </w:r>
      <w:r>
        <w:rPr>
          <w:noProof/>
        </w:rPr>
        <w:tab/>
      </w:r>
      <w:r>
        <w:rPr>
          <w:noProof/>
        </w:rPr>
        <w:fldChar w:fldCharType="begin"/>
      </w:r>
      <w:r>
        <w:rPr>
          <w:noProof/>
        </w:rPr>
        <w:instrText xml:space="preserve"> PAGEREF _Toc235445329 \h </w:instrText>
      </w:r>
      <w:r>
        <w:rPr>
          <w:noProof/>
        </w:rPr>
      </w:r>
      <w:r>
        <w:rPr>
          <w:noProof/>
        </w:rPr>
        <w:fldChar w:fldCharType="separate"/>
      </w:r>
      <w:r>
        <w:rPr>
          <w:noProof/>
        </w:rPr>
        <w:t>28</w:t>
      </w:r>
      <w:r>
        <w:rPr>
          <w:noProof/>
        </w:rPr>
        <w:fldChar w:fldCharType="end"/>
      </w:r>
    </w:p>
    <w:p w14:paraId="4A1ECF22" w14:textId="5C1ACA54"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28. </w:t>
      </w:r>
      <w:r w:rsidRPr="00EE7F66">
        <w:rPr>
          <w:rFonts w:ascii="Segoe UI" w:eastAsia="Times New Roman" w:hAnsi="Segoe UI" w:cs="Segoe UI" w:hint="eastAsia"/>
          <w:noProof/>
          <w:rtl/>
          <w:lang w:bidi="ar"/>
        </w:rPr>
        <w:t>المخرجات</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والتسليمات</w:t>
      </w:r>
      <w:r>
        <w:rPr>
          <w:noProof/>
        </w:rPr>
        <w:tab/>
      </w:r>
      <w:r>
        <w:rPr>
          <w:noProof/>
        </w:rPr>
        <w:fldChar w:fldCharType="begin"/>
      </w:r>
      <w:r>
        <w:rPr>
          <w:noProof/>
        </w:rPr>
        <w:instrText xml:space="preserve"> PAGEREF _Toc235445330 \h </w:instrText>
      </w:r>
      <w:r>
        <w:rPr>
          <w:noProof/>
        </w:rPr>
      </w:r>
      <w:r>
        <w:rPr>
          <w:noProof/>
        </w:rPr>
        <w:fldChar w:fldCharType="separate"/>
      </w:r>
      <w:r>
        <w:rPr>
          <w:noProof/>
        </w:rPr>
        <w:t>29</w:t>
      </w:r>
      <w:r>
        <w:rPr>
          <w:noProof/>
        </w:rPr>
        <w:fldChar w:fldCharType="end"/>
      </w:r>
    </w:p>
    <w:p w14:paraId="1AFD2019" w14:textId="0C2D902D"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29. </w:t>
      </w:r>
      <w:r w:rsidRPr="00EE7F66">
        <w:rPr>
          <w:rFonts w:ascii="Segoe UI" w:eastAsia="Times New Roman" w:hAnsi="Segoe UI" w:cs="Segoe UI" w:hint="eastAsia"/>
          <w:noProof/>
          <w:rtl/>
          <w:lang w:bidi="ar"/>
        </w:rPr>
        <w:t>التدريب</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ونقل</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المعرفة</w:t>
      </w:r>
      <w:r>
        <w:rPr>
          <w:noProof/>
        </w:rPr>
        <w:tab/>
      </w:r>
      <w:r>
        <w:rPr>
          <w:noProof/>
        </w:rPr>
        <w:fldChar w:fldCharType="begin"/>
      </w:r>
      <w:r>
        <w:rPr>
          <w:noProof/>
        </w:rPr>
        <w:instrText xml:space="preserve"> PAGEREF _Toc235445331 \h </w:instrText>
      </w:r>
      <w:r>
        <w:rPr>
          <w:noProof/>
        </w:rPr>
      </w:r>
      <w:r>
        <w:rPr>
          <w:noProof/>
        </w:rPr>
        <w:fldChar w:fldCharType="separate"/>
      </w:r>
      <w:r>
        <w:rPr>
          <w:noProof/>
        </w:rPr>
        <w:t>30</w:t>
      </w:r>
      <w:r>
        <w:rPr>
          <w:noProof/>
        </w:rPr>
        <w:fldChar w:fldCharType="end"/>
      </w:r>
    </w:p>
    <w:p w14:paraId="7BC52343" w14:textId="78EA385F"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30. </w:t>
      </w:r>
      <w:r w:rsidRPr="00EE7F66">
        <w:rPr>
          <w:rFonts w:ascii="Segoe UI" w:eastAsia="Times New Roman" w:hAnsi="Segoe UI" w:cs="Segoe UI" w:hint="eastAsia"/>
          <w:noProof/>
          <w:rtl/>
          <w:lang w:bidi="ar"/>
        </w:rPr>
        <w:t>الاختبار</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والقبول</w:t>
      </w:r>
      <w:r>
        <w:rPr>
          <w:noProof/>
        </w:rPr>
        <w:tab/>
      </w:r>
      <w:r>
        <w:rPr>
          <w:noProof/>
        </w:rPr>
        <w:fldChar w:fldCharType="begin"/>
      </w:r>
      <w:r>
        <w:rPr>
          <w:noProof/>
        </w:rPr>
        <w:instrText xml:space="preserve"> PAGEREF _Toc235445332 \h </w:instrText>
      </w:r>
      <w:r>
        <w:rPr>
          <w:noProof/>
        </w:rPr>
      </w:r>
      <w:r>
        <w:rPr>
          <w:noProof/>
        </w:rPr>
        <w:fldChar w:fldCharType="separate"/>
      </w:r>
      <w:r>
        <w:rPr>
          <w:noProof/>
        </w:rPr>
        <w:t>31</w:t>
      </w:r>
      <w:r>
        <w:rPr>
          <w:noProof/>
        </w:rPr>
        <w:fldChar w:fldCharType="end"/>
      </w:r>
    </w:p>
    <w:p w14:paraId="54E6CCC8" w14:textId="1FD19DA6"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31. </w:t>
      </w:r>
      <w:r w:rsidRPr="00EE7F66">
        <w:rPr>
          <w:rFonts w:ascii="Segoe UI" w:eastAsia="Times New Roman" w:hAnsi="Segoe UI" w:cs="Segoe UI" w:hint="eastAsia"/>
          <w:noProof/>
          <w:rtl/>
          <w:lang w:bidi="ar"/>
        </w:rPr>
        <w:t>الدعم</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والصيانة</w:t>
      </w:r>
      <w:r>
        <w:rPr>
          <w:noProof/>
        </w:rPr>
        <w:tab/>
      </w:r>
      <w:r>
        <w:rPr>
          <w:noProof/>
        </w:rPr>
        <w:fldChar w:fldCharType="begin"/>
      </w:r>
      <w:r>
        <w:rPr>
          <w:noProof/>
        </w:rPr>
        <w:instrText xml:space="preserve"> PAGEREF _Toc235445333 \h </w:instrText>
      </w:r>
      <w:r>
        <w:rPr>
          <w:noProof/>
        </w:rPr>
      </w:r>
      <w:r>
        <w:rPr>
          <w:noProof/>
        </w:rPr>
        <w:fldChar w:fldCharType="separate"/>
      </w:r>
      <w:r>
        <w:rPr>
          <w:noProof/>
        </w:rPr>
        <w:t>31</w:t>
      </w:r>
      <w:r>
        <w:rPr>
          <w:noProof/>
        </w:rPr>
        <w:fldChar w:fldCharType="end"/>
      </w:r>
    </w:p>
    <w:p w14:paraId="354AEFD8" w14:textId="6ACD1A14" w:rsidR="004D05C0" w:rsidRDefault="004D05C0" w:rsidP="004D05C0">
      <w:pPr>
        <w:pStyle w:val="TOC1"/>
        <w:tabs>
          <w:tab w:val="right" w:leader="dot" w:pos="9629"/>
        </w:tabs>
        <w:rPr>
          <w:rFonts w:asciiTheme="minorHAnsi" w:hAnsiTheme="minorHAnsi" w:cstheme="minorBidi"/>
          <w:noProof/>
          <w:kern w:val="2"/>
          <w14:ligatures w14:val="standardContextual"/>
        </w:rPr>
      </w:pPr>
      <w:r w:rsidRPr="00EE7F66">
        <w:rPr>
          <w:rFonts w:ascii="Segoe UI" w:eastAsia="Times New Roman" w:hAnsi="Segoe UI" w:cs="Segoe UI"/>
          <w:noProof/>
          <w:rtl/>
          <w:lang w:bidi="ar"/>
        </w:rPr>
        <w:t xml:space="preserve">32. </w:t>
      </w:r>
      <w:r w:rsidRPr="00EE7F66">
        <w:rPr>
          <w:rFonts w:ascii="Segoe UI" w:eastAsia="Times New Roman" w:hAnsi="Segoe UI" w:cs="Segoe UI" w:hint="eastAsia"/>
          <w:noProof/>
          <w:rtl/>
          <w:lang w:bidi="ar"/>
        </w:rPr>
        <w:t>اتفاقية</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مستوى</w:t>
      </w:r>
      <w:r w:rsidRPr="00EE7F66">
        <w:rPr>
          <w:rFonts w:ascii="Segoe UI" w:eastAsia="Times New Roman" w:hAnsi="Segoe UI" w:cs="Segoe UI"/>
          <w:noProof/>
          <w:rtl/>
          <w:lang w:bidi="ar"/>
        </w:rPr>
        <w:t xml:space="preserve"> </w:t>
      </w:r>
      <w:r w:rsidRPr="00EE7F66">
        <w:rPr>
          <w:rFonts w:ascii="Segoe UI" w:eastAsia="Times New Roman" w:hAnsi="Segoe UI" w:cs="Segoe UI" w:hint="eastAsia"/>
          <w:noProof/>
          <w:rtl/>
          <w:lang w:bidi="ar"/>
        </w:rPr>
        <w:t>الخدمة</w:t>
      </w:r>
      <w:r w:rsidRPr="00EE7F66">
        <w:rPr>
          <w:rFonts w:ascii="Segoe UI" w:eastAsia="Times New Roman" w:hAnsi="Segoe UI" w:cs="Segoe UI"/>
          <w:noProof/>
          <w:rtl/>
          <w:lang w:bidi="ar"/>
        </w:rPr>
        <w:t xml:space="preserve"> (</w:t>
      </w:r>
      <w:r w:rsidRPr="00EE7F66">
        <w:rPr>
          <w:rFonts w:ascii="Segoe UI" w:eastAsia="Times New Roman" w:hAnsi="Segoe UI" w:cs="Segoe UI"/>
          <w:noProof/>
          <w:lang w:bidi="ar"/>
        </w:rPr>
        <w:t>SLA</w:t>
      </w:r>
      <w:r w:rsidRPr="00EE7F66">
        <w:rPr>
          <w:rFonts w:ascii="Segoe UI" w:eastAsia="Times New Roman" w:hAnsi="Segoe UI" w:cs="Segoe UI"/>
          <w:noProof/>
          <w:rtl/>
          <w:lang w:bidi="ar"/>
        </w:rPr>
        <w:t>)</w:t>
      </w:r>
      <w:r>
        <w:rPr>
          <w:noProof/>
        </w:rPr>
        <w:tab/>
      </w:r>
      <w:r>
        <w:rPr>
          <w:noProof/>
        </w:rPr>
        <w:fldChar w:fldCharType="begin"/>
      </w:r>
      <w:r>
        <w:rPr>
          <w:noProof/>
        </w:rPr>
        <w:instrText xml:space="preserve"> PAGEREF _Toc235445334 \h </w:instrText>
      </w:r>
      <w:r>
        <w:rPr>
          <w:noProof/>
        </w:rPr>
      </w:r>
      <w:r>
        <w:rPr>
          <w:noProof/>
        </w:rPr>
        <w:fldChar w:fldCharType="separate"/>
      </w:r>
      <w:r>
        <w:rPr>
          <w:noProof/>
        </w:rPr>
        <w:t>32</w:t>
      </w:r>
      <w:r>
        <w:rPr>
          <w:noProof/>
        </w:rPr>
        <w:fldChar w:fldCharType="end"/>
      </w:r>
    </w:p>
    <w:p w14:paraId="66F4FC22" w14:textId="16E00D7C" w:rsidR="00D62F78" w:rsidRDefault="004D05C0" w:rsidP="004D05C0">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fldChar w:fldCharType="end"/>
      </w:r>
    </w:p>
    <w:p w14:paraId="5F79A2AE" w14:textId="77777777" w:rsidR="00D62F78" w:rsidRDefault="00D62F78">
      <w:pPr>
        <w:pStyle w:val="Heading1"/>
        <w:bidi/>
        <w:rPr>
          <w:rFonts w:ascii="Segoe UI" w:eastAsia="Times New Roman" w:hAnsi="Segoe UI" w:cs="Segoe UI"/>
          <w:rtl/>
          <w:lang w:bidi="ar"/>
        </w:rPr>
      </w:pPr>
      <w:bookmarkStart w:id="5" w:name="_Toc235445290"/>
      <w:r>
        <w:rPr>
          <w:rFonts w:ascii="Segoe UI" w:eastAsia="Times New Roman" w:hAnsi="Segoe UI" w:cs="Segoe UI"/>
          <w:rtl/>
          <w:lang w:bidi="ar"/>
        </w:rPr>
        <w:t>5. خطاب التقديم</w:t>
      </w:r>
      <w:bookmarkEnd w:id="5"/>
    </w:p>
    <w:p w14:paraId="5862D07D" w14:textId="77777777" w:rsidR="00D62F78" w:rsidRDefault="00D62F78">
      <w:pPr>
        <w:pStyle w:val="NormalWeb"/>
        <w:bidi/>
        <w:rPr>
          <w:rFonts w:ascii="Segoe UI" w:hAnsi="Segoe UI" w:cs="Segoe UI"/>
          <w:color w:val="1F2933"/>
          <w:sz w:val="21"/>
          <w:szCs w:val="21"/>
          <w:rtl/>
          <w:lang w:bidi="ar"/>
        </w:rPr>
      </w:pPr>
      <w:r>
        <w:rPr>
          <w:rStyle w:val="Strong"/>
          <w:rFonts w:ascii="Segoe UI" w:hAnsi="Segoe UI" w:cs="Segoe UI"/>
          <w:color w:val="1F2933"/>
          <w:sz w:val="21"/>
          <w:szCs w:val="21"/>
          <w:rtl/>
          <w:lang w:bidi="ar"/>
        </w:rPr>
        <w:t>[اسم العميل]</w:t>
      </w:r>
    </w:p>
    <w:p w14:paraId="61E53F19" w14:textId="77777777" w:rsidR="00D62F78" w:rsidRDefault="00D62F78">
      <w:pPr>
        <w:pStyle w:val="muted"/>
        <w:bidi/>
        <w:spacing w:before="120" w:beforeAutospacing="0" w:after="120" w:afterAutospacing="0"/>
        <w:rPr>
          <w:rFonts w:ascii="Segoe UI" w:hAnsi="Segoe UI" w:cs="Segoe UI"/>
          <w:rtl/>
          <w:lang w:bidi="ar"/>
        </w:rPr>
      </w:pPr>
      <w:r>
        <w:rPr>
          <w:rFonts w:ascii="Segoe UI" w:hAnsi="Segoe UI" w:cs="Segoe UI"/>
          <w:rtl/>
          <w:lang w:bidi="ar"/>
        </w:rPr>
        <w:t>[التاريخ]</w:t>
      </w:r>
    </w:p>
    <w:p w14:paraId="32B28D4E"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السادة /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المحترمون،</w:t>
      </w:r>
    </w:p>
    <w:p w14:paraId="06E3C068"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تحية طيبة وبعد،</w:t>
      </w:r>
    </w:p>
    <w:p w14:paraId="6A590BCD" w14:textId="77777777" w:rsidR="00D62F78" w:rsidRDefault="00D62F78">
      <w:pPr>
        <w:pStyle w:val="NormalWeb"/>
        <w:bidi/>
        <w:rPr>
          <w:rFonts w:ascii="Segoe UI" w:hAnsi="Segoe UI" w:cs="Segoe UI"/>
          <w:color w:val="1F2933"/>
          <w:sz w:val="21"/>
          <w:szCs w:val="21"/>
          <w:rtl/>
          <w:lang w:bidi="ar"/>
        </w:rPr>
      </w:pPr>
      <w:r>
        <w:rPr>
          <w:rStyle w:val="Strong"/>
          <w:rFonts w:ascii="Segoe UI" w:hAnsi="Segoe UI" w:cs="Segoe UI"/>
          <w:color w:val="1F2933"/>
          <w:sz w:val="21"/>
          <w:szCs w:val="21"/>
          <w:rtl/>
          <w:lang w:bidi="ar"/>
        </w:rPr>
        <w:t xml:space="preserve">الموضوع: عرض لتوريد منصة </w:t>
      </w:r>
      <w:r>
        <w:rPr>
          <w:rStyle w:val="Strong"/>
          <w:rFonts w:ascii="Segoe UI" w:hAnsi="Segoe UI" w:cs="Segoe UI"/>
          <w:color w:val="1F2933"/>
          <w:sz w:val="21"/>
          <w:szCs w:val="21"/>
          <w:lang w:bidi="ar"/>
        </w:rPr>
        <w:t>Live Quiz Platform</w:t>
      </w:r>
      <w:r>
        <w:rPr>
          <w:rStyle w:val="Strong"/>
          <w:rFonts w:ascii="Segoe UI" w:hAnsi="Segoe UI" w:cs="Segoe UI"/>
          <w:color w:val="1F2933"/>
          <w:sz w:val="21"/>
          <w:szCs w:val="21"/>
          <w:rtl/>
          <w:lang w:bidi="ar"/>
        </w:rPr>
        <w:t xml:space="preserve"> وتهيئتها ودعمها</w:t>
      </w:r>
    </w:p>
    <w:p w14:paraId="7526B640"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نيابةً عن شركة التنفيذ الدولية ش.ش.ش، يسعدنا أن نتقدّم بالشكر إلى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إتاحة الفرصة لتقديم هذا العرض، ونقدّر الوقت والعناية اللذين خصّصهما فريقكم لمراجعة حلّنا. ويسرّنا أن ندعم أهداف مؤسستكم في التفاعل والتدريب والتقييم.</w:t>
      </w:r>
    </w:p>
    <w:p w14:paraId="692A9BF9"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يقدّم هذا العرض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بوصفها حلًّا مؤسسيًا للتفاعل والتقييم والتحليلات، مصمَّمًا لمساعدة المؤسسات مثل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إدارة الجلسات المباشرة والتقييمات المنظَّمة وأنشطة تقييم المعرفة، بما توفّره من تحكّم في العلامة التجارية وعمق في التقارير وموقف أمني يناسب المؤسسات الكبيرة — متجاوزًا ما صُمِّمت أدوات الاختبارات العامة لتقديمه. وتعرض الأقسام التالية فهمنا لمتطلّباتكم، والحلّ المقترح، والبنية التقنية ومنهجية التنفيذ، والنماذج التجارية المتاحة لهذا التعاون.</w:t>
      </w:r>
    </w:p>
    <w:p w14:paraId="22AEA0DC"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هذا العرض، بما في ذلك شروطه التجارية، صالح لمدة 30 يومًا من التاريخ المبيَّن أعلاه. ونبقى على استعداد طوال هذه المدة للإجابة عن أي استفسارات، أو ترتيب عرض توضيحي مباشر، أو تعديل أي جانب من العرض بما يعكس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نحو أدقّ.</w:t>
      </w:r>
    </w:p>
    <w:p w14:paraId="205DE600"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ونتطلّع إلى فرصة العمل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ويسعدنا مناقشة هذا العرض بمزيد من التفصيل في الوقت الذي يناسبكم.</w:t>
      </w:r>
    </w:p>
    <w:p w14:paraId="4D4D4BD1" w14:textId="77777777" w:rsidR="00D62F78" w:rsidRDefault="00D62F78">
      <w:pPr>
        <w:pStyle w:val="NormalWeb"/>
        <w:bidi/>
        <w:spacing w:before="480"/>
        <w:rPr>
          <w:rFonts w:ascii="Segoe UI" w:hAnsi="Segoe UI" w:cs="Segoe UI"/>
          <w:color w:val="1F2933"/>
          <w:sz w:val="21"/>
          <w:szCs w:val="21"/>
          <w:rtl/>
          <w:lang w:bidi="ar"/>
        </w:rPr>
      </w:pPr>
      <w:r>
        <w:rPr>
          <w:rFonts w:ascii="Segoe UI" w:hAnsi="Segoe UI" w:cs="Segoe UI"/>
          <w:color w:val="1F2933"/>
          <w:sz w:val="21"/>
          <w:szCs w:val="21"/>
          <w:rtl/>
          <w:lang w:bidi="ar"/>
        </w:rPr>
        <w:lastRenderedPageBreak/>
        <w:t>وتفضّلوا بقبول فائق الاحترام والتقدير،</w:t>
      </w:r>
    </w:p>
    <w:p w14:paraId="29626526" w14:textId="77777777" w:rsidR="00D62F78" w:rsidRDefault="00D62F78">
      <w:pPr>
        <w:pStyle w:val="NormalWeb"/>
        <w:bidi/>
        <w:spacing w:before="480"/>
        <w:rPr>
          <w:rFonts w:ascii="Segoe UI" w:hAnsi="Segoe UI" w:cs="Segoe UI"/>
          <w:color w:val="1F2933"/>
          <w:sz w:val="21"/>
          <w:szCs w:val="21"/>
          <w:rtl/>
          <w:lang w:bidi="ar"/>
        </w:rPr>
      </w:pPr>
      <w:r>
        <w:rPr>
          <w:rStyle w:val="Strong"/>
          <w:rFonts w:ascii="Segoe UI" w:hAnsi="Segoe UI" w:cs="Segoe UI"/>
          <w:color w:val="1F2933"/>
          <w:sz w:val="21"/>
          <w:szCs w:val="21"/>
          <w:lang w:bidi="ar"/>
        </w:rPr>
        <w:t>Haitham Al Lamki</w:t>
      </w:r>
      <w:r>
        <w:rPr>
          <w:rStyle w:val="Strong"/>
          <w:rFonts w:ascii="Segoe UI" w:hAnsi="Segoe UI" w:cs="Segoe UI"/>
          <w:color w:val="1F2933"/>
          <w:sz w:val="21"/>
          <w:szCs w:val="21"/>
          <w:rtl/>
          <w:lang w:bidi="ar"/>
        </w:rPr>
        <w:t xml:space="preserve"> (هيثم اللمكي)</w:t>
      </w:r>
      <w:r>
        <w:rPr>
          <w:rFonts w:ascii="Segoe UI" w:hAnsi="Segoe UI" w:cs="Segoe UI"/>
          <w:color w:val="1F2933"/>
          <w:sz w:val="21"/>
          <w:szCs w:val="21"/>
          <w:rtl/>
          <w:lang w:bidi="ar"/>
        </w:rPr>
        <w:br/>
        <w:t>شركة التنفيذ الدولية ش.ش.ش</w:t>
      </w:r>
      <w:r>
        <w:rPr>
          <w:rFonts w:ascii="Segoe UI" w:hAnsi="Segoe UI" w:cs="Segoe UI"/>
          <w:color w:val="1F2933"/>
          <w:sz w:val="21"/>
          <w:szCs w:val="21"/>
          <w:rtl/>
          <w:lang w:bidi="ar"/>
        </w:rPr>
        <w:br/>
        <w:t xml:space="preserve">البريد الإلكتروني: </w:t>
      </w:r>
      <w:r>
        <w:rPr>
          <w:rFonts w:ascii="Segoe UI" w:hAnsi="Segoe UI" w:cs="Segoe UI"/>
          <w:color w:val="1F2933"/>
          <w:sz w:val="21"/>
          <w:szCs w:val="21"/>
          <w:lang w:bidi="ar"/>
        </w:rPr>
        <w:t>haitham@altanfith.com</w:t>
      </w:r>
      <w:r>
        <w:rPr>
          <w:rFonts w:ascii="Segoe UI" w:hAnsi="Segoe UI" w:cs="Segoe UI"/>
          <w:color w:val="1F2933"/>
          <w:sz w:val="21"/>
          <w:szCs w:val="21"/>
          <w:rtl/>
          <w:lang w:bidi="ar"/>
        </w:rPr>
        <w:br/>
        <w:t>الهاتف: +968 9937 1775</w:t>
      </w:r>
      <w:r>
        <w:rPr>
          <w:rFonts w:ascii="Segoe UI" w:hAnsi="Segoe UI" w:cs="Segoe UI"/>
          <w:color w:val="1F2933"/>
          <w:sz w:val="21"/>
          <w:szCs w:val="21"/>
          <w:rtl/>
          <w:lang w:bidi="ar"/>
        </w:rPr>
        <w:br/>
        <w:t>سلطنة عُمان</w:t>
      </w:r>
    </w:p>
    <w:p w14:paraId="3ECF1C93" w14:textId="77777777" w:rsidR="00D62F78" w:rsidRDefault="00D62F78">
      <w:pPr>
        <w:pStyle w:val="Heading1"/>
        <w:bidi/>
        <w:rPr>
          <w:rFonts w:ascii="Segoe UI" w:eastAsia="Times New Roman" w:hAnsi="Segoe UI" w:cs="Segoe UI"/>
          <w:rtl/>
          <w:lang w:bidi="ar"/>
        </w:rPr>
      </w:pPr>
      <w:bookmarkStart w:id="6" w:name="_Toc235445291"/>
      <w:r>
        <w:rPr>
          <w:rFonts w:ascii="Segoe UI" w:eastAsia="Times New Roman" w:hAnsi="Segoe UI" w:cs="Segoe UI"/>
          <w:rtl/>
          <w:lang w:bidi="ar"/>
        </w:rPr>
        <w:t>6. الملخّص التنفيذي</w:t>
      </w:r>
      <w:bookmarkEnd w:id="6"/>
    </w:p>
    <w:p w14:paraId="2A880EF7"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يسرّ شركة التنفيذ الدولية ش.ش.ش أن تقدّم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إلى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بوصفها منصة مؤسسية للتفاعل والتقييم وتقييم المعرفة — بديلًا مرنًا وقابلًا للتخصيص عن أدوات الاختبارات العامة، مبنيًّا خصيصًا للمؤسسات التي تتطلّب علامة تجارية مؤسسية وتقارير منظَّمة وضوابط بمستوى المؤسسات حول كيفية إدارة الجلسات المباشرة والتقييمات.</w:t>
      </w:r>
    </w:p>
    <w:p w14:paraId="40B2F239"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ونؤكّد بدايةً الجاهزية التشغيلية المثبتة: المنصة ليست فكرة ولا نموذجًا أوّليًا، بل هي قيد التشغيل الفعلي اليوم لدى </w:t>
      </w:r>
      <w:r>
        <w:rPr>
          <w:rStyle w:val="Strong"/>
          <w:rFonts w:ascii="Segoe UI" w:hAnsi="Segoe UI" w:cs="Segoe UI"/>
          <w:color w:val="1F2933"/>
          <w:sz w:val="21"/>
          <w:szCs w:val="21"/>
          <w:rtl/>
          <w:lang w:bidi="ar"/>
        </w:rPr>
        <w:t>أبراج لخدمات الطاقة (</w:t>
      </w:r>
      <w:r>
        <w:rPr>
          <w:rStyle w:val="Strong"/>
          <w:rFonts w:ascii="Segoe UI" w:hAnsi="Segoe UI" w:cs="Segoe UI"/>
          <w:color w:val="1F2933"/>
          <w:sz w:val="21"/>
          <w:szCs w:val="21"/>
          <w:lang w:bidi="ar"/>
        </w:rPr>
        <w:t>Abraj Energy Services</w:t>
      </w:r>
      <w:r>
        <w:rPr>
          <w:rStyle w:val="Strong"/>
          <w:rFonts w:ascii="Segoe UI" w:hAnsi="Segoe UI" w:cs="Segoe UI"/>
          <w:color w:val="1F2933"/>
          <w:sz w:val="21"/>
          <w:szCs w:val="21"/>
          <w:rtl/>
          <w:lang w:bidi="ar"/>
        </w:rPr>
        <w:t>)</w:t>
      </w:r>
      <w:r>
        <w:rPr>
          <w:rFonts w:ascii="Segoe UI" w:hAnsi="Segoe UI" w:cs="Segoe UI"/>
          <w:color w:val="1F2933"/>
          <w:sz w:val="21"/>
          <w:szCs w:val="21"/>
          <w:rtl/>
          <w:lang w:bidi="ar"/>
        </w:rPr>
        <w:t>، حيث تدعم اجتماعات الصحة والسلامة والبيئة (</w:t>
      </w:r>
      <w:r>
        <w:rPr>
          <w:rFonts w:ascii="Segoe UI" w:hAnsi="Segoe UI" w:cs="Segoe UI"/>
          <w:color w:val="1F2933"/>
          <w:sz w:val="21"/>
          <w:szCs w:val="21"/>
          <w:lang w:bidi="ar"/>
        </w:rPr>
        <w:t>HSE</w:t>
      </w:r>
      <w:r>
        <w:rPr>
          <w:rFonts w:ascii="Segoe UI" w:hAnsi="Segoe UI" w:cs="Segoe UI"/>
          <w:color w:val="1F2933"/>
          <w:sz w:val="21"/>
          <w:szCs w:val="21"/>
          <w:rtl/>
          <w:lang w:bidi="ar"/>
        </w:rPr>
        <w:t xml:space="preserve">) وأنشطة تفاعل الموظفين، وقد جمعت جلسات مباشرة منفردة أكثر من 100 مشارك في آنٍ واحد. ويمنح هذا السجلّ التشغيلي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ثقةً بأن المنصة الأساسية مستقرّة وعاملة وقادرة على دعم فعاليات مؤسسية حقيقية على نطاق ذي معنى، لا حلًّا قائمًا على الورق فحسب.</w:t>
      </w:r>
    </w:p>
    <w:p w14:paraId="2C033C0A"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وإلى جانب الجاهزية التشغيلية، يأتي الدعم المحلي والواجهة العربية في صميم القيمة المقدَّمة. فالمنصة ثنائية اللغة بحكم التصميم، بواجهة عربية وإنجليزية مُعرَّبة بالكامل تشمل دعمًا كاملًا للكتابة من اليمين إلى اليسار (</w:t>
      </w:r>
      <w:r>
        <w:rPr>
          <w:rFonts w:ascii="Segoe UI" w:hAnsi="Segoe UI" w:cs="Segoe UI"/>
          <w:color w:val="1F2933"/>
          <w:sz w:val="21"/>
          <w:szCs w:val="21"/>
          <w:lang w:bidi="ar"/>
        </w:rPr>
        <w:t>RTL</w:t>
      </w:r>
      <w:r>
        <w:rPr>
          <w:rFonts w:ascii="Segoe UI" w:hAnsi="Segoe UI" w:cs="Segoe UI"/>
          <w:color w:val="1F2933"/>
          <w:sz w:val="21"/>
          <w:szCs w:val="21"/>
          <w:rtl/>
          <w:lang w:bidi="ar"/>
        </w:rPr>
        <w:t>) للعربية — وهي قدرة مهمّة للمؤسسات العاملة في عُمان ومنطقة الخليج، حيث ينبغي أن تكون الجلسات ولوحات المعلومات والتقارير قابلة للاستخدام بالقدر نفسه في أيٍّ من اللغتين.</w:t>
      </w:r>
    </w:p>
    <w:p w14:paraId="1323227A"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ويُسرَّع إنشاء المحتوى عبر التوليد بمساعدة الذكاء الاصطناعي (</w:t>
      </w:r>
      <w:r>
        <w:rPr>
          <w:rFonts w:ascii="Segoe UI" w:hAnsi="Segoe UI" w:cs="Segoe UI"/>
          <w:color w:val="1F2933"/>
          <w:sz w:val="21"/>
          <w:szCs w:val="21"/>
          <w:lang w:bidi="ar"/>
        </w:rPr>
        <w:t>AI</w:t>
      </w:r>
      <w:r>
        <w:rPr>
          <w:rFonts w:ascii="Segoe UI" w:hAnsi="Segoe UI" w:cs="Segoe UI"/>
          <w:color w:val="1F2933"/>
          <w:sz w:val="21"/>
          <w:szCs w:val="21"/>
          <w:rtl/>
          <w:lang w:bidi="ar"/>
        </w:rPr>
        <w:t xml:space="preserve">): إذ يمكن للمسؤولين توليد اختبار كامل من موضوع أو عنوان، أو من مستند </w:t>
      </w:r>
      <w:r>
        <w:rPr>
          <w:rFonts w:ascii="Segoe UI" w:hAnsi="Segoe UI" w:cs="Segoe UI"/>
          <w:color w:val="1F2933"/>
          <w:sz w:val="21"/>
          <w:szCs w:val="21"/>
          <w:lang w:bidi="ar"/>
        </w:rPr>
        <w:t>PDF</w:t>
      </w:r>
      <w:r>
        <w:rPr>
          <w:rFonts w:ascii="Segoe UI" w:hAnsi="Segoe UI" w:cs="Segoe UI"/>
          <w:color w:val="1F2933"/>
          <w:sz w:val="21"/>
          <w:szCs w:val="21"/>
          <w:rtl/>
          <w:lang w:bidi="ar"/>
        </w:rPr>
        <w:t xml:space="preserve"> أو </w:t>
      </w:r>
      <w:r>
        <w:rPr>
          <w:rFonts w:ascii="Segoe UI" w:hAnsi="Segoe UI" w:cs="Segoe UI"/>
          <w:color w:val="1F2933"/>
          <w:sz w:val="21"/>
          <w:szCs w:val="21"/>
          <w:lang w:bidi="ar"/>
        </w:rPr>
        <w:t>Word</w:t>
      </w:r>
      <w:r>
        <w:rPr>
          <w:rFonts w:ascii="Segoe UI" w:hAnsi="Segoe UI" w:cs="Segoe UI"/>
          <w:color w:val="1F2933"/>
          <w:sz w:val="21"/>
          <w:szCs w:val="21"/>
          <w:rtl/>
          <w:lang w:bidi="ar"/>
        </w:rPr>
        <w:t xml:space="preserve"> مرفوع، أو من رابط، أو من نص ملصوق، مع إسناد الذكاء الاصطناعي مستويات صعوبة مقترحة وشروحًا للإجابات. ويُعرَض كل عنصر مولَّد على مسؤول للمراجعة والتحرير قبل استخدامه في جلسة مباشرة — إذ صُمِّمت المنصة لإبقاء مراجع بشري ضمن الحلقة بدل نشر مخرجات الذكاء الاصطناعي تلقائيًا. وتتوفّر قدرات إضافية للذكاء الاصطناعي، كإعادة الصياغة والاقتراحات والسمات البصرية المولَّدة، بوصفها إضافات اختيارية تُحدَّد بشكل منفصل، فيما تقع مجموعة أخرى من قدرات الرؤى والتقارير المدعومة بالذكاء الاصطناعي ضمن خارطة طريقنا المستقبلية.</w:t>
      </w:r>
    </w:p>
    <w:p w14:paraId="45EE69CD"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ويمكن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اختيار كيفية استضافة المنصة وتسليمها. فثلاثة نماذج نشر متاحة: خيار سحابي مُدار بالكامل (</w:t>
      </w:r>
      <w:r>
        <w:rPr>
          <w:rFonts w:ascii="Segoe UI" w:hAnsi="Segoe UI" w:cs="Segoe UI"/>
          <w:color w:val="1F2933"/>
          <w:sz w:val="21"/>
          <w:szCs w:val="21"/>
          <w:lang w:bidi="ar"/>
        </w:rPr>
        <w:t>SaaS</w:t>
      </w:r>
      <w:r>
        <w:rPr>
          <w:rFonts w:ascii="Segoe UI" w:hAnsi="Segoe UI" w:cs="Segoe UI"/>
          <w:color w:val="1F2933"/>
          <w:sz w:val="21"/>
          <w:szCs w:val="21"/>
          <w:rtl/>
          <w:lang w:bidi="ar"/>
        </w:rPr>
        <w:t>)، وخيار داخل مقر العميل بالكامل تعمل فيه الخدمة الخلفية (</w:t>
      </w:r>
      <w:r>
        <w:rPr>
          <w:rFonts w:ascii="Segoe UI" w:hAnsi="Segoe UI" w:cs="Segoe UI"/>
          <w:color w:val="1F2933"/>
          <w:sz w:val="21"/>
          <w:szCs w:val="21"/>
          <w:lang w:bidi="ar"/>
        </w:rPr>
        <w:t>Express.js</w:t>
      </w:r>
      <w:r>
        <w:rPr>
          <w:rFonts w:ascii="Segoe UI" w:hAnsi="Segoe UI" w:cs="Segoe UI"/>
          <w:color w:val="1F2933"/>
          <w:sz w:val="21"/>
          <w:szCs w:val="21"/>
          <w:rtl/>
          <w:lang w:bidi="ar"/>
        </w:rPr>
        <w:t xml:space="preserve">) ضمن البنية التحتية الخاصة بالعميل، وخيار هجين يوزّع المكوّنات بين الاثنين — ويعتمد الاختيار الأنسب على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في إقامة البيانات والشبكة والأمن السيبراني، ويُؤكَّد عبر تقييم مخصّص للبنية التحتية لا بالافتراض المسبق. وتجاريًا، تتوفّر المنصة وفق ثلاثة نماذج — اشتراك سنوي (</w:t>
      </w:r>
      <w:r>
        <w:rPr>
          <w:rFonts w:ascii="Segoe UI" w:hAnsi="Segoe UI" w:cs="Segoe UI"/>
          <w:color w:val="1F2933"/>
          <w:sz w:val="21"/>
          <w:szCs w:val="21"/>
          <w:lang w:bidi="ar"/>
        </w:rPr>
        <w:t>SaaS</w:t>
      </w:r>
      <w:r>
        <w:rPr>
          <w:rFonts w:ascii="Segoe UI" w:hAnsi="Segoe UI" w:cs="Segoe UI"/>
          <w:color w:val="1F2933"/>
          <w:sz w:val="21"/>
          <w:szCs w:val="21"/>
          <w:rtl/>
          <w:lang w:bidi="ar"/>
        </w:rPr>
        <w:t xml:space="preserve">)، وترخيص دائم لمرة واحدة، وشراكة تطوير مؤسسية مخصّصة — بحيث يختار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هيكل الملكية والتكلفة الأنسب لنهجه الشرائي.</w:t>
      </w:r>
    </w:p>
    <w:p w14:paraId="665DC240"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ويرتكز ذلك كلّه على كون شركة التنفيذ الدولية ش.ش.ش شركة عُمانية: يجري التسليم والدعم والتواصل محليًا، بالعربية والإنجليزية، دون تأخير أو احتكاك في التسليم يرافق التعامل مع مورّد خارجي. وهذا الحضور المحلي يدعم قيمة المنصة — فهو الأساس الذي يُقدَّم عليه العرض، لا العرض ذاته.</w:t>
      </w:r>
    </w:p>
    <w:tbl>
      <w:tblPr>
        <w:bidiVisual/>
        <w:tblW w:w="5000" w:type="pct"/>
        <w:tblCellMar>
          <w:top w:w="15" w:type="dxa"/>
          <w:left w:w="15" w:type="dxa"/>
          <w:bottom w:w="15" w:type="dxa"/>
          <w:right w:w="15" w:type="dxa"/>
        </w:tblCellMar>
        <w:tblLook w:val="04A0" w:firstRow="1" w:lastRow="0" w:firstColumn="1" w:lastColumn="0" w:noHBand="0" w:noVBand="1"/>
      </w:tblPr>
      <w:tblGrid>
        <w:gridCol w:w="1501"/>
        <w:gridCol w:w="8118"/>
      </w:tblGrid>
      <w:tr w:rsidR="00000000" w14:paraId="45AE0DC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5F1F6DB"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العرض في لمحة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E97EEBA" w14:textId="77777777" w:rsidR="00D62F78" w:rsidRDefault="00D62F78">
            <w:pPr>
              <w:bidi/>
              <w:spacing w:before="160" w:after="160"/>
              <w:rPr>
                <w:rFonts w:ascii="Segoe UI" w:eastAsia="Times New Roman" w:hAnsi="Segoe UI" w:cs="Segoe UI"/>
                <w:b/>
                <w:bCs/>
                <w:color w:val="FFFFFF"/>
                <w:sz w:val="19"/>
                <w:szCs w:val="19"/>
              </w:rPr>
            </w:pPr>
          </w:p>
        </w:tc>
      </w:tr>
      <w:tr w:rsidR="00000000" w14:paraId="7E50859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52FAE2"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الحلّ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6F926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منصة مؤسسية للتفاعل والتقييم والتحليلات</w:t>
            </w:r>
            <w:r>
              <w:rPr>
                <w:rFonts w:ascii="Segoe UI" w:eastAsia="Times New Roman" w:hAnsi="Segoe UI" w:cs="Segoe UI"/>
                <w:color w:val="1F2933"/>
                <w:sz w:val="19"/>
                <w:szCs w:val="19"/>
              </w:rPr>
              <w:t xml:space="preserve"> — Live Quiz Platform</w:t>
            </w:r>
          </w:p>
        </w:tc>
      </w:tr>
      <w:tr w:rsidR="00000000" w14:paraId="6E88B3F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2285BD"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lastRenderedPageBreak/>
              <w:t>استخدام مثبت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719C5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قيد التشغيل الفعلي لدى أبراج لخدمات الطاقة — اجتماعات</w:t>
            </w:r>
            <w:r>
              <w:rPr>
                <w:rFonts w:ascii="Segoe UI" w:eastAsia="Times New Roman" w:hAnsi="Segoe UI" w:cs="Segoe UI"/>
                <w:color w:val="1F2933"/>
                <w:sz w:val="19"/>
                <w:szCs w:val="19"/>
              </w:rPr>
              <w:t xml:space="preserve"> HSE </w:t>
            </w:r>
            <w:r>
              <w:rPr>
                <w:rFonts w:ascii="Segoe UI" w:eastAsia="Times New Roman" w:hAnsi="Segoe UI" w:cs="Segoe UI"/>
                <w:color w:val="1F2933"/>
                <w:sz w:val="19"/>
                <w:szCs w:val="19"/>
                <w:rtl/>
              </w:rPr>
              <w:t>وجلسات تفاعل بأكثر من 100 مشارك مباشر</w:t>
            </w:r>
          </w:p>
        </w:tc>
      </w:tr>
      <w:tr w:rsidR="00000000" w14:paraId="45A6F02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6CE133"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النشر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082CA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سحابي</w:t>
            </w:r>
            <w:r>
              <w:rPr>
                <w:rFonts w:ascii="Segoe UI" w:eastAsia="Times New Roman" w:hAnsi="Segoe UI" w:cs="Segoe UI"/>
                <w:color w:val="1F2933"/>
                <w:sz w:val="19"/>
                <w:szCs w:val="19"/>
              </w:rPr>
              <w:t xml:space="preserve"> (SaaS)</w:t>
            </w:r>
            <w:r>
              <w:rPr>
                <w:rFonts w:ascii="Segoe UI" w:eastAsia="Times New Roman" w:hAnsi="Segoe UI" w:cs="Segoe UI"/>
                <w:color w:val="1F2933"/>
                <w:sz w:val="19"/>
                <w:szCs w:val="19"/>
                <w:rtl/>
              </w:rPr>
              <w:t>، أو داخل مقر العميل بالكامل، أو هجين — يُؤكَّد عبر تقييم البنية التحتية</w:t>
            </w:r>
          </w:p>
        </w:tc>
      </w:tr>
      <w:tr w:rsidR="00000000" w14:paraId="038AB41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587D1C"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النماذج التجارية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C46CB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اشتراك سنوي</w:t>
            </w:r>
            <w:r>
              <w:rPr>
                <w:rFonts w:ascii="Segoe UI" w:eastAsia="Times New Roman" w:hAnsi="Segoe UI" w:cs="Segoe UI"/>
                <w:color w:val="1F2933"/>
                <w:sz w:val="19"/>
                <w:szCs w:val="19"/>
              </w:rPr>
              <w:t xml:space="preserve"> (SaaS) · </w:t>
            </w:r>
            <w:r>
              <w:rPr>
                <w:rFonts w:ascii="Segoe UI" w:eastAsia="Times New Roman" w:hAnsi="Segoe UI" w:cs="Segoe UI"/>
                <w:color w:val="1F2933"/>
                <w:sz w:val="19"/>
                <w:szCs w:val="19"/>
                <w:rtl/>
              </w:rPr>
              <w:t>ترخيص دائم · شراكة تطوير مؤسسية مخصّصة</w:t>
            </w:r>
          </w:p>
        </w:tc>
      </w:tr>
      <w:tr w:rsidR="00000000" w14:paraId="32EEA94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2CB95D"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D0162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بمساعدة الذكاء الاصطناعي من موضوع أو</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أو مستند أو رابط أو نص — بمراجعة المسؤول قبل الاستخدام دائمًا</w:t>
            </w:r>
          </w:p>
        </w:tc>
      </w:tr>
      <w:tr w:rsidR="00000000" w14:paraId="3D70734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E05A1E"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الدعم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EDDE2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باقات</w:t>
            </w:r>
            <w:r>
              <w:rPr>
                <w:rFonts w:ascii="Segoe UI" w:eastAsia="Times New Roman" w:hAnsi="Segoe UI" w:cs="Segoe UI"/>
                <w:color w:val="1F2933"/>
                <w:sz w:val="19"/>
                <w:szCs w:val="19"/>
              </w:rPr>
              <w:t xml:space="preserve"> Bronze / Silver / Gold</w:t>
            </w:r>
            <w:r>
              <w:rPr>
                <w:rFonts w:ascii="Segoe UI" w:eastAsia="Times New Roman" w:hAnsi="Segoe UI" w:cs="Segoe UI"/>
                <w:color w:val="1F2933"/>
                <w:sz w:val="19"/>
                <w:szCs w:val="19"/>
                <w:rtl/>
              </w:rPr>
              <w:t>، تُقدَّم محليًا من عُمان بالعربية والإنجليزية</w:t>
            </w:r>
          </w:p>
        </w:tc>
      </w:tr>
    </w:tbl>
    <w:p w14:paraId="1E036754" w14:textId="77777777" w:rsidR="00D62F78" w:rsidRDefault="00D62F78">
      <w:pPr>
        <w:pStyle w:val="Heading1"/>
        <w:bidi/>
        <w:rPr>
          <w:rFonts w:ascii="Segoe UI" w:eastAsia="Times New Roman" w:hAnsi="Segoe UI" w:cs="Segoe UI"/>
          <w:lang w:bidi="ar"/>
        </w:rPr>
      </w:pPr>
      <w:bookmarkStart w:id="7" w:name="_Toc235445292"/>
      <w:r>
        <w:rPr>
          <w:rFonts w:ascii="Segoe UI" w:eastAsia="Times New Roman" w:hAnsi="Segoe UI" w:cs="Segoe UI"/>
          <w:rtl/>
          <w:lang w:bidi="ar"/>
        </w:rPr>
        <w:t>7. نبذة عن شركة التنفيذ الدولية ش.ش.ش</w:t>
      </w:r>
      <w:bookmarkEnd w:id="7"/>
    </w:p>
    <w:p w14:paraId="039FB0A6"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شركة التنفيذ الدولية ش.ش.ش شركة برمجيات مقرّها سلطنة عُمان، تركّز على تصميم المنصّات الرقمية المؤسسية وبنائها ودعمها للجهات الحكومية وقطاع النفط والغاز والتعليم والقطاع الخاص. ويتمحور عملنا حول تقديم برمجيات لا تُثبَّت وتُترَك تعمل فحسب، بل تُهيَّأ وتُخصَّص علامتها التجارية وتُكيَّف بفاعلية حول متطلّبات كل عميل التشغيلية والتقاريرية والأمنية.</w:t>
      </w:r>
    </w:p>
    <w:p w14:paraId="20488D73"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وتمتدّ مجالات قدرتنا الأساسية عبر تطوير التطبيقات المخصّصة، وتهيئة المنصّات المؤسسية، والذكاء الاصطناعي التطبيقي — بما في ذلك توليد المحتوى بمساعدة الذكاء الاصطناعي على النحو المستخدَم داخل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نفسها. ونمزج هذه القدرة التقنية بفهم عملي لكيفية عمل المؤسسات العُمانية الكبيرة: هياكل الحوكمة التي تخضع لها، وعمليات المراجعة الأمنية التي تتطلّبها فرق تقنية المعلومات والأمن السيبراني لديها، والبيئة ثنائية اللغة (العربية/الإنجليزية) التي يعمل ضمنها موظّفوها وأصحاب المصلحة فيها.</w:t>
      </w:r>
    </w:p>
    <w:p w14:paraId="1A6730A6"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تعبير مباشر عن هذا النهج. فبدل تقديم أداة اختبارات عامة بمقاس واحد يناسب الجميع، صمّمنا — ولا نزال نطوّر — منصة يمكن تشكيلها حول علامة كل عميل التجارية وتدفّقات عمله ومشهد تكاملاته وتفضيلاته في النشر، وهي مثبتة أصلًا في تشغيل فعلي حقيقي كما هو مبيَّن في القسم 12 من هذا العرض.</w:t>
      </w:r>
    </w:p>
    <w:p w14:paraId="03C208CE"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وبوصفها شركة عُمانية، تستطيع شركة التنفيذ الدولية ش.ش.ش التعامل مباشرةً مع فرق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طوال مراحل الاستكشاف والتسليم والدعم المستمرّ، بالعربية والإنجليزية، دون الاعتماد على وسيط أو مكتب دعم خارجي يعمل خارج ساعات العمل الخليجية.</w:t>
      </w:r>
    </w:p>
    <w:p w14:paraId="45D878AA" w14:textId="77777777" w:rsidR="00D62F78" w:rsidRDefault="00D62F78">
      <w:pPr>
        <w:pStyle w:val="Heading1"/>
        <w:bidi/>
        <w:rPr>
          <w:rFonts w:ascii="Segoe UI" w:eastAsia="Times New Roman" w:hAnsi="Segoe UI" w:cs="Segoe UI"/>
          <w:rtl/>
          <w:lang w:bidi="ar"/>
        </w:rPr>
      </w:pPr>
      <w:bookmarkStart w:id="8" w:name="_Toc235445293"/>
      <w:r>
        <w:rPr>
          <w:rFonts w:ascii="Segoe UI" w:eastAsia="Times New Roman" w:hAnsi="Segoe UI" w:cs="Segoe UI"/>
          <w:rtl/>
          <w:lang w:bidi="ar"/>
        </w:rPr>
        <w:t>8. فهمنا لمتطلّبات العميل</w:t>
      </w:r>
      <w:bookmarkEnd w:id="8"/>
    </w:p>
    <w:p w14:paraId="1C99E395"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عادةً ما تتعامل المؤسسات العُمانية الكبيرة — سواء في القطاع الحكومي أو النفط والغاز أو التعليم أو القطاع الخاص — مع منصّات التفاعل والتقييم بمجموعة مشتركة من التوقّعات تتجاوز كثيرًا ما صُمِّمت أداة اختبارات مجانية أو عامة لتوفيره. واستنادًا إلى خبرتنا في تشغيل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ضمن بيئة إنتاج فعلية، نفهم هذه التوقّعات كما يلي.</w:t>
      </w:r>
    </w:p>
    <w:tbl>
      <w:tblPr>
        <w:bidiVisual/>
        <w:tblW w:w="5000" w:type="pct"/>
        <w:tblCellMar>
          <w:top w:w="15" w:type="dxa"/>
          <w:left w:w="15" w:type="dxa"/>
          <w:bottom w:w="15" w:type="dxa"/>
          <w:right w:w="15" w:type="dxa"/>
        </w:tblCellMar>
        <w:tblLook w:val="04A0" w:firstRow="1" w:lastRow="0" w:firstColumn="1" w:lastColumn="0" w:noHBand="0" w:noVBand="1"/>
      </w:tblPr>
      <w:tblGrid>
        <w:gridCol w:w="3147"/>
        <w:gridCol w:w="6472"/>
      </w:tblGrid>
      <w:tr w:rsidR="00000000" w14:paraId="1F73D7E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6BC8C17"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المتطلّب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A573AB4"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استجابتنا</w:t>
            </w:r>
          </w:p>
        </w:tc>
      </w:tr>
      <w:tr w:rsidR="00000000" w14:paraId="671809A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2E312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تحكّم كامل في العلامة التجارية بحيث تعكس الجلسات والمواد الهوية البصرية للمؤسسة بدل مظهر عام لطرف ثالث</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1F76A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علامة تجارية لكل مستأجر تشمل الشعار وتخصيص الألوان والسمات والخلفيات المخصّصة ونصوص الواجهة، مبنيّة أصلًا في المنصة</w:t>
            </w:r>
          </w:p>
        </w:tc>
      </w:tr>
      <w:tr w:rsidR="00000000" w14:paraId="6F9DBF8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37713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في مكان إقامة البيانات ومدة الاحتفاظ بها، بما في ذلك إبقاء البيانات الحساسة داخل بيئة 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FDFB4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يتوفّر خيار نشر داخل مقر العميل بالكامل يمكن أن تعمل فيه الخدمة الخلفية وقاعدة البيانات ضمن</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وتُحدَّد شروط الاحتفاظ والتصدير في الاتفاقية التجارية، وتُؤكَّد ترتيبات إقامة البيانات خلال الاستكشاف وتقييم البنية التحتية</w:t>
            </w:r>
          </w:p>
        </w:tc>
      </w:tr>
      <w:tr w:rsidR="00000000" w14:paraId="53CADD9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C8F3F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تجربة عربية وإنجليزية ثنائية اللغة فعليًا، لا طبقة ترجمة جزئية فوق منتج إنجليزيّ أولًا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42EEA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تتوفّر واجهة المنصة، بما فيها تخطيط</w:t>
            </w:r>
            <w:r>
              <w:rPr>
                <w:rFonts w:ascii="Segoe UI" w:eastAsia="Times New Roman" w:hAnsi="Segoe UI" w:cs="Segoe UI"/>
                <w:color w:val="1F2933"/>
                <w:sz w:val="19"/>
                <w:szCs w:val="19"/>
              </w:rPr>
              <w:t xml:space="preserve"> RTL </w:t>
            </w:r>
            <w:r>
              <w:rPr>
                <w:rFonts w:ascii="Segoe UI" w:eastAsia="Times New Roman" w:hAnsi="Segoe UI" w:cs="Segoe UI"/>
                <w:color w:val="1F2933"/>
                <w:sz w:val="19"/>
                <w:szCs w:val="19"/>
                <w:rtl/>
              </w:rPr>
              <w:t>الكامل، بالعربية والإنجليزية بوصفها قدرة أساسية متضمّنة</w:t>
            </w:r>
          </w:p>
        </w:tc>
      </w:tr>
      <w:tr w:rsidR="00000000" w14:paraId="2C5559B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A441B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التوافق مع عملية المراجعة والاعتماد الأمني الداخلية للمؤسسة قبل 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7A3BC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طُوِّرت المنصة مع وعي بأهمّ عشرة مخاطر وفق</w:t>
            </w:r>
            <w:r>
              <w:rPr>
                <w:rFonts w:ascii="Segoe UI" w:eastAsia="Times New Roman" w:hAnsi="Segoe UI" w:cs="Segoe UI"/>
                <w:color w:val="1F2933"/>
                <w:sz w:val="19"/>
                <w:szCs w:val="19"/>
              </w:rPr>
              <w:t xml:space="preserve"> OWASP Top 10</w:t>
            </w:r>
            <w:r>
              <w:rPr>
                <w:rFonts w:ascii="Segoe UI" w:eastAsia="Times New Roman" w:hAnsi="Segoe UI" w:cs="Segoe UI"/>
                <w:color w:val="1F2933"/>
                <w:sz w:val="19"/>
                <w:szCs w:val="19"/>
                <w:rtl/>
              </w:rPr>
              <w:t>، وتتضمّن ضوابط كالتحكم بالوصول حسب الأدوار</w:t>
            </w:r>
            <w:r>
              <w:rPr>
                <w:rFonts w:ascii="Segoe UI" w:eastAsia="Times New Roman" w:hAnsi="Segoe UI" w:cs="Segoe UI"/>
                <w:color w:val="1F2933"/>
                <w:sz w:val="19"/>
                <w:szCs w:val="19"/>
              </w:rPr>
              <w:t xml:space="preserve"> (RBAC) </w:t>
            </w:r>
            <w:r>
              <w:rPr>
                <w:rFonts w:ascii="Segoe UI" w:eastAsia="Times New Roman" w:hAnsi="Segoe UI" w:cs="Segoe UI"/>
                <w:color w:val="1F2933"/>
                <w:sz w:val="19"/>
                <w:szCs w:val="19"/>
                <w:rtl/>
              </w:rPr>
              <w:t>وتسجيل التدقيق وتحديد معدّل الطلبات؛ وتُتاح البنية الكاملة لمراجعة العميل الأمنية، ويخضع النشر للتقييم الأمني للعميل كما هو موضّح في القسم 20</w:t>
            </w:r>
          </w:p>
        </w:tc>
      </w:tr>
      <w:tr w:rsidR="00000000" w14:paraId="258E716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60132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مسارات تكامل عملية مع أنظمة المؤسسة القائمة (الهوية والموارد البشرية والتقارير) بدل منصة مغلقة تمامًا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CABBA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تتوفّر واجهات</w:t>
            </w:r>
            <w:r>
              <w:rPr>
                <w:rFonts w:ascii="Segoe UI" w:eastAsia="Times New Roman" w:hAnsi="Segoe UI" w:cs="Segoe UI"/>
                <w:color w:val="1F2933"/>
                <w:sz w:val="19"/>
                <w:szCs w:val="19"/>
              </w:rPr>
              <w:t xml:space="preserve"> REST API </w:t>
            </w:r>
            <w:r>
              <w:rPr>
                <w:rFonts w:ascii="Segoe UI" w:eastAsia="Times New Roman" w:hAnsi="Segoe UI" w:cs="Segoe UI"/>
                <w:color w:val="1F2933"/>
                <w:sz w:val="19"/>
                <w:szCs w:val="19"/>
                <w:rtl/>
              </w:rPr>
              <w:t>ومجموعة محدّدة من خيارات التكامل؛ ويمكن تهيئة تكاملات محدّدة كالدخول الموحّد</w:t>
            </w:r>
            <w:r>
              <w:rPr>
                <w:rFonts w:ascii="Segoe UI" w:eastAsia="Times New Roman" w:hAnsi="Segoe UI" w:cs="Segoe UI"/>
                <w:color w:val="1F2933"/>
                <w:sz w:val="19"/>
                <w:szCs w:val="19"/>
              </w:rPr>
              <w:t xml:space="preserve"> (SSO) </w:t>
            </w:r>
            <w:r>
              <w:rPr>
                <w:rFonts w:ascii="Segoe UI" w:eastAsia="Times New Roman" w:hAnsi="Segoe UI" w:cs="Segoe UI"/>
                <w:color w:val="1F2933"/>
                <w:sz w:val="19"/>
                <w:szCs w:val="19"/>
                <w:rtl/>
              </w:rPr>
              <w:t>أو أنظمة الموارد البشرية أو</w:t>
            </w:r>
            <w:r>
              <w:rPr>
                <w:rFonts w:ascii="Segoe UI" w:eastAsia="Times New Roman" w:hAnsi="Segoe UI" w:cs="Segoe UI"/>
                <w:color w:val="1F2933"/>
                <w:sz w:val="19"/>
                <w:szCs w:val="19"/>
              </w:rPr>
              <w:t xml:space="preserve"> Power BI </w:t>
            </w:r>
            <w:r>
              <w:rPr>
                <w:rFonts w:ascii="Segoe UI" w:eastAsia="Times New Roman" w:hAnsi="Segoe UI" w:cs="Segoe UI"/>
                <w:color w:val="1F2933"/>
                <w:sz w:val="19"/>
                <w:szCs w:val="19"/>
                <w:rtl/>
              </w:rPr>
              <w:t>لدعم بيئة</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وتُحدَّد كلٌّ منها على حدة كما في القسم 23</w:t>
            </w:r>
          </w:p>
        </w:tc>
      </w:tr>
      <w:tr w:rsidR="00000000" w14:paraId="5366DF5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A2486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محلي يفهم لغة المؤسسة وساعات عملها وتوقّعات التصعيد لديها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C151A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شركة التنفيذ الدولية ش.ش.ش مقرّها سلطنة عُمان، وتقدّم الدعم بالعربية والإنجليزية ضمن باقات</w:t>
            </w:r>
            <w:r>
              <w:rPr>
                <w:rFonts w:ascii="Segoe UI" w:eastAsia="Times New Roman" w:hAnsi="Segoe UI" w:cs="Segoe UI"/>
                <w:color w:val="1F2933"/>
                <w:sz w:val="19"/>
                <w:szCs w:val="19"/>
              </w:rPr>
              <w:t xml:space="preserve"> Bronze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Silver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Gold </w:t>
            </w:r>
            <w:r>
              <w:rPr>
                <w:rFonts w:ascii="Segoe UI" w:eastAsia="Times New Roman" w:hAnsi="Segoe UI" w:cs="Segoe UI"/>
                <w:color w:val="1F2933"/>
                <w:sz w:val="19"/>
                <w:szCs w:val="19"/>
                <w:rtl/>
              </w:rPr>
              <w:t>كما في القسم 31</w:t>
            </w:r>
          </w:p>
        </w:tc>
      </w:tr>
    </w:tbl>
    <w:p w14:paraId="2C920A3B" w14:textId="77777777" w:rsidR="00D62F78" w:rsidRDefault="00D62F78">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وتشكّل هذه المتطلّبات تصميم المنصة وبنية هذا العرض معًا: فالأقسام التالية تبيّن كيف بُنيت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وبنيتها التقنية ومنهجية تسليمنا لتجيب عن كلٍّ منها مباشرةً.</w:t>
      </w:r>
    </w:p>
    <w:p w14:paraId="799F512C" w14:textId="77777777" w:rsidR="00D62F78" w:rsidRDefault="00D62F78">
      <w:pPr>
        <w:pStyle w:val="Heading1"/>
        <w:bidi/>
        <w:rPr>
          <w:rFonts w:ascii="Segoe UI" w:eastAsia="Times New Roman" w:hAnsi="Segoe UI" w:cs="Segoe UI"/>
          <w:rtl/>
          <w:lang w:bidi="ar"/>
        </w:rPr>
      </w:pPr>
      <w:bookmarkStart w:id="9" w:name="_Toc235445294"/>
      <w:r>
        <w:rPr>
          <w:rFonts w:ascii="Segoe UI" w:eastAsia="Times New Roman" w:hAnsi="Segoe UI" w:cs="Segoe UI"/>
          <w:rtl/>
          <w:lang w:bidi="ar"/>
        </w:rPr>
        <w:t>9. التحديات المؤسسية</w:t>
      </w:r>
      <w:bookmarkEnd w:id="9"/>
    </w:p>
    <w:p w14:paraId="6FF9F9B8"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تواجه المؤسسات التي تعتمد على أدوات الاختبارات المجانية أو العامة في أنشطة التفاعل أو التدريب أو التقييم الداخلية مجموعةً ثابتة من القيود بمجرّد أن يتجاوز الاستخدام حدود الجلسة غير الرسمية الواحدة.</w:t>
      </w:r>
    </w:p>
    <w:tbl>
      <w:tblPr>
        <w:bidiVisual/>
        <w:tblW w:w="5000" w:type="pct"/>
        <w:tblCellMar>
          <w:top w:w="15" w:type="dxa"/>
          <w:left w:w="15" w:type="dxa"/>
          <w:bottom w:w="15" w:type="dxa"/>
          <w:right w:w="15" w:type="dxa"/>
        </w:tblCellMar>
        <w:tblLook w:val="04A0" w:firstRow="1" w:lastRow="0" w:firstColumn="1" w:lastColumn="0" w:noHBand="0" w:noVBand="1"/>
      </w:tblPr>
      <w:tblGrid>
        <w:gridCol w:w="3497"/>
        <w:gridCol w:w="6122"/>
      </w:tblGrid>
      <w:tr w:rsidR="00000000" w14:paraId="44A09A2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3EE080B"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التحدّي</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DB7861B"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الأثر</w:t>
            </w:r>
          </w:p>
        </w:tc>
      </w:tr>
      <w:tr w:rsidR="00000000" w14:paraId="396B0F7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472DB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أدوات الاختبارات العامة مصمَّمة للاستخدام المفتوح للمستهلك وتفتقر إلى الضوابط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B204B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لا علامة تجارية مؤسسية، ولا إدارة قائمة على الأدوار، ولا قدرة على فرض متطلّبات المؤسسة الخاصة في الوصول ومعالجة البيانات</w:t>
            </w:r>
          </w:p>
        </w:tc>
      </w:tr>
      <w:tr w:rsidR="00000000" w14:paraId="28C3A0E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3DD45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يُنشأ محتوى الاختبارات والأسئلة بشكل مرتجل ويتبعثر عبر حسابات وملفات وإدارات فردية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074A8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يتعذّر إعادة استخدام المحتوى أو توحيده أو حوكمته مركزيًا، وكثيرًا ما يُفقد عند مغادرة من أنشأه</w:t>
            </w:r>
          </w:p>
        </w:tc>
      </w:tr>
      <w:tr w:rsidR="00000000" w14:paraId="42857A3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00485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تقدّم الأدوات العامة قدرًا ضئيلًا أو معدومًا من التقارير على مستوى المؤسسة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E3C83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لا تستطيع الإدارة رؤية اتجاهات المشاركة أو الأداء أو التفاعل عبر الإدارات أو الجلسات أو الزمن — فالنتائج مجرّد لقطات معزولة لكل جلسة</w:t>
            </w:r>
          </w:p>
        </w:tc>
      </w:tr>
      <w:tr w:rsidR="00000000" w14:paraId="5862832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AF6B3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تقع البيانات المُنشأة والمجمَّعة عبر أداة عامة تابعة لطرف ثالث خارج بيئة المؤسسة وسيطرتها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B052B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يثير ذلك مخاوف إقامة البيانات وحوكمتها للمؤسسات الخاضعة لمتطلّبات امتثال داخلية أو العاملة في قطاعات منظَّمة، خصوصًا حين يكون محتوى الجلسة أو بيانات المشاركين حسّاسًا</w:t>
            </w:r>
          </w:p>
        </w:tc>
      </w:tr>
      <w:tr w:rsidR="00000000" w14:paraId="3869E40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4F853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يؤدّي التكرار المستمرّ للأداة والصيغة العامة نفسها عبر جلسات</w:t>
            </w:r>
            <w:r>
              <w:rPr>
                <w:rFonts w:ascii="Segoe UI" w:eastAsia="Times New Roman" w:hAnsi="Segoe UI" w:cs="Segoe UI"/>
                <w:color w:val="1F2933"/>
                <w:sz w:val="19"/>
                <w:szCs w:val="19"/>
              </w:rPr>
              <w:t xml:space="preserve"> HSE </w:t>
            </w:r>
            <w:r>
              <w:rPr>
                <w:rFonts w:ascii="Segoe UI" w:eastAsia="Times New Roman" w:hAnsi="Segoe UI" w:cs="Segoe UI"/>
                <w:color w:val="1F2933"/>
                <w:sz w:val="19"/>
                <w:szCs w:val="19"/>
                <w:rtl/>
              </w:rPr>
              <w:t>والتدريب إلى فتور التفاعل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B601A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تتراجع المشاركة والانتباه مع مرور الوقت، ما يقوّض أهداف السلامة والتعلّم التي تهدف إليها الجلسات</w:t>
            </w:r>
          </w:p>
        </w:tc>
      </w:tr>
      <w:tr w:rsidR="00000000" w14:paraId="5885ED0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5E505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تقدّم الأدوات العامة عادةً واجهة واحدة إنجليزية أولًا فحسب</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3BF07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يُترَك المشاركون والمسؤولون الناطقون بالعربية بتجربة مترجمة أو غير متّسقة، ما يقلّل قابلية الاستخدام والتبنّي عبر قوة عمل ثنائية اللغة</w:t>
            </w:r>
          </w:p>
        </w:tc>
      </w:tr>
    </w:tbl>
    <w:p w14:paraId="24E35540" w14:textId="77777777" w:rsidR="00D62F78" w:rsidRDefault="00D62F78">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وقد صُمِّمت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ونموذج التسليم المؤسسي المبيَّن في هذا العرض خصيصًا لمعالجة هذه الثغرات، كما توضّح الأقسام التالية.</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0BAB58B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4A5011" w14:textId="77777777" w:rsidR="00D62F78" w:rsidRDefault="00D62F78">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الثاني</w:t>
            </w:r>
          </w:p>
          <w:p w14:paraId="7DEE7184" w14:textId="77777777" w:rsidR="00D62F78" w:rsidRDefault="00D62F78">
            <w:pPr>
              <w:pStyle w:val="NormalWeb"/>
              <w:bidi/>
              <w:rPr>
                <w:rFonts w:ascii="Segoe UI" w:hAnsi="Segoe UI" w:cs="Segoe UI"/>
                <w:b/>
                <w:bCs/>
                <w:color w:val="FFFFFF"/>
                <w:sz w:val="44"/>
                <w:szCs w:val="44"/>
              </w:rPr>
            </w:pPr>
            <w:r>
              <w:rPr>
                <w:rFonts w:ascii="Segoe UI" w:hAnsi="Segoe UI" w:cs="Segoe UI"/>
                <w:b/>
                <w:bCs/>
                <w:color w:val="FFFFFF"/>
                <w:sz w:val="44"/>
                <w:szCs w:val="44"/>
                <w:rtl/>
              </w:rPr>
              <w:t>الحلّ المقترح</w:t>
            </w:r>
          </w:p>
          <w:p w14:paraId="3F85D0E3" w14:textId="77777777" w:rsidR="00D62F78" w:rsidRDefault="00D62F78">
            <w:pPr>
              <w:pStyle w:val="NormalWeb"/>
              <w:bidi/>
              <w:rPr>
                <w:rFonts w:ascii="Segoe UI" w:hAnsi="Segoe UI" w:cs="Segoe UI"/>
                <w:color w:val="1F2933"/>
              </w:rPr>
            </w:pPr>
            <w:r>
              <w:rPr>
                <w:rFonts w:ascii="Segoe UI" w:hAnsi="Segoe UI" w:cs="Segoe UI"/>
                <w:color w:val="1F2933"/>
                <w:rtl/>
              </w:rPr>
              <w:t>كيف تجيب منصة</w:t>
            </w:r>
            <w:r>
              <w:rPr>
                <w:rFonts w:ascii="Segoe UI" w:hAnsi="Segoe UI" w:cs="Segoe UI"/>
                <w:color w:val="1F2933"/>
              </w:rPr>
              <w:t xml:space="preserve"> Live Quiz Platform </w:t>
            </w:r>
            <w:r>
              <w:rPr>
                <w:rFonts w:ascii="Segoe UI" w:hAnsi="Segoe UI" w:cs="Segoe UI"/>
                <w:color w:val="1F2933"/>
                <w:rtl/>
              </w:rPr>
              <w:t>عن المتطلّبات والتحديات المبيَّنة أعلاه</w:t>
            </w:r>
          </w:p>
        </w:tc>
      </w:tr>
    </w:tbl>
    <w:p w14:paraId="47779D41" w14:textId="77777777" w:rsidR="00D62F78" w:rsidRDefault="00D62F78">
      <w:pPr>
        <w:pStyle w:val="Heading1"/>
        <w:pageBreakBefore/>
        <w:bidi/>
        <w:rPr>
          <w:rFonts w:ascii="Segoe UI" w:eastAsia="Times New Roman" w:hAnsi="Segoe UI" w:cs="Segoe UI"/>
          <w:lang w:bidi="ar"/>
        </w:rPr>
      </w:pPr>
      <w:bookmarkStart w:id="10" w:name="_Toc235445295"/>
      <w:r>
        <w:rPr>
          <w:rFonts w:ascii="Segoe UI" w:eastAsia="Times New Roman" w:hAnsi="Segoe UI" w:cs="Segoe UI"/>
          <w:rtl/>
          <w:lang w:bidi="ar"/>
        </w:rPr>
        <w:lastRenderedPageBreak/>
        <w:t>10. الحل المقترح</w:t>
      </w:r>
      <w:bookmarkEnd w:id="10"/>
    </w:p>
    <w:p w14:paraId="52D89D9B"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تقترح شركة التنفيذ الدولية ش.ش.ش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بوصفها منصة واحدة تجمع التفاعل المباشر والتقييم المنظَّم والتحليلات المؤسسية، بحيث لا تحتاج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إلى تشغيل أدوات منفصلة لإدارة جلسة مباشرة وتقييم المعرفة وإعداد التقارير عن النتائج.</w:t>
      </w:r>
    </w:p>
    <w:p w14:paraId="5B2318BA"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وقد صُمِّمت المنصة لدعم مجموعة واسعة من حالات الاستخدام عبر المؤسسة الكبيرة، من أنشطة السلامة والتدريب إلى التوظيف والتواصل الداخلي. ويعكس الجدول التالي فئات الاستخدام التي بُنيت المنصة لدعمها؛ ويمكن تأكيد المزيج المحدّد الأنسب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خلال مرحلة الاستكشاف.</w:t>
      </w:r>
    </w:p>
    <w:tbl>
      <w:tblPr>
        <w:bidiVisual/>
        <w:tblW w:w="5000" w:type="pct"/>
        <w:tblCellMar>
          <w:top w:w="15" w:type="dxa"/>
          <w:left w:w="15" w:type="dxa"/>
          <w:bottom w:w="15" w:type="dxa"/>
          <w:right w:w="15" w:type="dxa"/>
        </w:tblCellMar>
        <w:tblLook w:val="04A0" w:firstRow="1" w:lastRow="0" w:firstColumn="1" w:lastColumn="0" w:noHBand="0" w:noVBand="1"/>
      </w:tblPr>
      <w:tblGrid>
        <w:gridCol w:w="4133"/>
        <w:gridCol w:w="2823"/>
        <w:gridCol w:w="2663"/>
      </w:tblGrid>
      <w:tr w:rsidR="00000000" w14:paraId="696D81B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C78741B"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التفاعل والتدريب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40B1629"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التقييم والتقويم</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85E0188"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المؤسسي والأكاديمي</w:t>
            </w:r>
          </w:p>
        </w:tc>
      </w:tr>
      <w:tr w:rsidR="00000000" w14:paraId="0F51B91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15417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اجتماعات الصحة والسلامة والبيئة</w:t>
            </w:r>
            <w:r>
              <w:rPr>
                <w:rFonts w:ascii="Segoe UI" w:eastAsia="Times New Roman" w:hAnsi="Segoe UI" w:cs="Segoe UI"/>
                <w:color w:val="1F2933"/>
                <w:sz w:val="19"/>
                <w:szCs w:val="19"/>
              </w:rPr>
              <w:t xml:space="preserve"> (HSE)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7E184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المعرفة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751FC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حملات التوعية الحكومية</w:t>
            </w:r>
          </w:p>
        </w:tc>
      </w:tr>
      <w:tr w:rsidR="00000000" w14:paraId="1E197AE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35807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الموظفين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8F27E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التوظيف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FAC9B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المؤسسات التعليمية</w:t>
            </w:r>
          </w:p>
        </w:tc>
      </w:tr>
      <w:tr w:rsidR="00000000" w14:paraId="147F020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8CA85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ورش العمل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22E2D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المقابلات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64B4F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المدارس والجامعات</w:t>
            </w:r>
          </w:p>
        </w:tc>
      </w:tr>
      <w:tr w:rsidR="00000000" w14:paraId="46112BF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7DBD6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بناء الفرق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D70F3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الاستبيانات والاستطلاعات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6FE78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الامتثال الداخلي</w:t>
            </w:r>
          </w:p>
        </w:tc>
      </w:tr>
      <w:tr w:rsidR="00000000" w14:paraId="776EFCA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D1408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الفعاليات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A48C8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التحضير للشهادات المهنية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AFCD9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الموظفين الجدد</w:t>
            </w:r>
          </w:p>
        </w:tc>
      </w:tr>
      <w:tr w:rsidR="00000000" w14:paraId="3D2A88F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E0B5D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المسابقات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ABF0A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برامج التعلّم والتطوير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3C663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التوعية بالسلامة</w:t>
            </w:r>
          </w:p>
        </w:tc>
      </w:tr>
    </w:tbl>
    <w:p w14:paraId="23D4C6DE" w14:textId="77777777" w:rsidR="00D62F78" w:rsidRDefault="00D62F78">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ومن المهمّ توضيح كيفية تموضع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فأدوات الاختبارات المباشرة المعروفة على نطاق واسع مثل </w:t>
      </w:r>
      <w:r>
        <w:rPr>
          <w:rFonts w:ascii="Segoe UI" w:hAnsi="Segoe UI" w:cs="Segoe UI"/>
          <w:color w:val="1F2933"/>
          <w:sz w:val="21"/>
          <w:szCs w:val="21"/>
          <w:lang w:bidi="ar"/>
        </w:rPr>
        <w:t>Kahoot</w:t>
      </w:r>
      <w:r>
        <w:rPr>
          <w:rFonts w:ascii="Segoe UI" w:hAnsi="Segoe UI" w:cs="Segoe UI"/>
          <w:color w:val="1F2933"/>
          <w:sz w:val="21"/>
          <w:szCs w:val="21"/>
          <w:rtl/>
          <w:lang w:bidi="ar"/>
        </w:rPr>
        <w:t xml:space="preserve"> تصلح مرجعًا للفئة فيما يخصّ تجربة الجلسة المباشرة — غير أن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ليست نسخة من أي أداة من هذا النوع. إنها منصة مؤسسية: قابلة للتخصيص وفق تدفّقات عمل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التشغيلية وعلامتها التجارية ومتطلّبات تقاريرها وموقفها الأمني ومشهد تكاملاتها، وقابلة للنشر بطريقة لا تتيحها أداة عامة، بما في ذلك النشر داخل مقر العميل بالكامل ضمن بنيته التحتية. وتعرض الأقسام التالية المنصة نفسها (الأقسام 11–16)، وبنيتها التقنية وخيارات نشرها (الأقسام 17–24)، ومنهجية تسليمنا (الأقسام 25–32)، والشروط التجارية التي تُقدَّم بموجبها (الأقسام 33 وما بعدها).</w:t>
      </w:r>
    </w:p>
    <w:p w14:paraId="34DDFE67" w14:textId="77777777" w:rsidR="00D62F78" w:rsidRDefault="00D62F78">
      <w:pPr>
        <w:pStyle w:val="Heading1"/>
        <w:bidi/>
        <w:rPr>
          <w:rFonts w:ascii="Segoe UI" w:eastAsia="Times New Roman" w:hAnsi="Segoe UI" w:cs="Segoe UI"/>
          <w:rtl/>
          <w:lang w:bidi="ar"/>
        </w:rPr>
      </w:pPr>
      <w:bookmarkStart w:id="11" w:name="_Toc235445296"/>
      <w:r>
        <w:rPr>
          <w:rFonts w:ascii="Segoe UI" w:eastAsia="Times New Roman" w:hAnsi="Segoe UI" w:cs="Segoe UI"/>
          <w:rtl/>
          <w:lang w:bidi="ar"/>
        </w:rPr>
        <w:t>11. نظرة عامة على المنصة</w:t>
      </w:r>
      <w:bookmarkEnd w:id="11"/>
    </w:p>
    <w:p w14:paraId="43758165"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تُفهَم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على أفضل وجه من خلال دورة حياة جلسة نموذجية، من الإنشاء حتى إعداد التقارير.</w:t>
      </w:r>
    </w:p>
    <w:p w14:paraId="0DF1E094"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يبدأ المسؤول أو منشئ الاختبار ببناء اختبار يدويًا، أو باستخدام التوليد بمساعدة الذكاء الاصطناعي في المنصة لإنتاج اختبار كامل من موضوع، أو مستند </w:t>
      </w:r>
      <w:r>
        <w:rPr>
          <w:rFonts w:ascii="Segoe UI" w:hAnsi="Segoe UI" w:cs="Segoe UI"/>
          <w:color w:val="1F2933"/>
          <w:sz w:val="21"/>
          <w:szCs w:val="21"/>
          <w:lang w:bidi="ar"/>
        </w:rPr>
        <w:t>PDF</w:t>
      </w:r>
      <w:r>
        <w:rPr>
          <w:rFonts w:ascii="Segoe UI" w:hAnsi="Segoe UI" w:cs="Segoe UI"/>
          <w:color w:val="1F2933"/>
          <w:sz w:val="21"/>
          <w:szCs w:val="21"/>
          <w:rtl/>
          <w:lang w:bidi="ar"/>
        </w:rPr>
        <w:t xml:space="preserve"> أو </w:t>
      </w:r>
      <w:r>
        <w:rPr>
          <w:rFonts w:ascii="Segoe UI" w:hAnsi="Segoe UI" w:cs="Segoe UI"/>
          <w:color w:val="1F2933"/>
          <w:sz w:val="21"/>
          <w:szCs w:val="21"/>
          <w:lang w:bidi="ar"/>
        </w:rPr>
        <w:t>Word</w:t>
      </w:r>
      <w:r>
        <w:rPr>
          <w:rFonts w:ascii="Segoe UI" w:hAnsi="Segoe UI" w:cs="Segoe UI"/>
          <w:color w:val="1F2933"/>
          <w:sz w:val="21"/>
          <w:szCs w:val="21"/>
          <w:rtl/>
          <w:lang w:bidi="ar"/>
        </w:rPr>
        <w:t xml:space="preserve"> مرفوع، أو رابط، أو نص ملصوق — مع مراجعة كل سؤال مولَّد وإمكان تحريره قبل الاستخدام. ثم تُضاف إلى الاختبار العلامة التجارية للمؤسسة من شعار وألوان وسمة، ويمكن تنظيمه ضمن بنك أسئلة قابل لإعادة الاستخدام موسوم حسب الموضوع والصعوبة للجلسات المقبلة.</w:t>
      </w:r>
    </w:p>
    <w:p w14:paraId="13413BED"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وعند موعد تشغيل الجلسة، يُطلق المضيف الاختبار مباشرةً. وينضم المشاركون في ثوانٍ عبر رمز </w:t>
      </w:r>
      <w:r>
        <w:rPr>
          <w:rFonts w:ascii="Segoe UI" w:hAnsi="Segoe UI" w:cs="Segoe UI"/>
          <w:color w:val="1F2933"/>
          <w:sz w:val="21"/>
          <w:szCs w:val="21"/>
          <w:lang w:bidi="ar"/>
        </w:rPr>
        <w:t>QR</w:t>
      </w:r>
      <w:r>
        <w:rPr>
          <w:rFonts w:ascii="Segoe UI" w:hAnsi="Segoe UI" w:cs="Segoe UI"/>
          <w:color w:val="1F2933"/>
          <w:sz w:val="21"/>
          <w:szCs w:val="21"/>
          <w:rtl/>
          <w:lang w:bidi="ar"/>
        </w:rPr>
        <w:t xml:space="preserve"> أو رابط مباشر أو رمز جلسة (</w:t>
      </w:r>
      <w:r>
        <w:rPr>
          <w:rFonts w:ascii="Segoe UI" w:hAnsi="Segoe UI" w:cs="Segoe UI"/>
          <w:color w:val="1F2933"/>
          <w:sz w:val="21"/>
          <w:szCs w:val="21"/>
          <w:lang w:bidi="ar"/>
        </w:rPr>
        <w:t>PIN</w:t>
      </w:r>
      <w:r>
        <w:rPr>
          <w:rFonts w:ascii="Segoe UI" w:hAnsi="Segoe UI" w:cs="Segoe UI"/>
          <w:color w:val="1F2933"/>
          <w:sz w:val="21"/>
          <w:szCs w:val="21"/>
          <w:rtl/>
          <w:lang w:bidi="ar"/>
        </w:rPr>
        <w:t>)، دون الحاجة إلى إنشاء حساب. وأثناء تشغيل الجلسة، يكون الخادم مرجعيًا في التوقيت والتقييم (</w:t>
      </w:r>
      <w:r>
        <w:rPr>
          <w:rFonts w:ascii="Segoe UI" w:hAnsi="Segoe UI" w:cs="Segoe UI"/>
          <w:color w:val="1F2933"/>
          <w:sz w:val="21"/>
          <w:szCs w:val="21"/>
          <w:lang w:bidi="ar"/>
        </w:rPr>
        <w:t>Real-Time</w:t>
      </w:r>
      <w:r>
        <w:rPr>
          <w:rFonts w:ascii="Segoe UI" w:hAnsi="Segoe UI" w:cs="Segoe UI"/>
          <w:color w:val="1F2933"/>
          <w:sz w:val="21"/>
          <w:szCs w:val="21"/>
          <w:rtl/>
          <w:lang w:bidi="ar"/>
        </w:rPr>
        <w:t xml:space="preserve">): فالخادم يحدّد متى يُفتح السؤال ومتى يُغلق ويحتسب النتائج، فيما تعرض أجهزة المشاركين والمضيف ما يجري في الزمن الحقيقي — بما في ذلك إرسال الإجابات الحيّ، ولوحة الصدارة الحيّة، وإعادة الاتصال التلقائية إن </w:t>
      </w:r>
      <w:r>
        <w:rPr>
          <w:rFonts w:ascii="Segoe UI" w:hAnsi="Segoe UI" w:cs="Segoe UI"/>
          <w:color w:val="1F2933"/>
          <w:sz w:val="21"/>
          <w:szCs w:val="21"/>
          <w:rtl/>
          <w:lang w:bidi="ar"/>
        </w:rPr>
        <w:lastRenderedPageBreak/>
        <w:t>انقطعت شبكة أحد المشاركين أثناء الجلسة. وعند ختام الجلسة، تُعرَض المراكز الثلاثة الأولى على منصة تتويج إلى جانب الترتيب الكامل للمشاركين.</w:t>
      </w:r>
    </w:p>
    <w:p w14:paraId="48A4A261"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وبعد انتهاء الجلسة لا تُفقَد النتائج. إذ تُلتقَط ضمن تقارير المنصة وسجلّ الجلسات، ما يتيح للمسؤولين والإدارة الوصول إلى بيانات المشاركة وتحليل الأداء والمقارنات التاريخية عبر الجلسات — كما هو موضّح بالكامل في القسم 16.</w:t>
      </w:r>
    </w:p>
    <w:p w14:paraId="6EF62E50"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وعبر دورة الحياة هذه، تُنظَّم مجموعة قدرات المنصة في ستة محاور، مُلخَّصة أدناه ومفصَّلة بالكامل في القسم 13.</w:t>
      </w:r>
    </w:p>
    <w:tbl>
      <w:tblPr>
        <w:bidiVisual/>
        <w:tblW w:w="5000" w:type="pct"/>
        <w:tblCellMar>
          <w:top w:w="15" w:type="dxa"/>
          <w:left w:w="15" w:type="dxa"/>
          <w:bottom w:w="15" w:type="dxa"/>
          <w:right w:w="15" w:type="dxa"/>
        </w:tblCellMar>
        <w:tblLook w:val="04A0" w:firstRow="1" w:lastRow="0" w:firstColumn="1" w:lastColumn="0" w:noHBand="0" w:noVBand="1"/>
      </w:tblPr>
      <w:tblGrid>
        <w:gridCol w:w="2021"/>
        <w:gridCol w:w="7598"/>
      </w:tblGrid>
      <w:tr w:rsidR="00000000" w14:paraId="1E7934F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55BB369"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المحور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9FEC931"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ما يشمله</w:t>
            </w:r>
          </w:p>
        </w:tc>
      </w:tr>
      <w:tr w:rsidR="00000000" w14:paraId="11D8885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F2C61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والمحتوى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A66E0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تأليف الاختبارات والأسئلة، وبنوك الأسئلة، والاستيراد المجمّع، والقوالب، والإصدارات، والحفظ التلقائي/استرجاع المسودّات</w:t>
            </w:r>
          </w:p>
        </w:tc>
      </w:tr>
      <w:tr w:rsidR="00000000" w14:paraId="217A1AD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F3647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الاستضافة المباشرة والمشاركة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623AE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عبر</w:t>
            </w:r>
            <w:r>
              <w:rPr>
                <w:rFonts w:ascii="Segoe UI" w:eastAsia="Times New Roman" w:hAnsi="Segoe UI" w:cs="Segoe UI"/>
                <w:color w:val="1F2933"/>
                <w:sz w:val="19"/>
                <w:szCs w:val="19"/>
              </w:rPr>
              <w:t xml:space="preserve"> QR/</w:t>
            </w:r>
            <w:r>
              <w:rPr>
                <w:rFonts w:ascii="Segoe UI" w:eastAsia="Times New Roman" w:hAnsi="Segoe UI" w:cs="Segoe UI"/>
                <w:color w:val="1F2933"/>
                <w:sz w:val="19"/>
                <w:szCs w:val="19"/>
                <w:rtl/>
              </w:rPr>
              <w:t>الرابط/رمز الجلسة، والإجابات في الزمن الحقيقي، ولوحة الصدارة الحيّة، والترتيب، ومنصة التتويج، وإعادة الاتصال التلقائية</w:t>
            </w:r>
          </w:p>
        </w:tc>
      </w:tr>
      <w:tr w:rsidR="00000000" w14:paraId="4AE7D04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65688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والتجربة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68C20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للمؤسسة، والسمات والخلفيات المخصّصة، وواجهة ثنائية اللغة عربية/إنجليزية بدعم كامل لـ</w:t>
            </w:r>
            <w:r>
              <w:rPr>
                <w:rFonts w:ascii="Segoe UI" w:eastAsia="Times New Roman" w:hAnsi="Segoe UI" w:cs="Segoe UI"/>
                <w:color w:val="1F2933"/>
                <w:sz w:val="19"/>
                <w:szCs w:val="19"/>
              </w:rPr>
              <w:t xml:space="preserve"> RTL</w:t>
            </w:r>
          </w:p>
        </w:tc>
      </w:tr>
      <w:tr w:rsidR="00000000" w14:paraId="1A8B379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2EB9F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والتحليلات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A1281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ملخّصات النتائج، وتحليل الأداء والصعوبة، والتقارير التاريخية وعلى مستوى الإدارات، والتصدير إلى</w:t>
            </w:r>
            <w:r>
              <w:rPr>
                <w:rFonts w:ascii="Segoe UI" w:eastAsia="Times New Roman" w:hAnsi="Segoe UI" w:cs="Segoe UI"/>
                <w:color w:val="1F2933"/>
                <w:sz w:val="19"/>
                <w:szCs w:val="19"/>
              </w:rPr>
              <w:t xml:space="preserve"> Excel/CSV/PDF</w:t>
            </w:r>
          </w:p>
        </w:tc>
      </w:tr>
      <w:tr w:rsidR="00000000" w14:paraId="68DEA8C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E0A22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الإدارة والحوكمة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B892A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بالوصول حسب الأدوار، وبنية متعددة المستأجرين للمؤسسات/الإدارات، وتعدّد المسؤولين، وسجلّات التدقيق، وسجلّ الجلسات</w:t>
            </w:r>
          </w:p>
        </w:tc>
      </w:tr>
      <w:tr w:rsidR="00000000" w14:paraId="1E749E5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FE605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قدرات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C1E4D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بمساعدة الذكاء الاصطناعي من موضوع أو مستند أو رابط أو نص، مع مراجعة المسؤول قبل الاستخدام — مفصَّلة في القسم 14</w:t>
            </w:r>
          </w:p>
        </w:tc>
      </w:tr>
    </w:tbl>
    <w:p w14:paraId="7AEA424B" w14:textId="77777777" w:rsidR="00D62F78" w:rsidRDefault="00D62F78">
      <w:pPr>
        <w:pStyle w:val="Heading1"/>
        <w:bidi/>
        <w:rPr>
          <w:rFonts w:ascii="Segoe UI" w:eastAsia="Times New Roman" w:hAnsi="Segoe UI" w:cs="Segoe UI"/>
          <w:lang w:bidi="ar"/>
        </w:rPr>
      </w:pPr>
      <w:bookmarkStart w:id="12" w:name="_Toc235445297"/>
      <w:r>
        <w:rPr>
          <w:rFonts w:ascii="Segoe UI" w:eastAsia="Times New Roman" w:hAnsi="Segoe UI" w:cs="Segoe UI"/>
          <w:rtl/>
          <w:lang w:bidi="ar"/>
        </w:rPr>
        <w:t>12. حالة الاستخدام الفعلية</w:t>
      </w:r>
      <w:bookmarkEnd w:id="12"/>
    </w:p>
    <w:p w14:paraId="07FE3248"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ليست فكرة ولا نموذجًا أوّليًا ولا عرضًا توضيحيًا — بل هي قيد استخدام تشغيلي فعلي ومستمرّ اليوم.</w:t>
      </w:r>
    </w:p>
    <w:p w14:paraId="3DDBB186"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فالمنصة منشورة حاليًا ومستخدَمة بفاعلية داخل </w:t>
      </w:r>
      <w:r>
        <w:rPr>
          <w:rStyle w:val="Strong"/>
          <w:rFonts w:ascii="Segoe UI" w:hAnsi="Segoe UI" w:cs="Segoe UI"/>
          <w:color w:val="1F2933"/>
          <w:sz w:val="21"/>
          <w:szCs w:val="21"/>
          <w:rtl/>
          <w:lang w:bidi="ar"/>
        </w:rPr>
        <w:t>أبراج لخدمات الطاقة (</w:t>
      </w:r>
      <w:r>
        <w:rPr>
          <w:rStyle w:val="Strong"/>
          <w:rFonts w:ascii="Segoe UI" w:hAnsi="Segoe UI" w:cs="Segoe UI"/>
          <w:color w:val="1F2933"/>
          <w:sz w:val="21"/>
          <w:szCs w:val="21"/>
          <w:lang w:bidi="ar"/>
        </w:rPr>
        <w:t>Abraj Energy Services</w:t>
      </w:r>
      <w:r>
        <w:rPr>
          <w:rStyle w:val="Strong"/>
          <w:rFonts w:ascii="Segoe UI" w:hAnsi="Segoe UI" w:cs="Segoe UI"/>
          <w:color w:val="1F2933"/>
          <w:sz w:val="21"/>
          <w:szCs w:val="21"/>
          <w:rtl/>
          <w:lang w:bidi="ar"/>
        </w:rPr>
        <w:t>)</w:t>
      </w:r>
      <w:r>
        <w:rPr>
          <w:rFonts w:ascii="Segoe UI" w:hAnsi="Segoe UI" w:cs="Segoe UI"/>
          <w:color w:val="1F2933"/>
          <w:sz w:val="21"/>
          <w:szCs w:val="21"/>
          <w:rtl/>
          <w:lang w:bidi="ar"/>
        </w:rPr>
        <w:t>، حيث تدعم اجتماعات الصحة والسلامة والبيئة (</w:t>
      </w:r>
      <w:r>
        <w:rPr>
          <w:rFonts w:ascii="Segoe UI" w:hAnsi="Segoe UI" w:cs="Segoe UI"/>
          <w:color w:val="1F2933"/>
          <w:sz w:val="21"/>
          <w:szCs w:val="21"/>
          <w:lang w:bidi="ar"/>
        </w:rPr>
        <w:t>HSE</w:t>
      </w:r>
      <w:r>
        <w:rPr>
          <w:rFonts w:ascii="Segoe UI" w:hAnsi="Segoe UI" w:cs="Segoe UI"/>
          <w:color w:val="1F2933"/>
          <w:sz w:val="21"/>
          <w:szCs w:val="21"/>
          <w:rtl/>
          <w:lang w:bidi="ar"/>
        </w:rPr>
        <w:t>) وأنشطة تفاعل الموظفين. وقد جمعت جلسات مباشرة جرت على المنصة أكثر من 100 مشارك في آنٍ واحد، ينضمّون ويجيبون في الزمن الحقيقي ضمن جلسة واحدة.</w:t>
      </w:r>
    </w:p>
    <w:p w14:paraId="30363274"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ونعرض حالة الاستخدام هذه دليلًا على أن المنصة الأساسية — استضافة الجلسات المباشرة، والمشاركة في الزمن الحقيقي على نطاق ذي معنى، وتجربة التفاعل الأساسية — مثبتة في الإنتاج وعاملة في بيئة مؤسسية حقيقية، لا مجرّد ادّعاء تسويقي أو بيئة عرض مضبوطة. ولم نُدرِج أي مراجع عملاء أو تواريخ أو إفادات إضافية تتجاوز ما ورد أعلاه، ولن نمثّل أي نشر آخر بوصفه مرجعًا إنتاجيًا فعليًا ما لم يكن كذلك فعلًا.</w:t>
      </w:r>
    </w:p>
    <w:p w14:paraId="2A3A5EA3" w14:textId="77777777" w:rsidR="00D62F78" w:rsidRDefault="00D62F78">
      <w:pPr>
        <w:pStyle w:val="Heading1"/>
        <w:bidi/>
        <w:rPr>
          <w:rFonts w:ascii="Segoe UI" w:eastAsia="Times New Roman" w:hAnsi="Segoe UI" w:cs="Segoe UI"/>
          <w:rtl/>
          <w:lang w:bidi="ar"/>
        </w:rPr>
      </w:pPr>
      <w:bookmarkStart w:id="13" w:name="_Toc235445298"/>
      <w:r>
        <w:rPr>
          <w:rFonts w:ascii="Segoe UI" w:eastAsia="Times New Roman" w:hAnsi="Segoe UI" w:cs="Segoe UI"/>
          <w:rtl/>
          <w:lang w:bidi="ar"/>
        </w:rPr>
        <w:lastRenderedPageBreak/>
        <w:t>13. النطاق الوظيفي</w:t>
      </w:r>
      <w:bookmarkEnd w:id="13"/>
    </w:p>
    <w:p w14:paraId="1C4D6C88"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تعرض الجداول التالية النطاق الوظيفي للمنصة بالكامل، مجمّعًا في ستة مجالات قدرات. وتُوسَم كل قدرة بحالتها الراهنة: القدرات </w:t>
      </w:r>
      <w:r>
        <w:rPr>
          <w:rStyle w:val="badge-inc1"/>
          <w:rFonts w:ascii="Segoe UI" w:hAnsi="Segoe UI" w:cs="Segoe UI"/>
          <w:sz w:val="21"/>
          <w:szCs w:val="21"/>
          <w:rtl/>
          <w:lang w:bidi="ar"/>
        </w:rPr>
        <w:t>متضمن</w:t>
      </w:r>
      <w:r>
        <w:rPr>
          <w:rFonts w:ascii="Segoe UI" w:hAnsi="Segoe UI" w:cs="Segoe UI"/>
          <w:color w:val="1F2933"/>
          <w:sz w:val="21"/>
          <w:szCs w:val="21"/>
          <w:rtl/>
          <w:lang w:bidi="ar"/>
        </w:rPr>
        <w:t xml:space="preserve"> جزء من المنصة الأساسية اليوم؛ والقدرات </w:t>
      </w:r>
      <w:r>
        <w:rPr>
          <w:rStyle w:val="badge-opt1"/>
          <w:rFonts w:ascii="Segoe UI" w:hAnsi="Segoe UI" w:cs="Segoe UI"/>
          <w:sz w:val="21"/>
          <w:szCs w:val="21"/>
          <w:rtl/>
          <w:lang w:bidi="ar"/>
        </w:rPr>
        <w:t>اختياري</w:t>
      </w:r>
      <w:r>
        <w:rPr>
          <w:rFonts w:ascii="Segoe UI" w:hAnsi="Segoe UI" w:cs="Segoe UI"/>
          <w:color w:val="1F2933"/>
          <w:sz w:val="21"/>
          <w:szCs w:val="21"/>
          <w:rtl/>
          <w:lang w:bidi="ar"/>
        </w:rPr>
        <w:t xml:space="preserve"> متاحة كإضافات تُحدَّد نطاقها؛ وعناصر </w:t>
      </w:r>
      <w:r>
        <w:rPr>
          <w:rStyle w:val="badge-fut1"/>
          <w:rFonts w:ascii="Segoe UI" w:hAnsi="Segoe UI" w:cs="Segoe UI"/>
          <w:sz w:val="21"/>
          <w:szCs w:val="21"/>
          <w:rtl/>
          <w:lang w:bidi="ar"/>
        </w:rPr>
        <w:t>تحسين مستقبلي</w:t>
      </w:r>
      <w:r>
        <w:rPr>
          <w:rFonts w:ascii="Segoe UI" w:hAnsi="Segoe UI" w:cs="Segoe UI"/>
          <w:color w:val="1F2933"/>
          <w:sz w:val="21"/>
          <w:szCs w:val="21"/>
          <w:rtl/>
          <w:lang w:bidi="ar"/>
        </w:rPr>
        <w:t xml:space="preserve"> ضمن خارطة طريقنا وليست جزءًا من المنصة الحالية.</w:t>
      </w:r>
    </w:p>
    <w:p w14:paraId="614964A9" w14:textId="77777777" w:rsidR="00D62F78" w:rsidRDefault="00D62F78">
      <w:pPr>
        <w:pStyle w:val="Heading2"/>
        <w:bidi/>
        <w:rPr>
          <w:rFonts w:ascii="Segoe UI" w:eastAsia="Times New Roman" w:hAnsi="Segoe UI" w:cs="Segoe UI"/>
          <w:rtl/>
          <w:lang w:bidi="ar"/>
        </w:rPr>
      </w:pPr>
      <w:bookmarkStart w:id="14" w:name="_Toc235445299"/>
      <w:r>
        <w:rPr>
          <w:rFonts w:ascii="Segoe UI" w:eastAsia="Times New Roman" w:hAnsi="Segoe UI" w:cs="Segoe UI"/>
          <w:rtl/>
          <w:lang w:bidi="ar"/>
        </w:rPr>
        <w:t>13.1 إنشاء الاختبارات والمحتوى</w:t>
      </w:r>
      <w:bookmarkEnd w:id="14"/>
    </w:p>
    <w:tbl>
      <w:tblPr>
        <w:bidiVisual/>
        <w:tblW w:w="5000" w:type="pct"/>
        <w:tblCellMar>
          <w:top w:w="15" w:type="dxa"/>
          <w:left w:w="15" w:type="dxa"/>
          <w:bottom w:w="15" w:type="dxa"/>
          <w:right w:w="15" w:type="dxa"/>
        </w:tblCellMar>
        <w:tblLook w:val="04A0" w:firstRow="1" w:lastRow="0" w:firstColumn="1" w:lastColumn="0" w:noHBand="0" w:noVBand="1"/>
      </w:tblPr>
      <w:tblGrid>
        <w:gridCol w:w="2530"/>
        <w:gridCol w:w="6246"/>
        <w:gridCol w:w="843"/>
      </w:tblGrid>
      <w:tr w:rsidR="00000000" w14:paraId="1FD85E9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7A79DA1"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4571B74"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CC5158C"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15C44D3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B2CD8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وإدارتها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83B71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وتحريرها وإدارتها من واجهة إدارة مركزية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13E1A6"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29282D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D1E08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أنواع متعددة من الأسئلة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9FD4C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أسئلة ذات إجابة واحدة من 4 إلى 6 خيارات، وأسئلة متعددة الاختيار، وأسئلة صح/خطأ</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B3E62F"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C33775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B3912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الاستطلاعات والاستبيانات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D3A34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صيغ أسئلة غير مُقيَّمة لجمع الآراء أو الملاحظات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2D055D"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BC56C4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75DAB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مؤقّتات الأسئلة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5441F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حدود زمنية قابلة للتهيئة لكل سؤال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74B160"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477BE2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D755F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التقييم والنقاط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0A398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قواعد نقاط وتقييم قابلة للتهيئة لكل سؤال أو 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4DC47C"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B1BD95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C7011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اختبارات عامة وخاصة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80984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قصر الاختبارات على المؤسسة أو إتاحتها على نطاق أوسع وفق إعداد المسؤول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5FCBD7"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0B97B9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6D971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بنك الأسئلة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4A98A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مستودع أسئلة مركزي قابل لإعادة الاستخدام منظَّم حسب الموضوع والوسوم ومستوى الصعوبة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CE7709"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D9BE5F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C7629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الاستيراد المجمّع</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1D212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استيراد مجمّع للأسئلة من ملفات</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CSV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Word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8EA6A6"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49E432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D2801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قوالب الاختبارات وإعادة الاستخدام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88A4C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قوالب قابلة لإعادة الاستخدام لتوحيد المحتوى عبر الجلسات والإدارات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266FDC"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986132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82BA1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تحرير الاختبارات ونسخها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2A8B9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تحرير الاختبارات القائمة أو نسخها كنقطة انطلاق لجلسات جديدة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398A94"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5FD408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9897C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الحفظ التلقائي أثناء الإنشاء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038F6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يُحفظ محتوى الاختبار تلقائيًا أثناء تأليف المسؤول له</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A026CD"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A183F5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A1E59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استرجاع المسودّات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F0DA3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استرجاع المسودّات قيد الإعداد بدل فقدانها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EF86EE"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3C4BCC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42AF2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إصدارات محتوى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45DD4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تُحفَظ تغييرات محتوى الاختبار بنظام الإصدارات عبر الزمن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47E262"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bl>
    <w:p w14:paraId="1D8A8C16" w14:textId="77777777" w:rsidR="00D62F78" w:rsidRDefault="00D62F78">
      <w:pPr>
        <w:pStyle w:val="Heading2"/>
        <w:bidi/>
        <w:rPr>
          <w:rFonts w:ascii="Segoe UI" w:eastAsia="Times New Roman" w:hAnsi="Segoe UI" w:cs="Segoe UI"/>
          <w:lang w:bidi="ar"/>
        </w:rPr>
      </w:pPr>
      <w:bookmarkStart w:id="15" w:name="_Toc235445300"/>
      <w:r>
        <w:rPr>
          <w:rFonts w:ascii="Segoe UI" w:eastAsia="Times New Roman" w:hAnsi="Segoe UI" w:cs="Segoe UI"/>
          <w:rtl/>
          <w:lang w:bidi="ar"/>
        </w:rPr>
        <w:t>13.2 الاستضافة المباشرة والمشاركة</w:t>
      </w:r>
      <w:bookmarkEnd w:id="15"/>
    </w:p>
    <w:tbl>
      <w:tblPr>
        <w:bidiVisual/>
        <w:tblW w:w="5000" w:type="pct"/>
        <w:tblCellMar>
          <w:top w:w="15" w:type="dxa"/>
          <w:left w:w="15" w:type="dxa"/>
          <w:bottom w:w="15" w:type="dxa"/>
          <w:right w:w="15" w:type="dxa"/>
        </w:tblCellMar>
        <w:tblLook w:val="04A0" w:firstRow="1" w:lastRow="0" w:firstColumn="1" w:lastColumn="0" w:noHBand="0" w:noVBand="1"/>
      </w:tblPr>
      <w:tblGrid>
        <w:gridCol w:w="2851"/>
        <w:gridCol w:w="5925"/>
        <w:gridCol w:w="843"/>
      </w:tblGrid>
      <w:tr w:rsidR="00000000" w14:paraId="17E16E5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72CFC82"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3E0033C"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3E8DFE1"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6A59195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53C56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استضافة الاختبارات المباشرة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C884D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استضافة اختبار كجلسة مباشرة مؤقّتة لمجموعة من المشاركين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9CFB14"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2AB287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2DE7B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برمز</w:t>
            </w:r>
            <w:r>
              <w:rPr>
                <w:rFonts w:ascii="Segoe UI" w:eastAsia="Times New Roman" w:hAnsi="Segoe UI" w:cs="Segoe UI"/>
                <w:color w:val="1F2933"/>
                <w:sz w:val="19"/>
                <w:szCs w:val="19"/>
              </w:rPr>
              <w:t xml:space="preserve"> QR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1FFBE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إلى الجلسة بمسح رمز</w:t>
            </w:r>
            <w:r>
              <w:rPr>
                <w:rFonts w:ascii="Segoe UI" w:eastAsia="Times New Roman" w:hAnsi="Segoe UI" w:cs="Segoe UI"/>
                <w:color w:val="1F2933"/>
                <w:sz w:val="19"/>
                <w:szCs w:val="19"/>
              </w:rPr>
              <w:t xml:space="preserve"> QR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108AD6"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11F5DD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3CD06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برابط مباشر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12B69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عبر رابط مباشر قابل للمشاركة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F4604D"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D27488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5EC75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رمز الجلسة</w:t>
            </w:r>
            <w:r>
              <w:rPr>
                <w:rFonts w:ascii="Segoe UI" w:eastAsia="Times New Roman" w:hAnsi="Segoe UI" w:cs="Segoe UI"/>
                <w:color w:val="1F2933"/>
                <w:sz w:val="19"/>
                <w:szCs w:val="19"/>
              </w:rPr>
              <w:t xml:space="preserve">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12E34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بإدخال رمز جلسة قصير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A4C506"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D27661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172D1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انضمام المشاركين في الزمن الحقيقي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2A1D2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يظهر المشاركون في ردهة المضيف فور انضمامهم في الزمن الحقيقي</w:t>
            </w:r>
            <w:r>
              <w:rPr>
                <w:rFonts w:ascii="Segoe UI" w:eastAsia="Times New Roman" w:hAnsi="Segoe UI" w:cs="Segoe UI"/>
                <w:color w:val="1F2933"/>
                <w:sz w:val="19"/>
                <w:szCs w:val="19"/>
              </w:rPr>
              <w:t xml:space="preserve"> (Real-Time)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AD51C8"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9BE6B9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841A5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إرسال الإجابات في الزمن الحقيقي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F3F01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تُرسَل إجابات المشاركين وتُعالَج في الزمن الحقيقي عبر اتصال</w:t>
            </w:r>
            <w:r>
              <w:rPr>
                <w:rFonts w:ascii="Segoe UI" w:eastAsia="Times New Roman" w:hAnsi="Segoe UI" w:cs="Segoe UI"/>
                <w:color w:val="1F2933"/>
                <w:sz w:val="19"/>
                <w:szCs w:val="19"/>
              </w:rPr>
              <w:t xml:space="preserve"> WebSocket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4EBD3C"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036EBF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32033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الصدارة الحيّة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B2A8A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تتحدّث لوحة الصدارة مباشرةً مع احتساب الإجابات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FCEDAE"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0529D1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079F6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الترتيب الحيّ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7AF42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يتحدّث ترتيب المشاركين مباشرةً طوال الجلسة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F489AD"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B42111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6092A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منصة الفائزين الثلاثة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E800A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تُبرز منصة التتويج المراكز الثلاثة الأولى عند ختام الجلسة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6D6ED7"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255CC4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9650C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الترتيب الكامل للمشاركين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A6EA8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ترتيب كامل لجميع المشاركين، لا المراكز الثلاثة الأولى فحسب</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80AC10"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6AD76F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8AEAA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الاتصال التلقائية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5801B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يُعاد اتصال المشاركين الذين تنقطع شبكتهم أثناء الجلسة تلقائيًا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46EAE0"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bl>
    <w:p w14:paraId="67B957D6" w14:textId="77777777" w:rsidR="00D62F78" w:rsidRDefault="00D62F78">
      <w:pPr>
        <w:pStyle w:val="Heading2"/>
        <w:bidi/>
        <w:rPr>
          <w:rFonts w:ascii="Segoe UI" w:eastAsia="Times New Roman" w:hAnsi="Segoe UI" w:cs="Segoe UI"/>
          <w:lang w:bidi="ar"/>
        </w:rPr>
      </w:pPr>
      <w:bookmarkStart w:id="16" w:name="_Toc235445301"/>
      <w:r>
        <w:rPr>
          <w:rFonts w:ascii="Segoe UI" w:eastAsia="Times New Roman" w:hAnsi="Segoe UI" w:cs="Segoe UI"/>
          <w:rtl/>
          <w:lang w:bidi="ar"/>
        </w:rPr>
        <w:t>13.3 العلامة التجارية والتجربة</w:t>
      </w:r>
      <w:bookmarkEnd w:id="16"/>
    </w:p>
    <w:tbl>
      <w:tblPr>
        <w:bidiVisual/>
        <w:tblW w:w="5000" w:type="pct"/>
        <w:tblCellMar>
          <w:top w:w="15" w:type="dxa"/>
          <w:left w:w="15" w:type="dxa"/>
          <w:bottom w:w="15" w:type="dxa"/>
          <w:right w:w="15" w:type="dxa"/>
        </w:tblCellMar>
        <w:tblLook w:val="04A0" w:firstRow="1" w:lastRow="0" w:firstColumn="1" w:lastColumn="0" w:noHBand="0" w:noVBand="1"/>
      </w:tblPr>
      <w:tblGrid>
        <w:gridCol w:w="2299"/>
        <w:gridCol w:w="6477"/>
        <w:gridCol w:w="843"/>
      </w:tblGrid>
      <w:tr w:rsidR="00000000" w14:paraId="7E6E6EC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C6BADD8"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9F91008"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2E8F792"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0729701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9BF6B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السمات المخصّصة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53EC0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اختيار السمات البصرية أو تهيئتها لكل 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916DAE"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8337B3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BE384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الخلفيات المخصّصة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82341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صور خلفية مخصّصة للاختبارات والجلسات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163672"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37507D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0A077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للمؤسسة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CCC24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علامة تجارية لكل مستأجر تشمل الشعار وتخصيص الألوان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454500"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7687D2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BA79E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نصوص الواجهة المخصّصة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E27E1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تكييف نصوص الواجهة لكل 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0CDC33"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06AC17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96E98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 عربية وإنجليزية بدعم كامل لـ</w:t>
            </w:r>
            <w:r>
              <w:rPr>
                <w:rFonts w:ascii="Segoe UI" w:eastAsia="Times New Roman" w:hAnsi="Segoe UI" w:cs="Segoe UI"/>
                <w:color w:val="1F2933"/>
                <w:sz w:val="19"/>
                <w:szCs w:val="19"/>
              </w:rPr>
              <w:t xml:space="preserve"> RTL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8908F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 ثنائية اللغة كاملة بدعم تخطيط الكتابة من اليمين إلى اليسار</w:t>
            </w:r>
            <w:r>
              <w:rPr>
                <w:rFonts w:ascii="Segoe UI" w:eastAsia="Times New Roman" w:hAnsi="Segoe UI" w:cs="Segoe UI"/>
                <w:color w:val="1F2933"/>
                <w:sz w:val="19"/>
                <w:szCs w:val="19"/>
              </w:rPr>
              <w:t xml:space="preserve"> (RTL) </w:t>
            </w:r>
            <w:r>
              <w:rPr>
                <w:rFonts w:ascii="Segoe UI" w:eastAsia="Times New Roman" w:hAnsi="Segoe UI" w:cs="Segoe UI"/>
                <w:color w:val="1F2933"/>
                <w:sz w:val="19"/>
                <w:szCs w:val="19"/>
                <w:rtl/>
              </w:rPr>
              <w:t>للعربية — بوصفها قدرة مؤسسية أساسية لا طبقة ترجمة إضافية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2A361D"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657A2A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8CBE4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لغات إضافية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6CB80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لغات واجهة إضافية إلى جانب العربية والإنجليزية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DBF51F"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5B075B7F" w14:textId="77777777" w:rsidR="00D62F78" w:rsidRDefault="00D62F78">
      <w:pPr>
        <w:pStyle w:val="Heading2"/>
        <w:bidi/>
        <w:rPr>
          <w:rFonts w:ascii="Segoe UI" w:eastAsia="Times New Roman" w:hAnsi="Segoe UI" w:cs="Segoe UI"/>
          <w:lang w:bidi="ar"/>
        </w:rPr>
      </w:pPr>
      <w:bookmarkStart w:id="17" w:name="_Toc235445302"/>
      <w:r>
        <w:rPr>
          <w:rFonts w:ascii="Segoe UI" w:eastAsia="Times New Roman" w:hAnsi="Segoe UI" w:cs="Segoe UI"/>
          <w:rtl/>
          <w:lang w:bidi="ar"/>
        </w:rPr>
        <w:t>13.4 التقارير والتحليلات</w:t>
      </w:r>
      <w:bookmarkEnd w:id="17"/>
    </w:p>
    <w:tbl>
      <w:tblPr>
        <w:bidiVisual/>
        <w:tblW w:w="5000" w:type="pct"/>
        <w:tblCellMar>
          <w:top w:w="15" w:type="dxa"/>
          <w:left w:w="15" w:type="dxa"/>
          <w:bottom w:w="15" w:type="dxa"/>
          <w:right w:w="15" w:type="dxa"/>
        </w:tblCellMar>
        <w:tblLook w:val="04A0" w:firstRow="1" w:lastRow="0" w:firstColumn="1" w:lastColumn="0" w:noHBand="0" w:noVBand="1"/>
      </w:tblPr>
      <w:tblGrid>
        <w:gridCol w:w="2815"/>
        <w:gridCol w:w="5261"/>
        <w:gridCol w:w="1543"/>
      </w:tblGrid>
      <w:tr w:rsidR="00000000" w14:paraId="7A4320F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44E02E2"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FD17994"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2322F09"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78E43C2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53B1F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نتائج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E01B3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موجزة على مستوى الاختبار والجلسة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81D563"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8AF0DD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E5D5C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ترتيب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47132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مرتّبة لكل مشارك</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B598AE"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894FCE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B21D7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أفضل الأداءات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2202F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تحديد المشاركين الأعلى أداءً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D8FE00"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F7AC44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B7C90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الإجابات الصحيحة والخاطئة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A886A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تفصيل الإجابات الصحيحة مقابل 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41D44F"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855E4D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C888A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2F0C4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 استنادًا إلى أنماط الإجابات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F65CE0"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8B940E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39531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إكمال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366A2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لمن أكمل الجلسة ومن لم يكملها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936C94"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40993F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FBE7A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على مستوى الإدارات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F22C8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مجمّعة حسب الإدارة أو الوحدة التنظيمية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A25E54"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46BC03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7DF6D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التاريخية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748CD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الوصول إلى نتائج وتقارير الجلسات السابقة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4B3CE3"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DF5621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B89E4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9BA23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النتائج عبر جلسات متعددة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A9FA55"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B16801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C237E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 إلى</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E7371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بصيغة</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3A352C"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2C6A19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3D11E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التصدير إلى</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E3CA9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بصيغتَي</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CSV </w:t>
            </w:r>
            <w:r>
              <w:rPr>
                <w:rFonts w:ascii="Segoe UI" w:eastAsia="Times New Roman" w:hAnsi="Segoe UI" w:cs="Segoe UI"/>
                <w:color w:val="1F2933"/>
                <w:sz w:val="19"/>
                <w:szCs w:val="19"/>
                <w:rtl/>
              </w:rPr>
              <w:t>مع ترويسات عربية وإنجليزية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DEF0BF"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2C4FD6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31B4E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الإدارة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F70C9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موحّدة للإشراف على مستوى الإدارة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A9E50D"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1EA928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3A8F3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961F2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سردية مولَّدة بالذكاء الاصطناعي حول النتائج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360F03" w14:textId="77777777" w:rsidR="00D62F78" w:rsidRDefault="00D62F78">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bl>
    <w:p w14:paraId="7F03ED80" w14:textId="77777777" w:rsidR="00D62F78" w:rsidRDefault="00D62F78">
      <w:pPr>
        <w:pStyle w:val="Heading2"/>
        <w:bidi/>
        <w:rPr>
          <w:rFonts w:ascii="Segoe UI" w:eastAsia="Times New Roman" w:hAnsi="Segoe UI" w:cs="Segoe UI"/>
          <w:lang w:bidi="ar"/>
        </w:rPr>
      </w:pPr>
      <w:bookmarkStart w:id="18" w:name="_Toc235445303"/>
      <w:r>
        <w:rPr>
          <w:rFonts w:ascii="Segoe UI" w:eastAsia="Times New Roman" w:hAnsi="Segoe UI" w:cs="Segoe UI"/>
          <w:rtl/>
          <w:lang w:bidi="ar"/>
        </w:rPr>
        <w:t>13.5 الإدارة والحوكمة</w:t>
      </w:r>
      <w:bookmarkEnd w:id="18"/>
    </w:p>
    <w:tbl>
      <w:tblPr>
        <w:bidiVisual/>
        <w:tblW w:w="5000" w:type="pct"/>
        <w:tblCellMar>
          <w:top w:w="15" w:type="dxa"/>
          <w:left w:w="15" w:type="dxa"/>
          <w:bottom w:w="15" w:type="dxa"/>
          <w:right w:w="15" w:type="dxa"/>
        </w:tblCellMar>
        <w:tblLook w:val="04A0" w:firstRow="1" w:lastRow="0" w:firstColumn="1" w:lastColumn="0" w:noHBand="0" w:noVBand="1"/>
      </w:tblPr>
      <w:tblGrid>
        <w:gridCol w:w="2863"/>
        <w:gridCol w:w="5913"/>
        <w:gridCol w:w="843"/>
      </w:tblGrid>
      <w:tr w:rsidR="00000000" w14:paraId="569A74E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4BB4B00"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0391073"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838D044"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2836F3D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84991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التحكم الإدارية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F1DDE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مركزية لإدارة المنصة والمحتوى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DA929A"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939E25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34528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حسابات مستخدمي 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4F927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حسابات مستخدمين مرتبطة بالمؤسسة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B37FC8"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0F755C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ABFBE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بالوصول حسب الأدوار</w:t>
            </w:r>
            <w:r>
              <w:rPr>
                <w:rFonts w:ascii="Segoe UI" w:eastAsia="Times New Roman" w:hAnsi="Segoe UI" w:cs="Segoe UI"/>
                <w:color w:val="1F2933"/>
                <w:sz w:val="19"/>
                <w:szCs w:val="19"/>
              </w:rPr>
              <w:t xml:space="preserve"> (RBAC)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EC2C9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تُحكَم الصلاحيات عبر التحكم بالوصول حسب الأدوار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770B40"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84E87B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A3016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تعدّد الإدارات والمؤسسات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7A5A4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متعدد المستأجرين لعدة إدارات أو مؤسسات على منصة واحدة، مع عزل بيانات كل منها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E76D07"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140BE1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B8B61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تعدّد المسؤولين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2D946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أكثر من مسؤول لكل 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A3E2CD"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05C8E7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C88C1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سجلّات تدقيق الإجراءات الإدارية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B2EFC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تُسجَّل الإجراءات الإدارية في سجلّ تدقيق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A55938"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EEB60D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D22BE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نشاط المستخدمين وتسجيل الدخول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EAC0A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لنشاط المستخدمين وأحداث تسجيل الدخول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EE16BE"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1ED6FB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EE446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 جلسات الاختبارات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C34E1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 تاريخي بالجلسات التي جرى تشغيلها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98331C"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FA9B43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E3C8A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الحذف المؤقت مع الأرشفة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965EC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يُؤرشَف المحتوى المحذوف بدل إزالته نهائيًا، بما يدعم الاسترجاع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BFC306"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9B3B6B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747A0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خيارات الإشعارات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7B222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إشعارات قابلة للتهيئة للمسؤولين و/أو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DA45C7"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6E745E25" w14:textId="77777777" w:rsidR="00D62F78" w:rsidRDefault="00D62F78">
      <w:pPr>
        <w:pStyle w:val="Heading2"/>
        <w:bidi/>
        <w:rPr>
          <w:rFonts w:ascii="Segoe UI" w:eastAsia="Times New Roman" w:hAnsi="Segoe UI" w:cs="Segoe UI"/>
          <w:lang w:bidi="ar"/>
        </w:rPr>
      </w:pPr>
      <w:bookmarkStart w:id="19" w:name="_Toc235445304"/>
      <w:r>
        <w:rPr>
          <w:rFonts w:ascii="Segoe UI" w:eastAsia="Times New Roman" w:hAnsi="Segoe UI" w:cs="Segoe UI"/>
          <w:rtl/>
          <w:lang w:bidi="ar"/>
        </w:rPr>
        <w:t>13.6 قدرات الذكاء الاصطناعي</w:t>
      </w:r>
      <w:bookmarkEnd w:id="19"/>
    </w:p>
    <w:tbl>
      <w:tblPr>
        <w:bidiVisual/>
        <w:tblW w:w="5000" w:type="pct"/>
        <w:tblCellMar>
          <w:top w:w="15" w:type="dxa"/>
          <w:left w:w="15" w:type="dxa"/>
          <w:bottom w:w="15" w:type="dxa"/>
          <w:right w:w="15" w:type="dxa"/>
        </w:tblCellMar>
        <w:tblLook w:val="04A0" w:firstRow="1" w:lastRow="0" w:firstColumn="1" w:lastColumn="0" w:noHBand="0" w:noVBand="1"/>
      </w:tblPr>
      <w:tblGrid>
        <w:gridCol w:w="1933"/>
        <w:gridCol w:w="6748"/>
        <w:gridCol w:w="938"/>
      </w:tblGrid>
      <w:tr w:rsidR="00000000" w14:paraId="42AF00F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14C93FA"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1D58BE6"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864EB98"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3B237C5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C48F9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توليد المحتوى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C4A25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من موضوع، أو مستند</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Word </w:t>
            </w:r>
            <w:r>
              <w:rPr>
                <w:rFonts w:ascii="Segoe UI" w:eastAsia="Times New Roman" w:hAnsi="Segoe UI" w:cs="Segoe UI"/>
                <w:color w:val="1F2933"/>
                <w:sz w:val="19"/>
                <w:szCs w:val="19"/>
                <w:rtl/>
              </w:rPr>
              <w:t>مرفوع، أو رابط، أو نص ملصوق، مع مراجعة المسؤول قبل الاستخدام. ويرد التصنيف الكامل للقدرات الحالية والاختيارية والمستقبلية في القسم 14 (قدرات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94B65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راجع القسم 14</w:t>
            </w:r>
          </w:p>
        </w:tc>
      </w:tr>
    </w:tbl>
    <w:p w14:paraId="5B6729C4" w14:textId="77777777" w:rsidR="00D62F78" w:rsidRDefault="00D62F78">
      <w:pPr>
        <w:pStyle w:val="Heading1"/>
        <w:bidi/>
        <w:rPr>
          <w:rFonts w:ascii="Segoe UI" w:eastAsia="Times New Roman" w:hAnsi="Segoe UI" w:cs="Segoe UI"/>
          <w:lang w:bidi="ar"/>
        </w:rPr>
      </w:pPr>
      <w:bookmarkStart w:id="20" w:name="_Toc235445305"/>
      <w:r>
        <w:rPr>
          <w:rFonts w:ascii="Segoe UI" w:eastAsia="Times New Roman" w:hAnsi="Segoe UI" w:cs="Segoe UI"/>
          <w:rtl/>
          <w:lang w:bidi="ar"/>
        </w:rPr>
        <w:t>14. قدرات الذكاء الاصطناعي (</w:t>
      </w:r>
      <w:r>
        <w:rPr>
          <w:rFonts w:ascii="Segoe UI" w:eastAsia="Times New Roman" w:hAnsi="Segoe UI" w:cs="Segoe UI"/>
          <w:lang w:bidi="ar"/>
        </w:rPr>
        <w:t>AI</w:t>
      </w:r>
      <w:r>
        <w:rPr>
          <w:rFonts w:ascii="Segoe UI" w:eastAsia="Times New Roman" w:hAnsi="Segoe UI" w:cs="Segoe UI"/>
          <w:rtl/>
          <w:lang w:bidi="ar"/>
        </w:rPr>
        <w:t>)</w:t>
      </w:r>
      <w:bookmarkEnd w:id="20"/>
    </w:p>
    <w:p w14:paraId="1FBA3B91"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تتضمّن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توليد المحتوى بمساعدة الذكاء الاصطناعي (</w:t>
      </w:r>
      <w:r>
        <w:rPr>
          <w:rFonts w:ascii="Segoe UI" w:hAnsi="Segoe UI" w:cs="Segoe UI"/>
          <w:color w:val="1F2933"/>
          <w:sz w:val="21"/>
          <w:szCs w:val="21"/>
          <w:lang w:bidi="ar"/>
        </w:rPr>
        <w:t>AI</w:t>
      </w:r>
      <w:r>
        <w:rPr>
          <w:rFonts w:ascii="Segoe UI" w:hAnsi="Segoe UI" w:cs="Segoe UI"/>
          <w:color w:val="1F2933"/>
          <w:sz w:val="21"/>
          <w:szCs w:val="21"/>
          <w:rtl/>
          <w:lang w:bidi="ar"/>
        </w:rPr>
        <w:t xml:space="preserve">) بوصفه قدرة أساسية مطبَّقة أصلًا، إلى جانب مجموعة إضافية من قدرات الذكاء الاصطناعي المتاحة كإضافات اختيارية يُحدَّد نطاقها بشكل منفصل، ومجموعة من قدرات التقارير المدعومة بالذكاء الاصطناعي تقع ضمن خارطة طريقنا المستقبلية. ويوضّح هذا القسم هذا التمييز بجلاء، بحيث ترى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بدقّة ما هو متضمَّن اليوم، وما يمكن إضافته، وما هو مخطَّط له مستقبلًا.</w:t>
      </w:r>
    </w:p>
    <w:p w14:paraId="468BEAB7" w14:textId="77777777" w:rsidR="00D62F78" w:rsidRDefault="00D62F78">
      <w:pPr>
        <w:pStyle w:val="Heading2"/>
        <w:bidi/>
        <w:rPr>
          <w:rFonts w:ascii="Segoe UI" w:eastAsia="Times New Roman" w:hAnsi="Segoe UI" w:cs="Segoe UI"/>
          <w:rtl/>
          <w:lang w:bidi="ar"/>
        </w:rPr>
      </w:pPr>
      <w:bookmarkStart w:id="21" w:name="_Toc235445306"/>
      <w:r>
        <w:rPr>
          <w:rFonts w:ascii="Segoe UI" w:eastAsia="Times New Roman" w:hAnsi="Segoe UI" w:cs="Segoe UI"/>
          <w:rtl/>
          <w:lang w:bidi="ar"/>
        </w:rPr>
        <w:t>14.1 القدرات الحالية (متضمَّنة)</w:t>
      </w:r>
      <w:bookmarkEnd w:id="21"/>
    </w:p>
    <w:tbl>
      <w:tblPr>
        <w:bidiVisual/>
        <w:tblW w:w="5000" w:type="pct"/>
        <w:tblCellMar>
          <w:top w:w="15" w:type="dxa"/>
          <w:left w:w="15" w:type="dxa"/>
          <w:bottom w:w="15" w:type="dxa"/>
          <w:right w:w="15" w:type="dxa"/>
        </w:tblCellMar>
        <w:tblLook w:val="04A0" w:firstRow="1" w:lastRow="0" w:firstColumn="1" w:lastColumn="0" w:noHBand="0" w:noVBand="1"/>
      </w:tblPr>
      <w:tblGrid>
        <w:gridCol w:w="2556"/>
        <w:gridCol w:w="6220"/>
        <w:gridCol w:w="843"/>
      </w:tblGrid>
      <w:tr w:rsidR="00000000" w14:paraId="0E96DDC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0B83B70"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6CCD9B5"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BC8BA10"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1D44430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C7707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موضوع أو عنوان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32562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يُولَّد اختبار كامل، يشمل الأسئلة وخيارات الإجابة، انطلاقًا من موضوع أو عنوان موجز</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1FF69A"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DB19EA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CBDED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مستند</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300D7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مباشرةً من محتوى مستند</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8216CE"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35BFF7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1F260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مستند</w:t>
            </w:r>
            <w:r>
              <w:rPr>
                <w:rFonts w:ascii="Segoe UI" w:eastAsia="Times New Roman" w:hAnsi="Segoe UI" w:cs="Segoe UI"/>
                <w:color w:val="1F2933"/>
                <w:sz w:val="19"/>
                <w:szCs w:val="19"/>
              </w:rPr>
              <w:t xml:space="preserve"> Word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02ECC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مباشرةً من محتوى مستند</w:t>
            </w:r>
            <w:r>
              <w:rPr>
                <w:rFonts w:ascii="Segoe UI" w:eastAsia="Times New Roman" w:hAnsi="Segoe UI" w:cs="Segoe UI"/>
                <w:color w:val="1F2933"/>
                <w:sz w:val="19"/>
                <w:szCs w:val="19"/>
              </w:rPr>
              <w:t xml:space="preserve"> Word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4363E5"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5997A3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653A3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رابط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767D8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من محتوى رابط أو صفحة ويب مُقدَّمة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BBB848"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BD4D1E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F1BA6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نص ملصوق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893DB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مباشرةً من نص يُلصَق داخل المنصة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115ACA"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08E5F4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85283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مستويات صعوبة مُسنَدة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64A0A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تُسنَد للأسئلة المولَّدة مستويات صعوبة مقترحة تلقائيًا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73ABB1"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3EE285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EAB0B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شروح إجابات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8A343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تتضمّن الأسئلة المولَّدة شرحًا مقترحًا للإجابة الصحيحة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023D15"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5C9F1E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8D958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 المسؤول قبل الاستخدام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AE174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يُعرَض كل محتوى مولَّد بالذكاء الاصطناعي على مسؤول لمراجعته وتحريره قبل استخدامه في جلسة مباشرة أو نشره في بنك 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C1258A"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bl>
    <w:p w14:paraId="7F530648" w14:textId="77777777" w:rsidR="00D62F78" w:rsidRDefault="00D62F78">
      <w:pPr>
        <w:pStyle w:val="Heading2"/>
        <w:bidi/>
        <w:rPr>
          <w:rFonts w:ascii="Segoe UI" w:eastAsia="Times New Roman" w:hAnsi="Segoe UI" w:cs="Segoe UI"/>
          <w:lang w:bidi="ar"/>
        </w:rPr>
      </w:pPr>
      <w:bookmarkStart w:id="22" w:name="_Toc235445307"/>
      <w:r>
        <w:rPr>
          <w:rFonts w:ascii="Segoe UI" w:eastAsia="Times New Roman" w:hAnsi="Segoe UI" w:cs="Segoe UI"/>
          <w:rtl/>
          <w:lang w:bidi="ar"/>
        </w:rPr>
        <w:t>14.2 القدرات الاختيارية (يُحدَّد نطاقها لكل تعاقد)</w:t>
      </w:r>
      <w:bookmarkEnd w:id="22"/>
    </w:p>
    <w:p w14:paraId="2F24FBA8"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lastRenderedPageBreak/>
        <w:t>قدرات الذكاء الاصطناعي التالية ليست جزءًا من المنصة الحالية، لكن يمكن إضافتها بوصفها تعاقدًا يُحدَّد نطاقه بشكل منفصل.</w:t>
      </w:r>
    </w:p>
    <w:tbl>
      <w:tblPr>
        <w:bidiVisual/>
        <w:tblW w:w="5000" w:type="pct"/>
        <w:tblCellMar>
          <w:top w:w="15" w:type="dxa"/>
          <w:left w:w="15" w:type="dxa"/>
          <w:bottom w:w="15" w:type="dxa"/>
          <w:right w:w="15" w:type="dxa"/>
        </w:tblCellMar>
        <w:tblLook w:val="04A0" w:firstRow="1" w:lastRow="0" w:firstColumn="1" w:lastColumn="0" w:noHBand="0" w:noVBand="1"/>
      </w:tblPr>
      <w:tblGrid>
        <w:gridCol w:w="3258"/>
        <w:gridCol w:w="5581"/>
        <w:gridCol w:w="780"/>
      </w:tblGrid>
      <w:tr w:rsidR="00000000" w14:paraId="7DE16A3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8D72D7B"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1F88C2B"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7262836"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2B222C3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B5C96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اقتراح الأسئلة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FD530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أسئلة يقترحها الذكاء الاصطناعي أثناء تأليف المسؤول اختبارًا يدويًا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664998"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68B6B67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06949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اقتراح الإجابات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7F4C8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خيارات إجابة يقترحها الذكاء الاصطناعي لسؤال مؤلَّف يدويًا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A8CC69"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0A4A7B9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835A7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صياغة الأسئلة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32292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صياغة نصوص الأسئلة القائمة بمساعدة الذكاء الاصطناعي بهدف الوضوح أو النبرة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6261B0"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097F2FC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7379B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ضبط الصعوبة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10331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 مستويات الصعوبة وإعادة ضبطها عبر بنك أسئلة قائم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861277"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3682B28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58C93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خلفيات اختبارات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2D5B9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صور خلفية مولَّدة بالذكاء الاصطناعي للاختبارات والجلسات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1E8FE2"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3FDDCCB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07042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سمات بصرية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37780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سمات بصرية مولَّدة بالذكاء الاصطناعي لواجهة المنصة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057EC9"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2FE3479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0397A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ملخّصات نتائج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DE596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سردي بمساعدة الذكاء الاصطناعي لنتائج جلسة واحدة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17CB68"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3D3D905E" w14:textId="77777777" w:rsidR="00D62F78" w:rsidRDefault="00D62F78">
      <w:pPr>
        <w:pStyle w:val="Heading2"/>
        <w:bidi/>
        <w:rPr>
          <w:rFonts w:ascii="Segoe UI" w:eastAsia="Times New Roman" w:hAnsi="Segoe UI" w:cs="Segoe UI"/>
          <w:lang w:bidi="ar"/>
        </w:rPr>
      </w:pPr>
      <w:bookmarkStart w:id="23" w:name="_Toc235445308"/>
      <w:r>
        <w:rPr>
          <w:rFonts w:ascii="Segoe UI" w:eastAsia="Times New Roman" w:hAnsi="Segoe UI" w:cs="Segoe UI"/>
          <w:rtl/>
          <w:lang w:bidi="ar"/>
        </w:rPr>
        <w:t>14.3 خارطة الطريق المستقبلية</w:t>
      </w:r>
      <w:bookmarkEnd w:id="23"/>
    </w:p>
    <w:tbl>
      <w:tblPr>
        <w:bidiVisual/>
        <w:tblW w:w="5000" w:type="pct"/>
        <w:tblCellMar>
          <w:top w:w="15" w:type="dxa"/>
          <w:left w:w="15" w:type="dxa"/>
          <w:bottom w:w="15" w:type="dxa"/>
          <w:right w:w="15" w:type="dxa"/>
        </w:tblCellMar>
        <w:tblLook w:val="04A0" w:firstRow="1" w:lastRow="0" w:firstColumn="1" w:lastColumn="0" w:noHBand="0" w:noVBand="1"/>
      </w:tblPr>
      <w:tblGrid>
        <w:gridCol w:w="3347"/>
        <w:gridCol w:w="4915"/>
        <w:gridCol w:w="1357"/>
      </w:tblGrid>
      <w:tr w:rsidR="00000000" w14:paraId="4504C9F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DD8484D"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D5AB039"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B277D75"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46BF94E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C602F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بمساعدة الذكاء الاصطناعي على النتائج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6CBAF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سردية وتحليل اتجاهات مولَّدة بالذكاء الاصطناعي عبر بيانات الجلسات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4C50AB" w14:textId="77777777" w:rsidR="00D62F78" w:rsidRDefault="00D62F78">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r w:rsidR="00000000" w14:paraId="07FD0EB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C0213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إدارية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C7C0E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موجزة مولَّدة بالذكاء الاصطناعي مخصَّصة للمراجعة على المستوى الإداري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4144E6" w14:textId="77777777" w:rsidR="00D62F78" w:rsidRDefault="00D62F78">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bl>
    <w:p w14:paraId="12293554" w14:textId="77777777" w:rsidR="00D62F78" w:rsidRDefault="00D62F78">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تُقدَّم قدرات الذكاء الاصطناعي عبر واجهة برمجية لنموذج لغوي كبير تجاري (</w:t>
      </w:r>
      <w:r>
        <w:rPr>
          <w:rFonts w:ascii="Segoe UI" w:hAnsi="Segoe UI" w:cs="Segoe UI"/>
          <w:color w:val="1F2933"/>
          <w:sz w:val="21"/>
          <w:szCs w:val="21"/>
          <w:lang w:bidi="ar"/>
        </w:rPr>
        <w:t>large-language-model API</w:t>
      </w:r>
      <w:r>
        <w:rPr>
          <w:rFonts w:ascii="Segoe UI" w:hAnsi="Segoe UI" w:cs="Segoe UI"/>
          <w:color w:val="1F2933"/>
          <w:sz w:val="21"/>
          <w:szCs w:val="21"/>
          <w:rtl/>
          <w:lang w:bidi="ar"/>
        </w:rPr>
        <w:t xml:space="preserve">)؛ وتُحدَّد مخصّصات الاستخدام وأي تكاليف مرتبطة بهذه الواجهة في النموذج التجاري المعتمَد (راجع القسم 33). ويتطلّب التوليد السحابي بالذكاء الاصطناعي اتصالًا بالإنترنت. أمّا النشر الخاص للذكاء الاصطناعي داخل مقر العميل فهو خيار ضمن خارطة الطريق المستقبلية يعتمد على بنية تحتية منفصلة ومخصّصة، وليس جزءًا من المنصة الحالية. وكما هي الحال مع أي محتوى مولَّد بالذكاء الاصطناعي، ينبغي أن تراجع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الاختبارات والأسئلة والملخّصات المولَّدة قبل استخدامها في سياق مباشر أو منشور.</w:t>
      </w:r>
    </w:p>
    <w:p w14:paraId="51EFA49E" w14:textId="77777777" w:rsidR="00D62F78" w:rsidRDefault="00D62F78">
      <w:pPr>
        <w:pStyle w:val="Heading1"/>
        <w:bidi/>
        <w:rPr>
          <w:rFonts w:ascii="Segoe UI" w:eastAsia="Times New Roman" w:hAnsi="Segoe UI" w:cs="Segoe UI"/>
          <w:rtl/>
          <w:lang w:bidi="ar"/>
        </w:rPr>
      </w:pPr>
      <w:bookmarkStart w:id="24" w:name="_Toc235445309"/>
      <w:r>
        <w:rPr>
          <w:rFonts w:ascii="Segoe UI" w:eastAsia="Times New Roman" w:hAnsi="Segoe UI" w:cs="Segoe UI"/>
          <w:rtl/>
          <w:lang w:bidi="ar"/>
        </w:rPr>
        <w:lastRenderedPageBreak/>
        <w:t>15. أدوار المستخدمين</w:t>
      </w:r>
      <w:bookmarkEnd w:id="24"/>
    </w:p>
    <w:p w14:paraId="718B17B7"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صُمِّم نموذج التحكم بالوصول حسب الأدوار (</w:t>
      </w:r>
      <w:r>
        <w:rPr>
          <w:rFonts w:ascii="Segoe UI" w:hAnsi="Segoe UI" w:cs="Segoe UI"/>
          <w:color w:val="1F2933"/>
          <w:sz w:val="21"/>
          <w:szCs w:val="21"/>
          <w:lang w:bidi="ar"/>
        </w:rPr>
        <w:t>RBAC</w:t>
      </w:r>
      <w:r>
        <w:rPr>
          <w:rFonts w:ascii="Segoe UI" w:hAnsi="Segoe UI" w:cs="Segoe UI"/>
          <w:color w:val="1F2933"/>
          <w:sz w:val="21"/>
          <w:szCs w:val="21"/>
          <w:rtl/>
          <w:lang w:bidi="ar"/>
        </w:rPr>
        <w:t>) في المنصة ليعكس كيفية إسناد المؤسسات الكبيرة للمسؤوليات الإدارية والتشغيلية فعليًا، بدل تقديم حساب مسؤول واحد مسطَّح.</w:t>
      </w:r>
    </w:p>
    <w:tbl>
      <w:tblPr>
        <w:bidiVisual/>
        <w:tblW w:w="5000" w:type="pct"/>
        <w:tblCellMar>
          <w:top w:w="15" w:type="dxa"/>
          <w:left w:w="15" w:type="dxa"/>
          <w:bottom w:w="15" w:type="dxa"/>
          <w:right w:w="15" w:type="dxa"/>
        </w:tblCellMar>
        <w:tblLook w:val="04A0" w:firstRow="1" w:lastRow="0" w:firstColumn="1" w:lastColumn="0" w:noHBand="0" w:noVBand="1"/>
      </w:tblPr>
      <w:tblGrid>
        <w:gridCol w:w="2327"/>
        <w:gridCol w:w="7292"/>
      </w:tblGrid>
      <w:tr w:rsidR="00000000" w14:paraId="6F73922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019AAEA"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الدور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3BE87FB"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الغرض</w:t>
            </w:r>
          </w:p>
        </w:tc>
      </w:tr>
      <w:tr w:rsidR="00000000" w14:paraId="3BABCD1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BA03D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المسؤول الأعلى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31E85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كاملة للمنصة عبر جميع المؤسسات والإدارات</w:t>
            </w:r>
          </w:p>
        </w:tc>
      </w:tr>
      <w:tr w:rsidR="00000000" w14:paraId="2B6BEA3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E6CF2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مسؤول 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A5098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مؤسسة واحدة، بما في ذلك مستخدموها وعلامتها التجارية ومحتواها</w:t>
            </w:r>
          </w:p>
        </w:tc>
      </w:tr>
      <w:tr w:rsidR="00000000" w14:paraId="0AE7F38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044BB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مسؤول الإدارة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D8A2B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محتوى إدارة ومستخدميها ضمن مؤسسة</w:t>
            </w:r>
          </w:p>
        </w:tc>
      </w:tr>
      <w:tr w:rsidR="00000000" w14:paraId="6ADE18C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76EEE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منشئ الاختبارات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B7810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تأليف الاختبارات وبنوك الأسئلة</w:t>
            </w:r>
          </w:p>
        </w:tc>
      </w:tr>
      <w:tr w:rsidR="00000000" w14:paraId="7EC7836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6A44D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المدرِّب</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DFDA5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تشغيل الجلسات ذات الطابع التدريبي</w:t>
            </w:r>
          </w:p>
        </w:tc>
      </w:tr>
      <w:tr w:rsidR="00000000" w14:paraId="09D0FB8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09242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المضيف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BC608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تشغيل الجلسات المباشرة</w:t>
            </w:r>
          </w:p>
        </w:tc>
      </w:tr>
      <w:tr w:rsidR="00000000" w14:paraId="14A9AAB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4D6E7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المُطَّلِع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94771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الاطّلاع على النتائج</w:t>
            </w:r>
          </w:p>
        </w:tc>
      </w:tr>
      <w:tr w:rsidR="00000000" w14:paraId="1410E7F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06DD8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المشارك</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6DC44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والإجابة في جلسة مباشرة — دون حاجة إلى حساب</w:t>
            </w:r>
          </w:p>
        </w:tc>
      </w:tr>
      <w:tr w:rsidR="00000000" w14:paraId="5A81EB9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A08DD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المدقِّق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6EE63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للقراءة فقط إلى سجلّات التدقيق والنشاط</w:t>
            </w:r>
          </w:p>
        </w:tc>
      </w:tr>
      <w:tr w:rsidR="00000000" w14:paraId="2C9600D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391C5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مستخدم للقراءة فقط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00E67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للقراءة فقط إلى لوحات المعلومات والتقارير</w:t>
            </w:r>
          </w:p>
        </w:tc>
      </w:tr>
    </w:tbl>
    <w:p w14:paraId="11AA9531" w14:textId="77777777" w:rsidR="00D62F78" w:rsidRDefault="00D62F78">
      <w:pPr>
        <w:pStyle w:val="muted"/>
        <w:bidi/>
        <w:spacing w:before="120" w:beforeAutospacing="0" w:after="120" w:afterAutospacing="0"/>
        <w:rPr>
          <w:rFonts w:ascii="Segoe UI" w:hAnsi="Segoe UI" w:cs="Segoe UI"/>
          <w:lang w:bidi="ar"/>
        </w:rPr>
      </w:pPr>
      <w:r>
        <w:rPr>
          <w:rFonts w:ascii="Segoe UI" w:hAnsi="Segoe UI" w:cs="Segoe UI"/>
          <w:rtl/>
          <w:lang w:bidi="ar"/>
        </w:rPr>
        <w:t xml:space="preserve">يُهيَّأ نموذج الأدوار النهائي المطبَّق لـ </w:t>
      </w:r>
      <w:r>
        <w:rPr>
          <w:rStyle w:val="Strong"/>
          <w:rFonts w:ascii="Segoe UI" w:hAnsi="Segoe UI" w:cs="Segoe UI"/>
          <w:rtl/>
          <w:lang w:bidi="ar"/>
        </w:rPr>
        <w:t>[اسم العميل]</w:t>
      </w:r>
      <w:r>
        <w:rPr>
          <w:rFonts w:ascii="Segoe UI" w:hAnsi="Segoe UI" w:cs="Segoe UI"/>
          <w:rtl/>
          <w:lang w:bidi="ar"/>
        </w:rPr>
        <w:t xml:space="preserve"> خلال مرحلة الاستكشاف، ويمكن ربطه بمجموعات دليل العميل حين يكون تكامل الدخول الموحّد (</w:t>
      </w:r>
      <w:r>
        <w:rPr>
          <w:rFonts w:ascii="Segoe UI" w:hAnsi="Segoe UI" w:cs="Segoe UI"/>
          <w:lang w:bidi="ar"/>
        </w:rPr>
        <w:t>SSO</w:t>
      </w:r>
      <w:r>
        <w:rPr>
          <w:rFonts w:ascii="Segoe UI" w:hAnsi="Segoe UI" w:cs="Segoe UI"/>
          <w:rtl/>
          <w:lang w:bidi="ar"/>
        </w:rPr>
        <w:t>) مشمولًا في النطاق (راجع القسم 23).</w:t>
      </w:r>
    </w:p>
    <w:p w14:paraId="582A39EA" w14:textId="77777777" w:rsidR="00D62F78" w:rsidRDefault="00D62F78">
      <w:pPr>
        <w:pStyle w:val="Heading1"/>
        <w:bidi/>
        <w:rPr>
          <w:rFonts w:ascii="Segoe UI" w:eastAsia="Times New Roman" w:hAnsi="Segoe UI" w:cs="Segoe UI"/>
          <w:rtl/>
          <w:lang w:bidi="ar"/>
        </w:rPr>
      </w:pPr>
      <w:bookmarkStart w:id="25" w:name="_Toc235445310"/>
      <w:r>
        <w:rPr>
          <w:rFonts w:ascii="Segoe UI" w:eastAsia="Times New Roman" w:hAnsi="Segoe UI" w:cs="Segoe UI"/>
          <w:rtl/>
          <w:lang w:bidi="ar"/>
        </w:rPr>
        <w:t>16. التقارير والتحليلات</w:t>
      </w:r>
      <w:bookmarkEnd w:id="25"/>
    </w:p>
    <w:p w14:paraId="66FC99ED"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تمنح قدرات التقارير والتحليلات في المنصة المسؤولين والإدارة رؤيةً واضحة للمشاركة والأداء والتفاعل، سواء على مستوى الجلسة الواحدة أو عبر سجلّ جلسات المؤسسة على امتداد الزمن.</w:t>
      </w:r>
    </w:p>
    <w:tbl>
      <w:tblPr>
        <w:bidiVisual/>
        <w:tblW w:w="5000" w:type="pct"/>
        <w:tblCellMar>
          <w:top w:w="15" w:type="dxa"/>
          <w:left w:w="15" w:type="dxa"/>
          <w:bottom w:w="15" w:type="dxa"/>
          <w:right w:w="15" w:type="dxa"/>
        </w:tblCellMar>
        <w:tblLook w:val="04A0" w:firstRow="1" w:lastRow="0" w:firstColumn="1" w:lastColumn="0" w:noHBand="0" w:noVBand="1"/>
      </w:tblPr>
      <w:tblGrid>
        <w:gridCol w:w="2994"/>
        <w:gridCol w:w="4985"/>
        <w:gridCol w:w="1640"/>
      </w:tblGrid>
      <w:tr w:rsidR="00000000" w14:paraId="0CE0A7B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3AA03BA"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C5D95E4"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D4C22D3"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2E9079F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8EA74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نتائج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B4A83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موجزة على مستوى الاختبار والجلسة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A6E448"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8469E5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A2FFF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ترتيب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41C83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مرتّبة لكل مشارك</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ABF0ED"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6A1FD7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35858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أفضل الأداءات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50C45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تحديد المشاركين الأعلى أداءً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8A1DB2"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85B87F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84D8B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الإجابات الصحيحة والخاطئة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7A469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تفصيل الإجابات الصحيحة مقابل 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F2B01F"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8D117B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7C5F4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5F2DD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 استنادًا إلى أنماط الإجابات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6F2452"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57E1CF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87644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إكمال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1DE1D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لمن أكمل الجلسة ومن لم يكملها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6EA35D"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F3D830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295AF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على مستوى الإدارات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94650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مجمّعة حسب الإدارة أو الوحدة التنظيمية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F51543"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EAB258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D7AB2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التاريخية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CD152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الوصول إلى نتائج وتقارير الجلسات السابقة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B1AF9F"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8924E3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CC744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96A54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النتائج عبر جلسات متعددة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4EB568"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6CA484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CF825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 إلى</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C87F8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بصيغة</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D126CD"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A9F128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42F84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 إلى</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3A74C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بصيغتَي</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9F0C14"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22F1B8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97FA1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الإدارة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627E8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موحّدة للإشراف على المستوى الإداري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9DCF86"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B9A5A2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3FC75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CEF80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سردية مولَّدة بالذكاء الاصطناعي على النتائج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0ED1FC" w14:textId="77777777" w:rsidR="00D62F78" w:rsidRDefault="00D62F78">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bl>
    <w:p w14:paraId="2B809CED" w14:textId="77777777" w:rsidR="00D62F78" w:rsidRDefault="00D62F78">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جميع صادرات </w:t>
      </w:r>
      <w:r>
        <w:rPr>
          <w:rFonts w:ascii="Segoe UI" w:hAnsi="Segoe UI" w:cs="Segoe UI"/>
          <w:color w:val="1F2933"/>
          <w:sz w:val="21"/>
          <w:szCs w:val="21"/>
          <w:lang w:bidi="ar"/>
        </w:rPr>
        <w:t>PDF</w:t>
      </w:r>
      <w:r>
        <w:rPr>
          <w:rFonts w:ascii="Segoe UI" w:hAnsi="Segoe UI" w:cs="Segoe UI"/>
          <w:color w:val="1F2933"/>
          <w:sz w:val="21"/>
          <w:szCs w:val="21"/>
          <w:rtl/>
          <w:lang w:bidi="ar"/>
        </w:rPr>
        <w:t xml:space="preserve"> و</w:t>
      </w:r>
      <w:r>
        <w:rPr>
          <w:rFonts w:ascii="Segoe UI" w:hAnsi="Segoe UI" w:cs="Segoe UI"/>
          <w:color w:val="1F2933"/>
          <w:sz w:val="21"/>
          <w:szCs w:val="21"/>
          <w:lang w:bidi="ar"/>
        </w:rPr>
        <w:t>Excel</w:t>
      </w:r>
      <w:r>
        <w:rPr>
          <w:rFonts w:ascii="Segoe UI" w:hAnsi="Segoe UI" w:cs="Segoe UI"/>
          <w:color w:val="1F2933"/>
          <w:sz w:val="21"/>
          <w:szCs w:val="21"/>
          <w:rtl/>
          <w:lang w:bidi="ar"/>
        </w:rPr>
        <w:t xml:space="preserve"> و</w:t>
      </w:r>
      <w:r>
        <w:rPr>
          <w:rFonts w:ascii="Segoe UI" w:hAnsi="Segoe UI" w:cs="Segoe UI"/>
          <w:color w:val="1F2933"/>
          <w:sz w:val="21"/>
          <w:szCs w:val="21"/>
          <w:lang w:bidi="ar"/>
        </w:rPr>
        <w:t>CSV</w:t>
      </w:r>
      <w:r>
        <w:rPr>
          <w:rFonts w:ascii="Segoe UI" w:hAnsi="Segoe UI" w:cs="Segoe UI"/>
          <w:color w:val="1F2933"/>
          <w:sz w:val="21"/>
          <w:szCs w:val="21"/>
          <w:rtl/>
          <w:lang w:bidi="ar"/>
        </w:rPr>
        <w:t xml:space="preserve"> جاهزة للامتثال: تُعرَض ترويسات التقارير بالعربية والإنجليزية معًا، بحيث يمكن مشاركة التقارير المُنشأة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وأرشفتها داخليًا دون إعادة تنسيق إضافية، أيًّا كانت اللغة التي يعمل بها الفريق المراجِع.</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1A18848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10EA05" w14:textId="77777777" w:rsidR="00D62F78" w:rsidRDefault="00D62F78">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الثالث</w:t>
            </w:r>
          </w:p>
          <w:p w14:paraId="23EE84F4" w14:textId="77777777" w:rsidR="00D62F78" w:rsidRDefault="00D62F78">
            <w:pPr>
              <w:pStyle w:val="NormalWeb"/>
              <w:bidi/>
              <w:rPr>
                <w:rFonts w:ascii="Segoe UI" w:hAnsi="Segoe UI" w:cs="Segoe UI"/>
                <w:b/>
                <w:bCs/>
                <w:color w:val="FFFFFF"/>
                <w:sz w:val="44"/>
                <w:szCs w:val="44"/>
              </w:rPr>
            </w:pPr>
            <w:r>
              <w:rPr>
                <w:rFonts w:ascii="Segoe UI" w:hAnsi="Segoe UI" w:cs="Segoe UI"/>
                <w:b/>
                <w:bCs/>
                <w:color w:val="FFFFFF"/>
                <w:sz w:val="44"/>
                <w:szCs w:val="44"/>
                <w:rtl/>
              </w:rPr>
              <w:t>البنية التقنية</w:t>
            </w:r>
          </w:p>
          <w:p w14:paraId="106F54E5" w14:textId="77777777" w:rsidR="00D62F78" w:rsidRDefault="00D62F78">
            <w:pPr>
              <w:pStyle w:val="NormalWeb"/>
              <w:bidi/>
              <w:rPr>
                <w:rFonts w:ascii="Segoe UI" w:hAnsi="Segoe UI" w:cs="Segoe UI"/>
                <w:color w:val="1F2933"/>
              </w:rPr>
            </w:pPr>
            <w:r>
              <w:rPr>
                <w:rFonts w:ascii="Segoe UI" w:hAnsi="Segoe UI" w:cs="Segoe UI"/>
                <w:color w:val="1F2933"/>
                <w:rtl/>
              </w:rPr>
              <w:t>كيف بُنيت المنصة ونُشرت وأُمِّنت</w:t>
            </w:r>
          </w:p>
        </w:tc>
      </w:tr>
    </w:tbl>
    <w:p w14:paraId="39A1C0E8" w14:textId="77777777" w:rsidR="00D62F78" w:rsidRDefault="00D62F78">
      <w:pPr>
        <w:pStyle w:val="Heading1"/>
        <w:pageBreakBefore/>
        <w:bidi/>
        <w:rPr>
          <w:rFonts w:ascii="Segoe UI" w:eastAsia="Times New Roman" w:hAnsi="Segoe UI" w:cs="Segoe UI"/>
          <w:lang w:bidi="ar"/>
        </w:rPr>
      </w:pPr>
      <w:bookmarkStart w:id="26" w:name="_Toc235445311"/>
      <w:r>
        <w:rPr>
          <w:rFonts w:ascii="Segoe UI" w:eastAsia="Times New Roman" w:hAnsi="Segoe UI" w:cs="Segoe UI"/>
          <w:rtl/>
          <w:lang w:bidi="ar"/>
        </w:rPr>
        <w:lastRenderedPageBreak/>
        <w:t>17. البنية التقنية</w:t>
      </w:r>
      <w:bookmarkEnd w:id="26"/>
    </w:p>
    <w:p w14:paraId="0D725A27"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بُنيت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على حزمة تقنية حديثة وراسخة لتطبيقات الويب، اختيرت للموثوقية والأمن والقدرة على العمل في بيئات سحابية أو داخل مقر العميل أو هجينة دون إعادة هندسة للبنية.</w:t>
      </w:r>
    </w:p>
    <w:p w14:paraId="76F943C9" w14:textId="77777777" w:rsidR="00D62F78" w:rsidRDefault="00D62F78">
      <w:pPr>
        <w:pStyle w:val="Heading2"/>
        <w:bidi/>
        <w:rPr>
          <w:rFonts w:ascii="Segoe UI" w:eastAsia="Times New Roman" w:hAnsi="Segoe UI" w:cs="Segoe UI"/>
          <w:rtl/>
          <w:lang w:bidi="ar"/>
        </w:rPr>
      </w:pPr>
      <w:bookmarkStart w:id="27" w:name="_Toc235445312"/>
      <w:r>
        <w:rPr>
          <w:rFonts w:ascii="Segoe UI" w:eastAsia="Times New Roman" w:hAnsi="Segoe UI" w:cs="Segoe UI"/>
          <w:rtl/>
          <w:lang w:bidi="ar"/>
        </w:rPr>
        <w:t>17.1 الحزمة التقنية</w:t>
      </w:r>
      <w:bookmarkEnd w:id="27"/>
    </w:p>
    <w:tbl>
      <w:tblPr>
        <w:bidiVisual/>
        <w:tblW w:w="5000" w:type="pct"/>
        <w:tblCellMar>
          <w:top w:w="15" w:type="dxa"/>
          <w:left w:w="15" w:type="dxa"/>
          <w:bottom w:w="15" w:type="dxa"/>
          <w:right w:w="15" w:type="dxa"/>
        </w:tblCellMar>
        <w:tblLook w:val="04A0" w:firstRow="1" w:lastRow="0" w:firstColumn="1" w:lastColumn="0" w:noHBand="0" w:noVBand="1"/>
      </w:tblPr>
      <w:tblGrid>
        <w:gridCol w:w="1408"/>
        <w:gridCol w:w="2193"/>
        <w:gridCol w:w="6018"/>
      </w:tblGrid>
      <w:tr w:rsidR="00000000" w14:paraId="284201A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3AA6A02"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الطبقة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BB1AF75"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التقنية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AA50872"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ملاحظات</w:t>
            </w:r>
          </w:p>
        </w:tc>
      </w:tr>
      <w:tr w:rsidR="00000000" w14:paraId="4738ACD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46A12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الواجهة الأمامية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A189E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React (</w:t>
            </w:r>
            <w:r>
              <w:rPr>
                <w:rFonts w:ascii="Segoe UI" w:eastAsia="Times New Roman" w:hAnsi="Segoe UI" w:cs="Segoe UI"/>
                <w:color w:val="1F2933"/>
                <w:sz w:val="19"/>
                <w:szCs w:val="19"/>
                <w:rtl/>
              </w:rPr>
              <w:t>تطبيق صفحة واحدة</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33F48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قابلة للنشر أيضًا باستخدام</w:t>
            </w:r>
            <w:r>
              <w:rPr>
                <w:rFonts w:ascii="Segoe UI" w:eastAsia="Times New Roman" w:hAnsi="Segoe UI" w:cs="Segoe UI"/>
                <w:color w:val="1F2933"/>
                <w:sz w:val="19"/>
                <w:szCs w:val="19"/>
              </w:rPr>
              <w:t xml:space="preserve"> Next.js </w:t>
            </w:r>
            <w:r>
              <w:rPr>
                <w:rFonts w:ascii="Segoe UI" w:eastAsia="Times New Roman" w:hAnsi="Segoe UI" w:cs="Segoe UI"/>
                <w:color w:val="1F2933"/>
                <w:sz w:val="19"/>
                <w:szCs w:val="19"/>
                <w:rtl/>
              </w:rPr>
              <w:t>حين تتطلّب بيئة العميل ذلك</w:t>
            </w:r>
          </w:p>
        </w:tc>
      </w:tr>
      <w:tr w:rsidR="00000000" w14:paraId="2A1EBAC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4ABC9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الخدمة الخلفية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31F7E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Node.js </w:t>
            </w:r>
            <w:r>
              <w:rPr>
                <w:rFonts w:ascii="Segoe UI" w:eastAsia="Times New Roman" w:hAnsi="Segoe UI" w:cs="Segoe UI"/>
                <w:color w:val="1F2933"/>
                <w:sz w:val="19"/>
                <w:szCs w:val="19"/>
                <w:rtl/>
              </w:rPr>
              <w:t>مع</w:t>
            </w:r>
            <w:r>
              <w:rPr>
                <w:rFonts w:ascii="Segoe UI" w:eastAsia="Times New Roman" w:hAnsi="Segoe UI" w:cs="Segoe UI"/>
                <w:color w:val="1F2933"/>
                <w:sz w:val="19"/>
                <w:szCs w:val="19"/>
              </w:rPr>
              <w:t xml:space="preserve"> Express.js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00F75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تعرض واجهة</w:t>
            </w:r>
            <w:r>
              <w:rPr>
                <w:rFonts w:ascii="Segoe UI" w:eastAsia="Times New Roman" w:hAnsi="Segoe UI" w:cs="Segoe UI"/>
                <w:color w:val="1F2933"/>
                <w:sz w:val="19"/>
                <w:szCs w:val="19"/>
              </w:rPr>
              <w:t xml:space="preserve"> REST API </w:t>
            </w:r>
            <w:r>
              <w:rPr>
                <w:rFonts w:ascii="Segoe UI" w:eastAsia="Times New Roman" w:hAnsi="Segoe UI" w:cs="Segoe UI"/>
                <w:color w:val="1F2933"/>
                <w:sz w:val="19"/>
                <w:szCs w:val="19"/>
                <w:rtl/>
              </w:rPr>
              <w:t>تستهلكها الواجهة الأمامية</w:t>
            </w:r>
          </w:p>
        </w:tc>
      </w:tr>
      <w:tr w:rsidR="00000000" w14:paraId="6D79955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F1027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المصادقة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F79D3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مصادقة قائمة على الرموز/الجلسات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56294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JWT </w:t>
            </w:r>
            <w:r>
              <w:rPr>
                <w:rFonts w:ascii="Segoe UI" w:eastAsia="Times New Roman" w:hAnsi="Segoe UI" w:cs="Segoe UI"/>
                <w:color w:val="1F2933"/>
                <w:sz w:val="19"/>
                <w:szCs w:val="19"/>
                <w:rtl/>
              </w:rPr>
              <w:t>أو نظام مكافئ آمن قائم على الرموز</w:t>
            </w:r>
          </w:p>
        </w:tc>
      </w:tr>
      <w:tr w:rsidR="00000000" w14:paraId="14427DE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6294F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قاعدة البيانات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F91B9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PostgreSQL (</w:t>
            </w:r>
            <w:r>
              <w:rPr>
                <w:rFonts w:ascii="Segoe UI" w:eastAsia="Times New Roman" w:hAnsi="Segoe UI" w:cs="Segoe UI"/>
                <w:color w:val="1F2933"/>
                <w:sz w:val="19"/>
                <w:szCs w:val="19"/>
                <w:rtl/>
              </w:rPr>
              <w:t>موصى بها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A4970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قاعدة بيانات مؤسسية بعزل بيانات على مستوى الصف لكل مؤسسة؛ ويمكن النظر في</w:t>
            </w:r>
            <w:r>
              <w:rPr>
                <w:rFonts w:ascii="Segoe UI" w:eastAsia="Times New Roman" w:hAnsi="Segoe UI" w:cs="Segoe UI"/>
                <w:color w:val="1F2933"/>
                <w:sz w:val="19"/>
                <w:szCs w:val="19"/>
              </w:rPr>
              <w:t xml:space="preserve"> MongoDB </w:t>
            </w:r>
            <w:r>
              <w:rPr>
                <w:rFonts w:ascii="Segoe UI" w:eastAsia="Times New Roman" w:hAnsi="Segoe UI" w:cs="Segoe UI"/>
                <w:color w:val="1F2933"/>
                <w:sz w:val="19"/>
                <w:szCs w:val="19"/>
                <w:rtl/>
              </w:rPr>
              <w:t>تبعًا للبنية النهائية المتفق عليها مع</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p>
        </w:tc>
      </w:tr>
      <w:tr w:rsidR="00000000" w14:paraId="3FCC9E3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E3B2C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طبقة الزمن الحقيقي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4F0D5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BF4BD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تُستخدَم لانضمام المشاركين والإجابات الحيّة وتحديثات لوحة الصدارة؛ والتوقيت والتقييم مرجعهما الخادم</w:t>
            </w:r>
          </w:p>
        </w:tc>
      </w:tr>
      <w:tr w:rsidR="00000000" w14:paraId="594E4B3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DF7A0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الاستضافة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593FA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سحابية أو داخل مقر العميل أو هجينة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EBACB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راجع القسم 19 للمقارنة الكاملة لخيارات النشر</w:t>
            </w:r>
          </w:p>
        </w:tc>
      </w:tr>
    </w:tbl>
    <w:p w14:paraId="2BA8492F" w14:textId="77777777" w:rsidR="00D62F78" w:rsidRDefault="00D62F78">
      <w:pPr>
        <w:pStyle w:val="Heading2"/>
        <w:bidi/>
        <w:rPr>
          <w:rFonts w:ascii="Segoe UI" w:eastAsia="Times New Roman" w:hAnsi="Segoe UI" w:cs="Segoe UI"/>
          <w:lang w:bidi="ar"/>
        </w:rPr>
      </w:pPr>
      <w:bookmarkStart w:id="28" w:name="_Toc235445313"/>
      <w:r>
        <w:rPr>
          <w:rFonts w:ascii="Segoe UI" w:eastAsia="Times New Roman" w:hAnsi="Segoe UI" w:cs="Segoe UI"/>
          <w:rtl/>
          <w:lang w:bidi="ar"/>
        </w:rPr>
        <w:t>17.2 مخطّط البنية</w:t>
      </w:r>
      <w:bookmarkEnd w:id="28"/>
    </w:p>
    <w:p w14:paraId="720C5F7F"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يوضّح المخطّط أدناه تدفّق الطلبات وبيانات الزمن الحقيقي الأساسي في المنصة، يليه أنواع النشر الثلاثة المدعومة.</w:t>
      </w:r>
    </w:p>
    <w:tbl>
      <w:tblPr>
        <w:bidiVisual/>
        <w:tblW w:w="5000" w:type="pct"/>
        <w:tblCellMar>
          <w:top w:w="15" w:type="dxa"/>
          <w:left w:w="15" w:type="dxa"/>
          <w:bottom w:w="15" w:type="dxa"/>
          <w:right w:w="15" w:type="dxa"/>
        </w:tblCellMar>
        <w:tblLook w:val="04A0" w:firstRow="1" w:lastRow="0" w:firstColumn="1" w:lastColumn="0" w:noHBand="0" w:noVBand="1"/>
      </w:tblPr>
      <w:tblGrid>
        <w:gridCol w:w="2117"/>
        <w:gridCol w:w="577"/>
        <w:gridCol w:w="1731"/>
        <w:gridCol w:w="577"/>
        <w:gridCol w:w="2501"/>
        <w:gridCol w:w="577"/>
        <w:gridCol w:w="1539"/>
      </w:tblGrid>
      <w:tr w:rsidR="00000000" w14:paraId="0A34CAD9" w14:textId="77777777">
        <w:tc>
          <w:tcPr>
            <w:tcW w:w="11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5FB879A8" w14:textId="77777777" w:rsidR="00D62F78" w:rsidRDefault="00D62F78">
            <w:pPr>
              <w:bidi/>
              <w:spacing w:before="160" w:after="160"/>
              <w:jc w:val="center"/>
              <w:rPr>
                <w:rFonts w:ascii="Segoe UI" w:eastAsia="Times New Roman" w:hAnsi="Segoe UI" w:cs="Segoe UI"/>
                <w:color w:val="1F2933"/>
                <w:sz w:val="19"/>
                <w:szCs w:val="19"/>
                <w:rtl/>
              </w:rPr>
            </w:pPr>
            <w:r>
              <w:rPr>
                <w:rStyle w:val="Strong"/>
                <w:rFonts w:ascii="Segoe UI" w:eastAsia="Times New Roman" w:hAnsi="Segoe UI" w:cs="Segoe UI"/>
                <w:color w:val="1F2933"/>
                <w:sz w:val="19"/>
                <w:szCs w:val="19"/>
                <w:rtl/>
              </w:rPr>
              <w:t>المتصفّح</w:t>
            </w:r>
            <w:r>
              <w:rPr>
                <w:rFonts w:ascii="Segoe UI" w:eastAsia="Times New Roman" w:hAnsi="Segoe UI" w:cs="Segoe UI"/>
                <w:color w:val="1F2933"/>
                <w:sz w:val="19"/>
                <w:szCs w:val="19"/>
              </w:rPr>
              <w:br/>
              <w:t>(</w:t>
            </w:r>
            <w:r>
              <w:rPr>
                <w:rFonts w:ascii="Segoe UI" w:eastAsia="Times New Roman" w:hAnsi="Segoe UI" w:cs="Segoe UI"/>
                <w:color w:val="1F2933"/>
                <w:sz w:val="19"/>
                <w:szCs w:val="19"/>
                <w:rtl/>
              </w:rPr>
              <w:t>المضيف والمشاركون</w:t>
            </w:r>
            <w:r>
              <w:rPr>
                <w:rFonts w:ascii="Segoe UI" w:eastAsia="Times New Roman" w:hAnsi="Segoe UI" w:cs="Segoe UI"/>
                <w:color w:val="1F2933"/>
                <w:sz w:val="19"/>
                <w:szCs w:val="19"/>
              </w:rPr>
              <w:t>)</w:t>
            </w:r>
          </w:p>
        </w:tc>
        <w:tc>
          <w:tcPr>
            <w:tcW w:w="300" w:type="pct"/>
            <w:tcBorders>
              <w:top w:val="nil"/>
              <w:left w:val="nil"/>
              <w:bottom w:val="nil"/>
              <w:right w:val="nil"/>
            </w:tcBorders>
            <w:tcMar>
              <w:top w:w="100" w:type="dxa"/>
              <w:left w:w="120" w:type="dxa"/>
              <w:bottom w:w="100" w:type="dxa"/>
              <w:right w:w="120" w:type="dxa"/>
            </w:tcMar>
            <w:hideMark/>
          </w:tcPr>
          <w:p w14:paraId="431FF8E0" w14:textId="77777777" w:rsidR="00D62F78" w:rsidRDefault="00D62F78">
            <w:pPr>
              <w:bidi/>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9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3C9B70DB" w14:textId="77777777" w:rsidR="00D62F78" w:rsidRDefault="00D62F78">
            <w:pPr>
              <w:bidi/>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HTTPS / WSS</w:t>
            </w:r>
          </w:p>
        </w:tc>
        <w:tc>
          <w:tcPr>
            <w:tcW w:w="300" w:type="pct"/>
            <w:tcBorders>
              <w:top w:val="nil"/>
              <w:left w:val="nil"/>
              <w:bottom w:val="nil"/>
              <w:right w:val="nil"/>
            </w:tcBorders>
            <w:tcMar>
              <w:top w:w="100" w:type="dxa"/>
              <w:left w:w="120" w:type="dxa"/>
              <w:bottom w:w="100" w:type="dxa"/>
              <w:right w:w="120" w:type="dxa"/>
            </w:tcMar>
            <w:hideMark/>
          </w:tcPr>
          <w:p w14:paraId="32456657" w14:textId="77777777" w:rsidR="00D62F78" w:rsidRDefault="00D62F78">
            <w:pPr>
              <w:bidi/>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3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2B73D6D9" w14:textId="77777777" w:rsidR="00D62F78" w:rsidRDefault="00D62F78">
            <w:pPr>
              <w:bidi/>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Express.js API</w:t>
            </w:r>
            <w:r>
              <w:rPr>
                <w:rFonts w:ascii="Segoe UI" w:eastAsia="Times New Roman" w:hAnsi="Segoe UI" w:cs="Segoe UI"/>
                <w:color w:val="1F2933"/>
                <w:sz w:val="19"/>
                <w:szCs w:val="19"/>
              </w:rPr>
              <w:br/>
              <w:t xml:space="preserve">+ </w:t>
            </w:r>
            <w:r>
              <w:rPr>
                <w:rFonts w:ascii="Segoe UI" w:eastAsia="Times New Roman" w:hAnsi="Segoe UI" w:cs="Segoe UI"/>
                <w:color w:val="1F2933"/>
                <w:sz w:val="19"/>
                <w:szCs w:val="19"/>
                <w:rtl/>
              </w:rPr>
              <w:t>خادم</w:t>
            </w:r>
            <w:r>
              <w:rPr>
                <w:rFonts w:ascii="Segoe UI" w:eastAsia="Times New Roman" w:hAnsi="Segoe UI" w:cs="Segoe UI"/>
                <w:color w:val="1F2933"/>
                <w:sz w:val="19"/>
                <w:szCs w:val="19"/>
              </w:rPr>
              <w:t xml:space="preserve"> WebSocket</w:t>
            </w:r>
          </w:p>
        </w:tc>
        <w:tc>
          <w:tcPr>
            <w:tcW w:w="300" w:type="pct"/>
            <w:tcBorders>
              <w:top w:val="nil"/>
              <w:left w:val="nil"/>
              <w:bottom w:val="nil"/>
              <w:right w:val="nil"/>
            </w:tcBorders>
            <w:tcMar>
              <w:top w:w="100" w:type="dxa"/>
              <w:left w:w="120" w:type="dxa"/>
              <w:bottom w:w="100" w:type="dxa"/>
              <w:right w:w="120" w:type="dxa"/>
            </w:tcMar>
            <w:hideMark/>
          </w:tcPr>
          <w:p w14:paraId="16060200" w14:textId="77777777" w:rsidR="00D62F78" w:rsidRDefault="00D62F78">
            <w:pPr>
              <w:bidi/>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1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7F877231" w14:textId="77777777" w:rsidR="00D62F78" w:rsidRDefault="00D62F78">
            <w:pPr>
              <w:bidi/>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PostgreSQL</w:t>
            </w:r>
            <w:r>
              <w:rPr>
                <w:rFonts w:ascii="Segoe UI" w:eastAsia="Times New Roman" w:hAnsi="Segoe UI" w:cs="Segoe UI"/>
                <w:color w:val="1F2933"/>
                <w:sz w:val="19"/>
                <w:szCs w:val="19"/>
              </w:rPr>
              <w:br/>
              <w:t>(</w:t>
            </w:r>
            <w:r>
              <w:rPr>
                <w:rFonts w:ascii="Segoe UI" w:eastAsia="Times New Roman" w:hAnsi="Segoe UI" w:cs="Segoe UI"/>
                <w:color w:val="1F2933"/>
                <w:sz w:val="19"/>
                <w:szCs w:val="19"/>
                <w:rtl/>
              </w:rPr>
              <w:t>عزل بيانات على مستوى الصف لكل مستأجر</w:t>
            </w:r>
            <w:r>
              <w:rPr>
                <w:rFonts w:ascii="Segoe UI" w:eastAsia="Times New Roman" w:hAnsi="Segoe UI" w:cs="Segoe UI"/>
                <w:color w:val="1F2933"/>
                <w:sz w:val="19"/>
                <w:szCs w:val="19"/>
              </w:rPr>
              <w:t>)</w:t>
            </w:r>
          </w:p>
        </w:tc>
      </w:tr>
    </w:tbl>
    <w:p w14:paraId="2656A2DA" w14:textId="77777777" w:rsidR="00D62F78" w:rsidRDefault="00D62F78">
      <w:pPr>
        <w:pStyle w:val="muted"/>
        <w:bidi/>
        <w:spacing w:before="120" w:beforeAutospacing="0" w:after="120" w:afterAutospacing="0"/>
        <w:rPr>
          <w:rFonts w:ascii="Segoe UI" w:hAnsi="Segoe UI" w:cs="Segoe UI"/>
          <w:lang w:bidi="ar"/>
        </w:rPr>
      </w:pPr>
      <w:r>
        <w:rPr>
          <w:rFonts w:ascii="Segoe UI" w:hAnsi="Segoe UI" w:cs="Segoe UI"/>
          <w:rtl/>
          <w:lang w:bidi="ar"/>
        </w:rPr>
        <w:t xml:space="preserve">تتواصل أجهزة المتصفّح مع </w:t>
      </w:r>
      <w:r>
        <w:rPr>
          <w:rFonts w:ascii="Segoe UI" w:hAnsi="Segoe UI" w:cs="Segoe UI"/>
          <w:lang w:bidi="ar"/>
        </w:rPr>
        <w:t>Express.js API</w:t>
      </w:r>
      <w:r>
        <w:rPr>
          <w:rFonts w:ascii="Segoe UI" w:hAnsi="Segoe UI" w:cs="Segoe UI"/>
          <w:rtl/>
          <w:lang w:bidi="ar"/>
        </w:rPr>
        <w:t xml:space="preserve"> وخادم </w:t>
      </w:r>
      <w:r>
        <w:rPr>
          <w:rFonts w:ascii="Segoe UI" w:hAnsi="Segoe UI" w:cs="Segoe UI"/>
          <w:lang w:bidi="ar"/>
        </w:rPr>
        <w:t>WebSocket</w:t>
      </w:r>
      <w:r>
        <w:rPr>
          <w:rFonts w:ascii="Segoe UI" w:hAnsi="Segoe UI" w:cs="Segoe UI"/>
          <w:rtl/>
          <w:lang w:bidi="ar"/>
        </w:rPr>
        <w:t xml:space="preserve"> عبر </w:t>
      </w:r>
      <w:r>
        <w:rPr>
          <w:rFonts w:ascii="Segoe UI" w:hAnsi="Segoe UI" w:cs="Segoe UI"/>
          <w:lang w:bidi="ar"/>
        </w:rPr>
        <w:t>HTTPS</w:t>
      </w:r>
      <w:r>
        <w:rPr>
          <w:rFonts w:ascii="Segoe UI" w:hAnsi="Segoe UI" w:cs="Segoe UI"/>
          <w:rtl/>
          <w:lang w:bidi="ar"/>
        </w:rPr>
        <w:t xml:space="preserve"> و</w:t>
      </w:r>
      <w:r>
        <w:rPr>
          <w:rFonts w:ascii="Segoe UI" w:hAnsi="Segoe UI" w:cs="Segoe UI"/>
          <w:lang w:bidi="ar"/>
        </w:rPr>
        <w:t>WebSockets</w:t>
      </w:r>
      <w:r>
        <w:rPr>
          <w:rFonts w:ascii="Segoe UI" w:hAnsi="Segoe UI" w:cs="Segoe UI"/>
          <w:rtl/>
          <w:lang w:bidi="ar"/>
        </w:rPr>
        <w:t xml:space="preserve"> الآمنة (</w:t>
      </w:r>
      <w:r>
        <w:rPr>
          <w:rFonts w:ascii="Segoe UI" w:hAnsi="Segoe UI" w:cs="Segoe UI"/>
          <w:lang w:bidi="ar"/>
        </w:rPr>
        <w:t>WSS</w:t>
      </w:r>
      <w:r>
        <w:rPr>
          <w:rFonts w:ascii="Segoe UI" w:hAnsi="Segoe UI" w:cs="Segoe UI"/>
          <w:rtl/>
          <w:lang w:bidi="ar"/>
        </w:rPr>
        <w:t>)؛ وخادم التطبيق هو المكوّن الوحيد الذي يملك وصولًا مباشرًا إلى قاعدة البيانات.</w:t>
      </w:r>
    </w:p>
    <w:tbl>
      <w:tblPr>
        <w:bidiVisual/>
        <w:tblW w:w="5000" w:type="pct"/>
        <w:tblCellMar>
          <w:top w:w="15" w:type="dxa"/>
          <w:left w:w="15" w:type="dxa"/>
          <w:bottom w:w="15" w:type="dxa"/>
          <w:right w:w="15" w:type="dxa"/>
        </w:tblCellMar>
        <w:tblLook w:val="04A0" w:firstRow="1" w:lastRow="0" w:firstColumn="1" w:lastColumn="0" w:noHBand="0" w:noVBand="1"/>
      </w:tblPr>
      <w:tblGrid>
        <w:gridCol w:w="1458"/>
        <w:gridCol w:w="3820"/>
        <w:gridCol w:w="4341"/>
      </w:tblGrid>
      <w:tr w:rsidR="00000000" w14:paraId="121DFA4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4B24BA0"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نوع النشر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70C2F70"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طبقة التطبيق</w:t>
            </w:r>
            <w:r>
              <w:rPr>
                <w:rFonts w:ascii="Segoe UI" w:eastAsia="Times New Roman" w:hAnsi="Segoe UI" w:cs="Segoe UI"/>
                <w:b/>
                <w:bCs/>
                <w:color w:val="FFFFFF"/>
                <w:sz w:val="19"/>
                <w:szCs w:val="19"/>
              </w:rPr>
              <w:t xml:space="preserve"> (</w:t>
            </w:r>
            <w:r>
              <w:rPr>
                <w:rFonts w:ascii="Segoe UI" w:eastAsia="Times New Roman" w:hAnsi="Segoe UI" w:cs="Segoe UI"/>
                <w:b/>
                <w:bCs/>
                <w:color w:val="FFFFFF"/>
                <w:sz w:val="19"/>
                <w:szCs w:val="19"/>
                <w:rtl/>
              </w:rPr>
              <w:t>الواجهة الأمامية</w:t>
            </w:r>
            <w:r>
              <w:rPr>
                <w:rFonts w:ascii="Segoe UI" w:eastAsia="Times New Roman" w:hAnsi="Segoe UI" w:cs="Segoe UI"/>
                <w:b/>
                <w:bCs/>
                <w:color w:val="FFFFFF"/>
                <w:sz w:val="19"/>
                <w:szCs w:val="19"/>
              </w:rPr>
              <w:t xml:space="preserve"> + Express.js API)</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984AE43"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طبقة قاعدة البيانات</w:t>
            </w:r>
          </w:p>
        </w:tc>
      </w:tr>
      <w:tr w:rsidR="00000000" w14:paraId="2C89CD1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169F7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سحابي</w:t>
            </w:r>
            <w:r>
              <w:rPr>
                <w:rFonts w:ascii="Segoe UI" w:eastAsia="Times New Roman" w:hAnsi="Segoe UI" w:cs="Segoe UI"/>
                <w:color w:val="1F2933"/>
                <w:sz w:val="19"/>
                <w:szCs w:val="19"/>
              </w:rPr>
              <w:t xml:space="preserve"> (SaaS)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F0DB9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سحابية تديرها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24381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سحابية تديرها شركة التنفيذ الدولية</w:t>
            </w:r>
          </w:p>
        </w:tc>
      </w:tr>
      <w:tr w:rsidR="00000000" w14:paraId="5DC3F5A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8CA38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داخل مقر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6A14CF"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AD2DD5"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p>
        </w:tc>
      </w:tr>
      <w:tr w:rsidR="00000000" w14:paraId="36B25FC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B501F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هجين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19D7F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سحابية تديرها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8014FF"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تبقى البيانات الحساسة لدى العميل</w:t>
            </w:r>
            <w:r>
              <w:rPr>
                <w:rFonts w:ascii="Segoe UI" w:eastAsia="Times New Roman" w:hAnsi="Segoe UI" w:cs="Segoe UI"/>
                <w:color w:val="1F2933"/>
                <w:sz w:val="19"/>
                <w:szCs w:val="19"/>
              </w:rPr>
              <w:t>)</w:t>
            </w:r>
          </w:p>
        </w:tc>
      </w:tr>
    </w:tbl>
    <w:p w14:paraId="7411AA9C" w14:textId="77777777" w:rsidR="00D62F78" w:rsidRDefault="00D62F78">
      <w:pPr>
        <w:pStyle w:val="Heading1"/>
        <w:bidi/>
        <w:rPr>
          <w:rFonts w:ascii="Segoe UI" w:eastAsia="Times New Roman" w:hAnsi="Segoe UI" w:cs="Segoe UI"/>
          <w:lang w:bidi="ar"/>
        </w:rPr>
      </w:pPr>
      <w:bookmarkStart w:id="29" w:name="_Toc235445314"/>
      <w:r>
        <w:rPr>
          <w:rFonts w:ascii="Segoe UI" w:eastAsia="Times New Roman" w:hAnsi="Segoe UI" w:cs="Segoe UI"/>
          <w:rtl/>
          <w:lang w:bidi="ar"/>
        </w:rPr>
        <w:t>18. بنية الزمن الحقيقي (</w:t>
      </w:r>
      <w:r>
        <w:rPr>
          <w:rFonts w:ascii="Segoe UI" w:eastAsia="Times New Roman" w:hAnsi="Segoe UI" w:cs="Segoe UI"/>
          <w:lang w:bidi="ar"/>
        </w:rPr>
        <w:t>Real-Time</w:t>
      </w:r>
      <w:r>
        <w:rPr>
          <w:rFonts w:ascii="Segoe UI" w:eastAsia="Times New Roman" w:hAnsi="Segoe UI" w:cs="Segoe UI"/>
          <w:rtl/>
          <w:lang w:bidi="ar"/>
        </w:rPr>
        <w:t>)</w:t>
      </w:r>
      <w:bookmarkEnd w:id="29"/>
    </w:p>
    <w:p w14:paraId="64CB27E4"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تعتمد الجلسات المباشرة على سلوك طبقة الزمن الحقيقي في المنصة على نحو متوقَّع تحت الحِمل، وعلى نحو عادل لكل مشارك أيًّا كانت ظروف شبكته. ويصف هذا القسم كيفية تحقيق ذلك.</w:t>
      </w:r>
    </w:p>
    <w:p w14:paraId="60C65488" w14:textId="77777777" w:rsidR="00D62F78" w:rsidRDefault="00D62F78">
      <w:pPr>
        <w:pStyle w:val="Heading2"/>
        <w:bidi/>
        <w:rPr>
          <w:rFonts w:ascii="Segoe UI" w:eastAsia="Times New Roman" w:hAnsi="Segoe UI" w:cs="Segoe UI"/>
          <w:rtl/>
          <w:lang w:bidi="ar"/>
        </w:rPr>
      </w:pPr>
      <w:bookmarkStart w:id="30" w:name="_Toc235445315"/>
      <w:r>
        <w:rPr>
          <w:rFonts w:ascii="Segoe UI" w:eastAsia="Times New Roman" w:hAnsi="Segoe UI" w:cs="Segoe UI"/>
          <w:rtl/>
          <w:lang w:bidi="ar"/>
        </w:rPr>
        <w:t>18.1 تدفّق الجلسة</w:t>
      </w:r>
      <w:bookmarkEnd w:id="30"/>
    </w:p>
    <w:p w14:paraId="33A5C52A"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تتبع الجلسة المباشرة تدفّقًا متّسقًا يقوده الخادم، من الانضمام حتى لوحة الصدارة النهائية.</w:t>
      </w:r>
    </w:p>
    <w:tbl>
      <w:tblPr>
        <w:bidiVisual/>
        <w:tblW w:w="5000" w:type="pct"/>
        <w:tblCellMar>
          <w:top w:w="15" w:type="dxa"/>
          <w:left w:w="15" w:type="dxa"/>
          <w:bottom w:w="15" w:type="dxa"/>
          <w:right w:w="15" w:type="dxa"/>
        </w:tblCellMar>
        <w:tblLook w:val="04A0" w:firstRow="1" w:lastRow="0" w:firstColumn="1" w:lastColumn="0" w:noHBand="0" w:noVBand="1"/>
      </w:tblPr>
      <w:tblGrid>
        <w:gridCol w:w="1467"/>
        <w:gridCol w:w="8152"/>
      </w:tblGrid>
      <w:tr w:rsidR="00000000" w14:paraId="6F4CEFD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989BB57"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الخطوة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3E4E5B4"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ما يحدث</w:t>
            </w:r>
          </w:p>
        </w:tc>
      </w:tr>
      <w:tr w:rsidR="00000000" w14:paraId="6D8DF16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9A404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w:t>
            </w:r>
            <w:r>
              <w:rPr>
                <w:rFonts w:ascii="Segoe UI" w:eastAsia="Times New Roman" w:hAnsi="Segoe UI" w:cs="Segoe UI"/>
                <w:color w:val="1F2933"/>
                <w:sz w:val="19"/>
                <w:szCs w:val="19"/>
                <w:rtl/>
              </w:rPr>
              <w:t>الانضمام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A0EC1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يتّصل المشاركون عبر جلسة</w:t>
            </w:r>
            <w:r>
              <w:rPr>
                <w:rFonts w:ascii="Segoe UI" w:eastAsia="Times New Roman" w:hAnsi="Segoe UI" w:cs="Segoe UI"/>
                <w:color w:val="1F2933"/>
                <w:sz w:val="19"/>
                <w:szCs w:val="19"/>
              </w:rPr>
              <w:t xml:space="preserve"> WebSocket </w:t>
            </w:r>
            <w:r>
              <w:rPr>
                <w:rFonts w:ascii="Segoe UI" w:eastAsia="Times New Roman" w:hAnsi="Segoe UI" w:cs="Segoe UI"/>
                <w:color w:val="1F2933"/>
                <w:sz w:val="19"/>
                <w:szCs w:val="19"/>
                <w:rtl/>
              </w:rPr>
              <w:t>عند مسح رمز</w:t>
            </w:r>
            <w:r>
              <w:rPr>
                <w:rFonts w:ascii="Segoe UI" w:eastAsia="Times New Roman" w:hAnsi="Segoe UI" w:cs="Segoe UI"/>
                <w:color w:val="1F2933"/>
                <w:sz w:val="19"/>
                <w:szCs w:val="19"/>
              </w:rPr>
              <w:t xml:space="preserve"> QR </w:t>
            </w:r>
            <w:r>
              <w:rPr>
                <w:rFonts w:ascii="Segoe UI" w:eastAsia="Times New Roman" w:hAnsi="Segoe UI" w:cs="Segoe UI"/>
                <w:color w:val="1F2933"/>
                <w:sz w:val="19"/>
                <w:szCs w:val="19"/>
                <w:rtl/>
              </w:rPr>
              <w:t>أو اتّباع رابط مباشر أو إدخال رمز جلسة</w:t>
            </w:r>
            <w:r>
              <w:rPr>
                <w:rFonts w:ascii="Segoe UI" w:eastAsia="Times New Roman" w:hAnsi="Segoe UI" w:cs="Segoe UI"/>
                <w:color w:val="1F2933"/>
                <w:sz w:val="19"/>
                <w:szCs w:val="19"/>
              </w:rPr>
              <w:t xml:space="preserve"> (PIN)</w:t>
            </w:r>
            <w:r>
              <w:rPr>
                <w:rFonts w:ascii="Segoe UI" w:eastAsia="Times New Roman" w:hAnsi="Segoe UI" w:cs="Segoe UI"/>
                <w:color w:val="1F2933"/>
                <w:sz w:val="19"/>
                <w:szCs w:val="19"/>
                <w:rtl/>
              </w:rPr>
              <w:t>؛ وتتحدّث ردهة المضيف في الزمن الحقيقي مع انضمام كل مشارك</w:t>
            </w:r>
          </w:p>
        </w:tc>
      </w:tr>
      <w:tr w:rsidR="00000000" w14:paraId="1EF6F6C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735F2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w:t>
            </w:r>
            <w:r>
              <w:rPr>
                <w:rFonts w:ascii="Segoe UI" w:eastAsia="Times New Roman" w:hAnsi="Segoe UI" w:cs="Segoe UI"/>
                <w:color w:val="1F2933"/>
                <w:sz w:val="19"/>
                <w:szCs w:val="19"/>
                <w:rtl/>
              </w:rPr>
              <w:t>بثّ السؤال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16278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عند فتح المضيف سؤالًا، يبثّه الخادم إلى جميع المشاركين المتّصلين في اللحظة نفسها</w:t>
            </w:r>
          </w:p>
        </w:tc>
      </w:tr>
      <w:tr w:rsidR="00000000" w14:paraId="473E451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65110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w:t>
            </w:r>
            <w:r>
              <w:rPr>
                <w:rFonts w:ascii="Segoe UI" w:eastAsia="Times New Roman" w:hAnsi="Segoe UI" w:cs="Segoe UI"/>
                <w:color w:val="1F2933"/>
                <w:sz w:val="19"/>
                <w:szCs w:val="19"/>
                <w:rtl/>
              </w:rPr>
              <w:t>إرسال الإجابة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49DA0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يرسل المشاركون إجاباتهم عبر اتصال</w:t>
            </w:r>
            <w:r>
              <w:rPr>
                <w:rFonts w:ascii="Segoe UI" w:eastAsia="Times New Roman" w:hAnsi="Segoe UI" w:cs="Segoe UI"/>
                <w:color w:val="1F2933"/>
                <w:sz w:val="19"/>
                <w:szCs w:val="19"/>
              </w:rPr>
              <w:t xml:space="preserve"> WebSocket </w:t>
            </w:r>
            <w:r>
              <w:rPr>
                <w:rFonts w:ascii="Segoe UI" w:eastAsia="Times New Roman" w:hAnsi="Segoe UI" w:cs="Segoe UI"/>
                <w:color w:val="1F2933"/>
                <w:sz w:val="19"/>
                <w:szCs w:val="19"/>
                <w:rtl/>
              </w:rPr>
              <w:t>أثناء بقاء السؤال مفتوحًا؛ ولا تُرسَل الإجابة الصحيحة إلى جهاز المشارك قبل إغلاق السؤال</w:t>
            </w:r>
          </w:p>
        </w:tc>
      </w:tr>
      <w:tr w:rsidR="00000000" w14:paraId="1F2D4E9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EE4C1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w:t>
            </w:r>
            <w:r>
              <w:rPr>
                <w:rFonts w:ascii="Segoe UI" w:eastAsia="Times New Roman" w:hAnsi="Segoe UI" w:cs="Segoe UI"/>
                <w:color w:val="1F2933"/>
                <w:sz w:val="19"/>
                <w:szCs w:val="19"/>
                <w:rtl/>
              </w:rPr>
              <w:t>التقييم على الخادم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E8FC8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يحدّد الخادم، لا الجهاز، متى يُغلَق السؤال، ويقيّم كل إجابة مُرسَلة، ويحتسب النتيجة الناتجة</w:t>
            </w:r>
          </w:p>
        </w:tc>
      </w:tr>
      <w:tr w:rsidR="00000000" w14:paraId="5F01260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2BE3F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5. </w:t>
            </w:r>
            <w:r>
              <w:rPr>
                <w:rFonts w:ascii="Segoe UI" w:eastAsia="Times New Roman" w:hAnsi="Segoe UI" w:cs="Segoe UI"/>
                <w:color w:val="1F2933"/>
                <w:sz w:val="19"/>
                <w:szCs w:val="19"/>
                <w:rtl/>
              </w:rPr>
              <w:t>دفع لوحة الصدارة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D686E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تُدفَع الترتيبات المحدَّثة إلى أجهزة المضيف والمشاركين في الزمن الحقيقي بمجرّد اكتمال التقييم</w:t>
            </w:r>
          </w:p>
        </w:tc>
      </w:tr>
    </w:tbl>
    <w:p w14:paraId="4A1CAE8A" w14:textId="77777777" w:rsidR="00D62F78" w:rsidRDefault="00D62F78">
      <w:pPr>
        <w:pStyle w:val="Heading2"/>
        <w:bidi/>
        <w:rPr>
          <w:rFonts w:ascii="Segoe UI" w:eastAsia="Times New Roman" w:hAnsi="Segoe UI" w:cs="Segoe UI"/>
          <w:lang w:bidi="ar"/>
        </w:rPr>
      </w:pPr>
      <w:bookmarkStart w:id="31" w:name="_Toc235445316"/>
      <w:r>
        <w:rPr>
          <w:rFonts w:ascii="Segoe UI" w:eastAsia="Times New Roman" w:hAnsi="Segoe UI" w:cs="Segoe UI"/>
          <w:rtl/>
          <w:lang w:bidi="ar"/>
        </w:rPr>
        <w:t>18.2 التوقيت المرجعي على الخادم وإعادة الاتصال وأهمّيتهما على النطاق الكبير</w:t>
      </w:r>
      <w:bookmarkEnd w:id="31"/>
    </w:p>
    <w:p w14:paraId="4960AF5C"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يتحكّم الخادم، لا أي جهاز منفرد، في توقيت السؤال وإغلاقه وتقييمه: فأجهزة المشاركين والمضيف تعرض العدّاد التنازلي والسؤال المفتوح أو المغلق ولوحة الصدارة المحدَّثة، لكنها لا تقرّر أبدًا متى يُفتح السؤال أو يُغلَق، ولا يُوثَق بها في تلقّي الإجابة الصحيحة قبل أن يصبح كشفها آمنًا. وحين يفقد جهاز مشارك اتصاله أثناء الجلسة — وهو أمر شائع في القاعات ذات تغطية </w:t>
      </w:r>
      <w:r>
        <w:rPr>
          <w:rFonts w:ascii="Segoe UI" w:hAnsi="Segoe UI" w:cs="Segoe UI"/>
          <w:color w:val="1F2933"/>
          <w:sz w:val="21"/>
          <w:szCs w:val="21"/>
          <w:lang w:bidi="ar"/>
        </w:rPr>
        <w:t>Wi-Fi</w:t>
      </w:r>
      <w:r>
        <w:rPr>
          <w:rFonts w:ascii="Segoe UI" w:hAnsi="Segoe UI" w:cs="Segoe UI"/>
          <w:color w:val="1F2933"/>
          <w:sz w:val="21"/>
          <w:szCs w:val="21"/>
          <w:rtl/>
          <w:lang w:bidi="ar"/>
        </w:rPr>
        <w:t xml:space="preserve"> أو الشبكة الخلوية المتفاوتة — تحاول المنصة إعادة اتصال الجلسة تلقائيًا بدل إسقاط المشارك. وبالنسبة إلى جلسة بالحجم الموضَّح في القسم 24، فإن هذا المزيج هو ما يُبقي جمهورًا كبيرًا مباشرًا ضمن جلسة عادلة ومتزامنة، لا مجموعة من تجارب العملاء المنفردة المتباينة.</w:t>
      </w:r>
    </w:p>
    <w:p w14:paraId="1D34445A" w14:textId="77777777" w:rsidR="00D62F78" w:rsidRDefault="00D62F78">
      <w:pPr>
        <w:pStyle w:val="Heading1"/>
        <w:bidi/>
        <w:rPr>
          <w:rFonts w:ascii="Segoe UI" w:eastAsia="Times New Roman" w:hAnsi="Segoe UI" w:cs="Segoe UI"/>
          <w:rtl/>
          <w:lang w:bidi="ar"/>
        </w:rPr>
      </w:pPr>
      <w:bookmarkStart w:id="32" w:name="_Toc235445317"/>
      <w:r>
        <w:rPr>
          <w:rFonts w:ascii="Segoe UI" w:eastAsia="Times New Roman" w:hAnsi="Segoe UI" w:cs="Segoe UI"/>
          <w:rtl/>
          <w:lang w:bidi="ar"/>
        </w:rPr>
        <w:lastRenderedPageBreak/>
        <w:t>19. خيارات النشر</w:t>
      </w:r>
      <w:bookmarkEnd w:id="32"/>
    </w:p>
    <w:p w14:paraId="792EE1B2"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يمكن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الاختيار من بين ثلاثة خيارات نشر، بحيث يعكس اختيار نموذج الاستضافة متطلّبات إقامة البيانات والشبكة والأمن السيبراني بدل افتراض واحد بمقاس يناسب الجميع.</w:t>
      </w:r>
    </w:p>
    <w:tbl>
      <w:tblPr>
        <w:bidiVisual/>
        <w:tblW w:w="5000" w:type="pct"/>
        <w:tblCellMar>
          <w:top w:w="15" w:type="dxa"/>
          <w:left w:w="15" w:type="dxa"/>
          <w:bottom w:w="15" w:type="dxa"/>
          <w:right w:w="15" w:type="dxa"/>
        </w:tblCellMar>
        <w:tblLook w:val="04A0" w:firstRow="1" w:lastRow="0" w:firstColumn="1" w:lastColumn="0" w:noHBand="0" w:noVBand="1"/>
      </w:tblPr>
      <w:tblGrid>
        <w:gridCol w:w="1109"/>
        <w:gridCol w:w="3327"/>
        <w:gridCol w:w="2578"/>
        <w:gridCol w:w="2605"/>
      </w:tblGrid>
      <w:tr w:rsidR="00000000" w14:paraId="6D5B320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69561ED" w14:textId="77777777" w:rsidR="00D62F78" w:rsidRDefault="00D62F78">
            <w:pPr>
              <w:rPr>
                <w:rFonts w:ascii="Segoe UI" w:hAnsi="Segoe UI" w:cs="Segoe UI"/>
                <w:color w:val="1F2933"/>
                <w:sz w:val="21"/>
                <w:szCs w:val="21"/>
                <w:rtl/>
                <w:lang w:bidi="ar"/>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BDA891A"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الخيار 1 — سحابي</w:t>
            </w:r>
            <w:r>
              <w:rPr>
                <w:rFonts w:ascii="Segoe UI" w:eastAsia="Times New Roman" w:hAnsi="Segoe UI" w:cs="Segoe UI"/>
                <w:b/>
                <w:bCs/>
                <w:color w:val="FFFFFF"/>
                <w:sz w:val="19"/>
                <w:szCs w:val="19"/>
              </w:rPr>
              <w:t xml:space="preserve"> (SaaS)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9CA99A4"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الخيار 2 — داخل مقر العميل</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C74F156"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الخيار 3 — هجين</w:t>
            </w:r>
          </w:p>
        </w:tc>
      </w:tr>
      <w:tr w:rsidR="00000000" w14:paraId="0F9F6D3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9B22D0"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الاستضافة لدى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93718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7764C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البنية التحتية للعميل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62994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موزّعة بين شركة التنفيذ الدولية والبنية التحتية للعميل</w:t>
            </w:r>
          </w:p>
        </w:tc>
      </w:tr>
      <w:tr w:rsidR="00000000" w14:paraId="6F4D3A5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2C763B"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يشمل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C0A8F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الاستضافة السحابية، وإدارة الخادم وقاعدة البيانات، والنسخ الاحتياطي، والتحديثات الأمنية، والمراقبة، والصيانة، والدعم التقني، وترقيات الإصدارات، ومخصّص استخدام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1DC5D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نشر التطبيق، وتثبيت الخدمة الخلفية، وتهيئة قاعدة البيانات، وإعداد البيئة، والتهيئة الأمنية الأولية، والتوثيق، والتدريب، ونقل المعرفة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3BD45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مكوّنات التطبيق تستضيفها شركة التنفيذ الدولية؛ وتبقى البيانات الحساسة/قاعدة البيانات ضمن بيئة العميل</w:t>
            </w:r>
          </w:p>
        </w:tc>
      </w:tr>
      <w:tr w:rsidR="00000000" w14:paraId="12D0B31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C4BCD6"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الجانب التجاري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8CFB7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اشتراك سنوي؛ استثمار أوّلي أقلّ؛ أسرع تنفيذ</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98C88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رسوم مشروع؛ تسليم اختياري للشيفرة المصدرية؛ عقد صيانة سنوي اختياري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51810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التصميم النهائي</w:t>
            </w:r>
          </w:p>
        </w:tc>
      </w:tr>
      <w:tr w:rsidR="00000000" w14:paraId="3FA9E06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72DA8F"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يوفّره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37870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عبر المتصفّح فقط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44D52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العتاد، ونظام التشغيل، والشبكات الداخلية، ومتطلّبات مركز البيانات (ما لم تكن ضمن النطاق)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B2852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التصميم النهائي</w:t>
            </w:r>
          </w:p>
        </w:tc>
      </w:tr>
    </w:tbl>
    <w:p w14:paraId="7313EAEC" w14:textId="77777777" w:rsidR="00D62F78" w:rsidRDefault="00D62F78">
      <w:pPr>
        <w:pStyle w:val="Heading2"/>
        <w:bidi/>
        <w:rPr>
          <w:rFonts w:ascii="Segoe UI" w:eastAsia="Times New Roman" w:hAnsi="Segoe UI" w:cs="Segoe UI"/>
          <w:lang w:bidi="ar"/>
        </w:rPr>
      </w:pPr>
      <w:bookmarkStart w:id="33" w:name="_Toc235445318"/>
      <w:r>
        <w:rPr>
          <w:rFonts w:ascii="Segoe UI" w:eastAsia="Times New Roman" w:hAnsi="Segoe UI" w:cs="Segoe UI"/>
          <w:rtl/>
          <w:lang w:bidi="ar"/>
        </w:rPr>
        <w:t>19.1 السحابي (</w:t>
      </w:r>
      <w:r>
        <w:rPr>
          <w:rFonts w:ascii="Segoe UI" w:eastAsia="Times New Roman" w:hAnsi="Segoe UI" w:cs="Segoe UI"/>
          <w:lang w:bidi="ar"/>
        </w:rPr>
        <w:t>SaaS</w:t>
      </w:r>
      <w:r>
        <w:rPr>
          <w:rFonts w:ascii="Segoe UI" w:eastAsia="Times New Roman" w:hAnsi="Segoe UI" w:cs="Segoe UI"/>
          <w:rtl/>
          <w:lang w:bidi="ar"/>
        </w:rPr>
        <w:t>)</w:t>
      </w:r>
      <w:bookmarkEnd w:id="33"/>
    </w:p>
    <w:p w14:paraId="5E284F73"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تستضيف شركة التنفيذ الدولية طبقة التطبيق وقاعدة البيانات بالكامل وتديرهما، بحيث لا تحتاج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إلا إلى الوصول عبر المتصفّح. وتُدار الاستضافة والنسخ الاحتياطي والمراقبة والتحديثات الأمنية وترقيات الإصدارات من قِبل شركة التنفيذ الدولية ضمن الاشتراك (القسم 33، النموذج </w:t>
      </w:r>
      <w:r>
        <w:rPr>
          <w:rFonts w:ascii="Segoe UI" w:hAnsi="Segoe UI" w:cs="Segoe UI"/>
          <w:color w:val="1F2933"/>
          <w:sz w:val="21"/>
          <w:szCs w:val="21"/>
          <w:lang w:bidi="ar"/>
        </w:rPr>
        <w:t>A</w:t>
      </w:r>
      <w:r>
        <w:rPr>
          <w:rFonts w:ascii="Segoe UI" w:hAnsi="Segoe UI" w:cs="Segoe UI"/>
          <w:color w:val="1F2933"/>
          <w:sz w:val="21"/>
          <w:szCs w:val="21"/>
          <w:rtl/>
          <w:lang w:bidi="ar"/>
        </w:rPr>
        <w:t>).</w:t>
      </w:r>
    </w:p>
    <w:p w14:paraId="4B7CE863" w14:textId="77777777" w:rsidR="00D62F78" w:rsidRDefault="00D62F78">
      <w:pPr>
        <w:pStyle w:val="Heading2"/>
        <w:bidi/>
        <w:rPr>
          <w:rFonts w:ascii="Segoe UI" w:eastAsia="Times New Roman" w:hAnsi="Segoe UI" w:cs="Segoe UI"/>
          <w:rtl/>
          <w:lang w:bidi="ar"/>
        </w:rPr>
      </w:pPr>
      <w:bookmarkStart w:id="34" w:name="_Toc235445319"/>
      <w:r>
        <w:rPr>
          <w:rFonts w:ascii="Segoe UI" w:eastAsia="Times New Roman" w:hAnsi="Segoe UI" w:cs="Segoe UI"/>
          <w:rtl/>
          <w:lang w:bidi="ar"/>
        </w:rPr>
        <w:t>19.2 داخل مقر العميل</w:t>
      </w:r>
      <w:bookmarkEnd w:id="34"/>
    </w:p>
    <w:p w14:paraId="11EBF03D"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تعمل الخدمة الخلفية (</w:t>
      </w:r>
      <w:r>
        <w:rPr>
          <w:rFonts w:ascii="Segoe UI" w:hAnsi="Segoe UI" w:cs="Segoe UI"/>
          <w:color w:val="1F2933"/>
          <w:sz w:val="21"/>
          <w:szCs w:val="21"/>
          <w:lang w:bidi="ar"/>
        </w:rPr>
        <w:t>Express.js</w:t>
      </w:r>
      <w:r>
        <w:rPr>
          <w:rFonts w:ascii="Segoe UI" w:hAnsi="Segoe UI" w:cs="Segoe UI"/>
          <w:color w:val="1F2933"/>
          <w:sz w:val="21"/>
          <w:szCs w:val="21"/>
          <w:rtl/>
          <w:lang w:bidi="ar"/>
        </w:rPr>
        <w:t>) على خوادم العميل الداخلية أو سحابته الخاصة — ولا يُشترَط توفّر بيئة سحابة عامة. وقد بُنيت الخدمة الخلفية للمنصة لتعمل ضمن مجموعة من البيئات الداخلية، تشمل:</w:t>
      </w:r>
    </w:p>
    <w:tbl>
      <w:tblPr>
        <w:bidiVisual/>
        <w:tblW w:w="5000" w:type="pct"/>
        <w:tblCellMar>
          <w:top w:w="15" w:type="dxa"/>
          <w:left w:w="15" w:type="dxa"/>
          <w:bottom w:w="15" w:type="dxa"/>
          <w:right w:w="15" w:type="dxa"/>
        </w:tblCellMar>
        <w:tblLook w:val="04A0" w:firstRow="1" w:lastRow="0" w:firstColumn="1" w:lastColumn="0" w:noHBand="0" w:noVBand="1"/>
      </w:tblPr>
      <w:tblGrid>
        <w:gridCol w:w="3199"/>
        <w:gridCol w:w="6420"/>
      </w:tblGrid>
      <w:tr w:rsidR="00000000" w14:paraId="23105E2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36C1892"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البيئة المدعومة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4F76CAA" w14:textId="77777777" w:rsidR="00D62F78" w:rsidRDefault="00D62F78">
            <w:pPr>
              <w:bidi/>
              <w:spacing w:before="160" w:after="160"/>
              <w:rPr>
                <w:rFonts w:ascii="Segoe UI" w:eastAsia="Times New Roman" w:hAnsi="Segoe UI" w:cs="Segoe UI"/>
                <w:b/>
                <w:bCs/>
                <w:color w:val="FFFFFF"/>
                <w:sz w:val="19"/>
                <w:szCs w:val="19"/>
              </w:rPr>
            </w:pPr>
          </w:p>
        </w:tc>
      </w:tr>
      <w:tr w:rsidR="00000000" w14:paraId="7C0BCBC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F8879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مركز بيانات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77412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الخوادم الداخلية</w:t>
            </w:r>
          </w:p>
        </w:tc>
      </w:tr>
      <w:tr w:rsidR="00000000" w14:paraId="421DD83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94DA1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السحابة الخاصة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7EC37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الأجهزة الافتراضية</w:t>
            </w:r>
          </w:p>
        </w:tc>
      </w:tr>
      <w:tr w:rsidR="00000000" w14:paraId="290C482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FBA47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حاويات</w:t>
            </w:r>
            <w:r>
              <w:rPr>
                <w:rFonts w:ascii="Segoe UI" w:eastAsia="Times New Roman" w:hAnsi="Segoe UI" w:cs="Segoe UI"/>
                <w:color w:val="1F2933"/>
                <w:sz w:val="19"/>
                <w:szCs w:val="19"/>
              </w:rPr>
              <w:t xml:space="preserve"> Docker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E1732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Kubernetes</w:t>
            </w:r>
          </w:p>
        </w:tc>
      </w:tr>
      <w:tr w:rsidR="00000000" w14:paraId="0DD4694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3A0DD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خوادم</w:t>
            </w:r>
            <w:r>
              <w:rPr>
                <w:rFonts w:ascii="Segoe UI" w:eastAsia="Times New Roman" w:hAnsi="Segoe UI" w:cs="Segoe UI"/>
                <w:color w:val="1F2933"/>
                <w:sz w:val="19"/>
                <w:szCs w:val="19"/>
              </w:rPr>
              <w:t xml:space="preserve"> Linux</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30BD2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Windows Server (</w:t>
            </w:r>
            <w:r>
              <w:rPr>
                <w:rFonts w:ascii="Segoe UI" w:eastAsia="Times New Roman" w:hAnsi="Segoe UI" w:cs="Segoe UI"/>
                <w:color w:val="1F2933"/>
                <w:sz w:val="19"/>
                <w:szCs w:val="19"/>
                <w:rtl/>
              </w:rPr>
              <w:t>يخضع للتحقّق التقني</w:t>
            </w:r>
            <w:r>
              <w:rPr>
                <w:rFonts w:ascii="Segoe UI" w:eastAsia="Times New Roman" w:hAnsi="Segoe UI" w:cs="Segoe UI"/>
                <w:color w:val="1F2933"/>
                <w:sz w:val="19"/>
                <w:szCs w:val="19"/>
              </w:rPr>
              <w:t>)</w:t>
            </w:r>
          </w:p>
        </w:tc>
      </w:tr>
      <w:tr w:rsidR="00000000" w14:paraId="03B5182B" w14:textId="77777777">
        <w:tc>
          <w:tcPr>
            <w:tcW w:w="0" w:type="auto"/>
            <w:gridSpan w:val="2"/>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D80E9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تركيبات هجينة من أنواع البنية التحتية أعلاه</w:t>
            </w:r>
          </w:p>
        </w:tc>
      </w:tr>
    </w:tbl>
    <w:p w14:paraId="556CE484" w14:textId="77777777" w:rsidR="00D62F78" w:rsidRDefault="00D62F78">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 xml:space="preserve">يخضع النشر داخل مقر العميل </w:t>
      </w:r>
      <w:r>
        <w:rPr>
          <w:rStyle w:val="Strong"/>
          <w:rFonts w:ascii="Segoe UI" w:hAnsi="Segoe UI" w:cs="Segoe UI"/>
          <w:color w:val="1F2933"/>
          <w:sz w:val="21"/>
          <w:szCs w:val="21"/>
          <w:rtl/>
          <w:lang w:bidi="ar"/>
        </w:rPr>
        <w:t>لتقييم البنية التحتية</w:t>
      </w:r>
      <w:r>
        <w:rPr>
          <w:rFonts w:ascii="Segoe UI" w:hAnsi="Segoe UI" w:cs="Segoe UI"/>
          <w:color w:val="1F2933"/>
          <w:sz w:val="21"/>
          <w:szCs w:val="21"/>
          <w:rtl/>
          <w:lang w:bidi="ar"/>
        </w:rPr>
        <w:t>. فسياسات الشبكة، واختيار قاعدة البيانات، ونظام أسماء النطاقات الداخلي (</w:t>
      </w:r>
      <w:r>
        <w:rPr>
          <w:rFonts w:ascii="Segoe UI" w:hAnsi="Segoe UI" w:cs="Segoe UI"/>
          <w:color w:val="1F2933"/>
          <w:sz w:val="21"/>
          <w:szCs w:val="21"/>
          <w:lang w:bidi="ar"/>
        </w:rPr>
        <w:t>DNS</w:t>
      </w:r>
      <w:r>
        <w:rPr>
          <w:rFonts w:ascii="Segoe UI" w:hAnsi="Segoe UI" w:cs="Segoe UI"/>
          <w:color w:val="1F2933"/>
          <w:sz w:val="21"/>
          <w:szCs w:val="21"/>
          <w:rtl/>
          <w:lang w:bidi="ar"/>
        </w:rPr>
        <w:t xml:space="preserve">)، وشهادات </w:t>
      </w:r>
      <w:r>
        <w:rPr>
          <w:rFonts w:ascii="Segoe UI" w:hAnsi="Segoe UI" w:cs="Segoe UI"/>
          <w:color w:val="1F2933"/>
          <w:sz w:val="21"/>
          <w:szCs w:val="21"/>
          <w:lang w:bidi="ar"/>
        </w:rPr>
        <w:t>SSL</w:t>
      </w:r>
      <w:r>
        <w:rPr>
          <w:rFonts w:ascii="Segoe UI" w:hAnsi="Segoe UI" w:cs="Segoe UI"/>
          <w:color w:val="1F2933"/>
          <w:sz w:val="21"/>
          <w:szCs w:val="21"/>
          <w:rtl/>
          <w:lang w:bidi="ar"/>
        </w:rPr>
        <w:t xml:space="preserve">، وتهيئة الجدار الناري، وإجراءات النسخ الاحتياطي، ومتطلّبات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في الأمن السيبراني، جميعها تُؤكَّد خلال هذا التقييم قبل المضيّ في النشر. ولا تَعِد شركة التنفيذ الدولية بتوافق شامل مع كل بيئة عميل قبل إجراء هذا التقييم.</w:t>
      </w:r>
    </w:p>
    <w:p w14:paraId="4D876CF3" w14:textId="77777777" w:rsidR="00D62F78" w:rsidRDefault="00D62F78">
      <w:pPr>
        <w:pStyle w:val="Heading2"/>
        <w:bidi/>
        <w:rPr>
          <w:rFonts w:ascii="Segoe UI" w:eastAsia="Times New Roman" w:hAnsi="Segoe UI" w:cs="Segoe UI"/>
          <w:rtl/>
          <w:lang w:bidi="ar"/>
        </w:rPr>
      </w:pPr>
      <w:bookmarkStart w:id="35" w:name="_Toc235445320"/>
      <w:r>
        <w:rPr>
          <w:rFonts w:ascii="Segoe UI" w:eastAsia="Times New Roman" w:hAnsi="Segoe UI" w:cs="Segoe UI"/>
          <w:rtl/>
          <w:lang w:bidi="ar"/>
        </w:rPr>
        <w:t>19.3 الهجين</w:t>
      </w:r>
      <w:bookmarkEnd w:id="35"/>
    </w:p>
    <w:p w14:paraId="5F6B8DAD"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يوزّع النشر الهجين المنصة بين مكوّنات تطبيق تستضيفها شركة التنفيذ الدولية وتخزين للبيانات الحساسة يستضيفه العميل. ويعتمد التصميم النهائي للنشر الهجين على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الأمنية والتكاملية المحدّدة، ويُتّفَق عليه خلال الاستكشاف وتقييم البنية التحتية بدل تثبيته مسبقًا.</w:t>
      </w:r>
    </w:p>
    <w:p w14:paraId="3C27192A" w14:textId="77777777" w:rsidR="00D62F78" w:rsidRDefault="00D62F78">
      <w:pPr>
        <w:pStyle w:val="Heading1"/>
        <w:bidi/>
        <w:rPr>
          <w:rFonts w:ascii="Segoe UI" w:eastAsia="Times New Roman" w:hAnsi="Segoe UI" w:cs="Segoe UI"/>
          <w:rtl/>
          <w:lang w:bidi="ar"/>
        </w:rPr>
      </w:pPr>
      <w:bookmarkStart w:id="36" w:name="_Toc235445321"/>
      <w:r>
        <w:rPr>
          <w:rFonts w:ascii="Segoe UI" w:eastAsia="Times New Roman" w:hAnsi="Segoe UI" w:cs="Segoe UI"/>
          <w:rtl/>
          <w:lang w:bidi="ar"/>
        </w:rPr>
        <w:t>20. الأمن السيبراني</w:t>
      </w:r>
      <w:bookmarkEnd w:id="36"/>
    </w:p>
    <w:p w14:paraId="42FD28A4"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صُمِّمت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والأمن السيبراني اعتبارٌ تأسيسيّ فيها لا إضافة لاحقة، وطُوِّرت ضوابطها مع وعي بأهمّ عشرة مخاطر وفق </w:t>
      </w:r>
      <w:r>
        <w:rPr>
          <w:rFonts w:ascii="Segoe UI" w:hAnsi="Segoe UI" w:cs="Segoe UI"/>
          <w:color w:val="1F2933"/>
          <w:sz w:val="21"/>
          <w:szCs w:val="21"/>
          <w:lang w:bidi="ar"/>
        </w:rPr>
        <w:t>OWASP Top 10</w:t>
      </w:r>
      <w:r>
        <w:rPr>
          <w:rFonts w:ascii="Segoe UI" w:hAnsi="Segoe UI" w:cs="Segoe UI"/>
          <w:color w:val="1F2933"/>
          <w:sz w:val="21"/>
          <w:szCs w:val="21"/>
          <w:rtl/>
          <w:lang w:bidi="ar"/>
        </w:rPr>
        <w:t xml:space="preserve">. وفي الوقت نفسه نتوخّى الدقّة في وصف وضعنا الأمني: فالعبارات الواردة في هذا القسم تصف كيفية تصميم المنصة وتهيئتها، لا شهادة رسمية، ويبقى القبول النهائي للبنية الأمنية خاضعًا للتقييم الأمني الخاص بـ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tbl>
      <w:tblPr>
        <w:bidiVisual/>
        <w:tblW w:w="5000" w:type="pct"/>
        <w:tblCellMar>
          <w:top w:w="15" w:type="dxa"/>
          <w:left w:w="15" w:type="dxa"/>
          <w:bottom w:w="15" w:type="dxa"/>
          <w:right w:w="15" w:type="dxa"/>
        </w:tblCellMar>
        <w:tblLook w:val="04A0" w:firstRow="1" w:lastRow="0" w:firstColumn="1" w:lastColumn="0" w:noHBand="0" w:noVBand="1"/>
      </w:tblPr>
      <w:tblGrid>
        <w:gridCol w:w="1365"/>
        <w:gridCol w:w="8254"/>
      </w:tblGrid>
      <w:tr w:rsidR="00000000" w14:paraId="08A8E6D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50CE0E4"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المجال</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A1C3EFA"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الضوابط</w:t>
            </w:r>
          </w:p>
        </w:tc>
      </w:tr>
      <w:tr w:rsidR="00000000" w14:paraId="0ADC20B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ACC72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w:t>
            </w:r>
            <w:r>
              <w:rPr>
                <w:rFonts w:ascii="Segoe UI" w:eastAsia="Times New Roman" w:hAnsi="Segoe UI" w:cs="Segoe UI"/>
                <w:color w:val="1F2933"/>
                <w:sz w:val="19"/>
                <w:szCs w:val="19"/>
                <w:rtl/>
              </w:rPr>
              <w:t>التشفير والنقل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6034F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HTTPS/TLS</w:t>
            </w:r>
            <w:r>
              <w:rPr>
                <w:rFonts w:ascii="Segoe UI" w:eastAsia="Times New Roman" w:hAnsi="Segoe UI" w:cs="Segoe UI"/>
                <w:color w:val="1F2933"/>
                <w:sz w:val="19"/>
                <w:szCs w:val="19"/>
                <w:rtl/>
              </w:rPr>
              <w:t>؛ التشفير أثناء النقل؛ التشفير عند التخزين حيثما ينطبق؛ تشفير النسخ الاحتياطي</w:t>
            </w:r>
          </w:p>
        </w:tc>
      </w:tr>
      <w:tr w:rsidR="00000000" w14:paraId="3E08701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DF456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w:t>
            </w:r>
            <w:r>
              <w:rPr>
                <w:rFonts w:ascii="Segoe UI" w:eastAsia="Times New Roman" w:hAnsi="Segoe UI" w:cs="Segoe UI"/>
                <w:color w:val="1F2933"/>
                <w:sz w:val="19"/>
                <w:szCs w:val="19"/>
                <w:rtl/>
              </w:rPr>
              <w:t>الهوية والوصول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753F4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تجزئة كلمات المرور بطريقة آمنة</w:t>
            </w:r>
            <w:r>
              <w:rPr>
                <w:rFonts w:ascii="Segoe UI" w:eastAsia="Times New Roman" w:hAnsi="Segoe UI" w:cs="Segoe UI"/>
                <w:color w:val="1F2933"/>
                <w:sz w:val="19"/>
                <w:szCs w:val="19"/>
              </w:rPr>
              <w:t xml:space="preserve"> (bcrypt)</w:t>
            </w:r>
            <w:r>
              <w:rPr>
                <w:rFonts w:ascii="Segoe UI" w:eastAsia="Times New Roman" w:hAnsi="Segoe UI" w:cs="Segoe UI"/>
                <w:color w:val="1F2933"/>
                <w:sz w:val="19"/>
                <w:szCs w:val="19"/>
                <w:rtl/>
              </w:rPr>
              <w:t>؛ التحكم بالوصول حسب الأدوار</w:t>
            </w:r>
            <w:r>
              <w:rPr>
                <w:rFonts w:ascii="Segoe UI" w:eastAsia="Times New Roman" w:hAnsi="Segoe UI" w:cs="Segoe UI"/>
                <w:color w:val="1F2933"/>
                <w:sz w:val="19"/>
                <w:szCs w:val="19"/>
              </w:rPr>
              <w:t xml:space="preserve"> (RBAC)</w:t>
            </w:r>
            <w:r>
              <w:rPr>
                <w:rFonts w:ascii="Segoe UI" w:eastAsia="Times New Roman" w:hAnsi="Segoe UI" w:cs="Segoe UI"/>
                <w:color w:val="1F2933"/>
                <w:sz w:val="19"/>
                <w:szCs w:val="19"/>
                <w:rtl/>
              </w:rPr>
              <w:t>؛ مبدأ الحدّ الأدنى من الامتيازات؛ سياسة كلمات مرور قوية؛ المصادقة متعددة العوامل</w:t>
            </w:r>
            <w:r>
              <w:rPr>
                <w:rFonts w:ascii="Segoe UI" w:eastAsia="Times New Roman" w:hAnsi="Segoe UI" w:cs="Segoe UI"/>
                <w:color w:val="1F2933"/>
                <w:sz w:val="19"/>
                <w:szCs w:val="19"/>
              </w:rPr>
              <w:t xml:space="preserve"> (MFA) (</w:t>
            </w:r>
            <w:r>
              <w:rPr>
                <w:rStyle w:val="badge-opt1"/>
                <w:rFonts w:ascii="Segoe UI" w:eastAsia="Times New Roman" w:hAnsi="Segoe UI" w:cs="Segoe UI"/>
                <w:sz w:val="19"/>
                <w:szCs w:val="19"/>
                <w:rtl/>
              </w:rPr>
              <w:t>اختياري</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 إدارة الجلسات؛ انتهاء صلاحية الرموز؛ مصادقة آمنة لواجهات</w:t>
            </w:r>
            <w:r>
              <w:rPr>
                <w:rFonts w:ascii="Segoe UI" w:eastAsia="Times New Roman" w:hAnsi="Segoe UI" w:cs="Segoe UI"/>
                <w:color w:val="1F2933"/>
                <w:sz w:val="19"/>
                <w:szCs w:val="19"/>
              </w:rPr>
              <w:t xml:space="preserve"> API</w:t>
            </w:r>
            <w:r>
              <w:rPr>
                <w:rFonts w:ascii="Segoe UI" w:eastAsia="Times New Roman" w:hAnsi="Segoe UI" w:cs="Segoe UI"/>
                <w:color w:val="1F2933"/>
                <w:sz w:val="19"/>
                <w:szCs w:val="19"/>
                <w:rtl/>
              </w:rPr>
              <w:t>؛ تعطيل حسابات المستخدمين؛ مراجعات دورية للوصول؛ عمليات مقصورة على المضيف ومُتحقَّق منها حسب الدور</w:t>
            </w:r>
          </w:p>
        </w:tc>
      </w:tr>
      <w:tr w:rsidR="00000000" w14:paraId="427B03E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C1D7A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w:t>
            </w:r>
            <w:r>
              <w:rPr>
                <w:rFonts w:ascii="Segoe UI" w:eastAsia="Times New Roman" w:hAnsi="Segoe UI" w:cs="Segoe UI"/>
                <w:color w:val="1F2933"/>
                <w:sz w:val="19"/>
                <w:szCs w:val="19"/>
                <w:rtl/>
              </w:rPr>
              <w:t>أمن التطبيق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7B410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تحديد معدّل الطلبات على واجهات</w:t>
            </w:r>
            <w:r>
              <w:rPr>
                <w:rFonts w:ascii="Segoe UI" w:eastAsia="Times New Roman" w:hAnsi="Segoe UI" w:cs="Segoe UI"/>
                <w:color w:val="1F2933"/>
                <w:sz w:val="19"/>
                <w:szCs w:val="19"/>
              </w:rPr>
              <w:t xml:space="preserve"> API</w:t>
            </w:r>
            <w:r>
              <w:rPr>
                <w:rFonts w:ascii="Segoe UI" w:eastAsia="Times New Roman" w:hAnsi="Segoe UI" w:cs="Segoe UI"/>
                <w:color w:val="1F2933"/>
                <w:sz w:val="19"/>
                <w:szCs w:val="19"/>
                <w:rtl/>
              </w:rPr>
              <w:t>؛ التحقّق من المدخلات؛ ترميز المخرجات؛ الحماية من الثغرات الشائعة على الويب؛ ممارسات تطوير آمنة؛ تطوير مع وعي بأهمّ عشرة مخاطر وفق</w:t>
            </w:r>
            <w:r>
              <w:rPr>
                <w:rFonts w:ascii="Segoe UI" w:eastAsia="Times New Roman" w:hAnsi="Segoe UI" w:cs="Segoe UI"/>
                <w:color w:val="1F2933"/>
                <w:sz w:val="19"/>
                <w:szCs w:val="19"/>
              </w:rPr>
              <w:t xml:space="preserve"> OWASP Top 10</w:t>
            </w:r>
            <w:r>
              <w:rPr>
                <w:rFonts w:ascii="Segoe UI" w:eastAsia="Times New Roman" w:hAnsi="Segoe UI" w:cs="Segoe UI"/>
                <w:color w:val="1F2933"/>
                <w:sz w:val="19"/>
                <w:szCs w:val="19"/>
                <w:rtl/>
              </w:rPr>
              <w:t>؛ تهيئة آمنة لواجهات</w:t>
            </w:r>
            <w:r>
              <w:rPr>
                <w:rFonts w:ascii="Segoe UI" w:eastAsia="Times New Roman" w:hAnsi="Segoe UI" w:cs="Segoe UI"/>
                <w:color w:val="1F2933"/>
                <w:sz w:val="19"/>
                <w:szCs w:val="19"/>
              </w:rPr>
              <w:t xml:space="preserve"> API</w:t>
            </w:r>
          </w:p>
        </w:tc>
      </w:tr>
      <w:tr w:rsidR="00000000" w14:paraId="2FC67C0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50DAA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w:t>
            </w:r>
            <w:r>
              <w:rPr>
                <w:rFonts w:ascii="Segoe UI" w:eastAsia="Times New Roman" w:hAnsi="Segoe UI" w:cs="Segoe UI"/>
                <w:color w:val="1F2933"/>
                <w:sz w:val="19"/>
                <w:szCs w:val="19"/>
                <w:rtl/>
              </w:rPr>
              <w:t>التدقيق والمراقبة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E0310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سجلّات تدقيق للإجراءات الإدارية؛ سجلّات تسجيل الدخول؛ مراقبة محاولات الدخول الفاشلة؛ تسجيل الوصول إلى البيانات؛ المراقبة والتنبيه؛ الاحتفاظ بالسجلّات</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مدة الاحتفاظ بالبيانات</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w:t>
            </w:r>
          </w:p>
        </w:tc>
      </w:tr>
      <w:tr w:rsidR="00000000" w14:paraId="2B434B9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916DF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 xml:space="preserve">5. </w:t>
            </w:r>
            <w:r>
              <w:rPr>
                <w:rFonts w:ascii="Segoe UI" w:eastAsia="Times New Roman" w:hAnsi="Segoe UI" w:cs="Segoe UI"/>
                <w:color w:val="1F2933"/>
                <w:sz w:val="19"/>
                <w:szCs w:val="19"/>
                <w:rtl/>
              </w:rPr>
              <w:t>دورة حياة البيانات والمرونة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33760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سياسة النسخ الاحتياطي؛ الاحتفاظ بالنسخ الاحتياطية؛ تخطيط التعافي من الكوارث؛ تخطيط استمرارية الأعمال؛ قواعد الاحتفاظ بالبيانات؛ إجراءات حذف البيانات وتصديرها — موسَّعة في القسم 21</w:t>
            </w:r>
          </w:p>
        </w:tc>
      </w:tr>
      <w:tr w:rsidR="00000000" w14:paraId="50299AA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B805B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6. </w:t>
            </w:r>
            <w:r>
              <w:rPr>
                <w:rFonts w:ascii="Segoe UI" w:eastAsia="Times New Roman" w:hAnsi="Segoe UI" w:cs="Segoe UI"/>
                <w:color w:val="1F2933"/>
                <w:sz w:val="19"/>
                <w:szCs w:val="19"/>
                <w:rtl/>
              </w:rPr>
              <w:t>البنية التحتية والتشغيل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C1501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تهيئة آمنة للبيئة؛ تهيئة الجدار الناري؛ تجزئة الشبكة (داخل مقر العميل)؛ عزل بيانات على مستوى الصف لكل مستأجر في</w:t>
            </w:r>
            <w:r>
              <w:rPr>
                <w:rFonts w:ascii="Segoe UI" w:eastAsia="Times New Roman" w:hAnsi="Segoe UI" w:cs="Segoe UI"/>
                <w:color w:val="1F2933"/>
                <w:sz w:val="19"/>
                <w:szCs w:val="19"/>
              </w:rPr>
              <w:t xml:space="preserve"> PostgreSQL</w:t>
            </w:r>
            <w:r>
              <w:rPr>
                <w:rFonts w:ascii="Segoe UI" w:eastAsia="Times New Roman" w:hAnsi="Segoe UI" w:cs="Segoe UI"/>
                <w:color w:val="1F2933"/>
                <w:sz w:val="19"/>
                <w:szCs w:val="19"/>
                <w:rtl/>
              </w:rPr>
              <w:t>؛ تقييد الوصول إلى قاعدة البيانات؛ إدارة الأسرار؛ إدارة متغيّرات البيئة؛ مستودع شيفرة مصدرية آمن؛ فصل بيئات التطوير والاختبار والإنتاج</w:t>
            </w:r>
          </w:p>
        </w:tc>
      </w:tr>
      <w:tr w:rsidR="00000000" w14:paraId="0D40DCD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1EE9E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7. </w:t>
            </w:r>
            <w:r>
              <w:rPr>
                <w:rFonts w:ascii="Segoe UI" w:eastAsia="Times New Roman" w:hAnsi="Segoe UI" w:cs="Segoe UI"/>
                <w:color w:val="1F2933"/>
                <w:sz w:val="19"/>
                <w:szCs w:val="19"/>
                <w:rtl/>
              </w:rPr>
              <w:t>العمليات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FF6E8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التغيير؛ الاستجابة للحوادث؛ الإشعار بالحوادث الأمنية؛ تصعيد اختراق البيانات؛ عملية إصدار آمنة؛ الترقيع الأمني؛ تقييم الثغرات؛ اختبار الاختراق</w:t>
            </w:r>
            <w:r>
              <w:rPr>
                <w:rFonts w:ascii="Segoe UI" w:eastAsia="Times New Roman" w:hAnsi="Segoe UI" w:cs="Segoe UI"/>
                <w:color w:val="1F2933"/>
                <w:sz w:val="19"/>
                <w:szCs w:val="19"/>
              </w:rPr>
              <w:t xml:space="preserve"> (</w:t>
            </w:r>
            <w:r>
              <w:rPr>
                <w:rStyle w:val="badge-opt1"/>
                <w:rFonts w:ascii="Segoe UI" w:eastAsia="Times New Roman" w:hAnsi="Segoe UI" w:cs="Segoe UI"/>
                <w:sz w:val="19"/>
                <w:szCs w:val="19"/>
                <w:rtl/>
              </w:rPr>
              <w:t>خدمة اختيارية</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 بنية أمنية معتمَدة من العميل</w:t>
            </w:r>
          </w:p>
        </w:tc>
      </w:tr>
    </w:tbl>
    <w:p w14:paraId="0C64A768" w14:textId="77777777" w:rsidR="00D62F78" w:rsidRDefault="00D62F78">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صُمِّمت هذه الضوابط بما يتوافق مع الممارسات الجيدة المعترَف بها ومع وعي بأهمّ عشرة مخاطر وفق </w:t>
      </w:r>
      <w:r>
        <w:rPr>
          <w:rFonts w:ascii="Segoe UI" w:hAnsi="Segoe UI" w:cs="Segoe UI"/>
          <w:color w:val="1F2933"/>
          <w:sz w:val="21"/>
          <w:szCs w:val="21"/>
          <w:lang w:bidi="ar"/>
        </w:rPr>
        <w:t>OWASP Top 10</w:t>
      </w:r>
      <w:r>
        <w:rPr>
          <w:rFonts w:ascii="Segoe UI" w:hAnsi="Segoe UI" w:cs="Segoe UI"/>
          <w:color w:val="1F2933"/>
          <w:sz w:val="21"/>
          <w:szCs w:val="21"/>
          <w:rtl/>
          <w:lang w:bidi="ar"/>
        </w:rPr>
        <w:t xml:space="preserve"> — دون تقديمها بوصفها معتمَدة أو مطابِقة لأي شهادة. ويُؤكَّد القبول النهائي عبر التقييم الأمني الخاص بـ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(المرحلة 3، القسم 25)؛ ولا تُعتمَد البنية الأمنية نهائيًا إلا بعد موافقة العميل. ويتوفّر اختبار الاختراق الرسمي بوصفه </w:t>
      </w:r>
      <w:r>
        <w:rPr>
          <w:rStyle w:val="badge-opt1"/>
          <w:rFonts w:ascii="Segoe UI" w:hAnsi="Segoe UI" w:cs="Segoe UI"/>
          <w:sz w:val="21"/>
          <w:szCs w:val="21"/>
          <w:rtl/>
          <w:lang w:bidi="ar"/>
        </w:rPr>
        <w:t>خدمة اختيارية</w:t>
      </w:r>
      <w:r>
        <w:rPr>
          <w:rFonts w:ascii="Segoe UI" w:hAnsi="Segoe UI" w:cs="Segoe UI"/>
          <w:color w:val="1F2933"/>
          <w:sz w:val="21"/>
          <w:szCs w:val="21"/>
          <w:rtl/>
          <w:lang w:bidi="ar"/>
        </w:rPr>
        <w:t xml:space="preserve"> تُسعَّر بشكل منفصل (القسم 33)، وهو غير مشمول في التعاقد الأساسي.</w:t>
      </w:r>
    </w:p>
    <w:p w14:paraId="0C76F3F6" w14:textId="77777777" w:rsidR="00D62F78" w:rsidRDefault="00D62F78">
      <w:pPr>
        <w:pStyle w:val="Heading1"/>
        <w:bidi/>
        <w:rPr>
          <w:rFonts w:ascii="Segoe UI" w:eastAsia="Times New Roman" w:hAnsi="Segoe UI" w:cs="Segoe UI"/>
          <w:rtl/>
          <w:lang w:bidi="ar"/>
        </w:rPr>
      </w:pPr>
      <w:bookmarkStart w:id="37" w:name="_Toc235445322"/>
      <w:r>
        <w:rPr>
          <w:rFonts w:ascii="Segoe UI" w:eastAsia="Times New Roman" w:hAnsi="Segoe UI" w:cs="Segoe UI"/>
          <w:rtl/>
          <w:lang w:bidi="ar"/>
        </w:rPr>
        <w:t>21. حماية البيانات</w:t>
      </w:r>
      <w:bookmarkEnd w:id="37"/>
    </w:p>
    <w:p w14:paraId="4A79DA2A"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تبني حماية البيانات على ضوابط دورة حياة البيانات والمرونة المعروضة في القسم 20 (المجال 5)، وتصف بمزيد من التفصيل كيفية إجراء النسخ الاحتياطي لبيانات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والاحتفاظ بها وحذفها وتصديرها. ولا تُقدَّم التزامات التوافر ومتانة البيانات بوصفها مطلقة؛ بل تُحدَّد وفق اتفاقية مستوى الخدمة المتفق عليها، وقد صُمِّمت المنصة بما يتوافق مع ممارسات سليمة في النسخ الاحتياطي والاحتفاظ والاسترجاع ضمن الحدود المتفق عليها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tbl>
      <w:tblPr>
        <w:bidiVisual/>
        <w:tblW w:w="5000" w:type="pct"/>
        <w:tblCellMar>
          <w:top w:w="15" w:type="dxa"/>
          <w:left w:w="15" w:type="dxa"/>
          <w:bottom w:w="15" w:type="dxa"/>
          <w:right w:w="15" w:type="dxa"/>
        </w:tblCellMar>
        <w:tblLook w:val="04A0" w:firstRow="1" w:lastRow="0" w:firstColumn="1" w:lastColumn="0" w:noHBand="0" w:noVBand="1"/>
      </w:tblPr>
      <w:tblGrid>
        <w:gridCol w:w="1970"/>
        <w:gridCol w:w="7649"/>
      </w:tblGrid>
      <w:tr w:rsidR="00000000" w14:paraId="6874E91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FB36722"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الجانب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0885014"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النهج</w:t>
            </w:r>
          </w:p>
        </w:tc>
      </w:tr>
      <w:tr w:rsidR="00000000" w14:paraId="1BD3E12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1F827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النسخ الاحتياطي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DD821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يُدار وفق سياسة نسخ احتياطي محدَّدة؛ وتُؤكَّد ترتيبات التواتر والتشفير والاحتفاظ ضمن خيار النشر المعتمَد (القسم 19) والاتفاقية التجارية</w:t>
            </w:r>
          </w:p>
        </w:tc>
      </w:tr>
      <w:tr w:rsidR="00000000" w14:paraId="7BAABBE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707AB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الاحتفاظ</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21970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يُحتفَظ بنتائج الجلسات وسجلّات التدقيق وسجلّات المشاركين طوال</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مدة الاحتفاظ بالبيانات</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قابلة للتهيئة لدعم متطلّبات</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في حوكمة البيانات الداخلية أو المتطلّبات التنظيمية، وفق ما يتم تأكيده خلال الاستكشاف</w:t>
            </w:r>
          </w:p>
        </w:tc>
      </w:tr>
      <w:tr w:rsidR="00000000" w14:paraId="75052ED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F6A19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الحذف</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A3266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يتّبع إجراءً محدَّدًا: يتوفّر الحذف المؤقت مع الأرشفة على مستوى المحتوى (القسم 13.5)؛ وتُحدَّد إجراءات الحذف النهائي، بما في ذلك عند إنهاء التعاقد، في الاتفاقية التجارية</w:t>
            </w:r>
          </w:p>
        </w:tc>
      </w:tr>
      <w:tr w:rsidR="00000000" w14:paraId="6BC1CFA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E387E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E1D55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متاح عند الطلب، ويُقدَّم كخطوة قياسية عند إنهاء التعاقد بصيغة متفق عليها، بحيث لا تعتمد</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على استمرار الوصول إلى المنصة للاحتفاظ ببياناتها</w:t>
            </w:r>
          </w:p>
        </w:tc>
      </w:tr>
      <w:tr w:rsidR="00000000" w14:paraId="62AE159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4744B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التعافي من الكوارث واستمرارية الأعمال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2398E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يُعالَجان ضمن تصميم النشر ويُهيَّآن لدعم متطلّبات</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وتُؤكَّد أهداف زمن الاسترجاع ونقطة الاسترجاع خلال الاستكشاف وتقييم البنية التحتية، وتعتمد على خيار النشر المختار</w:t>
            </w:r>
          </w:p>
        </w:tc>
      </w:tr>
    </w:tbl>
    <w:p w14:paraId="4B7EE765" w14:textId="77777777" w:rsidR="00D62F78" w:rsidRDefault="00D62F78">
      <w:pPr>
        <w:pStyle w:val="Heading1"/>
        <w:bidi/>
        <w:rPr>
          <w:rFonts w:ascii="Segoe UI" w:eastAsia="Times New Roman" w:hAnsi="Segoe UI" w:cs="Segoe UI"/>
          <w:lang w:bidi="ar"/>
        </w:rPr>
      </w:pPr>
      <w:bookmarkStart w:id="38" w:name="_Toc235445323"/>
      <w:r>
        <w:rPr>
          <w:rFonts w:ascii="Segoe UI" w:eastAsia="Times New Roman" w:hAnsi="Segoe UI" w:cs="Segoe UI"/>
          <w:rtl/>
          <w:lang w:bidi="ar"/>
        </w:rPr>
        <w:lastRenderedPageBreak/>
        <w:t>22. ملكية البيانات</w:t>
      </w:r>
      <w:bookmarkEnd w:id="38"/>
    </w:p>
    <w:p w14:paraId="5E7FE79B"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تُبيَّن ملكية البيانات والملكية الفكرية بوضوح، بحيث تفهم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بدقّة ما تملكه، وما تملكه شركة التنفيذ الدولية، وكيف يتأثّر ذلك بالنموذج التجاري المختار.</w:t>
      </w:r>
    </w:p>
    <w:p w14:paraId="6BE4FDF2" w14:textId="77777777" w:rsidR="00D62F78" w:rsidRDefault="00D62F78">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تبقى بيانات العميل ملكًا لـ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 xml:space="preserve"> في جميع الأوقات.</w:t>
      </w:r>
    </w:p>
    <w:p w14:paraId="4AEF288C" w14:textId="77777777" w:rsidR="00D62F78" w:rsidRDefault="00D62F78">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لا تدّعي شركة التنفيذ الدولية ش.ش.ش أي ملكية لبيانات العميل التشغيلية.</w:t>
      </w:r>
    </w:p>
    <w:p w14:paraId="53F3519C" w14:textId="77777777" w:rsidR="00D62F78" w:rsidRDefault="00D62F78">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يُوفَّر تصدير البيانات عند إنهاء التعاقد بصيغة متفق عليها.</w:t>
      </w:r>
    </w:p>
    <w:p w14:paraId="388EA3D7" w14:textId="77777777" w:rsidR="00D62F78" w:rsidRDefault="00D62F78">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تُحدَّد شروط الاحتفاظ والحذف في الاتفاقية التجارية.</w:t>
      </w:r>
    </w:p>
    <w:p w14:paraId="53304499" w14:textId="77777777" w:rsidR="00D62F78" w:rsidRDefault="00D62F78">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في حالات النشر داخل مقر العميل، قد تبقى البيانات بالكامل ضمن </w:t>
      </w:r>
      <w:r>
        <w:rPr>
          <w:rStyle w:val="Strong"/>
          <w:rFonts w:ascii="Segoe UI" w:eastAsia="Times New Roman" w:hAnsi="Segoe UI" w:cs="Segoe UI"/>
          <w:color w:val="1F2933"/>
          <w:sz w:val="21"/>
          <w:szCs w:val="21"/>
          <w:rtl/>
          <w:lang w:bidi="ar"/>
        </w:rPr>
        <w:t>[البنية التحتية للعميل]</w:t>
      </w:r>
      <w:r>
        <w:rPr>
          <w:rFonts w:ascii="Segoe UI" w:eastAsia="Times New Roman" w:hAnsi="Segoe UI" w:cs="Segoe UI"/>
          <w:color w:val="1F2933"/>
          <w:sz w:val="21"/>
          <w:szCs w:val="21"/>
          <w:rtl/>
          <w:lang w:bidi="ar"/>
        </w:rPr>
        <w:t>.</w:t>
      </w:r>
    </w:p>
    <w:p w14:paraId="7DC48515" w14:textId="77777777" w:rsidR="00D62F78" w:rsidRDefault="00D62F78">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تعتمد ملكية الملكية الفكرية على النموذج التجاري المختار (راجع القسم 33).</w:t>
      </w:r>
    </w:p>
    <w:p w14:paraId="77327F38" w14:textId="77777777" w:rsidR="00D62F78" w:rsidRDefault="00D62F78">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تبقى الملكية الفكرية القياسية للمنصة لدى شركة التنفيذ الدولية ش.ش.ش ما لم تُنقَل باتفاقية منفصلة.</w:t>
      </w:r>
    </w:p>
    <w:p w14:paraId="67478CA4" w14:textId="77777777" w:rsidR="00D62F78" w:rsidRDefault="00D62F78">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يبقى المحتوى الخاص بالعميل — بما في ذلك الأسئلة وبيانات المشاركين والتقارير — ملكًا لـ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w:t>
      </w:r>
    </w:p>
    <w:p w14:paraId="3EEB4ED0" w14:textId="77777777" w:rsidR="00D62F78" w:rsidRDefault="00D62F78">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لا تُدرَج ملكية الشيفرة المصدرية تلقائيًا، ولا تنطبق إلا حيثما يُنَصّ عليها صراحةً في الاتفاقية التجارية.</w:t>
      </w:r>
    </w:p>
    <w:p w14:paraId="643B563B" w14:textId="77777777" w:rsidR="00D62F78" w:rsidRDefault="00D62F78">
      <w:pPr>
        <w:pStyle w:val="Heading1"/>
        <w:bidi/>
        <w:rPr>
          <w:rFonts w:ascii="Segoe UI" w:eastAsia="Times New Roman" w:hAnsi="Segoe UI" w:cs="Segoe UI"/>
          <w:rtl/>
          <w:lang w:bidi="ar"/>
        </w:rPr>
      </w:pPr>
      <w:bookmarkStart w:id="39" w:name="_Toc235445324"/>
      <w:r>
        <w:rPr>
          <w:rFonts w:ascii="Segoe UI" w:eastAsia="Times New Roman" w:hAnsi="Segoe UI" w:cs="Segoe UI"/>
          <w:rtl/>
          <w:lang w:bidi="ar"/>
        </w:rPr>
        <w:t>23. خيارات التكامل</w:t>
      </w:r>
      <w:bookmarkEnd w:id="39"/>
    </w:p>
    <w:p w14:paraId="5367F903"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تعرض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واجهات </w:t>
      </w:r>
      <w:r>
        <w:rPr>
          <w:rFonts w:ascii="Segoe UI" w:hAnsi="Segoe UI" w:cs="Segoe UI"/>
          <w:color w:val="1F2933"/>
          <w:sz w:val="21"/>
          <w:szCs w:val="21"/>
          <w:lang w:bidi="ar"/>
        </w:rPr>
        <w:t>REST API</w:t>
      </w:r>
      <w:r>
        <w:rPr>
          <w:rFonts w:ascii="Segoe UI" w:hAnsi="Segoe UI" w:cs="Segoe UI"/>
          <w:color w:val="1F2933"/>
          <w:sz w:val="21"/>
          <w:szCs w:val="21"/>
          <w:rtl/>
          <w:lang w:bidi="ar"/>
        </w:rPr>
        <w:t xml:space="preserve"> تدعم التكامل مع أنظمة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القائمة. وتُسلَّم التكاملات بوصفها عملًا يُحدَّد نطاقه ضمن نموذج شراكة التطوير المؤسسية المخصّصة (النموذج </w:t>
      </w:r>
      <w:r>
        <w:rPr>
          <w:rFonts w:ascii="Segoe UI" w:hAnsi="Segoe UI" w:cs="Segoe UI"/>
          <w:color w:val="1F2933"/>
          <w:sz w:val="21"/>
          <w:szCs w:val="21"/>
          <w:lang w:bidi="ar"/>
        </w:rPr>
        <w:t>C</w:t>
      </w:r>
      <w:r>
        <w:rPr>
          <w:rFonts w:ascii="Segoe UI" w:hAnsi="Segoe UI" w:cs="Segoe UI"/>
          <w:color w:val="1F2933"/>
          <w:sz w:val="21"/>
          <w:szCs w:val="21"/>
          <w:rtl/>
          <w:lang w:bidi="ar"/>
        </w:rPr>
        <w:t>، راجع القسم 33)، لا مفترَضةً جزءًا من المنصة الأساسية، ويبقى نطاقها النهائي خاضعًا دائمًا لتوافر الواجهة البرمجية للطرف الثالث المعني وقيودها التقنية.</w:t>
      </w:r>
    </w:p>
    <w:tbl>
      <w:tblPr>
        <w:bidiVisual/>
        <w:tblW w:w="5000" w:type="pct"/>
        <w:tblCellMar>
          <w:top w:w="15" w:type="dxa"/>
          <w:left w:w="15" w:type="dxa"/>
          <w:bottom w:w="15" w:type="dxa"/>
          <w:right w:w="15" w:type="dxa"/>
        </w:tblCellMar>
        <w:tblLook w:val="04A0" w:firstRow="1" w:lastRow="0" w:firstColumn="1" w:lastColumn="0" w:noHBand="0" w:noVBand="1"/>
      </w:tblPr>
      <w:tblGrid>
        <w:gridCol w:w="3463"/>
        <w:gridCol w:w="5376"/>
        <w:gridCol w:w="780"/>
      </w:tblGrid>
      <w:tr w:rsidR="00000000" w14:paraId="02E12EF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6C8D14A"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التكامل</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111DE9E"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5965253"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2D82283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D39A6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الدخول الموحّد</w:t>
            </w:r>
            <w:r>
              <w:rPr>
                <w:rFonts w:ascii="Segoe UI" w:eastAsia="Times New Roman" w:hAnsi="Segoe UI" w:cs="Segoe UI"/>
                <w:color w:val="1F2933"/>
                <w:sz w:val="19"/>
                <w:szCs w:val="19"/>
              </w:rPr>
              <w:t xml:space="preserve"> (Microsoft Entra ID / Active Directory)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D6ADF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المصادقة عبر مزوّد الهوية القائم لدى العميل، مع ربط الأدوار بمجموعات الدليل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DBEF8F"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710A0AA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4D11E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أنظمة الموارد البشرية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B4C1E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التكامل مع نظام الموارد البشرية لدى العميل، مثلًا لمزامنة المستخدمين أو الوحدات التنظيمية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7FA5D7"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10ED252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47E24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نظام إدارة التعلّم</w:t>
            </w:r>
            <w:r>
              <w:rPr>
                <w:rFonts w:ascii="Segoe UI" w:eastAsia="Times New Roman" w:hAnsi="Segoe UI" w:cs="Segoe UI"/>
                <w:color w:val="1F2933"/>
                <w:sz w:val="19"/>
                <w:szCs w:val="19"/>
              </w:rPr>
              <w:t xml:space="preserve"> (LMS)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C021B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التكامل مع نظام إدارة التعلّم لدى العميل لتدفّقات العمل المرتبطة بالتدريب</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D97F14"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17BC13E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B7A2A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E8F90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تكامل يدعم توزيع الجلسات أو الإشعارات عبر</w:t>
            </w:r>
            <w:r>
              <w:rPr>
                <w:rFonts w:ascii="Segoe UI" w:eastAsia="Times New Roman" w:hAnsi="Segoe UI" w:cs="Segoe UI"/>
                <w:color w:val="1F2933"/>
                <w:sz w:val="19"/>
                <w:szCs w:val="19"/>
              </w:rPr>
              <w:t xml:space="preserve"> 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A65948"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74E7355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5411E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Power BI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3ECED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تكامل يتيح بيانات المنصة للاستهلاك في لوحات معلومات</w:t>
            </w:r>
            <w:r>
              <w:rPr>
                <w:rFonts w:ascii="Segoe UI" w:eastAsia="Times New Roman" w:hAnsi="Segoe UI" w:cs="Segoe UI"/>
                <w:color w:val="1F2933"/>
                <w:sz w:val="19"/>
                <w:szCs w:val="19"/>
              </w:rPr>
              <w:t xml:space="preserve"> Power BI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91C95F"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0625D08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F690A4"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نظام التكامل</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17C06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أي نظام إضافي لدى العميل يُحدَّد خلال الاستكشاف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3D7E5F"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73BD0ECC" w14:textId="77777777" w:rsidR="00D62F78" w:rsidRDefault="00D62F78">
      <w:pPr>
        <w:pStyle w:val="muted"/>
        <w:bidi/>
        <w:spacing w:before="120" w:beforeAutospacing="0" w:after="120" w:afterAutospacing="0"/>
        <w:rPr>
          <w:rFonts w:ascii="Segoe UI" w:hAnsi="Segoe UI" w:cs="Segoe UI"/>
          <w:lang w:bidi="ar"/>
        </w:rPr>
      </w:pPr>
      <w:r>
        <w:rPr>
          <w:rFonts w:ascii="Segoe UI" w:hAnsi="Segoe UI" w:cs="Segoe UI"/>
          <w:rtl/>
          <w:lang w:bidi="ar"/>
        </w:rPr>
        <w:t>جميع التكاملات المذكورة أعلاه اختيارية وتخضع لتوافر الواجهة البرمجية للطرف الثالث المعني وتوثيقها وقيودها التقنية؛ ويُؤكَّد نطاق التكامل النهائي خلال الاستكشاف (راجع القسم 25، المرحلة 1) ويُسلَّم ضمن المرحلة 8 (تطوير التكاملات) من منهجية التنفيذ.</w:t>
      </w:r>
    </w:p>
    <w:p w14:paraId="36EDA6D0" w14:textId="77777777" w:rsidR="00D62F78" w:rsidRDefault="00D62F78">
      <w:pPr>
        <w:pStyle w:val="Heading1"/>
        <w:bidi/>
        <w:rPr>
          <w:rFonts w:ascii="Segoe UI" w:eastAsia="Times New Roman" w:hAnsi="Segoe UI" w:cs="Segoe UI"/>
          <w:rtl/>
          <w:lang w:bidi="ar"/>
        </w:rPr>
      </w:pPr>
      <w:bookmarkStart w:id="40" w:name="_Toc235445325"/>
      <w:r>
        <w:rPr>
          <w:rFonts w:ascii="Segoe UI" w:eastAsia="Times New Roman" w:hAnsi="Segoe UI" w:cs="Segoe UI"/>
          <w:rtl/>
          <w:lang w:bidi="ar"/>
        </w:rPr>
        <w:lastRenderedPageBreak/>
        <w:t>24. الأداء وقابلية التوسع</w:t>
      </w:r>
      <w:bookmarkEnd w:id="40"/>
    </w:p>
    <w:p w14:paraId="56255965"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ترتكز ادّعاءات الأداء وقابلية التوسع لمنصة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على ما لوحِظ فعليًا، بدل تقديمها ضمانًا غير مشروط.</w:t>
      </w:r>
    </w:p>
    <w:p w14:paraId="71E35DBE"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فقد دعمت المنصة </w:t>
      </w:r>
      <w:r>
        <w:rPr>
          <w:rStyle w:val="Strong"/>
          <w:rFonts w:ascii="Segoe UI" w:hAnsi="Segoe UI" w:cs="Segoe UI"/>
          <w:color w:val="1F2933"/>
          <w:sz w:val="21"/>
          <w:szCs w:val="21"/>
          <w:rtl/>
          <w:lang w:bidi="ar"/>
        </w:rPr>
        <w:t>أكثر من 100 مشارك في جلسة مباشرة واحدة في بيئة تشغيل فعلية</w:t>
      </w:r>
      <w:r>
        <w:rPr>
          <w:rFonts w:ascii="Segoe UI" w:hAnsi="Segoe UI" w:cs="Segoe UI"/>
          <w:color w:val="1F2933"/>
          <w:sz w:val="21"/>
          <w:szCs w:val="21"/>
          <w:rtl/>
          <w:lang w:bidi="ar"/>
        </w:rPr>
        <w:t xml:space="preserve">، كما هو موضّح في القسم 12. وإضافةً إلى هذا السجلّ التشغيلي، أثبتت اختبارات تحمّل داخلية بشكل منفصل </w:t>
      </w:r>
      <w:r>
        <w:rPr>
          <w:rStyle w:val="Strong"/>
          <w:rFonts w:ascii="Segoe UI" w:hAnsi="Segoe UI" w:cs="Segoe UI"/>
          <w:color w:val="1F2933"/>
          <w:sz w:val="21"/>
          <w:szCs w:val="21"/>
          <w:rtl/>
          <w:lang w:bidi="ar"/>
        </w:rPr>
        <w:t>400 انضمام متزامن</w:t>
      </w:r>
      <w:r>
        <w:rPr>
          <w:rFonts w:ascii="Segoe UI" w:hAnsi="Segoe UI" w:cs="Segoe UI"/>
          <w:color w:val="1F2933"/>
          <w:sz w:val="21"/>
          <w:szCs w:val="21"/>
          <w:rtl/>
          <w:lang w:bidi="ar"/>
        </w:rPr>
        <w:t xml:space="preserve"> مقابل تهيئة الإنتاج، ما يمنح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مرجعًا مُختبَرًا يتجاوز الاستخدام التشغيلي اليومي.</w:t>
      </w:r>
    </w:p>
    <w:p w14:paraId="3A902B00"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وإلى جانب هاتين النقطتين المرجعيتين، تنطبق الاعتبارات التالية على أي نشر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p w14:paraId="47CE64E8" w14:textId="77777777" w:rsidR="00D62F78" w:rsidRDefault="00D62F78">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تُؤكَّد أهداف التزامن النهائية خلال الاستكشاف، استنادًا إلى </w:t>
      </w:r>
      <w:r>
        <w:rPr>
          <w:rStyle w:val="Strong"/>
          <w:rFonts w:ascii="Segoe UI" w:eastAsia="Times New Roman" w:hAnsi="Segoe UI" w:cs="Segoe UI"/>
          <w:color w:val="1F2933"/>
          <w:sz w:val="21"/>
          <w:szCs w:val="21"/>
          <w:rtl/>
          <w:lang w:bidi="ar"/>
        </w:rPr>
        <w:t>[عدد المشاركين المتزامنين]</w:t>
      </w:r>
      <w:r>
        <w:rPr>
          <w:rFonts w:ascii="Segoe UI" w:eastAsia="Times New Roman" w:hAnsi="Segoe UI" w:cs="Segoe UI"/>
          <w:color w:val="1F2933"/>
          <w:sz w:val="21"/>
          <w:szCs w:val="21"/>
          <w:rtl/>
          <w:lang w:bidi="ar"/>
        </w:rPr>
        <w:t>.</w:t>
      </w:r>
    </w:p>
    <w:p w14:paraId="5402042D" w14:textId="77777777" w:rsidR="00D62F78" w:rsidRDefault="00D62F78">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يُوصى باختبار التحمّل قبل أي نشر مؤسسي بجمهور كبير متوقَّع.</w:t>
      </w:r>
    </w:p>
    <w:p w14:paraId="6C6721C3" w14:textId="77777777" w:rsidR="00D62F78" w:rsidRDefault="00D62F78">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يستند التوسّع السحابي وتحجيم البنية التحتية إلى ملف الاستخدام المتوقَّع المتفق عليه مع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w:t>
      </w:r>
    </w:p>
    <w:p w14:paraId="4B8739DD" w14:textId="77777777" w:rsidR="00D62F78" w:rsidRDefault="00D62F78">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في حالات النشر داخل مقر العميل، يعتمد أداء الزمن الحقيقي على البنية التحتية للعميل وتهيئة شبكته.</w:t>
      </w:r>
    </w:p>
    <w:p w14:paraId="1DC3AF39" w14:textId="77777777" w:rsidR="00D62F78" w:rsidRDefault="00D62F78">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تتطلّب وظائف الزمن الحقيقي تهيئة سليمة للشبكة والخادم لتؤدّي على النحو المصمَّم.</w:t>
      </w:r>
    </w:p>
    <w:p w14:paraId="7725F2AC" w14:textId="77777777" w:rsidR="00D62F78" w:rsidRDefault="00D62F78">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قد تُدرَج مراقبة الأداء ضمن باقة الدعم والصيانة المعتمَدة (راجع القسم 31).</w:t>
      </w:r>
    </w:p>
    <w:p w14:paraId="05DBAFF1"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يُخطَّط للتوسّع إلى ما بعد المستويات المشار إليها أعلاه ويُتحقَّق منه وفق أهداف التزامن المؤكَّدة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خلال الاستكشاف، بدل تقديمه قدرةً مفتوحة بلا حدود. وينبغي التحقّق من الأداء عند مستويات تزامن أعلى مما ورد أعلاه عبر اختبار تحمّل يُحدَّد نطاقه وفق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المحدّدة قبل أي إطلاق واسع النطاق.</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7BCA44E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F962FA" w14:textId="77777777" w:rsidR="00D62F78" w:rsidRDefault="00D62F78">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الرابع</w:t>
            </w:r>
          </w:p>
          <w:p w14:paraId="1556F407" w14:textId="77777777" w:rsidR="00D62F78" w:rsidRDefault="00D62F78">
            <w:pPr>
              <w:pStyle w:val="NormalWeb"/>
              <w:bidi/>
              <w:rPr>
                <w:rFonts w:ascii="Segoe UI" w:hAnsi="Segoe UI" w:cs="Segoe UI"/>
                <w:b/>
                <w:bCs/>
                <w:color w:val="FFFFFF"/>
                <w:sz w:val="44"/>
                <w:szCs w:val="44"/>
              </w:rPr>
            </w:pPr>
            <w:r>
              <w:rPr>
                <w:rFonts w:ascii="Segoe UI" w:hAnsi="Segoe UI" w:cs="Segoe UI"/>
                <w:b/>
                <w:bCs/>
                <w:color w:val="FFFFFF"/>
                <w:sz w:val="44"/>
                <w:szCs w:val="44"/>
                <w:rtl/>
              </w:rPr>
              <w:t>التسليم</w:t>
            </w:r>
          </w:p>
          <w:p w14:paraId="43DC76E7" w14:textId="77777777" w:rsidR="00D62F78" w:rsidRDefault="00D62F78">
            <w:pPr>
              <w:pStyle w:val="NormalWeb"/>
              <w:bidi/>
              <w:rPr>
                <w:rFonts w:ascii="Segoe UI" w:hAnsi="Segoe UI" w:cs="Segoe UI"/>
                <w:color w:val="1F2933"/>
              </w:rPr>
            </w:pPr>
            <w:r>
              <w:rPr>
                <w:rFonts w:ascii="Segoe UI" w:hAnsi="Segoe UI" w:cs="Segoe UI"/>
                <w:color w:val="1F2933"/>
                <w:rtl/>
              </w:rPr>
              <w:t>كيف تخطّط شركة التنفيذ الدولية للتعاقد وتحكمه وتسلّمه</w:t>
            </w:r>
          </w:p>
        </w:tc>
      </w:tr>
    </w:tbl>
    <w:p w14:paraId="19C20240" w14:textId="77777777" w:rsidR="00D62F78" w:rsidRDefault="00D62F78">
      <w:pPr>
        <w:pStyle w:val="Heading1"/>
        <w:pageBreakBefore/>
        <w:bidi/>
        <w:rPr>
          <w:rFonts w:ascii="Segoe UI" w:eastAsia="Times New Roman" w:hAnsi="Segoe UI" w:cs="Segoe UI"/>
          <w:lang w:bidi="ar"/>
        </w:rPr>
      </w:pPr>
      <w:bookmarkStart w:id="41" w:name="_Toc235445326"/>
      <w:r>
        <w:rPr>
          <w:rFonts w:ascii="Segoe UI" w:eastAsia="Times New Roman" w:hAnsi="Segoe UI" w:cs="Segoe UI"/>
          <w:rtl/>
          <w:lang w:bidi="ar"/>
        </w:rPr>
        <w:lastRenderedPageBreak/>
        <w:t>25. منهجية التنفيذ</w:t>
      </w:r>
      <w:bookmarkEnd w:id="41"/>
    </w:p>
    <w:p w14:paraId="42DD0ADF"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تسلّم شركة التنفيذ الدولية ش.ش.ش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عبر منهجية منظَّمة من 17 مرحلة، مصمَّمة لنقل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من المتطلّبات الأولى إلى نظام إنتاج حيّ ومدعوم، بمعايير خروج واضحة عند كل مرحلة.</w:t>
      </w:r>
    </w:p>
    <w:tbl>
      <w:tblPr>
        <w:bidiVisual/>
        <w:tblW w:w="5000" w:type="pct"/>
        <w:tblCellMar>
          <w:top w:w="15" w:type="dxa"/>
          <w:left w:w="15" w:type="dxa"/>
          <w:bottom w:w="15" w:type="dxa"/>
          <w:right w:w="15" w:type="dxa"/>
        </w:tblCellMar>
        <w:tblLook w:val="04A0" w:firstRow="1" w:lastRow="0" w:firstColumn="1" w:lastColumn="0" w:noHBand="0" w:noVBand="1"/>
      </w:tblPr>
      <w:tblGrid>
        <w:gridCol w:w="2254"/>
        <w:gridCol w:w="4826"/>
        <w:gridCol w:w="2539"/>
      </w:tblGrid>
      <w:tr w:rsidR="00000000" w14:paraId="2770FCF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4F6DAA3"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المرحلة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D2E7FF2"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الغرض والأنشطة الرئيسة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BEF53DB"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معيار الخروج</w:t>
            </w:r>
          </w:p>
        </w:tc>
      </w:tr>
      <w:tr w:rsidR="00000000" w14:paraId="000147C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A51B58"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 </w:t>
            </w:r>
            <w:r>
              <w:rPr>
                <w:rStyle w:val="Strong"/>
                <w:rFonts w:ascii="Segoe UI" w:eastAsia="Times New Roman" w:hAnsi="Segoe UI" w:cs="Segoe UI"/>
                <w:color w:val="1F2933"/>
                <w:sz w:val="19"/>
                <w:szCs w:val="19"/>
                <w:rtl/>
              </w:rPr>
              <w:t>الاستكشاف وجمع المتطلّبات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16DEB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ورش عمل منظَّمة ومقابلات مع أصحاب المصلحة تُرسي المتطلّبات الوظيفية والتجارية والتنظيمية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6B64A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متطلّبات موثَّقة ومتفق عليها</w:t>
            </w:r>
          </w:p>
        </w:tc>
      </w:tr>
      <w:tr w:rsidR="00000000" w14:paraId="483C78B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2AEFA9"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2. </w:t>
            </w:r>
            <w:r>
              <w:rPr>
                <w:rStyle w:val="Strong"/>
                <w:rFonts w:ascii="Segoe UI" w:eastAsia="Times New Roman" w:hAnsi="Segoe UI" w:cs="Segoe UI"/>
                <w:color w:val="1F2933"/>
                <w:sz w:val="19"/>
                <w:szCs w:val="19"/>
                <w:rtl/>
              </w:rPr>
              <w:t>التقييم التقني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390ED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والشبكة وبيئة الاستضافة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FB641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تقرير تقييم؛ خيار نشر مؤكَّد</w:t>
            </w:r>
          </w:p>
        </w:tc>
      </w:tr>
      <w:tr w:rsidR="00000000" w14:paraId="3CC1D63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F0BA29"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3. </w:t>
            </w:r>
            <w:r>
              <w:rPr>
                <w:rStyle w:val="Strong"/>
                <w:rFonts w:ascii="Segoe UI" w:eastAsia="Times New Roman" w:hAnsi="Segoe UI" w:cs="Segoe UI"/>
                <w:color w:val="1F2933"/>
                <w:sz w:val="19"/>
                <w:szCs w:val="19"/>
                <w:rtl/>
              </w:rPr>
              <w:t>المراجعة الأمنية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22860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إشراك فريق أمن العميل في البنية والضوابط المقترحة (القسم 20)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7C407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بنية أمنية معتمَدة من العميل</w:t>
            </w:r>
          </w:p>
        </w:tc>
      </w:tr>
      <w:tr w:rsidR="00000000" w14:paraId="44844BD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430225"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4. </w:t>
            </w:r>
            <w:r>
              <w:rPr>
                <w:rStyle w:val="Strong"/>
                <w:rFonts w:ascii="Segoe UI" w:eastAsia="Times New Roman" w:hAnsi="Segoe UI" w:cs="Segoe UI"/>
                <w:color w:val="1F2933"/>
                <w:sz w:val="19"/>
                <w:szCs w:val="19"/>
                <w:rtl/>
              </w:rPr>
              <w:t>تصميم الحل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B6384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ترجمة المتطلّبات إلى تصميم حلّ تفصيلي، يشمل التهيئة والعلامة التجارية ونطاق التطوير/التكامل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9AF3B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وثيقة تصميم حلّ معتمَدة</w:t>
            </w:r>
          </w:p>
        </w:tc>
      </w:tr>
      <w:tr w:rsidR="00000000" w14:paraId="4788642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5E057E"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5. </w:t>
            </w:r>
            <w:r>
              <w:rPr>
                <w:rStyle w:val="Strong"/>
                <w:rFonts w:ascii="Segoe UI" w:eastAsia="Times New Roman" w:hAnsi="Segoe UI" w:cs="Segoe UI"/>
                <w:color w:val="1F2933"/>
                <w:sz w:val="19"/>
                <w:szCs w:val="19"/>
                <w:rtl/>
              </w:rPr>
              <w:t>تخصيص الواجهة والعلامة التجارية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0587D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تطبيق شعار العميل ولوحة ألوانه وسماته ونصوص الواجهة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383CF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مُعلَّمة بالعلامة التجارية يراجعها العميل</w:t>
            </w:r>
          </w:p>
        </w:tc>
      </w:tr>
      <w:tr w:rsidR="00000000" w14:paraId="3EFE49B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7695B0"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6. </w:t>
            </w:r>
            <w:r>
              <w:rPr>
                <w:rStyle w:val="Strong"/>
                <w:rFonts w:ascii="Segoe UI" w:eastAsia="Times New Roman" w:hAnsi="Segoe UI" w:cs="Segoe UI"/>
                <w:color w:val="1F2933"/>
                <w:sz w:val="19"/>
                <w:szCs w:val="19"/>
                <w:rtl/>
              </w:rPr>
              <w:t>التهيئة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596E4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تهيئة المؤسسات والإدارات وأدوار المستخدمين وإعدادات المنصة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E7B45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مهيَّأة جاهزة للبناء/الاختبار</w:t>
            </w:r>
          </w:p>
        </w:tc>
      </w:tr>
      <w:tr w:rsidR="00000000" w14:paraId="7AC4BDF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5DEE35"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7. </w:t>
            </w:r>
            <w:r>
              <w:rPr>
                <w:rStyle w:val="Strong"/>
                <w:rFonts w:ascii="Segoe UI" w:eastAsia="Times New Roman" w:hAnsi="Segoe UI" w:cs="Segoe UI"/>
                <w:color w:val="1F2933"/>
                <w:sz w:val="19"/>
                <w:szCs w:val="19"/>
                <w:rtl/>
              </w:rPr>
              <w:t>التطوير المخصّص</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88381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بناء الميزات أو تدفّقات العمل أو التقارير المخصّصة المتفق عليها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DD16E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تطوير مخصّص مكتمل ومُراجَع</w:t>
            </w:r>
          </w:p>
        </w:tc>
      </w:tr>
      <w:tr w:rsidR="00000000" w14:paraId="0191539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B9687A"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8. </w:t>
            </w:r>
            <w:r>
              <w:rPr>
                <w:rStyle w:val="Strong"/>
                <w:rFonts w:ascii="Segoe UI" w:eastAsia="Times New Roman" w:hAnsi="Segoe UI" w:cs="Segoe UI"/>
                <w:color w:val="1F2933"/>
                <w:sz w:val="19"/>
                <w:szCs w:val="19"/>
                <w:rtl/>
              </w:rPr>
              <w:t>تطوير التكاملات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E9FAF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بناء التكاملات المتفق عليها وتهيئتها (القسم 23)</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4CDB9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تكاملات عاملة مقابل أنظمة العميل</w:t>
            </w:r>
          </w:p>
        </w:tc>
      </w:tr>
      <w:tr w:rsidR="00000000" w14:paraId="0B19251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4003D2"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9. </w:t>
            </w:r>
            <w:r>
              <w:rPr>
                <w:rStyle w:val="Strong"/>
                <w:rFonts w:ascii="Segoe UI" w:eastAsia="Times New Roman" w:hAnsi="Segoe UI" w:cs="Segoe UI"/>
                <w:color w:val="1F2933"/>
                <w:sz w:val="19"/>
                <w:szCs w:val="19"/>
                <w:rtl/>
              </w:rPr>
              <w:t>الاختبار الداخلي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DF6BD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وظيفي واختبار انحدار عبر البيئة المهيَّأة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386F7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اختبار مُراجَعة؛ عيوب مُصنَّفة</w:t>
            </w:r>
          </w:p>
        </w:tc>
      </w:tr>
      <w:tr w:rsidR="00000000" w14:paraId="523D1EB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AFA1D0"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10. </w:t>
            </w:r>
            <w:r>
              <w:rPr>
                <w:rStyle w:val="Strong"/>
                <w:rFonts w:ascii="Segoe UI" w:eastAsia="Times New Roman" w:hAnsi="Segoe UI" w:cs="Segoe UI"/>
                <w:color w:val="1F2933"/>
                <w:sz w:val="19"/>
                <w:szCs w:val="19"/>
                <w:rtl/>
              </w:rPr>
              <w:t>الاختبار الأمني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DFA1F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موجَّه أمنيًا مقابل ضوابط القسم 20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54A4A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الاختبار؛ تطبيق المعالجات</w:t>
            </w:r>
          </w:p>
        </w:tc>
      </w:tr>
      <w:tr w:rsidR="00000000" w14:paraId="5A3D755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D024FB"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11. </w:t>
            </w:r>
            <w:r>
              <w:rPr>
                <w:rStyle w:val="Strong"/>
                <w:rFonts w:ascii="Segoe UI" w:eastAsia="Times New Roman" w:hAnsi="Segoe UI" w:cs="Segoe UI"/>
                <w:color w:val="1F2933"/>
                <w:sz w:val="19"/>
                <w:szCs w:val="19"/>
                <w:rtl/>
              </w:rPr>
              <w:t>اختبار قبول المستخدم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27642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يختبر العميل المنصة مقابل معايير قبول متفق عليها (القسم 30)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3959F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اعتماد اختبار القبول</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المعلم</w:t>
            </w:r>
            <w:r>
              <w:rPr>
                <w:rFonts w:ascii="Segoe UI" w:eastAsia="Times New Roman" w:hAnsi="Segoe UI" w:cs="Segoe UI"/>
                <w:color w:val="1F2933"/>
                <w:sz w:val="19"/>
                <w:szCs w:val="19"/>
              </w:rPr>
              <w:t xml:space="preserve"> M5)</w:t>
            </w:r>
          </w:p>
        </w:tc>
      </w:tr>
      <w:tr w:rsidR="00000000" w14:paraId="48B102A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CB097C"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 xml:space="preserve">12. </w:t>
            </w:r>
            <w:r>
              <w:rPr>
                <w:rStyle w:val="Strong"/>
                <w:rFonts w:ascii="Segoe UI" w:eastAsia="Times New Roman" w:hAnsi="Segoe UI" w:cs="Segoe UI"/>
                <w:color w:val="1F2933"/>
                <w:sz w:val="19"/>
                <w:szCs w:val="19"/>
                <w:rtl/>
              </w:rPr>
              <w:t>ترحيل البيانات (عند الحاجة)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37981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ترحيل البيانات القديمة المتفق عليها إلى المنصة، حيثما كان ضمن النطاق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D26D1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بيانات مُرحَّلة مُتحقَّق منها مقابل المصدر</w:t>
            </w:r>
          </w:p>
        </w:tc>
      </w:tr>
      <w:tr w:rsidR="00000000" w14:paraId="522AD68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C0541B"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13. </w:t>
            </w:r>
            <w:r>
              <w:rPr>
                <w:rStyle w:val="Strong"/>
                <w:rFonts w:ascii="Segoe UI" w:eastAsia="Times New Roman" w:hAnsi="Segoe UI" w:cs="Segoe UI"/>
                <w:color w:val="1F2933"/>
                <w:sz w:val="19"/>
                <w:szCs w:val="19"/>
                <w:rtl/>
              </w:rPr>
              <w:t>النشر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675E8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نشر المنصة في بيئة الإنتاج</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A36A1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إنتاج حيّة ومُتحقَّق منها</w:t>
            </w:r>
          </w:p>
        </w:tc>
      </w:tr>
      <w:tr w:rsidR="00000000" w14:paraId="2CB4CDC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755D93"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14. </w:t>
            </w:r>
            <w:r>
              <w:rPr>
                <w:rStyle w:val="Strong"/>
                <w:rFonts w:ascii="Segoe UI" w:eastAsia="Times New Roman" w:hAnsi="Segoe UI" w:cs="Segoe UI"/>
                <w:color w:val="1F2933"/>
                <w:sz w:val="19"/>
                <w:szCs w:val="19"/>
                <w:rtl/>
              </w:rPr>
              <w:t>التدريب</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93C16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المسؤولين ومنشئي الاختبارات وفريق الدعم (القسم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6F163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التدريب؛ تسليم المواد</w:t>
            </w:r>
          </w:p>
        </w:tc>
      </w:tr>
      <w:tr w:rsidR="00000000" w14:paraId="77D2F80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46CD78"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15. </w:t>
            </w:r>
            <w:r>
              <w:rPr>
                <w:rStyle w:val="Strong"/>
                <w:rFonts w:ascii="Segoe UI" w:eastAsia="Times New Roman" w:hAnsi="Segoe UI" w:cs="Segoe UI"/>
                <w:color w:val="1F2933"/>
                <w:sz w:val="19"/>
                <w:szCs w:val="19"/>
                <w:rtl/>
              </w:rPr>
              <w:t>الإطلاق</w:t>
            </w:r>
            <w:r>
              <w:rPr>
                <w:rStyle w:val="Strong"/>
                <w:rFonts w:ascii="Segoe UI" w:eastAsia="Times New Roman" w:hAnsi="Segoe UI" w:cs="Segoe UI"/>
                <w:color w:val="1F2933"/>
                <w:sz w:val="19"/>
                <w:szCs w:val="19"/>
              </w:rPr>
              <w:t xml:space="preserve"> (Go-Live)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45325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إطلاق المنصة للاستخدام الإنتاجي، عقب نجاح اختبار القبول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A8DA7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قائمة تحقّق الإطلاق</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المعلم</w:t>
            </w:r>
            <w:r>
              <w:rPr>
                <w:rFonts w:ascii="Segoe UI" w:eastAsia="Times New Roman" w:hAnsi="Segoe UI" w:cs="Segoe UI"/>
                <w:color w:val="1F2933"/>
                <w:sz w:val="19"/>
                <w:szCs w:val="19"/>
              </w:rPr>
              <w:t xml:space="preserve"> M6)</w:t>
            </w:r>
          </w:p>
        </w:tc>
      </w:tr>
      <w:tr w:rsidR="00000000" w14:paraId="12E0B0E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81FFBA"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16. </w:t>
            </w:r>
            <w:r>
              <w:rPr>
                <w:rStyle w:val="Strong"/>
                <w:rFonts w:ascii="Segoe UI" w:eastAsia="Times New Roman" w:hAnsi="Segoe UI" w:cs="Segoe UI"/>
                <w:color w:val="1F2933"/>
                <w:sz w:val="19"/>
                <w:szCs w:val="19"/>
                <w:rtl/>
              </w:rPr>
              <w:t>الدعم المكثّف</w:t>
            </w:r>
            <w:r>
              <w:rPr>
                <w:rStyle w:val="Strong"/>
                <w:rFonts w:ascii="Segoe UI" w:eastAsia="Times New Roman" w:hAnsi="Segoe UI" w:cs="Segoe UI"/>
                <w:color w:val="1F2933"/>
                <w:sz w:val="19"/>
                <w:szCs w:val="19"/>
              </w:rPr>
              <w:t xml:space="preserve"> (Hypercare)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3C850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مراقبة ودعم مكثّفان عن قرب مباشرةً بعد 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C7F3C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الدعم المكثّف؛ لا مشكلات حرجة عالقة</w:t>
            </w:r>
          </w:p>
        </w:tc>
      </w:tr>
      <w:tr w:rsidR="00000000" w14:paraId="5EAF751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F04971"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17. </w:t>
            </w:r>
            <w:r>
              <w:rPr>
                <w:rStyle w:val="Strong"/>
                <w:rFonts w:ascii="Segoe UI" w:eastAsia="Times New Roman" w:hAnsi="Segoe UI" w:cs="Segoe UI"/>
                <w:color w:val="1F2933"/>
                <w:sz w:val="19"/>
                <w:szCs w:val="19"/>
                <w:rtl/>
              </w:rPr>
              <w:t>الانتقال إلى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3E499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تسليم المنصة من فريق المشروع إلى الدعم المستمرّ (القسم 31)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9B1CD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تسليم الدعم</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المعلم</w:t>
            </w:r>
            <w:r>
              <w:rPr>
                <w:rFonts w:ascii="Segoe UI" w:eastAsia="Times New Roman" w:hAnsi="Segoe UI" w:cs="Segoe UI"/>
                <w:color w:val="1F2933"/>
                <w:sz w:val="19"/>
                <w:szCs w:val="19"/>
              </w:rPr>
              <w:t xml:space="preserve"> M7)</w:t>
            </w:r>
          </w:p>
        </w:tc>
      </w:tr>
    </w:tbl>
    <w:p w14:paraId="0C2D0580" w14:textId="77777777" w:rsidR="00D62F78" w:rsidRDefault="00D62F78">
      <w:pPr>
        <w:pStyle w:val="Heading1"/>
        <w:bidi/>
        <w:rPr>
          <w:rFonts w:ascii="Segoe UI" w:eastAsia="Times New Roman" w:hAnsi="Segoe UI" w:cs="Segoe UI"/>
          <w:lang w:bidi="ar"/>
        </w:rPr>
      </w:pPr>
      <w:bookmarkStart w:id="42" w:name="_Toc235445327"/>
      <w:r>
        <w:rPr>
          <w:rFonts w:ascii="Segoe UI" w:eastAsia="Times New Roman" w:hAnsi="Segoe UI" w:cs="Segoe UI"/>
          <w:rtl/>
          <w:lang w:bidi="ar"/>
        </w:rPr>
        <w:t>26. الجدول الزمني للمشروع</w:t>
      </w:r>
      <w:bookmarkEnd w:id="42"/>
    </w:p>
    <w:p w14:paraId="3638ADCE"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يعرض الجدول أدناه جدولًا زمنيًا نموذجيًا من 6 إلى 12 أسبوعًا، مقابلًا للمراحل الموضَّحة في القسم 25.</w:t>
      </w:r>
    </w:p>
    <w:tbl>
      <w:tblPr>
        <w:bidiVisual/>
        <w:tblW w:w="5000" w:type="pct"/>
        <w:tblCellMar>
          <w:top w:w="15" w:type="dxa"/>
          <w:left w:w="15" w:type="dxa"/>
          <w:bottom w:w="15" w:type="dxa"/>
          <w:right w:w="15" w:type="dxa"/>
        </w:tblCellMar>
        <w:tblLook w:val="04A0" w:firstRow="1" w:lastRow="0" w:firstColumn="1" w:lastColumn="0" w:noHBand="0" w:noVBand="1"/>
      </w:tblPr>
      <w:tblGrid>
        <w:gridCol w:w="2124"/>
        <w:gridCol w:w="7495"/>
      </w:tblGrid>
      <w:tr w:rsidR="00000000" w14:paraId="09986C7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7709B6B"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الأسابيع</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6071AB4"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المراحل</w:t>
            </w:r>
          </w:p>
        </w:tc>
      </w:tr>
      <w:tr w:rsidR="00000000" w14:paraId="7E5841E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86F66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A815C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الاستكشاف وجمع المتطلّبات؛ التقييم التقني؛ المراجعة الأمنية</w:t>
            </w:r>
          </w:p>
        </w:tc>
      </w:tr>
      <w:tr w:rsidR="00000000" w14:paraId="06784ED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E4B66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2–4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372AF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تصميم الحل؛ تخصيص الواجهة والعلامة التجارية</w:t>
            </w:r>
          </w:p>
        </w:tc>
      </w:tr>
      <w:tr w:rsidR="00000000" w14:paraId="4D9F996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75C41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3–7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F1218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التهيئة؛ التطوير المخصّص؛ تطوير التكاملات</w:t>
            </w:r>
          </w:p>
        </w:tc>
      </w:tr>
      <w:tr w:rsidR="00000000" w14:paraId="06345F0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CCACB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7–9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0B512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الاختبار الداخلي؛ الاختبار الأمني؛ اختبار قبول المستخدم</w:t>
            </w:r>
          </w:p>
        </w:tc>
      </w:tr>
      <w:tr w:rsidR="00000000" w14:paraId="1A5BBF2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2EECB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9–10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3CA39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النشر؛ التدريب</w:t>
            </w:r>
          </w:p>
        </w:tc>
      </w:tr>
      <w:tr w:rsidR="00000000" w14:paraId="3B20778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C10E1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474B4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الإطلاق</w:t>
            </w:r>
            <w:r>
              <w:rPr>
                <w:rFonts w:ascii="Segoe UI" w:eastAsia="Times New Roman" w:hAnsi="Segoe UI" w:cs="Segoe UI"/>
                <w:color w:val="1F2933"/>
                <w:sz w:val="19"/>
                <w:szCs w:val="19"/>
              </w:rPr>
              <w:t xml:space="preserve"> (Go-Live)</w:t>
            </w:r>
          </w:p>
        </w:tc>
      </w:tr>
      <w:tr w:rsidR="00000000" w14:paraId="7C25D47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9561F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10–12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DCDD6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الدعم المكثّف؛ الانتقال إلى الدعم</w:t>
            </w:r>
          </w:p>
        </w:tc>
      </w:tr>
    </w:tbl>
    <w:p w14:paraId="5254A73B" w14:textId="77777777" w:rsidR="00D62F78" w:rsidRDefault="00D62F78">
      <w:pPr>
        <w:pStyle w:val="Heading2"/>
        <w:bidi/>
        <w:rPr>
          <w:rFonts w:ascii="Segoe UI" w:eastAsia="Times New Roman" w:hAnsi="Segoe UI" w:cs="Segoe UI"/>
          <w:lang w:bidi="ar"/>
        </w:rPr>
      </w:pPr>
      <w:bookmarkStart w:id="43" w:name="_Toc235445328"/>
      <w:r>
        <w:rPr>
          <w:rFonts w:ascii="Segoe UI" w:eastAsia="Times New Roman" w:hAnsi="Segoe UI" w:cs="Segoe UI"/>
          <w:rtl/>
          <w:lang w:bidi="ar"/>
        </w:rPr>
        <w:lastRenderedPageBreak/>
        <w:t>26.1 المعالم الرئيسة</w:t>
      </w:r>
      <w:bookmarkEnd w:id="43"/>
    </w:p>
    <w:tbl>
      <w:tblPr>
        <w:bidiVisual/>
        <w:tblW w:w="5000" w:type="pct"/>
        <w:tblCellMar>
          <w:top w:w="15" w:type="dxa"/>
          <w:left w:w="15" w:type="dxa"/>
          <w:bottom w:w="15" w:type="dxa"/>
          <w:right w:w="15" w:type="dxa"/>
        </w:tblCellMar>
        <w:tblLook w:val="04A0" w:firstRow="1" w:lastRow="0" w:firstColumn="1" w:lastColumn="0" w:noHBand="0" w:noVBand="1"/>
      </w:tblPr>
      <w:tblGrid>
        <w:gridCol w:w="748"/>
        <w:gridCol w:w="3408"/>
        <w:gridCol w:w="1629"/>
        <w:gridCol w:w="3834"/>
      </w:tblGrid>
      <w:tr w:rsidR="00000000" w14:paraId="690680F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4A05FB9"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المعلم</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784F527"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2BDB4CD"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الإكمال الاسترشادي</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2CE224B"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الاعتماد من</w:t>
            </w:r>
          </w:p>
        </w:tc>
      </w:tr>
      <w:tr w:rsidR="00000000" w14:paraId="41A30DE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8E8F5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1D25D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اعتماد المتطلّبات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4175E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55261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r>
      <w:tr w:rsidR="00000000" w14:paraId="071110A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59570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M2</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6D321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الموافقة على تصميم الحل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266D5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3CD70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r>
      <w:tr w:rsidR="00000000" w14:paraId="49317A5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B81DC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M3</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5BFA1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جاهزية البيئة المهيَّأة والمُعلَّمة بالعلامة التجارية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97370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26D12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شركة التنفيذ الدولية</w:t>
            </w:r>
          </w:p>
        </w:tc>
      </w:tr>
      <w:tr w:rsidR="00000000" w14:paraId="33ADB85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2F1A8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1A41F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التكاملات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61FAD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7</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E1274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القائد التقني لشركة التنفيذ الدولية</w:t>
            </w:r>
          </w:p>
        </w:tc>
      </w:tr>
      <w:tr w:rsidR="00000000" w14:paraId="3896B5B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850B9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M5</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1A659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اعتماد اختبار القبول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B9160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9</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8DA8E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r>
      <w:tr w:rsidR="00000000" w14:paraId="1E00EB8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C6D02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M6</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2B4BD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0A613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410F9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راعي المشروع</w:t>
            </w:r>
          </w:p>
        </w:tc>
      </w:tr>
      <w:tr w:rsidR="00000000" w14:paraId="003331D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59612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F1FD3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الخروج من الدعم المكثّف / تسليم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8B5F0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CA412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 ومدير مشروع شركة التنفيذ الدولية</w:t>
            </w:r>
          </w:p>
        </w:tc>
      </w:tr>
    </w:tbl>
    <w:p w14:paraId="470AE9EE" w14:textId="77777777" w:rsidR="00D62F78" w:rsidRDefault="00D62F78">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 xml:space="preserve">هذا الجدول الزمني استرشادي فحسب. ويعتمد الجدول الزمني الفعلي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النطاق النهائي المتفق عليه، وعدد التكاملات ودرجة تعقيدها، وسرعة اعتمادات العميل عند كل معلم.</w:t>
      </w:r>
    </w:p>
    <w:p w14:paraId="08BD227D" w14:textId="77777777" w:rsidR="00D62F78" w:rsidRDefault="00D62F78">
      <w:pPr>
        <w:pStyle w:val="Heading1"/>
        <w:bidi/>
        <w:rPr>
          <w:rFonts w:ascii="Segoe UI" w:eastAsia="Times New Roman" w:hAnsi="Segoe UI" w:cs="Segoe UI"/>
          <w:rtl/>
          <w:lang w:bidi="ar"/>
        </w:rPr>
      </w:pPr>
      <w:bookmarkStart w:id="44" w:name="_Toc235445329"/>
      <w:r>
        <w:rPr>
          <w:rFonts w:ascii="Segoe UI" w:eastAsia="Times New Roman" w:hAnsi="Segoe UI" w:cs="Segoe UI"/>
          <w:rtl/>
          <w:lang w:bidi="ar"/>
        </w:rPr>
        <w:t>27. حوكمة المشروع</w:t>
      </w:r>
      <w:bookmarkEnd w:id="44"/>
    </w:p>
    <w:p w14:paraId="5AE0BACC"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يُحكَم التعاقد عبر مجموعة أدوار محدَّدة بوضوح ووتيرة تقارير منتظمة، بحيث يكون التقدّم والمسائل والقرارات مرئيًّا للطرفين طوال التسليم.</w:t>
      </w:r>
    </w:p>
    <w:tbl>
      <w:tblPr>
        <w:bidiVisual/>
        <w:tblW w:w="5000" w:type="pct"/>
        <w:tblCellMar>
          <w:top w:w="15" w:type="dxa"/>
          <w:left w:w="15" w:type="dxa"/>
          <w:bottom w:w="15" w:type="dxa"/>
          <w:right w:w="15" w:type="dxa"/>
        </w:tblCellMar>
        <w:tblLook w:val="04A0" w:firstRow="1" w:lastRow="0" w:firstColumn="1" w:lastColumn="0" w:noHBand="0" w:noVBand="1"/>
      </w:tblPr>
      <w:tblGrid>
        <w:gridCol w:w="2916"/>
        <w:gridCol w:w="6703"/>
      </w:tblGrid>
      <w:tr w:rsidR="00000000" w14:paraId="049099F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A6B1672"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الدور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9491AA8"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المسؤولية</w:t>
            </w:r>
          </w:p>
        </w:tc>
      </w:tr>
      <w:tr w:rsidR="00000000" w14:paraId="7F43B37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705B9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راعي المشروع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76CA8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يمتلك دراسة الجدوى ويقدّم القرارات على المستوى التنفيذي ودعم التصعيد</w:t>
            </w:r>
          </w:p>
        </w:tc>
      </w:tr>
      <w:tr w:rsidR="00000000" w14:paraId="4A3ECCF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48DF0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A1FB9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ينسّق أصحاب المصلحة والاعتمادات والموارد من جانب العميل</w:t>
            </w:r>
          </w:p>
        </w:tc>
      </w:tr>
      <w:tr w:rsidR="00000000" w14:paraId="1BED340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490CC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7CC06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ينسّق التسليم وإعداد التقارير وإدارة المسائل والمخاطر نيابةً عن شركة التنفيذ الدولية</w:t>
            </w:r>
          </w:p>
        </w:tc>
      </w:tr>
      <w:tr w:rsidR="00000000" w14:paraId="681158E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F12AB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القائد التقني (شركة التنفيذ الدولية)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0056D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يمتلك قرارات التصميم التقني والتطوير والتكامل</w:t>
            </w:r>
          </w:p>
        </w:tc>
      </w:tr>
      <w:tr w:rsidR="00000000" w14:paraId="677DA86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8BFF4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ممثّل الأمن السيبراني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CD994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يراجع البنية الأمنية والضوابط ويعتمدها</w:t>
            </w:r>
          </w:p>
        </w:tc>
      </w:tr>
      <w:tr w:rsidR="00000000" w14:paraId="0903E93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B199E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مالك العمل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6A3F1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يؤكّد المتطلّبات الوظيفية ومعايير القبول نيابةً عن الجهة المعنية</w:t>
            </w:r>
          </w:p>
        </w:tc>
      </w:tr>
    </w:tbl>
    <w:p w14:paraId="7617C1B8" w14:textId="77777777" w:rsidR="00D62F78" w:rsidRDefault="00D62F78">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تُدعَم الحوكمة بمجموعة متّسقة من الوتيرة والآليات: اجتماعات حالة أسبوعية؛ وإعداد تقارير تقدّم منتظمة؛ وسجلّ مسائل وسجلّ مخاطر مُحدَّثان؛ وعملية رسمية لإدارة طلبات التغيير في النطاق؛ وعملية تصعيد تمتدّ من مدير المشروع إلى رعاة المشروع؛ وعملية اعتماد موثَّقة عند كل معلم موضَّح في القسم 26.</w:t>
      </w:r>
    </w:p>
    <w:p w14:paraId="086F93A7" w14:textId="77777777" w:rsidR="00D62F78" w:rsidRDefault="00D62F78">
      <w:pPr>
        <w:pStyle w:val="Heading1"/>
        <w:bidi/>
        <w:rPr>
          <w:rFonts w:ascii="Segoe UI" w:eastAsia="Times New Roman" w:hAnsi="Segoe UI" w:cs="Segoe UI"/>
          <w:rtl/>
          <w:lang w:bidi="ar"/>
        </w:rPr>
      </w:pPr>
      <w:bookmarkStart w:id="45" w:name="_Toc235445330"/>
      <w:r>
        <w:rPr>
          <w:rFonts w:ascii="Segoe UI" w:eastAsia="Times New Roman" w:hAnsi="Segoe UI" w:cs="Segoe UI"/>
          <w:rtl/>
          <w:lang w:bidi="ar"/>
        </w:rPr>
        <w:t>28. المخرجات والتسليمات</w:t>
      </w:r>
      <w:bookmarkEnd w:id="45"/>
    </w:p>
    <w:p w14:paraId="3B801F0C"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يعرض الجدول أدناه المخرجات المُنتَجة على امتداد التعاقد.</w:t>
      </w:r>
    </w:p>
    <w:tbl>
      <w:tblPr>
        <w:bidiVisual/>
        <w:tblW w:w="5000" w:type="pct"/>
        <w:tblCellMar>
          <w:top w:w="15" w:type="dxa"/>
          <w:left w:w="15" w:type="dxa"/>
          <w:bottom w:w="15" w:type="dxa"/>
          <w:right w:w="15" w:type="dxa"/>
        </w:tblCellMar>
        <w:tblLook w:val="04A0" w:firstRow="1" w:lastRow="0" w:firstColumn="1" w:lastColumn="0" w:noHBand="0" w:noVBand="1"/>
      </w:tblPr>
      <w:tblGrid>
        <w:gridCol w:w="2468"/>
        <w:gridCol w:w="4312"/>
        <w:gridCol w:w="2839"/>
      </w:tblGrid>
      <w:tr w:rsidR="00000000" w14:paraId="36CDB29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D33DDBC"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المخرَج</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9CE4EFD"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AB903A5"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مشمول؟</w:t>
            </w:r>
          </w:p>
        </w:tc>
      </w:tr>
      <w:tr w:rsidR="00000000" w14:paraId="4C4AB25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487EE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وثيقة المتطلّبات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38508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متطلّبات وظيفية وغير وظيفية موثَّقة ومتفق عليها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766699"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AC1472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A91E6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وثيقة تصميم الحل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0145D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تصميم تفصيلي للحلّ المهيَّأ و/أو المخصّص</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E127D1"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9E603F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D489C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المنصة المهيَّأة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B6578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المنصة مهيَّأة وفق تصميم الحل المتفق عليه</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47E340"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0CD500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32DBF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الواجهة المخصّصة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2E812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تخصيص العلامة التجارية والواجهة وفق القسم 25، المرحلة 5</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1CB15E"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86EE42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83A6C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الواجهة الأمامية المنشورة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A3289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w:t>
            </w:r>
            <w:r>
              <w:rPr>
                <w:rFonts w:ascii="Segoe UI" w:eastAsia="Times New Roman" w:hAnsi="Segoe UI" w:cs="Segoe UI"/>
                <w:color w:val="1F2933"/>
                <w:sz w:val="19"/>
                <w:szCs w:val="19"/>
              </w:rPr>
              <w:t xml:space="preserve"> React </w:t>
            </w:r>
            <w:r>
              <w:rPr>
                <w:rFonts w:ascii="Segoe UI" w:eastAsia="Times New Roman" w:hAnsi="Segoe UI" w:cs="Segoe UI"/>
                <w:color w:val="1F2933"/>
                <w:sz w:val="19"/>
                <w:szCs w:val="19"/>
                <w:rtl/>
              </w:rPr>
              <w:t>الأمامية منشورة في البيئة المتفق عليها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5A11F0"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8C4451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3470D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الخدمة الخلفية</w:t>
            </w:r>
            <w:r>
              <w:rPr>
                <w:rFonts w:ascii="Segoe UI" w:eastAsia="Times New Roman" w:hAnsi="Segoe UI" w:cs="Segoe UI"/>
                <w:color w:val="1F2933"/>
                <w:sz w:val="19"/>
                <w:szCs w:val="19"/>
              </w:rPr>
              <w:t xml:space="preserve"> (Express) </w:t>
            </w:r>
            <w:r>
              <w:rPr>
                <w:rFonts w:ascii="Segoe UI" w:eastAsia="Times New Roman" w:hAnsi="Segoe UI" w:cs="Segoe UI"/>
                <w:color w:val="1F2933"/>
                <w:sz w:val="19"/>
                <w:szCs w:val="19"/>
                <w:rtl/>
              </w:rPr>
              <w:t>المنشورة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D9771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Express.js API </w:t>
            </w:r>
            <w:r>
              <w:rPr>
                <w:rFonts w:ascii="Segoe UI" w:eastAsia="Times New Roman" w:hAnsi="Segoe UI" w:cs="Segoe UI"/>
                <w:color w:val="1F2933"/>
                <w:sz w:val="19"/>
                <w:szCs w:val="19"/>
                <w:rtl/>
              </w:rPr>
              <w:t>وخادم</w:t>
            </w:r>
            <w:r>
              <w:rPr>
                <w:rFonts w:ascii="Segoe UI" w:eastAsia="Times New Roman" w:hAnsi="Segoe UI" w:cs="Segoe UI"/>
                <w:color w:val="1F2933"/>
                <w:sz w:val="19"/>
                <w:szCs w:val="19"/>
              </w:rPr>
              <w:t xml:space="preserve"> WebSocket </w:t>
            </w:r>
            <w:r>
              <w:rPr>
                <w:rFonts w:ascii="Segoe UI" w:eastAsia="Times New Roman" w:hAnsi="Segoe UI" w:cs="Segoe UI"/>
                <w:color w:val="1F2933"/>
                <w:sz w:val="19"/>
                <w:szCs w:val="19"/>
                <w:rtl/>
              </w:rPr>
              <w:t>منشوران في البيئة المتفق عليها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BA93C8"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66BBEA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9C1AC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قاعدة البيانات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BB91A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قاعدة بيانات مهيَّأة ومُجهَّزة وفق تصميم الحل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CF2283"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6FD0F5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7DD5F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التهيئة الأمنية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85977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ضوابط أمنية مهيَّأة وفق البنية الأمنية المعتمَدة من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11191C"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ADDEC1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41E04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أدوار المستخدمين المهيَّأة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46110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قائم على الأدوار مهيَّأ وفق نموذج الأدوار المتفق عليه</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0848CF"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87E370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B60AD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حساب المسؤول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CB8D1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تجهيز حسابات المسؤولين الأولية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F065CC"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F747A7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11BAF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التقارير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3DA09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والتحليلات مهيَّأة وفق القسم 16</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47AAE9"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98E42C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8C296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المواد التدريبية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1D81B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المواد المستخدَمة في التدريب الموضَّح في القسم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069BA8"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B3E9BA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A41EA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المستخدم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3921D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وثائق مرجعية للمستخدم النهائي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D43D40"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E47711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E6935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AE33B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وثائق مرجعية للمسؤول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02AA2F"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034F81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CB4D8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النشر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6A6A9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توثيق البيئة المنشورة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8728CB"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EE4ADF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1D9BF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النسخ الاحتياطي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F5FD6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توثيق إجراءات النسخ الاحتياطي للبيئة المنشورة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06F4A8"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FCBE0A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F2ED5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تسليم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88122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تسليم رسمي إلى فريق الدعم المستمرّ (المرحلة 17)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2E0D95"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DF2FC2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7714A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خطة اختبار القبول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5F3EC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خطة ومعايير اختبار قبول المستخدم المتفق عليها (القسم 30)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F82D69"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DE4DF5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C0F47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تقرير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6F097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نتائج الاختبار الداخلي والأمني والقبول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CBEA36"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37E8F8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5A43D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قائمة تحقّق 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E93A3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قائمة تحقّق تؤكّد الجاهزية للإطلاق الإنتاجي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6A2E4A" w14:textId="77777777" w:rsidR="00D62F78" w:rsidRDefault="00D62F78">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4AA0E5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53C0F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الشيفرة المصدرية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1ECF0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تُقدَّم فقط حيثما كانت مشمولة في النموذج التجاري المختار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F8E65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فقط إن كانت مشمولة في النموذج التجاري</w:t>
            </w:r>
          </w:p>
        </w:tc>
      </w:tr>
      <w:tr w:rsidR="00000000" w14:paraId="4BC32B8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F5255A"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توثيق واجهات</w:t>
            </w:r>
            <w:r>
              <w:rPr>
                <w:rFonts w:ascii="Segoe UI" w:eastAsia="Times New Roman" w:hAnsi="Segoe UI" w:cs="Segoe UI"/>
                <w:color w:val="1F2933"/>
                <w:sz w:val="19"/>
                <w:szCs w:val="19"/>
              </w:rPr>
              <w:t xml:space="preserve"> API</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A6D06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يُقدَّم حيثما كان مشمولًا في النطاق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94D52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 كان مشمولًا</w:t>
            </w:r>
          </w:p>
        </w:tc>
      </w:tr>
    </w:tbl>
    <w:p w14:paraId="196A2134" w14:textId="77777777" w:rsidR="00D62F78" w:rsidRDefault="00D62F78">
      <w:pPr>
        <w:pStyle w:val="Heading1"/>
        <w:bidi/>
        <w:rPr>
          <w:rFonts w:ascii="Segoe UI" w:eastAsia="Times New Roman" w:hAnsi="Segoe UI" w:cs="Segoe UI"/>
          <w:lang w:bidi="ar"/>
        </w:rPr>
      </w:pPr>
      <w:bookmarkStart w:id="46" w:name="_Toc235445331"/>
      <w:r>
        <w:rPr>
          <w:rFonts w:ascii="Segoe UI" w:eastAsia="Times New Roman" w:hAnsi="Segoe UI" w:cs="Segoe UI"/>
          <w:rtl/>
          <w:lang w:bidi="ar"/>
        </w:rPr>
        <w:t>29. التدريب ونقل المعرفة</w:t>
      </w:r>
      <w:bookmarkEnd w:id="46"/>
    </w:p>
    <w:p w14:paraId="17889A17"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يُقدَّم التدريب بحيث يستطيع فريق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تشغيل المنصة وإدارتها ودعمها بثقة بعد الإطلاق.</w:t>
      </w:r>
    </w:p>
    <w:tbl>
      <w:tblPr>
        <w:bidiVisual/>
        <w:tblW w:w="5000" w:type="pct"/>
        <w:tblCellMar>
          <w:top w:w="15" w:type="dxa"/>
          <w:left w:w="15" w:type="dxa"/>
          <w:bottom w:w="15" w:type="dxa"/>
          <w:right w:w="15" w:type="dxa"/>
        </w:tblCellMar>
        <w:tblLook w:val="04A0" w:firstRow="1" w:lastRow="0" w:firstColumn="1" w:lastColumn="0" w:noHBand="0" w:noVBand="1"/>
      </w:tblPr>
      <w:tblGrid>
        <w:gridCol w:w="2919"/>
        <w:gridCol w:w="5782"/>
        <w:gridCol w:w="918"/>
      </w:tblGrid>
      <w:tr w:rsidR="00000000" w14:paraId="48BFA59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E8C21CB"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عنصر التدريب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0F966DB"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AEB87A5"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75D3F6A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40C48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المسؤولين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C183F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المسؤولين على تهيئة المنصة وإدارتها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F017F5"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441BAF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A97C84"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منشئي الاختبارات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1AC1E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الموظفين المؤلِّفين للاختبارات وبنوك الأسئلة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8C73C3"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7D5FA5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AE2EE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تدريب فريق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4A5552"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فريق الدعم أو تقنية المعلومات الداخلي لدى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B7F8F1"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E3BB4A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F18557"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أدلّة المستخدم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953B1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وثائق مرجعية للمستخدمين النهائيين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099F94"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EB8FF0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8E33D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البدء السريع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68DDB0"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مرجع مختصَر للبدء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0D5D16" w14:textId="77777777" w:rsidR="00D62F78" w:rsidRDefault="00D62F78">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589058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1C1731"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مسجَّل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B28B5F"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جلسات تدريب مسجَّلة للرجوع إليها لاحقًا أو لتأهيل الموظفين الجدد</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996374"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0ADF6FE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A4DE5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المدرِّبين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F3479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مدرِّبي العميل من تقديم تدريب داخلي مستمرّ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0F23DC"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1A221C6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D41D7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مواد تدريبية بالعربية والإنجليزية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7A9148"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مواد تدريبية ثنائية اللغة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243C17" w14:textId="77777777" w:rsidR="00D62F78" w:rsidRDefault="00D62F78">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29A80098" w14:textId="77777777" w:rsidR="00D62F78" w:rsidRDefault="00D62F78">
      <w:pPr>
        <w:pStyle w:val="Heading1"/>
        <w:bidi/>
        <w:rPr>
          <w:rFonts w:ascii="Segoe UI" w:eastAsia="Times New Roman" w:hAnsi="Segoe UI" w:cs="Segoe UI"/>
          <w:lang w:bidi="ar"/>
        </w:rPr>
      </w:pPr>
      <w:bookmarkStart w:id="47" w:name="_Toc235445332"/>
      <w:r>
        <w:rPr>
          <w:rFonts w:ascii="Segoe UI" w:eastAsia="Times New Roman" w:hAnsi="Segoe UI" w:cs="Segoe UI"/>
          <w:rtl/>
          <w:lang w:bidi="ar"/>
        </w:rPr>
        <w:t>30. الاختبار والقبول</w:t>
      </w:r>
      <w:bookmarkEnd w:id="47"/>
    </w:p>
    <w:p w14:paraId="2D2BA003"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تمرّ المنصة بثلاث طبقات من الاختبار قبل قبولها للإطلاق الإنتاجي. فتُجري شركة التنفيذ الدولية اختبارًا وظيفيًا واختبار انحدار داخليًا (المرحلة 9) عبر البيئة المهيَّأة، يليه اختبار موجَّه أمنيًا (المرحلة 10) مقابل الضوابط الموضَّحة في القسم 20، تمهيدًا للمراجعة الأمنية والاعتماد من جانب العميل. ثم يُنفَّذ اختبار قبول المستخدم (المرحلة 11) مقابل خطة اختبار قبول معتمَدة من العميل ومعايير قبول متفق عليها، بحيث تؤكّد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 لا شركة التنفيذ الدولية وحدها — أن المنصة المهيَّأة تلبّي متطلّباتها قبل الإطلاق.</w:t>
      </w:r>
    </w:p>
    <w:p w14:paraId="7DA64FEE"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وتُصنَّف أي عيوب تُكتشَف خلال الاختبار الداخلي أو الأمني أو القبول وفق نموذج الخطورة رباعي المستويات نفسه المستخدَم في الدعم (القسم 32): حرجة، وعالية، ومتوسّطة، ومنخفضة. واعتماد اختبار القبول هو المعلم </w:t>
      </w:r>
      <w:r>
        <w:rPr>
          <w:rFonts w:ascii="Segoe UI" w:hAnsi="Segoe UI" w:cs="Segoe UI"/>
          <w:color w:val="1F2933"/>
          <w:sz w:val="21"/>
          <w:szCs w:val="21"/>
          <w:lang w:bidi="ar"/>
        </w:rPr>
        <w:t>M5</w:t>
      </w:r>
      <w:r>
        <w:rPr>
          <w:rFonts w:ascii="Segoe UI" w:hAnsi="Segoe UI" w:cs="Segoe UI"/>
          <w:color w:val="1F2933"/>
          <w:sz w:val="21"/>
          <w:szCs w:val="21"/>
          <w:rtl/>
          <w:lang w:bidi="ar"/>
        </w:rPr>
        <w:t xml:space="preserve"> في الجدول الزمني للمشروع (القسم 26)، وهو بوّابة الإطلاق: إذ يعتمد الطرح الإنتاجي على نجاح اختبار القبول.</w:t>
      </w:r>
    </w:p>
    <w:p w14:paraId="70554A2E" w14:textId="77777777" w:rsidR="00D62F78" w:rsidRDefault="00D62F78">
      <w:pPr>
        <w:pStyle w:val="Heading1"/>
        <w:bidi/>
        <w:rPr>
          <w:rFonts w:ascii="Segoe UI" w:eastAsia="Times New Roman" w:hAnsi="Segoe UI" w:cs="Segoe UI"/>
          <w:rtl/>
          <w:lang w:bidi="ar"/>
        </w:rPr>
      </w:pPr>
      <w:bookmarkStart w:id="48" w:name="_Toc235445333"/>
      <w:r>
        <w:rPr>
          <w:rFonts w:ascii="Segoe UI" w:eastAsia="Times New Roman" w:hAnsi="Segoe UI" w:cs="Segoe UI"/>
          <w:rtl/>
          <w:lang w:bidi="ar"/>
        </w:rPr>
        <w:t>31. الدعم والصيانة</w:t>
      </w:r>
      <w:bookmarkEnd w:id="48"/>
    </w:p>
    <w:p w14:paraId="130BB622"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يُقدَّم الدعم المستمرّ ضمن إحدى ثلاث باقات، بحيث تختار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مستوى التغطية والاستجابة الملائم لاحتياجاتها التشغيلية.</w:t>
      </w:r>
    </w:p>
    <w:tbl>
      <w:tblPr>
        <w:bidiVisual/>
        <w:tblW w:w="5000" w:type="pct"/>
        <w:tblCellMar>
          <w:top w:w="15" w:type="dxa"/>
          <w:left w:w="15" w:type="dxa"/>
          <w:bottom w:w="15" w:type="dxa"/>
          <w:right w:w="15" w:type="dxa"/>
        </w:tblCellMar>
        <w:tblLook w:val="04A0" w:firstRow="1" w:lastRow="0" w:firstColumn="1" w:lastColumn="0" w:noHBand="0" w:noVBand="1"/>
      </w:tblPr>
      <w:tblGrid>
        <w:gridCol w:w="863"/>
        <w:gridCol w:w="8756"/>
      </w:tblGrid>
      <w:tr w:rsidR="00000000" w14:paraId="5F2D2AA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356EDB9"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الباقة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8EAB4F6"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تشمل</w:t>
            </w:r>
          </w:p>
        </w:tc>
      </w:tr>
      <w:tr w:rsidR="00000000" w14:paraId="6DAE1F4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C9B75C"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Bronze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8C1FD5"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ضمن ساعات العمل في عُمان؛ دعم عبر البريد الإلكتروني؛ إصلاح العلل؛ تحديثات قياسية؛ استجابة وفق أفضل جهد</w:t>
            </w:r>
          </w:p>
        </w:tc>
      </w:tr>
      <w:tr w:rsidR="00000000" w14:paraId="3D40ECE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F37642"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Silver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0C9F1D"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كل ما في</w:t>
            </w:r>
            <w:r>
              <w:rPr>
                <w:rFonts w:ascii="Segoe UI" w:eastAsia="Times New Roman" w:hAnsi="Segoe UI" w:cs="Segoe UI"/>
                <w:color w:val="1F2933"/>
                <w:sz w:val="19"/>
                <w:szCs w:val="19"/>
              </w:rPr>
              <w:t xml:space="preserve"> Bronze</w:t>
            </w:r>
            <w:r>
              <w:rPr>
                <w:rFonts w:ascii="Segoe UI" w:eastAsia="Times New Roman" w:hAnsi="Segoe UI" w:cs="Segoe UI"/>
                <w:color w:val="1F2933"/>
                <w:sz w:val="19"/>
                <w:szCs w:val="19"/>
                <w:rtl/>
              </w:rPr>
              <w:t>، إضافةً إلى: دعم ذي أولوية؛ أزمنة استجابة أسرع؛ مراجعة شهرية لسلامة النظام؛ تحسين الأداء؛ تحسينات طفيفة؛ مساعدة عن بُعد</w:t>
            </w:r>
          </w:p>
        </w:tc>
      </w:tr>
      <w:tr w:rsidR="00000000" w14:paraId="11959F9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CD6428"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Gold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88579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كل ما في</w:t>
            </w:r>
            <w:r>
              <w:rPr>
                <w:rFonts w:ascii="Segoe UI" w:eastAsia="Times New Roman" w:hAnsi="Segoe UI" w:cs="Segoe UI"/>
                <w:color w:val="1F2933"/>
                <w:sz w:val="19"/>
                <w:szCs w:val="19"/>
              </w:rPr>
              <w:t xml:space="preserve"> Silver</w:t>
            </w:r>
            <w:r>
              <w:rPr>
                <w:rFonts w:ascii="Segoe UI" w:eastAsia="Times New Roman" w:hAnsi="Segoe UI" w:cs="Segoe UI"/>
                <w:color w:val="1F2933"/>
                <w:sz w:val="19"/>
                <w:szCs w:val="19"/>
                <w:rtl/>
              </w:rPr>
              <w:t>، إضافةً إلى: دعم الحوادث الحرجة؛ جهة دعم مخصّصة؛ حلّ المشكلات بأولوية؛ مراقبة استباقية؛ مراقبة أمنية؛ مراجعة خدمة فصلية؛ دعم طارئ؛ دعم على مدار الساعة</w:t>
            </w:r>
            <w:r>
              <w:rPr>
                <w:rFonts w:ascii="Segoe UI" w:eastAsia="Times New Roman" w:hAnsi="Segoe UI" w:cs="Segoe UI"/>
                <w:color w:val="1F2933"/>
                <w:sz w:val="19"/>
                <w:szCs w:val="19"/>
              </w:rPr>
              <w:t xml:space="preserve"> (</w:t>
            </w:r>
            <w:r>
              <w:rPr>
                <w:rStyle w:val="badge-opt1"/>
                <w:rFonts w:ascii="Segoe UI" w:eastAsia="Times New Roman" w:hAnsi="Segoe UI" w:cs="Segoe UI"/>
                <w:sz w:val="19"/>
                <w:szCs w:val="19"/>
                <w:rtl/>
              </w:rPr>
              <w:t>اختياري</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 تخصيص موارد تطوير مخصّصة</w:t>
            </w:r>
            <w:r>
              <w:rPr>
                <w:rFonts w:ascii="Segoe UI" w:eastAsia="Times New Roman" w:hAnsi="Segoe UI" w:cs="Segoe UI"/>
                <w:color w:val="1F2933"/>
                <w:sz w:val="19"/>
                <w:szCs w:val="19"/>
              </w:rPr>
              <w:t xml:space="preserve"> (</w:t>
            </w:r>
            <w:r>
              <w:rPr>
                <w:rStyle w:val="badge-opt1"/>
                <w:rFonts w:ascii="Segoe UI" w:eastAsia="Times New Roman" w:hAnsi="Segoe UI" w:cs="Segoe UI"/>
                <w:sz w:val="19"/>
                <w:szCs w:val="19"/>
                <w:rtl/>
              </w:rPr>
              <w:t>اختياري</w:t>
            </w:r>
            <w:r>
              <w:rPr>
                <w:rFonts w:ascii="Segoe UI" w:eastAsia="Times New Roman" w:hAnsi="Segoe UI" w:cs="Segoe UI"/>
                <w:color w:val="1F2933"/>
                <w:sz w:val="19"/>
                <w:szCs w:val="19"/>
              </w:rPr>
              <w:t>)</w:t>
            </w:r>
          </w:p>
        </w:tc>
      </w:tr>
    </w:tbl>
    <w:p w14:paraId="34173161" w14:textId="77777777" w:rsidR="00D62F78" w:rsidRDefault="00D62F78">
      <w:pPr>
        <w:pStyle w:val="Heading1"/>
        <w:bidi/>
        <w:rPr>
          <w:rFonts w:ascii="Segoe UI" w:eastAsia="Times New Roman" w:hAnsi="Segoe UI" w:cs="Segoe UI"/>
          <w:lang w:bidi="ar"/>
        </w:rPr>
      </w:pPr>
      <w:bookmarkStart w:id="49" w:name="_Toc235445334"/>
      <w:r>
        <w:rPr>
          <w:rFonts w:ascii="Segoe UI" w:eastAsia="Times New Roman" w:hAnsi="Segoe UI" w:cs="Segoe UI"/>
          <w:rtl/>
          <w:lang w:bidi="ar"/>
        </w:rPr>
        <w:t>32. اتفاقية مستوى الخدمة (</w:t>
      </w:r>
      <w:r>
        <w:rPr>
          <w:rFonts w:ascii="Segoe UI" w:eastAsia="Times New Roman" w:hAnsi="Segoe UI" w:cs="Segoe UI"/>
          <w:lang w:bidi="ar"/>
        </w:rPr>
        <w:t>SLA</w:t>
      </w:r>
      <w:r>
        <w:rPr>
          <w:rFonts w:ascii="Segoe UI" w:eastAsia="Times New Roman" w:hAnsi="Segoe UI" w:cs="Segoe UI"/>
          <w:rtl/>
          <w:lang w:bidi="ar"/>
        </w:rPr>
        <w:t>)</w:t>
      </w:r>
      <w:bookmarkEnd w:id="49"/>
    </w:p>
    <w:p w14:paraId="78CE1673" w14:textId="77777777" w:rsidR="00D62F78" w:rsidRDefault="00D62F78">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تُحدَّد مستويات الخدمة حسب الخطورة، مع تتبّع زمن الاستجابة والزمن المستهدف للحل بوصفهما قياسين منفصلين — فزمن الاستجابة يؤكّد استلام المسألة والشروع في معالجتها، أمّا الحل فهو الزمن المستهدف لمعالجتها وليس ضمانًا.</w:t>
      </w:r>
    </w:p>
    <w:tbl>
      <w:tblPr>
        <w:bidiVisual/>
        <w:tblW w:w="5000" w:type="pct"/>
        <w:tblCellMar>
          <w:top w:w="15" w:type="dxa"/>
          <w:left w:w="15" w:type="dxa"/>
          <w:bottom w:w="15" w:type="dxa"/>
          <w:right w:w="15" w:type="dxa"/>
        </w:tblCellMar>
        <w:tblLook w:val="04A0" w:firstRow="1" w:lastRow="0" w:firstColumn="1" w:lastColumn="0" w:noHBand="0" w:noVBand="1"/>
      </w:tblPr>
      <w:tblGrid>
        <w:gridCol w:w="1316"/>
        <w:gridCol w:w="4934"/>
        <w:gridCol w:w="1429"/>
        <w:gridCol w:w="1940"/>
      </w:tblGrid>
      <w:tr w:rsidR="00000000" w14:paraId="2887C59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5402D2B" w14:textId="77777777" w:rsidR="00D62F78" w:rsidRDefault="00D62F78">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الخطورة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A1199F8"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التعريف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04CA6A4"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زمن الاستجابة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7A1E2D4" w14:textId="77777777" w:rsidR="00D62F78" w:rsidRDefault="00D62F78">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الزمن المستهدف للحل</w:t>
            </w:r>
          </w:p>
        </w:tc>
      </w:tr>
      <w:tr w:rsidR="00000000" w14:paraId="50CBC3E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B4253E"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 </w:t>
            </w:r>
            <w:r>
              <w:rPr>
                <w:rFonts w:ascii="Segoe UI" w:eastAsia="Times New Roman" w:hAnsi="Segoe UI" w:cs="Segoe UI"/>
                <w:color w:val="1F2933"/>
                <w:sz w:val="19"/>
                <w:szCs w:val="19"/>
                <w:rtl/>
              </w:rPr>
              <w:t>حرجة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05B13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تعطّل المنصة / تعذّر الجلسة المباشرة على جميع المستخدمين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6D326B"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343B17"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r w:rsidR="00000000" w14:paraId="03C34B7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26AFD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 </w:t>
            </w:r>
            <w:r>
              <w:rPr>
                <w:rFonts w:ascii="Segoe UI" w:eastAsia="Times New Roman" w:hAnsi="Segoe UI" w:cs="Segoe UI"/>
                <w:color w:val="1F2933"/>
                <w:sz w:val="19"/>
                <w:szCs w:val="19"/>
                <w:rtl/>
              </w:rPr>
              <w:t>عالية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346C73"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تدهور وظيفة رئيسة دون حلّ بديل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314B19"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1AD752"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r w:rsidR="00000000" w14:paraId="09DABCE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32020B"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 </w:t>
            </w:r>
            <w:r>
              <w:rPr>
                <w:rFonts w:ascii="Segoe UI" w:eastAsia="Times New Roman" w:hAnsi="Segoe UI" w:cs="Segoe UI"/>
                <w:color w:val="1F2933"/>
                <w:sz w:val="19"/>
                <w:szCs w:val="19"/>
                <w:rtl/>
              </w:rPr>
              <w:t>متوسّطة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855196"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أثر محدود مع وجود حلّ بديل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97CF6B"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FD134F"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r w:rsidR="00000000" w14:paraId="3A65B0D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8EBA6C"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 </w:t>
            </w:r>
            <w:r>
              <w:rPr>
                <w:rFonts w:ascii="Segoe UI" w:eastAsia="Times New Roman" w:hAnsi="Segoe UI" w:cs="Segoe UI"/>
                <w:color w:val="1F2933"/>
                <w:sz w:val="19"/>
                <w:szCs w:val="19"/>
                <w:rtl/>
              </w:rPr>
              <w:t>منخفضة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929169" w14:textId="77777777" w:rsidR="00D62F78" w:rsidRDefault="00D62F78">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مسألة شكلية / استفسار / طلب طفيف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E12A41"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1EF9E6" w14:textId="77777777" w:rsidR="00D62F78" w:rsidRDefault="00D62F78">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bl>
    <w:p w14:paraId="6A3D079B" w14:textId="77777777" w:rsidR="00D62F78" w:rsidRDefault="00D62F78">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 xml:space="preserve">زمن الاستجابة والزمن المستهدف للحل قياسان منفصلان: فزمن الاستجابة يؤكّد استلام المسألة وتصنيفها؛ أمّا الزمن المستهدف للحل فهو هدف يعتمد على اتفاقية مستوى الخدمة المتفق عليها وليس نتيجة مضمونة. وتعتمد القيم الفعلية على الباقة المختارة (القسم 31) واتفاقية مستوى الخدمة المتفق عليها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ولا تنطبق التغطية على مدار الساعة إلا حيثما جرى شراء خيار </w:t>
      </w:r>
      <w:r>
        <w:rPr>
          <w:rFonts w:ascii="Segoe UI" w:hAnsi="Segoe UI" w:cs="Segoe UI"/>
          <w:color w:val="1F2933"/>
          <w:sz w:val="21"/>
          <w:szCs w:val="21"/>
          <w:lang w:bidi="ar"/>
        </w:rPr>
        <w:t>Gold</w:t>
      </w:r>
      <w:r>
        <w:rPr>
          <w:rFonts w:ascii="Segoe UI" w:hAnsi="Segoe UI" w:cs="Segoe UI"/>
          <w:color w:val="1F2933"/>
          <w:sz w:val="21"/>
          <w:szCs w:val="21"/>
          <w:rtl/>
          <w:lang w:bidi="ar"/>
        </w:rPr>
        <w:t xml:space="preserve"> على مدار الساعة.</w:t>
      </w:r>
    </w:p>
    <w:sectPr w:rsidR="00D62F78" w:rsidSect="004D05C0">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01EF2" w14:textId="77777777" w:rsidR="00D62F78" w:rsidRDefault="00D62F78" w:rsidP="004D05C0">
      <w:r>
        <w:separator/>
      </w:r>
    </w:p>
  </w:endnote>
  <w:endnote w:type="continuationSeparator" w:id="0">
    <w:p w14:paraId="1C2CF5E5" w14:textId="77777777" w:rsidR="00D62F78" w:rsidRDefault="00D62F78" w:rsidP="004D05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9149" w14:textId="77777777" w:rsidR="004D05C0" w:rsidRDefault="004D05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9D1E5" w14:textId="7428018C" w:rsidR="004D05C0" w:rsidRPr="004D05C0" w:rsidRDefault="004D05C0" w:rsidP="004D05C0">
    <w:pPr>
      <w:pStyle w:val="Footer"/>
      <w:jc w:val="center"/>
      <w:rPr>
        <w:color w:val="5A6B7A"/>
        <w:sz w:val="16"/>
      </w:rPr>
    </w:pPr>
    <w:r w:rsidRPr="004D05C0">
      <w:rPr>
        <w:color w:val="5A6B7A"/>
        <w:sz w:val="16"/>
        <w:rtl/>
      </w:rPr>
      <w:t>شركة التنفيذ الدولية ش.ش.ش  |  سري</w:t>
    </w:r>
    <w:r w:rsidRPr="004D05C0">
      <w:rPr>
        <w:color w:val="5A6B7A"/>
        <w:sz w:val="16"/>
      </w:rPr>
      <w:t xml:space="preserve">  |  </w:t>
    </w:r>
    <w:r w:rsidRPr="004D05C0">
      <w:rPr>
        <w:color w:val="5A6B7A"/>
        <w:sz w:val="16"/>
      </w:rPr>
      <w:fldChar w:fldCharType="begin"/>
    </w:r>
    <w:r w:rsidRPr="004D05C0">
      <w:rPr>
        <w:color w:val="5A6B7A"/>
        <w:sz w:val="16"/>
      </w:rPr>
      <w:instrText xml:space="preserve"> PAGE  \* MERGEFORMAT </w:instrText>
    </w:r>
    <w:r w:rsidRPr="004D05C0">
      <w:rPr>
        <w:color w:val="5A6B7A"/>
        <w:sz w:val="16"/>
      </w:rPr>
      <w:fldChar w:fldCharType="separate"/>
    </w:r>
    <w:r w:rsidRPr="004D05C0">
      <w:rPr>
        <w:noProof/>
        <w:color w:val="5A6B7A"/>
        <w:sz w:val="16"/>
      </w:rPr>
      <w:t>1</w:t>
    </w:r>
    <w:r w:rsidRPr="004D05C0">
      <w:rPr>
        <w:color w:val="5A6B7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A813" w14:textId="77777777" w:rsidR="004D05C0" w:rsidRDefault="004D05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FD54D" w14:textId="77777777" w:rsidR="00D62F78" w:rsidRDefault="00D62F78" w:rsidP="004D05C0">
      <w:r>
        <w:separator/>
      </w:r>
    </w:p>
  </w:footnote>
  <w:footnote w:type="continuationSeparator" w:id="0">
    <w:p w14:paraId="464DD2DC" w14:textId="77777777" w:rsidR="00D62F78" w:rsidRDefault="00D62F78" w:rsidP="004D05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702F5" w14:textId="77777777" w:rsidR="004D05C0" w:rsidRDefault="004D05C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DB9EB" w14:textId="77777777" w:rsidR="004D05C0" w:rsidRDefault="004D05C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014F3" w14:textId="77777777" w:rsidR="004D05C0" w:rsidRDefault="004D05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97EF6"/>
    <w:multiLevelType w:val="multilevel"/>
    <w:tmpl w:val="CCF0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EF33E99"/>
    <w:multiLevelType w:val="multilevel"/>
    <w:tmpl w:val="364A0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0049258">
    <w:abstractNumId w:val="1"/>
  </w:num>
  <w:num w:numId="2" w16cid:durableId="207690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D05C0"/>
    <w:rsid w:val="004D05C0"/>
    <w:rsid w:val="00B220EE"/>
    <w:rsid w:val="00D62F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E18774"/>
  <w15:chartTrackingRefBased/>
  <w15:docId w15:val="{2964DD8E-E2F6-49B8-B72F-EF13D76C7C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8" w:space="4" w:color="0FA3A3"/>
      </w:pBdr>
      <w:spacing w:before="400" w:after="100" w:afterAutospacing="1"/>
      <w:outlineLvl w:val="0"/>
    </w:pPr>
    <w:rPr>
      <w:b/>
      <w:bCs/>
      <w:color w:val="0B2239"/>
      <w:kern w:val="36"/>
      <w:sz w:val="36"/>
      <w:szCs w:val="36"/>
    </w:rPr>
  </w:style>
  <w:style w:type="paragraph" w:styleId="Heading2">
    <w:name w:val="heading 2"/>
    <w:basedOn w:val="Normal"/>
    <w:link w:val="Heading2Char"/>
    <w:uiPriority w:val="9"/>
    <w:qFormat/>
    <w:pPr>
      <w:spacing w:before="280" w:after="100" w:afterAutospacing="1"/>
      <w:outlineLvl w:val="1"/>
    </w:pPr>
    <w:rPr>
      <w:b/>
      <w:bCs/>
      <w:color w:val="0B2239"/>
      <w:sz w:val="26"/>
      <w:szCs w:val="26"/>
    </w:rPr>
  </w:style>
  <w:style w:type="paragraph" w:styleId="Heading3">
    <w:name w:val="heading 3"/>
    <w:basedOn w:val="Normal"/>
    <w:link w:val="Heading3Char"/>
    <w:uiPriority w:val="9"/>
    <w:qFormat/>
    <w:pPr>
      <w:spacing w:before="100" w:beforeAutospacing="1" w:after="100" w:afterAutospacing="1"/>
      <w:outlineLvl w:val="2"/>
    </w:pPr>
    <w:rPr>
      <w:b/>
      <w:bCs/>
      <w:color w:val="155E6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pb">
    <w:name w:val="pb"/>
    <w:basedOn w:val="Normal"/>
    <w:pPr>
      <w:pageBreakBefore/>
      <w:spacing w:before="100" w:beforeAutospacing="1" w:after="100" w:afterAutospacing="1"/>
    </w:pPr>
  </w:style>
  <w:style w:type="paragraph" w:customStyle="1" w:styleId="tag">
    <w:name w:val="tag"/>
    <w:basedOn w:val="Normal"/>
    <w:pPr>
      <w:spacing w:before="100" w:beforeAutospacing="1" w:after="100" w:afterAutospacing="1"/>
    </w:pPr>
    <w:rPr>
      <w:color w:val="0FA3A3"/>
    </w:rPr>
  </w:style>
  <w:style w:type="paragraph" w:customStyle="1" w:styleId="notice">
    <w:name w:val="notice"/>
    <w:basedOn w:val="Normal"/>
    <w:pPr>
      <w:pBdr>
        <w:right w:val="single" w:sz="24" w:space="0" w:color="0FA3A3"/>
      </w:pBdr>
      <w:shd w:val="clear" w:color="auto" w:fill="F2F4F7"/>
      <w:spacing w:before="100" w:beforeAutospacing="1" w:after="100" w:afterAutospacing="1"/>
    </w:pPr>
  </w:style>
  <w:style w:type="paragraph" w:customStyle="1" w:styleId="muted">
    <w:name w:val="muted"/>
    <w:basedOn w:val="Normal"/>
    <w:pPr>
      <w:spacing w:before="100" w:beforeAutospacing="1" w:after="100" w:afterAutospacing="1"/>
    </w:pPr>
    <w:rPr>
      <w:color w:val="5A6B7A"/>
      <w:sz w:val="18"/>
      <w:szCs w:val="18"/>
    </w:rPr>
  </w:style>
  <w:style w:type="paragraph" w:customStyle="1" w:styleId="badge-inc">
    <w:name w:val="badge-inc"/>
    <w:basedOn w:val="Normal"/>
    <w:pPr>
      <w:spacing w:before="100" w:beforeAutospacing="1" w:after="100" w:afterAutospacing="1"/>
    </w:pPr>
    <w:rPr>
      <w:b/>
      <w:bCs/>
      <w:color w:val="155E63"/>
    </w:rPr>
  </w:style>
  <w:style w:type="paragraph" w:customStyle="1" w:styleId="badge-opt">
    <w:name w:val="badge-opt"/>
    <w:basedOn w:val="Normal"/>
    <w:pPr>
      <w:spacing w:before="100" w:beforeAutospacing="1" w:after="100" w:afterAutospacing="1"/>
    </w:pPr>
    <w:rPr>
      <w:b/>
      <w:bCs/>
      <w:color w:val="8A6D1D"/>
    </w:rPr>
  </w:style>
  <w:style w:type="paragraph" w:customStyle="1" w:styleId="badge-fut">
    <w:name w:val="badge-fut"/>
    <w:basedOn w:val="Normal"/>
    <w:pPr>
      <w:spacing w:before="100" w:beforeAutospacing="1" w:after="100" w:afterAutospacing="1"/>
    </w:pPr>
    <w:rPr>
      <w:b/>
      <w:bCs/>
      <w:color w:val="5A6B7A"/>
    </w:rPr>
  </w:style>
  <w:style w:type="paragraph" w:customStyle="1" w:styleId="badge-tbc">
    <w:name w:val="badge-tbc"/>
    <w:basedOn w:val="Normal"/>
    <w:pPr>
      <w:spacing w:before="100" w:beforeAutospacing="1" w:after="100" w:afterAutospacing="1"/>
    </w:pPr>
    <w:rPr>
      <w:b/>
      <w:bCs/>
      <w:color w:val="8C2F2F"/>
    </w:rPr>
  </w:style>
  <w:style w:type="character" w:styleId="Strong">
    <w:name w:val="Strong"/>
    <w:basedOn w:val="DefaultParagraphFont"/>
    <w:uiPriority w:val="22"/>
    <w:qFormat/>
    <w:rPr>
      <w:b/>
      <w:bCs/>
    </w:rPr>
  </w:style>
  <w:style w:type="character" w:customStyle="1" w:styleId="muted1">
    <w:name w:val="muted1"/>
    <w:basedOn w:val="DefaultParagraphFont"/>
    <w:rPr>
      <w:color w:val="5A6B7A"/>
      <w:sz w:val="18"/>
      <w:szCs w:val="18"/>
    </w:rPr>
  </w:style>
  <w:style w:type="character" w:customStyle="1" w:styleId="badge-inc1">
    <w:name w:val="badge-inc1"/>
    <w:basedOn w:val="DefaultParagraphFont"/>
    <w:rPr>
      <w:b/>
      <w:bCs/>
      <w:color w:val="155E63"/>
    </w:rPr>
  </w:style>
  <w:style w:type="character" w:customStyle="1" w:styleId="badge-opt1">
    <w:name w:val="badge-opt1"/>
    <w:basedOn w:val="DefaultParagraphFont"/>
    <w:rPr>
      <w:b/>
      <w:bCs/>
      <w:color w:val="8A6D1D"/>
    </w:rPr>
  </w:style>
  <w:style w:type="character" w:customStyle="1" w:styleId="badge-fut1">
    <w:name w:val="badge-fut1"/>
    <w:basedOn w:val="DefaultParagraphFont"/>
    <w:rPr>
      <w:b/>
      <w:bCs/>
      <w:color w:val="5A6B7A"/>
    </w:rPr>
  </w:style>
  <w:style w:type="paragraph" w:styleId="Header">
    <w:name w:val="header"/>
    <w:basedOn w:val="Normal"/>
    <w:link w:val="HeaderChar"/>
    <w:uiPriority w:val="99"/>
    <w:unhideWhenUsed/>
    <w:rsid w:val="004D05C0"/>
    <w:pPr>
      <w:tabs>
        <w:tab w:val="center" w:pos="4680"/>
        <w:tab w:val="right" w:pos="9360"/>
      </w:tabs>
    </w:pPr>
  </w:style>
  <w:style w:type="character" w:customStyle="1" w:styleId="HeaderChar">
    <w:name w:val="Header Char"/>
    <w:basedOn w:val="DefaultParagraphFont"/>
    <w:link w:val="Header"/>
    <w:uiPriority w:val="99"/>
    <w:rsid w:val="004D05C0"/>
    <w:rPr>
      <w:rFonts w:eastAsiaTheme="minorEastAsia"/>
      <w:sz w:val="24"/>
      <w:szCs w:val="24"/>
    </w:rPr>
  </w:style>
  <w:style w:type="paragraph" w:styleId="Footer">
    <w:name w:val="footer"/>
    <w:basedOn w:val="Normal"/>
    <w:link w:val="FooterChar"/>
    <w:uiPriority w:val="99"/>
    <w:unhideWhenUsed/>
    <w:rsid w:val="004D05C0"/>
    <w:pPr>
      <w:tabs>
        <w:tab w:val="center" w:pos="4680"/>
        <w:tab w:val="right" w:pos="9360"/>
      </w:tabs>
    </w:pPr>
  </w:style>
  <w:style w:type="character" w:customStyle="1" w:styleId="FooterChar">
    <w:name w:val="Footer Char"/>
    <w:basedOn w:val="DefaultParagraphFont"/>
    <w:link w:val="Footer"/>
    <w:uiPriority w:val="99"/>
    <w:rsid w:val="004D05C0"/>
    <w:rPr>
      <w:rFonts w:eastAsiaTheme="minorEastAsia"/>
      <w:sz w:val="24"/>
      <w:szCs w:val="24"/>
    </w:rPr>
  </w:style>
  <w:style w:type="paragraph" w:styleId="TOC1">
    <w:name w:val="toc 1"/>
    <w:basedOn w:val="Normal"/>
    <w:next w:val="Normal"/>
    <w:autoRedefine/>
    <w:uiPriority w:val="39"/>
    <w:unhideWhenUsed/>
    <w:rsid w:val="004D05C0"/>
    <w:pPr>
      <w:spacing w:after="100"/>
    </w:pPr>
  </w:style>
  <w:style w:type="paragraph" w:styleId="TOC2">
    <w:name w:val="toc 2"/>
    <w:basedOn w:val="Normal"/>
    <w:next w:val="Normal"/>
    <w:autoRedefine/>
    <w:uiPriority w:val="39"/>
    <w:unhideWhenUsed/>
    <w:rsid w:val="004D05C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0946648">
      <w:marLeft w:val="0"/>
      <w:marRight w:val="0"/>
      <w:marTop w:val="0"/>
      <w:marBottom w:val="0"/>
      <w:divBdr>
        <w:top w:val="none" w:sz="0" w:space="0" w:color="auto"/>
        <w:left w:val="none" w:sz="0" w:space="0" w:color="auto"/>
        <w:bottom w:val="none" w:sz="0" w:space="0" w:color="auto"/>
        <w:right w:val="single" w:sz="24" w:space="0" w:color="0FA3A3"/>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32</Pages>
  <Words>7650</Words>
  <Characters>42429</Characters>
  <Application>Microsoft Office Word</Application>
  <DocSecurity>0</DocSecurity>
  <Lines>1357</Lines>
  <Paragraphs>985</Paragraphs>
  <ScaleCrop>false</ScaleCrop>
  <Company/>
  <LinksUpToDate>false</LinksUpToDate>
  <CharactersWithSpaces>49147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Quiz Platform — عرض فني وتجاري</dc:title>
  <dc:subject/>
  <dc:creator>Haitham Al Lamki</dc:creator>
  <cp:keywords/>
  <dc:description/>
  <cp:lastModifiedBy>Haitham Al Lamki</cp:lastModifiedBy>
  <cp:revision>2</cp:revision>
  <dcterms:created xsi:type="dcterms:W3CDTF">2026-07-20T09:07:00Z</dcterms:created>
  <dcterms:modified xsi:type="dcterms:W3CDTF">2026-07-20T09:07:00Z</dcterms:modified>
</cp:coreProperties>
</file>