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3F9F8A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58409419" w14:textId="77777777" w:rsidR="007720C6" w:rsidRDefault="007720C6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407E59A0" w14:textId="77777777" w:rsidR="007720C6" w:rsidRDefault="007720C6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4A412119" w14:textId="77777777" w:rsidR="007720C6" w:rsidRDefault="007720C6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1.0  ·  22/07/2026</w:t>
            </w:r>
          </w:p>
        </w:tc>
      </w:tr>
    </w:tbl>
    <w:p w14:paraId="66A3A349" w14:textId="77777777" w:rsidR="007720C6" w:rsidRDefault="007720C6">
      <w:pPr>
        <w:pStyle w:val="NormalWeb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is an enterprise engagement, assessment, and knowledge-evaluation platform — 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>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</w:t>
      </w:r>
    </w:p>
    <w:p w14:paraId="2EBC1B23" w14:textId="77777777" w:rsidR="007720C6" w:rsidRDefault="007720C6">
      <w:pPr>
        <w:pStyle w:val="notice"/>
        <w:spacing w:before="80" w:after="80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Proven in production.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Abraj Energy Services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>for HSE meetings and employee engagement activities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4DFEE135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169CB9C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2B4D47F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E48E825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42B73F66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6127B35" w14:textId="77777777" w:rsidR="007720C6" w:rsidRDefault="007720C6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Live hosting with QR-code, direct-link, and session-PIN joining</w:t>
            </w:r>
          </w:p>
          <w:p w14:paraId="4E0D68A2" w14:textId="77777777" w:rsidR="007720C6" w:rsidRDefault="007720C6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Real-time answers, live leaderboard, and top-three winners podium</w:t>
            </w:r>
          </w:p>
          <w:p w14:paraId="7373FA85" w14:textId="77777777" w:rsidR="007720C6" w:rsidRDefault="007720C6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Multiple question types, polls, timers, and configurable scoring</w:t>
            </w:r>
          </w:p>
          <w:p w14:paraId="435EC131" w14:textId="77777777" w:rsidR="007720C6" w:rsidRDefault="007720C6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Question bank with subject, tags, difficulty, and bulk import (Excel / CSV / Word)</w:t>
            </w:r>
          </w:p>
          <w:p w14:paraId="25265ED4" w14:textId="77777777" w:rsidR="007720C6" w:rsidRDefault="007720C6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109F51" w14:textId="77777777" w:rsidR="007720C6" w:rsidRDefault="007720C6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Generate a quiz from a topic, PDF, document, URL, or pasted text</w:t>
            </w:r>
          </w:p>
          <w:p w14:paraId="34BCB806" w14:textId="77777777" w:rsidR="007720C6" w:rsidRDefault="007720C6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AI-assigned difficulty levels and answer explanations</w:t>
            </w:r>
          </w:p>
          <w:p w14:paraId="46EC909A" w14:textId="77777777" w:rsidR="007720C6" w:rsidRDefault="007720C6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All AI content presented for administrator review before use</w:t>
            </w:r>
          </w:p>
          <w:p w14:paraId="7C74364A" w14:textId="77777777" w:rsidR="007720C6" w:rsidRDefault="007720C6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Result summaries, participant rankings, and answer analysis</w:t>
            </w:r>
          </w:p>
          <w:p w14:paraId="1153A6A1" w14:textId="77777777" w:rsidR="007720C6" w:rsidRDefault="007720C6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2C17C6" w14:textId="77777777" w:rsidR="007720C6" w:rsidRDefault="007720C6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SaaS, on-premises, or hybrid deployment (React front end, Express.js and PostgreSQL back end)</w:t>
            </w:r>
          </w:p>
          <w:p w14:paraId="2398E3FE" w14:textId="77777777" w:rsidR="007720C6" w:rsidRDefault="007720C6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Role-based access, secure data isolation, and administrative audit logs</w:t>
            </w:r>
          </w:p>
          <w:p w14:paraId="3B6F51AE" w14:textId="77777777" w:rsidR="007720C6" w:rsidRDefault="007720C6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Secure password hashing, TLS, and API rate limiting, developed with awareness of the OWASP Top 10</w:t>
            </w:r>
          </w:p>
          <w:p w14:paraId="389D41D9" w14:textId="77777777" w:rsidR="007720C6" w:rsidRDefault="007720C6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Structured Bronze / Silver / Gold support with an agreed SLA</w:t>
            </w:r>
          </w:p>
          <w:p w14:paraId="03F4002C" w14:textId="77777777" w:rsidR="007720C6" w:rsidRDefault="007720C6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Phased delivery with training and knowledge transfer</w:t>
            </w:r>
          </w:p>
        </w:tc>
      </w:tr>
    </w:tbl>
    <w:p w14:paraId="0B07F45D" w14:textId="77777777" w:rsidR="007720C6" w:rsidRDefault="007720C6">
      <w:pPr>
        <w:rPr>
          <w:rFonts w:ascii="Segoe UI" w:eastAsia="Times New Roman" w:hAnsi="Segoe UI" w:cs="Segoe UI"/>
          <w:vanish/>
          <w:color w:val="1F2933"/>
          <w:sz w:val="19"/>
          <w:szCs w:val="19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65EDF1A0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B365220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DF97442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2BF3DB66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5B6575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502DA4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 / Cloud  ·  On-Premises  ·  Hybrid</w:t>
            </w:r>
          </w:p>
        </w:tc>
      </w:tr>
      <w:tr w:rsidR="00000000" w14:paraId="3CE2D65B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34A468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F940725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Annual Subscription  ·  Perpetual Licence  ·  Enterprise Custom Development Partnership</w:t>
            </w:r>
          </w:p>
        </w:tc>
      </w:tr>
      <w:tr w:rsidR="00000000" w14:paraId="4887C6D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463893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F53F3C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Bronze  ·  Silver  ·  Gold</w:t>
            </w:r>
          </w:p>
        </w:tc>
      </w:tr>
    </w:tbl>
    <w:p w14:paraId="1BE45BCF" w14:textId="77777777" w:rsidR="007720C6" w:rsidRDefault="007720C6">
      <w:pPr>
        <w:rPr>
          <w:rFonts w:ascii="Segoe UI" w:eastAsia="Times New Roman" w:hAnsi="Segoe UI" w:cs="Segoe UI"/>
          <w:vanish/>
          <w:color w:val="1F2933"/>
          <w:sz w:val="19"/>
          <w:szCs w:val="19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198463EC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A2DA09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C9349D5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6725E43E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6FA0BA9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19E0B57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400+ concurrent participants per live session (internal load testing; higher capacities subject to sizing and dedicated performance testing)  ·  Altanfith Managed Cloud Infrastructure with SaaS, on-premises, and hybrid options</w:t>
            </w:r>
          </w:p>
        </w:tc>
      </w:tr>
      <w:tr w:rsidR="00000000" w14:paraId="3DF13CB2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3B1FDFC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E696FC2" w14:textId="77777777" w:rsidR="007720C6" w:rsidRDefault="007720C6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6AB23C9F" w14:textId="77777777" w:rsidR="007720C6" w:rsidRDefault="007720C6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Deployment, security posture, pricing, and SLA targets are confirmed during discovery; capabilities are described as product features, not certifications. Pricing is set out in the accompanying Commercial Quotation (ref. ATD-LQP-2026-003).</w:t>
      </w:r>
    </w:p>
    <w:p w14:paraId="52CC964C" w14:textId="77777777" w:rsidR="007720C6" w:rsidRDefault="007720C6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— 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7720C6" w:rsidSect="00E673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2640" w14:textId="77777777" w:rsidR="007720C6" w:rsidRDefault="007720C6" w:rsidP="00E6737D">
      <w:r>
        <w:separator/>
      </w:r>
    </w:p>
  </w:endnote>
  <w:endnote w:type="continuationSeparator" w:id="0">
    <w:p w14:paraId="6E6A1247" w14:textId="77777777" w:rsidR="007720C6" w:rsidRDefault="007720C6" w:rsidP="00E6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B915" w14:textId="77777777" w:rsidR="00E6737D" w:rsidRDefault="00E673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A6F9" w14:textId="7ED1ABDC" w:rsidR="00E6737D" w:rsidRPr="00E6737D" w:rsidRDefault="00E6737D" w:rsidP="00E6737D">
    <w:pPr>
      <w:pStyle w:val="Footer"/>
      <w:jc w:val="center"/>
      <w:rPr>
        <w:color w:val="5A6B7A"/>
        <w:sz w:val="16"/>
      </w:rPr>
    </w:pPr>
    <w:r w:rsidRPr="00E6737D">
      <w:rPr>
        <w:color w:val="5A6B7A"/>
        <w:sz w:val="16"/>
      </w:rPr>
      <w:t xml:space="preserve">Al Tanfith Al Dwaliah SPC  |  Page </w:t>
    </w:r>
    <w:r w:rsidRPr="00E6737D">
      <w:rPr>
        <w:color w:val="5A6B7A"/>
        <w:sz w:val="16"/>
      </w:rPr>
      <w:fldChar w:fldCharType="begin"/>
    </w:r>
    <w:r w:rsidRPr="00E6737D">
      <w:rPr>
        <w:color w:val="5A6B7A"/>
        <w:sz w:val="16"/>
      </w:rPr>
      <w:instrText xml:space="preserve"> PAGE  \* MERGEFORMAT </w:instrText>
    </w:r>
    <w:r w:rsidRPr="00E6737D">
      <w:rPr>
        <w:color w:val="5A6B7A"/>
        <w:sz w:val="16"/>
      </w:rPr>
      <w:fldChar w:fldCharType="separate"/>
    </w:r>
    <w:r w:rsidRPr="00E6737D">
      <w:rPr>
        <w:noProof/>
        <w:color w:val="5A6B7A"/>
        <w:sz w:val="16"/>
      </w:rPr>
      <w:t>1</w:t>
    </w:r>
    <w:r w:rsidRPr="00E6737D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B879" w14:textId="77777777" w:rsidR="00E6737D" w:rsidRDefault="00E67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99097" w14:textId="77777777" w:rsidR="007720C6" w:rsidRDefault="007720C6" w:rsidP="00E6737D">
      <w:r>
        <w:separator/>
      </w:r>
    </w:p>
  </w:footnote>
  <w:footnote w:type="continuationSeparator" w:id="0">
    <w:p w14:paraId="167C91C9" w14:textId="77777777" w:rsidR="007720C6" w:rsidRDefault="007720C6" w:rsidP="00E67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C8F10" w14:textId="77777777" w:rsidR="00E6737D" w:rsidRDefault="00E673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28BB" w14:textId="77777777" w:rsidR="00E6737D" w:rsidRDefault="00E673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5432" w14:textId="77777777" w:rsidR="00E6737D" w:rsidRDefault="00E673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588"/>
    <w:multiLevelType w:val="multilevel"/>
    <w:tmpl w:val="728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C4FB9"/>
    <w:multiLevelType w:val="multilevel"/>
    <w:tmpl w:val="49F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16679"/>
    <w:multiLevelType w:val="multilevel"/>
    <w:tmpl w:val="FE2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61348">
    <w:abstractNumId w:val="2"/>
  </w:num>
  <w:num w:numId="2" w16cid:durableId="838814017">
    <w:abstractNumId w:val="1"/>
  </w:num>
  <w:num w:numId="3" w16cid:durableId="187487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7D"/>
    <w:rsid w:val="0004714D"/>
    <w:rsid w:val="007720C6"/>
    <w:rsid w:val="00E6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2C1C0"/>
  <w15:chartTrackingRefBased/>
  <w15:docId w15:val="{1245FE0C-8583-4EAC-A2FC-64AE0399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20" w:after="20"/>
    </w:pPr>
    <w:rPr>
      <w:sz w:val="18"/>
      <w:szCs w:val="18"/>
    </w:rPr>
  </w:style>
  <w:style w:type="paragraph" w:customStyle="1" w:styleId="tag">
    <w:name w:val="tag"/>
    <w:basedOn w:val="Normal"/>
    <w:pPr>
      <w:spacing w:before="20" w:after="2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20" w:after="20"/>
    </w:pPr>
    <w:rPr>
      <w:sz w:val="18"/>
      <w:szCs w:val="18"/>
    </w:rPr>
  </w:style>
  <w:style w:type="paragraph" w:customStyle="1" w:styleId="muted">
    <w:name w:val="muted"/>
    <w:basedOn w:val="Normal"/>
    <w:pPr>
      <w:spacing w:before="20" w:after="2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20" w:after="2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20" w:after="2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20" w:after="2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20" w:after="20"/>
    </w:pPr>
    <w:rPr>
      <w:b/>
      <w:bCs/>
      <w:color w:val="8C2F2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73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37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73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37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2723</Characters>
  <Application>Microsoft Office Word</Application>
  <DocSecurity>0</DocSecurity>
  <Lines>79</Lines>
  <Paragraphs>39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2026-07-26T05:18:00Z</dcterms:created>
  <dcterms:modified xsi:type="dcterms:W3CDTF">2026-07-26T05:18:00Z</dcterms:modified>
</cp:coreProperties>
</file>