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4D79E964"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1989122E" w14:textId="77777777" w:rsidR="00C53213" w:rsidRDefault="00C53213">
            <w:pPr>
              <w:pStyle w:val="NormalWeb"/>
              <w:bidi/>
              <w:rPr>
                <w:rFonts w:ascii="Segoe UI" w:hAnsi="Segoe UI" w:cs="Segoe UI"/>
                <w:color w:val="FFFFFF"/>
                <w:spacing w:val="20"/>
              </w:rPr>
            </w:pPr>
            <w:r>
              <w:rPr>
                <w:rFonts w:ascii="Segoe UI" w:hAnsi="Segoe UI" w:cs="Segoe UI"/>
                <w:color w:val="FFFFFF"/>
                <w:spacing w:val="20"/>
              </w:rPr>
              <w:t>AL TANFITH AL DWALIAH SPC</w:t>
            </w:r>
          </w:p>
          <w:p w14:paraId="3A8B30B9" w14:textId="77777777" w:rsidR="00C53213" w:rsidRDefault="00C53213">
            <w:pPr>
              <w:pStyle w:val="NormalWeb"/>
              <w:bidi/>
              <w:spacing w:before="40"/>
              <w:rPr>
                <w:rFonts w:ascii="Segoe UI" w:hAnsi="Segoe UI" w:cs="Segoe UI"/>
                <w:color w:val="FFFFFF"/>
                <w:sz w:val="26"/>
                <w:szCs w:val="26"/>
              </w:rPr>
            </w:pPr>
            <w:r>
              <w:rPr>
                <w:rFonts w:ascii="Segoe UI" w:hAnsi="Segoe UI" w:cs="Segoe UI"/>
                <w:color w:val="FFFFFF"/>
                <w:sz w:val="26"/>
                <w:szCs w:val="26"/>
                <w:rtl/>
              </w:rPr>
              <w:t>شركة التنفيذ الدولية ش.ش.ش</w:t>
            </w:r>
          </w:p>
          <w:p w14:paraId="08D90406" w14:textId="77777777" w:rsidR="00C53213" w:rsidRDefault="00C53213">
            <w:pPr>
              <w:pStyle w:val="NormalWeb"/>
              <w:bidi/>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087C135B" w14:textId="77777777" w:rsidR="00C53213" w:rsidRDefault="00C53213">
            <w:pPr>
              <w:pStyle w:val="NormalWeb"/>
              <w:bidi/>
              <w:spacing w:before="40"/>
              <w:rPr>
                <w:rFonts w:ascii="Segoe UI" w:hAnsi="Segoe UI" w:cs="Segoe UI"/>
                <w:color w:val="FFFFFF"/>
                <w:sz w:val="28"/>
                <w:szCs w:val="28"/>
              </w:rPr>
            </w:pPr>
            <w:r>
              <w:rPr>
                <w:rFonts w:ascii="Segoe UI" w:hAnsi="Segoe UI" w:cs="Segoe UI"/>
                <w:color w:val="FFFFFF"/>
                <w:sz w:val="28"/>
                <w:szCs w:val="28"/>
                <w:rtl/>
              </w:rPr>
              <w:t>منصة المسابقات التفاعلية المباشرة</w:t>
            </w:r>
          </w:p>
          <w:p w14:paraId="1AFF2DE0" w14:textId="77777777" w:rsidR="00C53213" w:rsidRDefault="00C53213">
            <w:pPr>
              <w:pStyle w:val="NormalWeb"/>
              <w:bidi/>
              <w:spacing w:before="160"/>
              <w:rPr>
                <w:rFonts w:ascii="Segoe UI" w:hAnsi="Segoe UI" w:cs="Segoe UI"/>
                <w:color w:val="FFFFFF"/>
                <w:sz w:val="30"/>
                <w:szCs w:val="30"/>
              </w:rPr>
            </w:pPr>
            <w:r>
              <w:rPr>
                <w:rFonts w:ascii="Segoe UI" w:hAnsi="Segoe UI" w:cs="Segoe UI"/>
                <w:color w:val="FFFFFF"/>
                <w:sz w:val="30"/>
                <w:szCs w:val="30"/>
                <w:rtl/>
              </w:rPr>
              <w:t>عرض فني وتجاري</w:t>
            </w:r>
          </w:p>
          <w:p w14:paraId="4A8FBD78" w14:textId="77777777" w:rsidR="00C53213" w:rsidRDefault="00C53213">
            <w:pPr>
              <w:pStyle w:val="NormalWeb"/>
              <w:bidi/>
              <w:spacing w:before="720"/>
              <w:rPr>
                <w:rFonts w:ascii="Segoe UI" w:hAnsi="Segoe UI" w:cs="Segoe UI"/>
                <w:color w:val="FFFFFF"/>
                <w:sz w:val="19"/>
                <w:szCs w:val="19"/>
              </w:rPr>
            </w:pPr>
            <w:r>
              <w:rPr>
                <w:rFonts w:ascii="Segoe UI" w:hAnsi="Segoe UI" w:cs="Segoe UI"/>
                <w:color w:val="FFFFFF"/>
                <w:sz w:val="19"/>
                <w:szCs w:val="19"/>
                <w:rtl/>
              </w:rPr>
              <w:t>مُقدَّم إلى</w:t>
            </w:r>
            <w:r>
              <w:rPr>
                <w:rFonts w:ascii="Segoe UI" w:hAnsi="Segoe UI" w:cs="Segoe UI"/>
                <w:color w:val="FFFFFF"/>
                <w:sz w:val="19"/>
                <w:szCs w:val="19"/>
              </w:rPr>
              <w:t xml:space="preserve">: </w:t>
            </w:r>
            <w:r>
              <w:rPr>
                <w:rStyle w:val="Strong"/>
                <w:rFonts w:ascii="Segoe UI" w:hAnsi="Segoe UI" w:cs="Segoe UI"/>
                <w:color w:val="FFFFFF"/>
                <w:sz w:val="19"/>
                <w:szCs w:val="19"/>
                <w:rtl/>
              </w:rPr>
              <w:t>شركة تنمية نفط عُمان</w:t>
            </w:r>
            <w:r>
              <w:rPr>
                <w:rStyle w:val="Strong"/>
                <w:rFonts w:ascii="Segoe UI" w:hAnsi="Segoe UI" w:cs="Segoe UI"/>
                <w:color w:val="FFFFFF"/>
                <w:sz w:val="19"/>
                <w:szCs w:val="19"/>
              </w:rPr>
              <w:t xml:space="preserve"> (PDO)</w:t>
            </w:r>
          </w:p>
          <w:p w14:paraId="07648F4C" w14:textId="77777777" w:rsidR="00C53213" w:rsidRDefault="00C53213">
            <w:pPr>
              <w:pStyle w:val="NormalWeb"/>
              <w:bidi/>
              <w:rPr>
                <w:rFonts w:ascii="Segoe UI" w:hAnsi="Segoe UI" w:cs="Segoe UI"/>
                <w:color w:val="FFFFFF"/>
                <w:sz w:val="19"/>
                <w:szCs w:val="19"/>
              </w:rPr>
            </w:pPr>
            <w:r>
              <w:rPr>
                <w:rFonts w:ascii="Segoe UI" w:hAnsi="Segoe UI" w:cs="Segoe UI"/>
                <w:color w:val="FFFFFF"/>
                <w:sz w:val="19"/>
                <w:szCs w:val="19"/>
                <w:rtl/>
              </w:rPr>
              <w:t>المرجع</w:t>
            </w:r>
            <w:r>
              <w:rPr>
                <w:rFonts w:ascii="Segoe UI" w:hAnsi="Segoe UI" w:cs="Segoe UI"/>
                <w:color w:val="FFFFFF"/>
                <w:sz w:val="19"/>
                <w:szCs w:val="19"/>
              </w:rPr>
              <w:t xml:space="preserve">: </w:t>
            </w:r>
            <w:r>
              <w:rPr>
                <w:rStyle w:val="Strong"/>
                <w:rFonts w:ascii="Segoe UI" w:hAnsi="Segoe UI" w:cs="Segoe UI"/>
                <w:color w:val="FFFFFF"/>
                <w:sz w:val="19"/>
                <w:szCs w:val="19"/>
              </w:rPr>
              <w:t>ATD-LQP-2026-003</w:t>
            </w:r>
          </w:p>
          <w:p w14:paraId="37D9FCE6" w14:textId="77777777" w:rsidR="00C53213" w:rsidRDefault="00C53213">
            <w:pPr>
              <w:pStyle w:val="NormalWeb"/>
              <w:bidi/>
              <w:rPr>
                <w:rFonts w:ascii="Segoe UI" w:hAnsi="Segoe UI" w:cs="Segoe UI"/>
                <w:color w:val="FFFFFF"/>
                <w:sz w:val="19"/>
                <w:szCs w:val="19"/>
              </w:rPr>
            </w:pPr>
            <w:r>
              <w:rPr>
                <w:rFonts w:ascii="Segoe UI" w:hAnsi="Segoe UI" w:cs="Segoe UI"/>
                <w:color w:val="FFFFFF"/>
                <w:sz w:val="19"/>
                <w:szCs w:val="19"/>
                <w:rtl/>
              </w:rPr>
              <w:t>الإصدار</w:t>
            </w:r>
            <w:r>
              <w:rPr>
                <w:rFonts w:ascii="Segoe UI" w:hAnsi="Segoe UI" w:cs="Segoe UI"/>
                <w:color w:val="FFFFFF"/>
                <w:sz w:val="19"/>
                <w:szCs w:val="19"/>
              </w:rPr>
              <w:t xml:space="preserve">: </w:t>
            </w:r>
            <w:r>
              <w:rPr>
                <w:rStyle w:val="Strong"/>
                <w:rFonts w:ascii="Segoe UI" w:hAnsi="Segoe UI" w:cs="Segoe UI"/>
                <w:color w:val="FFFFFF"/>
                <w:sz w:val="19"/>
                <w:szCs w:val="19"/>
              </w:rPr>
              <w:t>1.0</w:t>
            </w:r>
          </w:p>
          <w:p w14:paraId="40C7D66D" w14:textId="77777777" w:rsidR="00C53213" w:rsidRDefault="00C53213">
            <w:pPr>
              <w:pStyle w:val="NormalWeb"/>
              <w:bidi/>
              <w:rPr>
                <w:rFonts w:ascii="Segoe UI" w:hAnsi="Segoe UI" w:cs="Segoe UI"/>
                <w:color w:val="FFFFFF"/>
                <w:sz w:val="19"/>
                <w:szCs w:val="19"/>
              </w:rPr>
            </w:pPr>
            <w:r>
              <w:rPr>
                <w:rFonts w:ascii="Segoe UI" w:hAnsi="Segoe UI" w:cs="Segoe UI"/>
                <w:color w:val="FFFFFF"/>
                <w:sz w:val="19"/>
                <w:szCs w:val="19"/>
                <w:rtl/>
              </w:rPr>
              <w:t>التاريخ</w:t>
            </w:r>
            <w:r>
              <w:rPr>
                <w:rFonts w:ascii="Segoe UI" w:hAnsi="Segoe UI" w:cs="Segoe UI"/>
                <w:color w:val="FFFFFF"/>
                <w:sz w:val="19"/>
                <w:szCs w:val="19"/>
              </w:rPr>
              <w:t xml:space="preserve">: </w:t>
            </w:r>
            <w:r>
              <w:rPr>
                <w:rStyle w:val="Strong"/>
                <w:rFonts w:ascii="Segoe UI" w:hAnsi="Segoe UI" w:cs="Segoe UI"/>
                <w:color w:val="FFFFFF"/>
                <w:sz w:val="19"/>
                <w:szCs w:val="19"/>
              </w:rPr>
              <w:t>22/07/2026</w:t>
            </w:r>
          </w:p>
        </w:tc>
      </w:tr>
    </w:tbl>
    <w:p w14:paraId="58FB7A57" w14:textId="77777777" w:rsidR="00C53213" w:rsidRDefault="00C53213">
      <w:pPr>
        <w:pStyle w:val="Heading1"/>
        <w:pageBreakBefore/>
        <w:bidi/>
        <w:rPr>
          <w:rFonts w:ascii="Segoe UI" w:eastAsia="Times New Roman" w:hAnsi="Segoe UI" w:cs="Segoe UI"/>
          <w:lang w:bidi="ar"/>
        </w:rPr>
      </w:pPr>
      <w:bookmarkStart w:id="0" w:name="_Toc235949975"/>
      <w:r>
        <w:rPr>
          <w:rFonts w:ascii="Segoe UI" w:eastAsia="Times New Roman" w:hAnsi="Segoe UI" w:cs="Segoe UI"/>
          <w:rtl/>
          <w:lang w:bidi="ar"/>
        </w:rPr>
        <w:lastRenderedPageBreak/>
        <w:t>2. ضبط الوثيقة</w:t>
      </w:r>
      <w:bookmarkEnd w:id="0"/>
    </w:p>
    <w:p w14:paraId="429153B7" w14:textId="77777777" w:rsidR="00C53213" w:rsidRDefault="00C53213">
      <w:pPr>
        <w:pStyle w:val="Heading2"/>
        <w:bidi/>
        <w:rPr>
          <w:rFonts w:ascii="Segoe UI" w:eastAsia="Times New Roman" w:hAnsi="Segoe UI" w:cs="Segoe UI"/>
          <w:rtl/>
          <w:lang w:bidi="ar"/>
        </w:rPr>
      </w:pPr>
      <w:bookmarkStart w:id="1" w:name="_Toc235949976"/>
      <w:r>
        <w:rPr>
          <w:rFonts w:ascii="Segoe UI" w:eastAsia="Times New Roman" w:hAnsi="Segoe UI" w:cs="Segoe UI"/>
          <w:rtl/>
          <w:lang w:bidi="ar"/>
        </w:rPr>
        <w:t>2.1 معلومات الوثيقة</w:t>
      </w:r>
      <w:bookmarkEnd w:id="1"/>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2E28E8BF" w14:textId="77777777">
        <w:tc>
          <w:tcPr>
            <w:tcW w:w="1600" w:type="pct"/>
            <w:tcBorders>
              <w:top w:val="nil"/>
              <w:left w:val="nil"/>
              <w:bottom w:val="nil"/>
              <w:right w:val="nil"/>
            </w:tcBorders>
            <w:tcMar>
              <w:top w:w="40" w:type="dxa"/>
              <w:left w:w="120" w:type="dxa"/>
              <w:bottom w:w="40" w:type="dxa"/>
              <w:right w:w="120" w:type="dxa"/>
            </w:tcMar>
            <w:hideMark/>
          </w:tcPr>
          <w:p w14:paraId="5C4573D6" w14:textId="77777777" w:rsidR="00C53213" w:rsidRDefault="00C5321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العنوان</w:t>
            </w:r>
          </w:p>
        </w:tc>
        <w:tc>
          <w:tcPr>
            <w:tcW w:w="0" w:type="auto"/>
            <w:tcBorders>
              <w:top w:val="nil"/>
              <w:left w:val="nil"/>
              <w:bottom w:val="nil"/>
              <w:right w:val="nil"/>
            </w:tcBorders>
            <w:tcMar>
              <w:top w:w="40" w:type="dxa"/>
              <w:left w:w="120" w:type="dxa"/>
              <w:bottom w:w="40" w:type="dxa"/>
              <w:right w:w="120" w:type="dxa"/>
            </w:tcMar>
            <w:hideMark/>
          </w:tcPr>
          <w:p w14:paraId="6F79C93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Live Quiz Platform — </w:t>
            </w:r>
            <w:r>
              <w:rPr>
                <w:rFonts w:ascii="Segoe UI" w:eastAsia="Times New Roman" w:hAnsi="Segoe UI" w:cs="Segoe UI"/>
                <w:color w:val="1F2933"/>
                <w:sz w:val="19"/>
                <w:szCs w:val="19"/>
                <w:rtl/>
              </w:rPr>
              <w:t>عرض فني وتجاري</w:t>
            </w:r>
          </w:p>
        </w:tc>
      </w:tr>
      <w:tr w:rsidR="00000000" w14:paraId="00671EEF" w14:textId="77777777">
        <w:tc>
          <w:tcPr>
            <w:tcW w:w="0" w:type="auto"/>
            <w:tcBorders>
              <w:top w:val="nil"/>
              <w:left w:val="nil"/>
              <w:bottom w:val="nil"/>
              <w:right w:val="nil"/>
            </w:tcBorders>
            <w:tcMar>
              <w:top w:w="40" w:type="dxa"/>
              <w:left w:w="120" w:type="dxa"/>
              <w:bottom w:w="40" w:type="dxa"/>
              <w:right w:w="120" w:type="dxa"/>
            </w:tcMar>
            <w:hideMark/>
          </w:tcPr>
          <w:p w14:paraId="7275AFD7"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المرجع</w:t>
            </w:r>
          </w:p>
        </w:tc>
        <w:tc>
          <w:tcPr>
            <w:tcW w:w="0" w:type="auto"/>
            <w:tcBorders>
              <w:top w:val="nil"/>
              <w:left w:val="nil"/>
              <w:bottom w:val="nil"/>
              <w:right w:val="nil"/>
            </w:tcBorders>
            <w:tcMar>
              <w:top w:w="40" w:type="dxa"/>
              <w:left w:w="120" w:type="dxa"/>
              <w:bottom w:w="40" w:type="dxa"/>
              <w:right w:w="120" w:type="dxa"/>
            </w:tcMar>
            <w:hideMark/>
          </w:tcPr>
          <w:p w14:paraId="27E7BDB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ATD-LQP-2026-003</w:t>
            </w:r>
          </w:p>
        </w:tc>
      </w:tr>
      <w:tr w:rsidR="00000000" w14:paraId="479E7C2E" w14:textId="77777777">
        <w:tc>
          <w:tcPr>
            <w:tcW w:w="0" w:type="auto"/>
            <w:tcBorders>
              <w:top w:val="nil"/>
              <w:left w:val="nil"/>
              <w:bottom w:val="nil"/>
              <w:right w:val="nil"/>
            </w:tcBorders>
            <w:tcMar>
              <w:top w:w="40" w:type="dxa"/>
              <w:left w:w="120" w:type="dxa"/>
              <w:bottom w:w="40" w:type="dxa"/>
              <w:right w:w="120" w:type="dxa"/>
            </w:tcMar>
            <w:hideMark/>
          </w:tcPr>
          <w:p w14:paraId="0F1A6270"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الإصدار</w:t>
            </w:r>
          </w:p>
        </w:tc>
        <w:tc>
          <w:tcPr>
            <w:tcW w:w="0" w:type="auto"/>
            <w:tcBorders>
              <w:top w:val="nil"/>
              <w:left w:val="nil"/>
              <w:bottom w:val="nil"/>
              <w:right w:val="nil"/>
            </w:tcBorders>
            <w:tcMar>
              <w:top w:w="40" w:type="dxa"/>
              <w:left w:w="120" w:type="dxa"/>
              <w:bottom w:w="40" w:type="dxa"/>
              <w:right w:w="120" w:type="dxa"/>
            </w:tcMar>
            <w:hideMark/>
          </w:tcPr>
          <w:p w14:paraId="023F0B3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r>
      <w:tr w:rsidR="00000000" w14:paraId="3621BC42" w14:textId="77777777">
        <w:tc>
          <w:tcPr>
            <w:tcW w:w="0" w:type="auto"/>
            <w:tcBorders>
              <w:top w:val="nil"/>
              <w:left w:val="nil"/>
              <w:bottom w:val="nil"/>
              <w:right w:val="nil"/>
            </w:tcBorders>
            <w:tcMar>
              <w:top w:w="40" w:type="dxa"/>
              <w:left w:w="120" w:type="dxa"/>
              <w:bottom w:w="40" w:type="dxa"/>
              <w:right w:w="120" w:type="dxa"/>
            </w:tcMar>
            <w:hideMark/>
          </w:tcPr>
          <w:p w14:paraId="260EC105"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التاريخ</w:t>
            </w:r>
          </w:p>
        </w:tc>
        <w:tc>
          <w:tcPr>
            <w:tcW w:w="0" w:type="auto"/>
            <w:tcBorders>
              <w:top w:val="nil"/>
              <w:left w:val="nil"/>
              <w:bottom w:val="nil"/>
              <w:right w:val="nil"/>
            </w:tcBorders>
            <w:tcMar>
              <w:top w:w="40" w:type="dxa"/>
              <w:left w:w="120" w:type="dxa"/>
              <w:bottom w:w="40" w:type="dxa"/>
              <w:right w:w="120" w:type="dxa"/>
            </w:tcMar>
            <w:hideMark/>
          </w:tcPr>
          <w:p w14:paraId="1F0FA46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22/07/2026</w:t>
            </w:r>
          </w:p>
        </w:tc>
      </w:tr>
      <w:tr w:rsidR="00000000" w14:paraId="6658BFD1" w14:textId="77777777">
        <w:tc>
          <w:tcPr>
            <w:tcW w:w="0" w:type="auto"/>
            <w:tcBorders>
              <w:top w:val="nil"/>
              <w:left w:val="nil"/>
              <w:bottom w:val="nil"/>
              <w:right w:val="nil"/>
            </w:tcBorders>
            <w:tcMar>
              <w:top w:w="40" w:type="dxa"/>
              <w:left w:w="120" w:type="dxa"/>
              <w:bottom w:w="40" w:type="dxa"/>
              <w:right w:w="120" w:type="dxa"/>
            </w:tcMar>
            <w:hideMark/>
          </w:tcPr>
          <w:p w14:paraId="47401175"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إعداد</w:t>
            </w:r>
          </w:p>
        </w:tc>
        <w:tc>
          <w:tcPr>
            <w:tcW w:w="0" w:type="auto"/>
            <w:tcBorders>
              <w:top w:val="nil"/>
              <w:left w:val="nil"/>
              <w:bottom w:val="nil"/>
              <w:right w:val="nil"/>
            </w:tcBorders>
            <w:tcMar>
              <w:top w:w="40" w:type="dxa"/>
              <w:left w:w="120" w:type="dxa"/>
              <w:bottom w:w="40" w:type="dxa"/>
              <w:right w:w="120" w:type="dxa"/>
            </w:tcMar>
            <w:hideMark/>
          </w:tcPr>
          <w:p w14:paraId="7FEA9B6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Haitham Al Lamki </w:t>
            </w:r>
            <w:r>
              <w:rPr>
                <w:rFonts w:ascii="Segoe UI" w:eastAsia="Times New Roman" w:hAnsi="Segoe UI" w:cs="Segoe UI"/>
                <w:color w:val="1F2933"/>
                <w:sz w:val="19"/>
                <w:szCs w:val="19"/>
                <w:rtl/>
              </w:rPr>
              <w:t>(هيثم اللمكي)، شركة التنفيذ الدولية ش.ش.ش</w:t>
            </w:r>
          </w:p>
        </w:tc>
      </w:tr>
    </w:tbl>
    <w:p w14:paraId="75C3A970" w14:textId="77777777" w:rsidR="00C53213" w:rsidRDefault="00C53213">
      <w:pPr>
        <w:pStyle w:val="Heading1"/>
        <w:bidi/>
        <w:rPr>
          <w:rFonts w:ascii="Segoe UI" w:eastAsia="Times New Roman" w:hAnsi="Segoe UI" w:cs="Segoe UI"/>
          <w:lang w:bidi="ar"/>
        </w:rPr>
      </w:pPr>
      <w:bookmarkStart w:id="2" w:name="_Toc235949977"/>
      <w:r>
        <w:rPr>
          <w:rFonts w:ascii="Segoe UI" w:eastAsia="Times New Roman" w:hAnsi="Segoe UI" w:cs="Segoe UI"/>
          <w:rtl/>
          <w:lang w:bidi="ar"/>
        </w:rPr>
        <w:t>3. جدول المحتويات</w:t>
      </w:r>
      <w:bookmarkEnd w:id="2"/>
    </w:p>
    <w:p w14:paraId="2154C552" w14:textId="5BDB9500" w:rsidR="00BF4DBD" w:rsidRDefault="00BF4DBD" w:rsidP="00BF4DBD">
      <w:pPr>
        <w:pStyle w:val="TOC1"/>
        <w:tabs>
          <w:tab w:val="right" w:leader="dot" w:pos="9629"/>
        </w:tabs>
        <w:rPr>
          <w:rFonts w:asciiTheme="minorHAnsi" w:hAnsiTheme="minorHAnsi" w:cstheme="minorBidi"/>
          <w:noProof/>
          <w:kern w:val="2"/>
          <w14:ligatures w14:val="standardContextual"/>
        </w:rPr>
      </w:pPr>
      <w:r>
        <w:rPr>
          <w:rFonts w:ascii="Segoe UI" w:hAnsi="Segoe UI" w:cs="Segoe UI"/>
          <w:color w:val="1F2933"/>
          <w:sz w:val="21"/>
          <w:szCs w:val="21"/>
          <w:rtl/>
          <w:lang w:bidi="ar"/>
        </w:rPr>
        <w:fldChar w:fldCharType="begin"/>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TOC</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o "1-2</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rtl/>
          <w:lang w:bidi="ar"/>
        </w:rPr>
        <w:fldChar w:fldCharType="separate"/>
      </w:r>
      <w:r w:rsidRPr="00A36E82">
        <w:rPr>
          <w:rFonts w:ascii="Segoe UI" w:eastAsia="Times New Roman" w:hAnsi="Segoe UI" w:cs="Segoe UI"/>
          <w:noProof/>
          <w:rtl/>
          <w:lang w:bidi="ar"/>
        </w:rPr>
        <w:t xml:space="preserve">2. </w:t>
      </w:r>
      <w:r w:rsidRPr="00A36E82">
        <w:rPr>
          <w:rFonts w:ascii="Segoe UI" w:eastAsia="Times New Roman" w:hAnsi="Segoe UI" w:cs="Segoe UI" w:hint="eastAsia"/>
          <w:noProof/>
          <w:rtl/>
          <w:lang w:bidi="ar"/>
        </w:rPr>
        <w:t>ضبط</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_Toc235949975 \h </w:instrText>
      </w:r>
      <w:r>
        <w:rPr>
          <w:noProof/>
        </w:rPr>
      </w:r>
      <w:r>
        <w:rPr>
          <w:noProof/>
        </w:rPr>
        <w:fldChar w:fldCharType="separate"/>
      </w:r>
      <w:r>
        <w:rPr>
          <w:noProof/>
        </w:rPr>
        <w:t>2</w:t>
      </w:r>
      <w:r>
        <w:rPr>
          <w:noProof/>
        </w:rPr>
        <w:fldChar w:fldCharType="end"/>
      </w:r>
    </w:p>
    <w:p w14:paraId="4C2292E9" w14:textId="428D2CB4"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2.1 </w:t>
      </w:r>
      <w:r w:rsidRPr="00A36E82">
        <w:rPr>
          <w:rFonts w:ascii="Segoe UI" w:eastAsia="Times New Roman" w:hAnsi="Segoe UI" w:cs="Segoe UI" w:hint="eastAsia"/>
          <w:noProof/>
          <w:rtl/>
          <w:lang w:bidi="ar"/>
        </w:rPr>
        <w:t>معلومات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_Toc235949976 \h </w:instrText>
      </w:r>
      <w:r>
        <w:rPr>
          <w:noProof/>
        </w:rPr>
      </w:r>
      <w:r>
        <w:rPr>
          <w:noProof/>
        </w:rPr>
        <w:fldChar w:fldCharType="separate"/>
      </w:r>
      <w:r>
        <w:rPr>
          <w:noProof/>
        </w:rPr>
        <w:t>2</w:t>
      </w:r>
      <w:r>
        <w:rPr>
          <w:noProof/>
        </w:rPr>
        <w:fldChar w:fldCharType="end"/>
      </w:r>
    </w:p>
    <w:p w14:paraId="656AD05B" w14:textId="2F8C239C"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 </w:t>
      </w:r>
      <w:r w:rsidRPr="00A36E82">
        <w:rPr>
          <w:rFonts w:ascii="Segoe UI" w:eastAsia="Times New Roman" w:hAnsi="Segoe UI" w:cs="Segoe UI" w:hint="eastAsia"/>
          <w:noProof/>
          <w:rtl/>
          <w:lang w:bidi="ar"/>
        </w:rPr>
        <w:t>جدول</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المحتويات</w:t>
      </w:r>
      <w:r>
        <w:rPr>
          <w:noProof/>
        </w:rPr>
        <w:tab/>
      </w:r>
      <w:r>
        <w:rPr>
          <w:noProof/>
        </w:rPr>
        <w:fldChar w:fldCharType="begin"/>
      </w:r>
      <w:r>
        <w:rPr>
          <w:noProof/>
        </w:rPr>
        <w:instrText xml:space="preserve"> PAGEREF _Toc235949977 \h </w:instrText>
      </w:r>
      <w:r>
        <w:rPr>
          <w:noProof/>
        </w:rPr>
      </w:r>
      <w:r>
        <w:rPr>
          <w:noProof/>
        </w:rPr>
        <w:fldChar w:fldCharType="separate"/>
      </w:r>
      <w:r>
        <w:rPr>
          <w:noProof/>
        </w:rPr>
        <w:t>2</w:t>
      </w:r>
      <w:r>
        <w:rPr>
          <w:noProof/>
        </w:rPr>
        <w:fldChar w:fldCharType="end"/>
      </w:r>
    </w:p>
    <w:p w14:paraId="4DC8197C" w14:textId="3B4633FE"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 </w:t>
      </w:r>
      <w:r w:rsidRPr="00A36E82">
        <w:rPr>
          <w:rFonts w:ascii="Segoe UI" w:eastAsia="Times New Roman" w:hAnsi="Segoe UI" w:cs="Segoe UI" w:hint="eastAsia"/>
          <w:noProof/>
          <w:rtl/>
          <w:lang w:bidi="ar"/>
        </w:rPr>
        <w:t>خطاب</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التقديم</w:t>
      </w:r>
      <w:r>
        <w:rPr>
          <w:noProof/>
        </w:rPr>
        <w:tab/>
      </w:r>
      <w:r>
        <w:rPr>
          <w:noProof/>
        </w:rPr>
        <w:fldChar w:fldCharType="begin"/>
      </w:r>
      <w:r>
        <w:rPr>
          <w:noProof/>
        </w:rPr>
        <w:instrText xml:space="preserve"> PAGEREF _Toc235949978 \h </w:instrText>
      </w:r>
      <w:r>
        <w:rPr>
          <w:noProof/>
        </w:rPr>
      </w:r>
      <w:r>
        <w:rPr>
          <w:noProof/>
        </w:rPr>
        <w:fldChar w:fldCharType="separate"/>
      </w:r>
      <w:r>
        <w:rPr>
          <w:noProof/>
        </w:rPr>
        <w:t>4</w:t>
      </w:r>
      <w:r>
        <w:rPr>
          <w:noProof/>
        </w:rPr>
        <w:fldChar w:fldCharType="end"/>
      </w:r>
    </w:p>
    <w:p w14:paraId="10868F81" w14:textId="75D1FA0D"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5. </w:t>
      </w:r>
      <w:r w:rsidRPr="00A36E82">
        <w:rPr>
          <w:rFonts w:ascii="Segoe UI" w:eastAsia="Times New Roman" w:hAnsi="Segoe UI" w:cs="Segoe UI" w:hint="eastAsia"/>
          <w:noProof/>
          <w:rtl/>
          <w:lang w:bidi="ar"/>
        </w:rPr>
        <w:t>الملخص</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التنفيذي</w:t>
      </w:r>
      <w:r>
        <w:rPr>
          <w:noProof/>
        </w:rPr>
        <w:tab/>
      </w:r>
      <w:r>
        <w:rPr>
          <w:noProof/>
        </w:rPr>
        <w:fldChar w:fldCharType="begin"/>
      </w:r>
      <w:r>
        <w:rPr>
          <w:noProof/>
        </w:rPr>
        <w:instrText xml:space="preserve"> PAGEREF _Toc235949979 \h </w:instrText>
      </w:r>
      <w:r>
        <w:rPr>
          <w:noProof/>
        </w:rPr>
      </w:r>
      <w:r>
        <w:rPr>
          <w:noProof/>
        </w:rPr>
        <w:fldChar w:fldCharType="separate"/>
      </w:r>
      <w:r>
        <w:rPr>
          <w:noProof/>
        </w:rPr>
        <w:t>5</w:t>
      </w:r>
      <w:r>
        <w:rPr>
          <w:noProof/>
        </w:rPr>
        <w:fldChar w:fldCharType="end"/>
      </w:r>
    </w:p>
    <w:p w14:paraId="153BF918" w14:textId="313F34C8"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6. </w:t>
      </w:r>
      <w:r w:rsidRPr="00A36E82">
        <w:rPr>
          <w:rFonts w:ascii="Segoe UI" w:eastAsia="Times New Roman" w:hAnsi="Segoe UI" w:cs="Segoe UI" w:hint="eastAsia"/>
          <w:noProof/>
          <w:rtl/>
          <w:lang w:bidi="ar"/>
        </w:rPr>
        <w:t>نبذة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عن</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شركة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التنفيذ</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الدولية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ش</w:t>
      </w:r>
      <w:r w:rsidRPr="00A36E82">
        <w:rPr>
          <w:rFonts w:ascii="Segoe UI" w:eastAsia="Times New Roman" w:hAnsi="Segoe UI" w:cs="Segoe UI"/>
          <w:noProof/>
          <w:rtl/>
          <w:lang w:bidi="ar"/>
        </w:rPr>
        <w:t>.</w:t>
      </w:r>
      <w:r w:rsidRPr="00A36E82">
        <w:rPr>
          <w:rFonts w:ascii="Segoe UI" w:eastAsia="Times New Roman" w:hAnsi="Segoe UI" w:cs="Segoe UI" w:hint="eastAsia"/>
          <w:noProof/>
          <w:rtl/>
          <w:lang w:bidi="ar"/>
        </w:rPr>
        <w:t>ش</w:t>
      </w:r>
      <w:r w:rsidRPr="00A36E82">
        <w:rPr>
          <w:rFonts w:ascii="Segoe UI" w:eastAsia="Times New Roman" w:hAnsi="Segoe UI" w:cs="Segoe UI"/>
          <w:noProof/>
          <w:rtl/>
          <w:lang w:bidi="ar"/>
        </w:rPr>
        <w:t>.</w:t>
      </w:r>
      <w:r w:rsidRPr="00A36E82">
        <w:rPr>
          <w:rFonts w:ascii="Segoe UI" w:eastAsia="Times New Roman" w:hAnsi="Segoe UI" w:cs="Segoe UI" w:hint="eastAsia"/>
          <w:noProof/>
          <w:rtl/>
          <w:lang w:bidi="ar"/>
        </w:rPr>
        <w:t>ش</w:t>
      </w:r>
      <w:r>
        <w:rPr>
          <w:noProof/>
        </w:rPr>
        <w:tab/>
      </w:r>
      <w:r>
        <w:rPr>
          <w:noProof/>
        </w:rPr>
        <w:fldChar w:fldCharType="begin"/>
      </w:r>
      <w:r>
        <w:rPr>
          <w:noProof/>
        </w:rPr>
        <w:instrText xml:space="preserve"> PAGEREF _Toc235949980 \h </w:instrText>
      </w:r>
      <w:r>
        <w:rPr>
          <w:noProof/>
        </w:rPr>
      </w:r>
      <w:r>
        <w:rPr>
          <w:noProof/>
        </w:rPr>
        <w:fldChar w:fldCharType="separate"/>
      </w:r>
      <w:r>
        <w:rPr>
          <w:noProof/>
        </w:rPr>
        <w:t>6</w:t>
      </w:r>
      <w:r>
        <w:rPr>
          <w:noProof/>
        </w:rPr>
        <w:fldChar w:fldCharType="end"/>
      </w:r>
    </w:p>
    <w:p w14:paraId="38CFCE28" w14:textId="73E9A2CC"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7. </w:t>
      </w:r>
      <w:r w:rsidRPr="00A36E82">
        <w:rPr>
          <w:rFonts w:ascii="Segoe UI" w:eastAsia="Times New Roman" w:hAnsi="Segoe UI" w:cs="Segoe UI" w:hint="eastAsia"/>
          <w:noProof/>
          <w:rtl/>
          <w:lang w:bidi="ar"/>
        </w:rPr>
        <w:t>فهمنا</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لمتطلبات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_Toc235949981 \h </w:instrText>
      </w:r>
      <w:r>
        <w:rPr>
          <w:noProof/>
        </w:rPr>
      </w:r>
      <w:r>
        <w:rPr>
          <w:noProof/>
        </w:rPr>
        <w:fldChar w:fldCharType="separate"/>
      </w:r>
      <w:r>
        <w:rPr>
          <w:noProof/>
        </w:rPr>
        <w:t>7</w:t>
      </w:r>
      <w:r>
        <w:rPr>
          <w:noProof/>
        </w:rPr>
        <w:fldChar w:fldCharType="end"/>
      </w:r>
    </w:p>
    <w:p w14:paraId="1724B677" w14:textId="4F5262D8"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8. </w:t>
      </w:r>
      <w:r w:rsidRPr="00A36E82">
        <w:rPr>
          <w:rFonts w:ascii="Segoe UI" w:eastAsia="Times New Roman" w:hAnsi="Segoe UI" w:cs="Segoe UI" w:hint="eastAsia"/>
          <w:noProof/>
          <w:rtl/>
          <w:lang w:bidi="ar"/>
        </w:rPr>
        <w:t>التحديات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المؤسسية</w:t>
      </w:r>
      <w:r>
        <w:rPr>
          <w:noProof/>
        </w:rPr>
        <w:tab/>
      </w:r>
      <w:r>
        <w:rPr>
          <w:noProof/>
        </w:rPr>
        <w:fldChar w:fldCharType="begin"/>
      </w:r>
      <w:r>
        <w:rPr>
          <w:noProof/>
        </w:rPr>
        <w:instrText xml:space="preserve"> PAGEREF _Toc235949982 \h </w:instrText>
      </w:r>
      <w:r>
        <w:rPr>
          <w:noProof/>
        </w:rPr>
      </w:r>
      <w:r>
        <w:rPr>
          <w:noProof/>
        </w:rPr>
        <w:fldChar w:fldCharType="separate"/>
      </w:r>
      <w:r>
        <w:rPr>
          <w:noProof/>
        </w:rPr>
        <w:t>7</w:t>
      </w:r>
      <w:r>
        <w:rPr>
          <w:noProof/>
        </w:rPr>
        <w:fldChar w:fldCharType="end"/>
      </w:r>
    </w:p>
    <w:p w14:paraId="7678B637" w14:textId="6B5FF587"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9. </w:t>
      </w:r>
      <w:r w:rsidRPr="00A36E82">
        <w:rPr>
          <w:rFonts w:ascii="Segoe UI" w:eastAsia="Times New Roman" w:hAnsi="Segoe UI" w:cs="Segoe UI" w:hint="eastAsia"/>
          <w:noProof/>
          <w:rtl/>
          <w:lang w:bidi="ar"/>
        </w:rPr>
        <w:t>الحل</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المقترح</w:t>
      </w:r>
      <w:r>
        <w:rPr>
          <w:noProof/>
        </w:rPr>
        <w:tab/>
      </w:r>
      <w:r>
        <w:rPr>
          <w:noProof/>
        </w:rPr>
        <w:fldChar w:fldCharType="begin"/>
      </w:r>
      <w:r>
        <w:rPr>
          <w:noProof/>
        </w:rPr>
        <w:instrText xml:space="preserve"> PAGEREF _Toc235949983 \h </w:instrText>
      </w:r>
      <w:r>
        <w:rPr>
          <w:noProof/>
        </w:rPr>
      </w:r>
      <w:r>
        <w:rPr>
          <w:noProof/>
        </w:rPr>
        <w:fldChar w:fldCharType="separate"/>
      </w:r>
      <w:r>
        <w:rPr>
          <w:noProof/>
        </w:rPr>
        <w:t>9</w:t>
      </w:r>
      <w:r>
        <w:rPr>
          <w:noProof/>
        </w:rPr>
        <w:fldChar w:fldCharType="end"/>
      </w:r>
    </w:p>
    <w:p w14:paraId="0FF344A9" w14:textId="5653EC5C"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10. </w:t>
      </w:r>
      <w:r w:rsidRPr="00A36E82">
        <w:rPr>
          <w:rFonts w:ascii="Segoe UI" w:eastAsia="Times New Roman" w:hAnsi="Segoe UI" w:cs="Segoe UI" w:hint="eastAsia"/>
          <w:noProof/>
          <w:rtl/>
          <w:lang w:bidi="ar"/>
        </w:rPr>
        <w:t>نظرة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عامة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على</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_Toc235949984 \h </w:instrText>
      </w:r>
      <w:r>
        <w:rPr>
          <w:noProof/>
        </w:rPr>
      </w:r>
      <w:r>
        <w:rPr>
          <w:noProof/>
        </w:rPr>
        <w:fldChar w:fldCharType="separate"/>
      </w:r>
      <w:r>
        <w:rPr>
          <w:noProof/>
        </w:rPr>
        <w:t>9</w:t>
      </w:r>
      <w:r>
        <w:rPr>
          <w:noProof/>
        </w:rPr>
        <w:fldChar w:fldCharType="end"/>
      </w:r>
    </w:p>
    <w:p w14:paraId="029DB16F" w14:textId="3A04F447"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11. </w:t>
      </w:r>
      <w:r w:rsidRPr="00A36E82">
        <w:rPr>
          <w:rFonts w:ascii="Segoe UI" w:eastAsia="Times New Roman" w:hAnsi="Segoe UI" w:cs="Segoe UI" w:hint="eastAsia"/>
          <w:noProof/>
          <w:rtl/>
          <w:lang w:bidi="ar"/>
        </w:rPr>
        <w:t>حالة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الاستخدام</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الفعلية</w:t>
      </w:r>
      <w:r>
        <w:rPr>
          <w:noProof/>
        </w:rPr>
        <w:tab/>
      </w:r>
      <w:r>
        <w:rPr>
          <w:noProof/>
        </w:rPr>
        <w:fldChar w:fldCharType="begin"/>
      </w:r>
      <w:r>
        <w:rPr>
          <w:noProof/>
        </w:rPr>
        <w:instrText xml:space="preserve"> PAGEREF _Toc235949985 \h </w:instrText>
      </w:r>
      <w:r>
        <w:rPr>
          <w:noProof/>
        </w:rPr>
      </w:r>
      <w:r>
        <w:rPr>
          <w:noProof/>
        </w:rPr>
        <w:fldChar w:fldCharType="separate"/>
      </w:r>
      <w:r>
        <w:rPr>
          <w:noProof/>
        </w:rPr>
        <w:t>10</w:t>
      </w:r>
      <w:r>
        <w:rPr>
          <w:noProof/>
        </w:rPr>
        <w:fldChar w:fldCharType="end"/>
      </w:r>
    </w:p>
    <w:p w14:paraId="76AC9EFA" w14:textId="31B0509C"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12. </w:t>
      </w:r>
      <w:r w:rsidRPr="00A36E82">
        <w:rPr>
          <w:rFonts w:ascii="Segoe UI" w:eastAsia="Times New Roman" w:hAnsi="Segoe UI" w:cs="Segoe UI" w:hint="eastAsia"/>
          <w:noProof/>
          <w:rtl/>
          <w:lang w:bidi="ar"/>
        </w:rPr>
        <w:t>النطاق</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الوظيفي</w:t>
      </w:r>
      <w:r>
        <w:rPr>
          <w:noProof/>
        </w:rPr>
        <w:tab/>
      </w:r>
      <w:r>
        <w:rPr>
          <w:noProof/>
        </w:rPr>
        <w:fldChar w:fldCharType="begin"/>
      </w:r>
      <w:r>
        <w:rPr>
          <w:noProof/>
        </w:rPr>
        <w:instrText xml:space="preserve"> PAGEREF _Toc235949986 \h </w:instrText>
      </w:r>
      <w:r>
        <w:rPr>
          <w:noProof/>
        </w:rPr>
      </w:r>
      <w:r>
        <w:rPr>
          <w:noProof/>
        </w:rPr>
        <w:fldChar w:fldCharType="separate"/>
      </w:r>
      <w:r>
        <w:rPr>
          <w:noProof/>
        </w:rPr>
        <w:t>11</w:t>
      </w:r>
      <w:r>
        <w:rPr>
          <w:noProof/>
        </w:rPr>
        <w:fldChar w:fldCharType="end"/>
      </w:r>
    </w:p>
    <w:p w14:paraId="575BCABE" w14:textId="35DA5B78"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12.1 </w:t>
      </w:r>
      <w:r w:rsidRPr="00A36E82">
        <w:rPr>
          <w:rFonts w:ascii="Segoe UI" w:eastAsia="Times New Roman" w:hAnsi="Segoe UI" w:cs="Segoe UI" w:hint="eastAsia"/>
          <w:noProof/>
          <w:rtl/>
          <w:lang w:bidi="ar"/>
        </w:rPr>
        <w:t>إنشاء</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الاختبارات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والمحتوى</w:t>
      </w:r>
      <w:r>
        <w:rPr>
          <w:noProof/>
        </w:rPr>
        <w:tab/>
      </w:r>
      <w:r>
        <w:rPr>
          <w:noProof/>
        </w:rPr>
        <w:fldChar w:fldCharType="begin"/>
      </w:r>
      <w:r>
        <w:rPr>
          <w:noProof/>
        </w:rPr>
        <w:instrText xml:space="preserve"> PAGEREF _Toc235949987 \h </w:instrText>
      </w:r>
      <w:r>
        <w:rPr>
          <w:noProof/>
        </w:rPr>
      </w:r>
      <w:r>
        <w:rPr>
          <w:noProof/>
        </w:rPr>
        <w:fldChar w:fldCharType="separate"/>
      </w:r>
      <w:r>
        <w:rPr>
          <w:noProof/>
        </w:rPr>
        <w:t>11</w:t>
      </w:r>
      <w:r>
        <w:rPr>
          <w:noProof/>
        </w:rPr>
        <w:fldChar w:fldCharType="end"/>
      </w:r>
    </w:p>
    <w:p w14:paraId="777DB768" w14:textId="6C63FE6C"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12.2 </w:t>
      </w:r>
      <w:r w:rsidRPr="00A36E82">
        <w:rPr>
          <w:rFonts w:ascii="Segoe UI" w:eastAsia="Times New Roman" w:hAnsi="Segoe UI" w:cs="Segoe UI" w:hint="eastAsia"/>
          <w:noProof/>
          <w:rtl/>
          <w:lang w:bidi="ar"/>
        </w:rPr>
        <w:t>الاستضافة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المباشرة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والمشاركة</w:t>
      </w:r>
      <w:r>
        <w:rPr>
          <w:noProof/>
        </w:rPr>
        <w:tab/>
      </w:r>
      <w:r>
        <w:rPr>
          <w:noProof/>
        </w:rPr>
        <w:fldChar w:fldCharType="begin"/>
      </w:r>
      <w:r>
        <w:rPr>
          <w:noProof/>
        </w:rPr>
        <w:instrText xml:space="preserve"> PAGEREF _Toc235949988 \h </w:instrText>
      </w:r>
      <w:r>
        <w:rPr>
          <w:noProof/>
        </w:rPr>
      </w:r>
      <w:r>
        <w:rPr>
          <w:noProof/>
        </w:rPr>
        <w:fldChar w:fldCharType="separate"/>
      </w:r>
      <w:r>
        <w:rPr>
          <w:noProof/>
        </w:rPr>
        <w:t>12</w:t>
      </w:r>
      <w:r>
        <w:rPr>
          <w:noProof/>
        </w:rPr>
        <w:fldChar w:fldCharType="end"/>
      </w:r>
    </w:p>
    <w:p w14:paraId="2CF20F90" w14:textId="38F398D9"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12.3 </w:t>
      </w:r>
      <w:r w:rsidRPr="00A36E82">
        <w:rPr>
          <w:rFonts w:ascii="Segoe UI" w:eastAsia="Times New Roman" w:hAnsi="Segoe UI" w:cs="Segoe UI" w:hint="eastAsia"/>
          <w:noProof/>
          <w:rtl/>
          <w:lang w:bidi="ar"/>
        </w:rPr>
        <w:t>العلامة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التجارية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والتجربة</w:t>
      </w:r>
      <w:r>
        <w:rPr>
          <w:noProof/>
        </w:rPr>
        <w:tab/>
      </w:r>
      <w:r>
        <w:rPr>
          <w:noProof/>
        </w:rPr>
        <w:fldChar w:fldCharType="begin"/>
      </w:r>
      <w:r>
        <w:rPr>
          <w:noProof/>
        </w:rPr>
        <w:instrText xml:space="preserve"> PAGEREF _Toc235949989 \h </w:instrText>
      </w:r>
      <w:r>
        <w:rPr>
          <w:noProof/>
        </w:rPr>
      </w:r>
      <w:r>
        <w:rPr>
          <w:noProof/>
        </w:rPr>
        <w:fldChar w:fldCharType="separate"/>
      </w:r>
      <w:r>
        <w:rPr>
          <w:noProof/>
        </w:rPr>
        <w:t>12</w:t>
      </w:r>
      <w:r>
        <w:rPr>
          <w:noProof/>
        </w:rPr>
        <w:fldChar w:fldCharType="end"/>
      </w:r>
    </w:p>
    <w:p w14:paraId="5D4BC7AD" w14:textId="2D2FB4BC"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12.4 </w:t>
      </w:r>
      <w:r w:rsidRPr="00A36E82">
        <w:rPr>
          <w:rFonts w:ascii="Segoe UI" w:eastAsia="Times New Roman" w:hAnsi="Segoe UI" w:cs="Segoe UI" w:hint="eastAsia"/>
          <w:noProof/>
          <w:rtl/>
          <w:lang w:bidi="ar"/>
        </w:rPr>
        <w:t>التقارير</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_Toc235949990 \h </w:instrText>
      </w:r>
      <w:r>
        <w:rPr>
          <w:noProof/>
        </w:rPr>
      </w:r>
      <w:r>
        <w:rPr>
          <w:noProof/>
        </w:rPr>
        <w:fldChar w:fldCharType="separate"/>
      </w:r>
      <w:r>
        <w:rPr>
          <w:noProof/>
        </w:rPr>
        <w:t>13</w:t>
      </w:r>
      <w:r>
        <w:rPr>
          <w:noProof/>
        </w:rPr>
        <w:fldChar w:fldCharType="end"/>
      </w:r>
    </w:p>
    <w:p w14:paraId="3F3812D0" w14:textId="0D1BDF10"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12.5 </w:t>
      </w:r>
      <w:r w:rsidRPr="00A36E82">
        <w:rPr>
          <w:rFonts w:ascii="Segoe UI" w:eastAsia="Times New Roman" w:hAnsi="Segoe UI" w:cs="Segoe UI" w:hint="eastAsia"/>
          <w:noProof/>
          <w:rtl/>
          <w:lang w:bidi="ar"/>
        </w:rPr>
        <w:t>الإدارة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والحوكمة</w:t>
      </w:r>
      <w:r>
        <w:rPr>
          <w:noProof/>
        </w:rPr>
        <w:tab/>
      </w:r>
      <w:r>
        <w:rPr>
          <w:noProof/>
        </w:rPr>
        <w:fldChar w:fldCharType="begin"/>
      </w:r>
      <w:r>
        <w:rPr>
          <w:noProof/>
        </w:rPr>
        <w:instrText xml:space="preserve"> PAGEREF _Toc235949991 \h </w:instrText>
      </w:r>
      <w:r>
        <w:rPr>
          <w:noProof/>
        </w:rPr>
      </w:r>
      <w:r>
        <w:rPr>
          <w:noProof/>
        </w:rPr>
        <w:fldChar w:fldCharType="separate"/>
      </w:r>
      <w:r>
        <w:rPr>
          <w:noProof/>
        </w:rPr>
        <w:t>13</w:t>
      </w:r>
      <w:r>
        <w:rPr>
          <w:noProof/>
        </w:rPr>
        <w:fldChar w:fldCharType="end"/>
      </w:r>
    </w:p>
    <w:p w14:paraId="65367CAB" w14:textId="6FC5F269"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12.6 </w:t>
      </w:r>
      <w:r w:rsidRPr="00A36E82">
        <w:rPr>
          <w:rFonts w:ascii="Segoe UI" w:eastAsia="Times New Roman" w:hAnsi="Segoe UI" w:cs="Segoe UI" w:hint="eastAsia"/>
          <w:noProof/>
          <w:rtl/>
          <w:lang w:bidi="ar"/>
        </w:rPr>
        <w:t>قدرات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الذكاء</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_Toc235949992 \h </w:instrText>
      </w:r>
      <w:r>
        <w:rPr>
          <w:noProof/>
        </w:rPr>
      </w:r>
      <w:r>
        <w:rPr>
          <w:noProof/>
        </w:rPr>
        <w:fldChar w:fldCharType="separate"/>
      </w:r>
      <w:r>
        <w:rPr>
          <w:noProof/>
        </w:rPr>
        <w:t>14</w:t>
      </w:r>
      <w:r>
        <w:rPr>
          <w:noProof/>
        </w:rPr>
        <w:fldChar w:fldCharType="end"/>
      </w:r>
    </w:p>
    <w:p w14:paraId="7659946B" w14:textId="2A655A31"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13. </w:t>
      </w:r>
      <w:r w:rsidRPr="00A36E82">
        <w:rPr>
          <w:rFonts w:ascii="Segoe UI" w:eastAsia="Times New Roman" w:hAnsi="Segoe UI" w:cs="Segoe UI" w:hint="eastAsia"/>
          <w:noProof/>
          <w:rtl/>
          <w:lang w:bidi="ar"/>
        </w:rPr>
        <w:t>قدرات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الذكاء</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الاصطناعي</w:t>
      </w:r>
      <w:r w:rsidRPr="00A36E82">
        <w:rPr>
          <w:rFonts w:ascii="Segoe UI" w:eastAsia="Times New Roman" w:hAnsi="Segoe UI" w:cs="Segoe UI"/>
          <w:noProof/>
          <w:rtl/>
          <w:lang w:bidi="ar"/>
        </w:rPr>
        <w:t xml:space="preserve"> (</w:t>
      </w:r>
      <w:r w:rsidRPr="00A36E82">
        <w:rPr>
          <w:rFonts w:ascii="Segoe UI" w:eastAsia="Times New Roman" w:hAnsi="Segoe UI" w:cs="Segoe UI"/>
          <w:noProof/>
          <w:lang w:bidi="ar"/>
        </w:rPr>
        <w:t>AI</w:t>
      </w:r>
      <w:r w:rsidRPr="00A36E82">
        <w:rPr>
          <w:rFonts w:ascii="Segoe UI" w:eastAsia="Times New Roman" w:hAnsi="Segoe UI" w:cs="Segoe UI"/>
          <w:noProof/>
          <w:rtl/>
          <w:lang w:bidi="ar"/>
        </w:rPr>
        <w:t>)</w:t>
      </w:r>
      <w:r>
        <w:rPr>
          <w:noProof/>
        </w:rPr>
        <w:tab/>
      </w:r>
      <w:r>
        <w:rPr>
          <w:noProof/>
        </w:rPr>
        <w:fldChar w:fldCharType="begin"/>
      </w:r>
      <w:r>
        <w:rPr>
          <w:noProof/>
        </w:rPr>
        <w:instrText xml:space="preserve"> PAGEREF _Toc235949993 \h </w:instrText>
      </w:r>
      <w:r>
        <w:rPr>
          <w:noProof/>
        </w:rPr>
      </w:r>
      <w:r>
        <w:rPr>
          <w:noProof/>
        </w:rPr>
        <w:fldChar w:fldCharType="separate"/>
      </w:r>
      <w:r>
        <w:rPr>
          <w:noProof/>
        </w:rPr>
        <w:t>14</w:t>
      </w:r>
      <w:r>
        <w:rPr>
          <w:noProof/>
        </w:rPr>
        <w:fldChar w:fldCharType="end"/>
      </w:r>
    </w:p>
    <w:p w14:paraId="659FC714" w14:textId="313499DE"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13.1 </w:t>
      </w:r>
      <w:r w:rsidRPr="00A36E82">
        <w:rPr>
          <w:rFonts w:ascii="Segoe UI" w:eastAsia="Times New Roman" w:hAnsi="Segoe UI" w:cs="Segoe UI" w:hint="eastAsia"/>
          <w:noProof/>
          <w:rtl/>
          <w:lang w:bidi="ar"/>
        </w:rPr>
        <w:t>القدرات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الحالية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متضمَّنة</w:t>
      </w:r>
      <w:r w:rsidRPr="00A36E82">
        <w:rPr>
          <w:rFonts w:ascii="Segoe UI" w:eastAsia="Times New Roman" w:hAnsi="Segoe UI" w:cs="Segoe UI"/>
          <w:noProof/>
          <w:rtl/>
          <w:lang w:bidi="ar"/>
        </w:rPr>
        <w:t>)</w:t>
      </w:r>
      <w:r>
        <w:rPr>
          <w:noProof/>
        </w:rPr>
        <w:tab/>
      </w:r>
      <w:r>
        <w:rPr>
          <w:noProof/>
        </w:rPr>
        <w:fldChar w:fldCharType="begin"/>
      </w:r>
      <w:r>
        <w:rPr>
          <w:noProof/>
        </w:rPr>
        <w:instrText xml:space="preserve"> PAGEREF _Toc235949994 \h </w:instrText>
      </w:r>
      <w:r>
        <w:rPr>
          <w:noProof/>
        </w:rPr>
      </w:r>
      <w:r>
        <w:rPr>
          <w:noProof/>
        </w:rPr>
        <w:fldChar w:fldCharType="separate"/>
      </w:r>
      <w:r>
        <w:rPr>
          <w:noProof/>
        </w:rPr>
        <w:t>14</w:t>
      </w:r>
      <w:r>
        <w:rPr>
          <w:noProof/>
        </w:rPr>
        <w:fldChar w:fldCharType="end"/>
      </w:r>
    </w:p>
    <w:p w14:paraId="3DA52DFF" w14:textId="6F370F5E"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lastRenderedPageBreak/>
        <w:t xml:space="preserve">13.2 </w:t>
      </w:r>
      <w:r w:rsidRPr="00A36E82">
        <w:rPr>
          <w:rFonts w:ascii="Segoe UI" w:eastAsia="Times New Roman" w:hAnsi="Segoe UI" w:cs="Segoe UI" w:hint="eastAsia"/>
          <w:noProof/>
          <w:rtl/>
          <w:lang w:bidi="ar"/>
        </w:rPr>
        <w:t>القدرات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الاختيارية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يُحدَّد</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نطاقها</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لكل</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تعاقد</w:t>
      </w:r>
      <w:r w:rsidRPr="00A36E82">
        <w:rPr>
          <w:rFonts w:ascii="Segoe UI" w:eastAsia="Times New Roman" w:hAnsi="Segoe UI" w:cs="Segoe UI"/>
          <w:noProof/>
          <w:rtl/>
          <w:lang w:bidi="ar"/>
        </w:rPr>
        <w:t>)</w:t>
      </w:r>
      <w:r>
        <w:rPr>
          <w:noProof/>
        </w:rPr>
        <w:tab/>
      </w:r>
      <w:r>
        <w:rPr>
          <w:noProof/>
        </w:rPr>
        <w:fldChar w:fldCharType="begin"/>
      </w:r>
      <w:r>
        <w:rPr>
          <w:noProof/>
        </w:rPr>
        <w:instrText xml:space="preserve"> PAGEREF _Toc235949995 \h </w:instrText>
      </w:r>
      <w:r>
        <w:rPr>
          <w:noProof/>
        </w:rPr>
      </w:r>
      <w:r>
        <w:rPr>
          <w:noProof/>
        </w:rPr>
        <w:fldChar w:fldCharType="separate"/>
      </w:r>
      <w:r>
        <w:rPr>
          <w:noProof/>
        </w:rPr>
        <w:t>15</w:t>
      </w:r>
      <w:r>
        <w:rPr>
          <w:noProof/>
        </w:rPr>
        <w:fldChar w:fldCharType="end"/>
      </w:r>
    </w:p>
    <w:p w14:paraId="04E2606A" w14:textId="20864A69"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13.3 </w:t>
      </w:r>
      <w:r w:rsidRPr="00A36E82">
        <w:rPr>
          <w:rFonts w:ascii="Segoe UI" w:eastAsia="Times New Roman" w:hAnsi="Segoe UI" w:cs="Segoe UI" w:hint="eastAsia"/>
          <w:noProof/>
          <w:rtl/>
          <w:lang w:bidi="ar"/>
        </w:rPr>
        <w:t>خارطة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الطريق</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_Toc235949996 \h </w:instrText>
      </w:r>
      <w:r>
        <w:rPr>
          <w:noProof/>
        </w:rPr>
      </w:r>
      <w:r>
        <w:rPr>
          <w:noProof/>
        </w:rPr>
        <w:fldChar w:fldCharType="separate"/>
      </w:r>
      <w:r>
        <w:rPr>
          <w:noProof/>
        </w:rPr>
        <w:t>15</w:t>
      </w:r>
      <w:r>
        <w:rPr>
          <w:noProof/>
        </w:rPr>
        <w:fldChar w:fldCharType="end"/>
      </w:r>
    </w:p>
    <w:p w14:paraId="7B996EA3" w14:textId="131E9A41"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14. </w:t>
      </w:r>
      <w:r w:rsidRPr="00A36E82">
        <w:rPr>
          <w:rFonts w:ascii="Segoe UI" w:eastAsia="Times New Roman" w:hAnsi="Segoe UI" w:cs="Segoe UI" w:hint="eastAsia"/>
          <w:noProof/>
          <w:rtl/>
          <w:lang w:bidi="ar"/>
        </w:rPr>
        <w:t>أدوار</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المستخدمين</w:t>
      </w:r>
      <w:r>
        <w:rPr>
          <w:noProof/>
        </w:rPr>
        <w:tab/>
      </w:r>
      <w:r>
        <w:rPr>
          <w:noProof/>
        </w:rPr>
        <w:fldChar w:fldCharType="begin"/>
      </w:r>
      <w:r>
        <w:rPr>
          <w:noProof/>
        </w:rPr>
        <w:instrText xml:space="preserve"> PAGEREF _Toc235949997 \h </w:instrText>
      </w:r>
      <w:r>
        <w:rPr>
          <w:noProof/>
        </w:rPr>
      </w:r>
      <w:r>
        <w:rPr>
          <w:noProof/>
        </w:rPr>
        <w:fldChar w:fldCharType="separate"/>
      </w:r>
      <w:r>
        <w:rPr>
          <w:noProof/>
        </w:rPr>
        <w:t>16</w:t>
      </w:r>
      <w:r>
        <w:rPr>
          <w:noProof/>
        </w:rPr>
        <w:fldChar w:fldCharType="end"/>
      </w:r>
    </w:p>
    <w:p w14:paraId="483662E4" w14:textId="4723A19F"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15. </w:t>
      </w:r>
      <w:r w:rsidRPr="00A36E82">
        <w:rPr>
          <w:rFonts w:ascii="Segoe UI" w:eastAsia="Times New Roman" w:hAnsi="Segoe UI" w:cs="Segoe UI" w:hint="eastAsia"/>
          <w:noProof/>
          <w:rtl/>
          <w:lang w:bidi="ar"/>
        </w:rPr>
        <w:t>التقارير</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_Toc235949998 \h </w:instrText>
      </w:r>
      <w:r>
        <w:rPr>
          <w:noProof/>
        </w:rPr>
      </w:r>
      <w:r>
        <w:rPr>
          <w:noProof/>
        </w:rPr>
        <w:fldChar w:fldCharType="separate"/>
      </w:r>
      <w:r>
        <w:rPr>
          <w:noProof/>
        </w:rPr>
        <w:t>17</w:t>
      </w:r>
      <w:r>
        <w:rPr>
          <w:noProof/>
        </w:rPr>
        <w:fldChar w:fldCharType="end"/>
      </w:r>
    </w:p>
    <w:p w14:paraId="697CB272" w14:textId="33AA28B6"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16. </w:t>
      </w:r>
      <w:r w:rsidRPr="00A36E82">
        <w:rPr>
          <w:rFonts w:ascii="Segoe UI" w:eastAsia="Times New Roman" w:hAnsi="Segoe UI" w:cs="Segoe UI" w:hint="eastAsia"/>
          <w:noProof/>
          <w:rtl/>
          <w:lang w:bidi="ar"/>
        </w:rPr>
        <w:t>البنية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_Toc235949999 \h </w:instrText>
      </w:r>
      <w:r>
        <w:rPr>
          <w:noProof/>
        </w:rPr>
      </w:r>
      <w:r>
        <w:rPr>
          <w:noProof/>
        </w:rPr>
        <w:fldChar w:fldCharType="separate"/>
      </w:r>
      <w:r>
        <w:rPr>
          <w:noProof/>
        </w:rPr>
        <w:t>19</w:t>
      </w:r>
      <w:r>
        <w:rPr>
          <w:noProof/>
        </w:rPr>
        <w:fldChar w:fldCharType="end"/>
      </w:r>
    </w:p>
    <w:p w14:paraId="6FD6B5A6" w14:textId="718F4111"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16.1 </w:t>
      </w:r>
      <w:r w:rsidRPr="00A36E82">
        <w:rPr>
          <w:rFonts w:ascii="Segoe UI" w:eastAsia="Times New Roman" w:hAnsi="Segoe UI" w:cs="Segoe UI" w:hint="eastAsia"/>
          <w:noProof/>
          <w:rtl/>
          <w:lang w:bidi="ar"/>
        </w:rPr>
        <w:t>الحزمة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_Toc235950000 \h </w:instrText>
      </w:r>
      <w:r>
        <w:rPr>
          <w:noProof/>
        </w:rPr>
      </w:r>
      <w:r>
        <w:rPr>
          <w:noProof/>
        </w:rPr>
        <w:fldChar w:fldCharType="separate"/>
      </w:r>
      <w:r>
        <w:rPr>
          <w:noProof/>
        </w:rPr>
        <w:t>19</w:t>
      </w:r>
      <w:r>
        <w:rPr>
          <w:noProof/>
        </w:rPr>
        <w:fldChar w:fldCharType="end"/>
      </w:r>
    </w:p>
    <w:p w14:paraId="1B039346" w14:textId="283CF45E"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16.2 </w:t>
      </w:r>
      <w:r w:rsidRPr="00A36E82">
        <w:rPr>
          <w:rFonts w:ascii="Segoe UI" w:eastAsia="Times New Roman" w:hAnsi="Segoe UI" w:cs="Segoe UI" w:hint="eastAsia"/>
          <w:noProof/>
          <w:rtl/>
          <w:lang w:bidi="ar"/>
        </w:rPr>
        <w:t>مخطّط</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البنية</w:t>
      </w:r>
      <w:r>
        <w:rPr>
          <w:noProof/>
        </w:rPr>
        <w:tab/>
      </w:r>
      <w:r>
        <w:rPr>
          <w:noProof/>
        </w:rPr>
        <w:fldChar w:fldCharType="begin"/>
      </w:r>
      <w:r>
        <w:rPr>
          <w:noProof/>
        </w:rPr>
        <w:instrText xml:space="preserve"> PAGEREF _Toc235950001 \h </w:instrText>
      </w:r>
      <w:r>
        <w:rPr>
          <w:noProof/>
        </w:rPr>
      </w:r>
      <w:r>
        <w:rPr>
          <w:noProof/>
        </w:rPr>
        <w:fldChar w:fldCharType="separate"/>
      </w:r>
      <w:r>
        <w:rPr>
          <w:noProof/>
        </w:rPr>
        <w:t>19</w:t>
      </w:r>
      <w:r>
        <w:rPr>
          <w:noProof/>
        </w:rPr>
        <w:fldChar w:fldCharType="end"/>
      </w:r>
    </w:p>
    <w:p w14:paraId="7335A28B" w14:textId="12F47672"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17. </w:t>
      </w:r>
      <w:r w:rsidRPr="00A36E82">
        <w:rPr>
          <w:rFonts w:ascii="Segoe UI" w:eastAsia="Times New Roman" w:hAnsi="Segoe UI" w:cs="Segoe UI" w:hint="eastAsia"/>
          <w:noProof/>
          <w:rtl/>
          <w:lang w:bidi="ar"/>
        </w:rPr>
        <w:t>بنية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الزمن</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الحقيقي</w:t>
      </w:r>
      <w:r w:rsidRPr="00A36E82">
        <w:rPr>
          <w:rFonts w:ascii="Segoe UI" w:eastAsia="Times New Roman" w:hAnsi="Segoe UI" w:cs="Segoe UI"/>
          <w:noProof/>
          <w:rtl/>
          <w:lang w:bidi="ar"/>
        </w:rPr>
        <w:t xml:space="preserve"> (</w:t>
      </w:r>
      <w:r w:rsidRPr="00A36E82">
        <w:rPr>
          <w:rFonts w:ascii="Segoe UI" w:eastAsia="Times New Roman" w:hAnsi="Segoe UI" w:cs="Segoe UI"/>
          <w:noProof/>
          <w:lang w:bidi="ar"/>
        </w:rPr>
        <w:t>Real-Time</w:t>
      </w:r>
      <w:r w:rsidRPr="00A36E82">
        <w:rPr>
          <w:rFonts w:ascii="Segoe UI" w:eastAsia="Times New Roman" w:hAnsi="Segoe UI" w:cs="Segoe UI"/>
          <w:noProof/>
          <w:rtl/>
          <w:lang w:bidi="ar"/>
        </w:rPr>
        <w:t>)</w:t>
      </w:r>
      <w:r>
        <w:rPr>
          <w:noProof/>
        </w:rPr>
        <w:tab/>
      </w:r>
      <w:r>
        <w:rPr>
          <w:noProof/>
        </w:rPr>
        <w:fldChar w:fldCharType="begin"/>
      </w:r>
      <w:r>
        <w:rPr>
          <w:noProof/>
        </w:rPr>
        <w:instrText xml:space="preserve"> PAGEREF _Toc235950002 \h </w:instrText>
      </w:r>
      <w:r>
        <w:rPr>
          <w:noProof/>
        </w:rPr>
      </w:r>
      <w:r>
        <w:rPr>
          <w:noProof/>
        </w:rPr>
        <w:fldChar w:fldCharType="separate"/>
      </w:r>
      <w:r>
        <w:rPr>
          <w:noProof/>
        </w:rPr>
        <w:t>20</w:t>
      </w:r>
      <w:r>
        <w:rPr>
          <w:noProof/>
        </w:rPr>
        <w:fldChar w:fldCharType="end"/>
      </w:r>
    </w:p>
    <w:p w14:paraId="6BA99E96" w14:textId="481E263B"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17.1 </w:t>
      </w:r>
      <w:r w:rsidRPr="00A36E82">
        <w:rPr>
          <w:rFonts w:ascii="Segoe UI" w:eastAsia="Times New Roman" w:hAnsi="Segoe UI" w:cs="Segoe UI" w:hint="eastAsia"/>
          <w:noProof/>
          <w:rtl/>
          <w:lang w:bidi="ar"/>
        </w:rPr>
        <w:t>تدفّق</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الجلسة</w:t>
      </w:r>
      <w:r>
        <w:rPr>
          <w:noProof/>
        </w:rPr>
        <w:tab/>
      </w:r>
      <w:r>
        <w:rPr>
          <w:noProof/>
        </w:rPr>
        <w:fldChar w:fldCharType="begin"/>
      </w:r>
      <w:r>
        <w:rPr>
          <w:noProof/>
        </w:rPr>
        <w:instrText xml:space="preserve"> PAGEREF _Toc235950003 \h </w:instrText>
      </w:r>
      <w:r>
        <w:rPr>
          <w:noProof/>
        </w:rPr>
      </w:r>
      <w:r>
        <w:rPr>
          <w:noProof/>
        </w:rPr>
        <w:fldChar w:fldCharType="separate"/>
      </w:r>
      <w:r>
        <w:rPr>
          <w:noProof/>
        </w:rPr>
        <w:t>20</w:t>
      </w:r>
      <w:r>
        <w:rPr>
          <w:noProof/>
        </w:rPr>
        <w:fldChar w:fldCharType="end"/>
      </w:r>
    </w:p>
    <w:p w14:paraId="6535D681" w14:textId="6884F4BE"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17.2 </w:t>
      </w:r>
      <w:r w:rsidRPr="00A36E82">
        <w:rPr>
          <w:rFonts w:ascii="Segoe UI" w:eastAsia="Times New Roman" w:hAnsi="Segoe UI" w:cs="Segoe UI" w:hint="eastAsia"/>
          <w:noProof/>
          <w:rtl/>
          <w:lang w:bidi="ar"/>
        </w:rPr>
        <w:t>التوقيت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المرجعي</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على</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الخادم</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وإعادة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الاتصال</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وأهمّيتهما</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على</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النطاق</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الكبير</w:t>
      </w:r>
      <w:r>
        <w:rPr>
          <w:noProof/>
        </w:rPr>
        <w:tab/>
      </w:r>
      <w:r>
        <w:rPr>
          <w:noProof/>
        </w:rPr>
        <w:fldChar w:fldCharType="begin"/>
      </w:r>
      <w:r>
        <w:rPr>
          <w:noProof/>
        </w:rPr>
        <w:instrText xml:space="preserve"> PAGEREF _Toc235950004 \h </w:instrText>
      </w:r>
      <w:r>
        <w:rPr>
          <w:noProof/>
        </w:rPr>
      </w:r>
      <w:r>
        <w:rPr>
          <w:noProof/>
        </w:rPr>
        <w:fldChar w:fldCharType="separate"/>
      </w:r>
      <w:r>
        <w:rPr>
          <w:noProof/>
        </w:rPr>
        <w:t>20</w:t>
      </w:r>
      <w:r>
        <w:rPr>
          <w:noProof/>
        </w:rPr>
        <w:fldChar w:fldCharType="end"/>
      </w:r>
    </w:p>
    <w:p w14:paraId="5D72EFFF" w14:textId="635C85FE"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18. </w:t>
      </w:r>
      <w:r w:rsidRPr="00A36E82">
        <w:rPr>
          <w:rFonts w:ascii="Segoe UI" w:eastAsia="Times New Roman" w:hAnsi="Segoe UI" w:cs="Segoe UI" w:hint="eastAsia"/>
          <w:noProof/>
          <w:rtl/>
          <w:lang w:bidi="ar"/>
        </w:rPr>
        <w:t>خيارات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النشر</w:t>
      </w:r>
      <w:r>
        <w:rPr>
          <w:noProof/>
        </w:rPr>
        <w:tab/>
      </w:r>
      <w:r>
        <w:rPr>
          <w:noProof/>
        </w:rPr>
        <w:fldChar w:fldCharType="begin"/>
      </w:r>
      <w:r>
        <w:rPr>
          <w:noProof/>
        </w:rPr>
        <w:instrText xml:space="preserve"> PAGEREF _Toc235950005 \h </w:instrText>
      </w:r>
      <w:r>
        <w:rPr>
          <w:noProof/>
        </w:rPr>
      </w:r>
      <w:r>
        <w:rPr>
          <w:noProof/>
        </w:rPr>
        <w:fldChar w:fldCharType="separate"/>
      </w:r>
      <w:r>
        <w:rPr>
          <w:noProof/>
        </w:rPr>
        <w:t>21</w:t>
      </w:r>
      <w:r>
        <w:rPr>
          <w:noProof/>
        </w:rPr>
        <w:fldChar w:fldCharType="end"/>
      </w:r>
    </w:p>
    <w:p w14:paraId="1D6E0160" w14:textId="1CB38493"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18.1 </w:t>
      </w:r>
      <w:r w:rsidRPr="00A36E82">
        <w:rPr>
          <w:rFonts w:ascii="Segoe UI" w:eastAsia="Times New Roman" w:hAnsi="Segoe UI" w:cs="Segoe UI" w:hint="eastAsia"/>
          <w:noProof/>
          <w:rtl/>
          <w:lang w:bidi="ar"/>
        </w:rPr>
        <w:t>السحابي</w:t>
      </w:r>
      <w:r w:rsidRPr="00A36E82">
        <w:rPr>
          <w:rFonts w:ascii="Segoe UI" w:eastAsia="Times New Roman" w:hAnsi="Segoe UI" w:cs="Segoe UI"/>
          <w:noProof/>
          <w:rtl/>
          <w:lang w:bidi="ar"/>
        </w:rPr>
        <w:t xml:space="preserve"> (</w:t>
      </w:r>
      <w:r w:rsidRPr="00A36E82">
        <w:rPr>
          <w:rFonts w:ascii="Segoe UI" w:eastAsia="Times New Roman" w:hAnsi="Segoe UI" w:cs="Segoe UI"/>
          <w:noProof/>
          <w:lang w:bidi="ar"/>
        </w:rPr>
        <w:t>SaaS</w:t>
      </w:r>
      <w:r w:rsidRPr="00A36E82">
        <w:rPr>
          <w:rFonts w:ascii="Segoe UI" w:eastAsia="Times New Roman" w:hAnsi="Segoe UI" w:cs="Segoe UI"/>
          <w:noProof/>
          <w:rtl/>
          <w:lang w:bidi="ar"/>
        </w:rPr>
        <w:t>)</w:t>
      </w:r>
      <w:r>
        <w:rPr>
          <w:noProof/>
        </w:rPr>
        <w:tab/>
      </w:r>
      <w:r>
        <w:rPr>
          <w:noProof/>
        </w:rPr>
        <w:fldChar w:fldCharType="begin"/>
      </w:r>
      <w:r>
        <w:rPr>
          <w:noProof/>
        </w:rPr>
        <w:instrText xml:space="preserve"> PAGEREF _Toc235950006 \h </w:instrText>
      </w:r>
      <w:r>
        <w:rPr>
          <w:noProof/>
        </w:rPr>
      </w:r>
      <w:r>
        <w:rPr>
          <w:noProof/>
        </w:rPr>
        <w:fldChar w:fldCharType="separate"/>
      </w:r>
      <w:r>
        <w:rPr>
          <w:noProof/>
        </w:rPr>
        <w:t>21</w:t>
      </w:r>
      <w:r>
        <w:rPr>
          <w:noProof/>
        </w:rPr>
        <w:fldChar w:fldCharType="end"/>
      </w:r>
    </w:p>
    <w:p w14:paraId="20377D65" w14:textId="2D5B6D91"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18.2 </w:t>
      </w:r>
      <w:r w:rsidRPr="00A36E82">
        <w:rPr>
          <w:rFonts w:ascii="Segoe UI" w:eastAsia="Times New Roman" w:hAnsi="Segoe UI" w:cs="Segoe UI" w:hint="eastAsia"/>
          <w:noProof/>
          <w:rtl/>
          <w:lang w:bidi="ar"/>
        </w:rPr>
        <w:t>داخل</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مقر</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_Toc235950007 \h </w:instrText>
      </w:r>
      <w:r>
        <w:rPr>
          <w:noProof/>
        </w:rPr>
      </w:r>
      <w:r>
        <w:rPr>
          <w:noProof/>
        </w:rPr>
        <w:fldChar w:fldCharType="separate"/>
      </w:r>
      <w:r>
        <w:rPr>
          <w:noProof/>
        </w:rPr>
        <w:t>21</w:t>
      </w:r>
      <w:r>
        <w:rPr>
          <w:noProof/>
        </w:rPr>
        <w:fldChar w:fldCharType="end"/>
      </w:r>
    </w:p>
    <w:p w14:paraId="0BD2440A" w14:textId="031BA9FB"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18.3 </w:t>
      </w:r>
      <w:r w:rsidRPr="00A36E82">
        <w:rPr>
          <w:rFonts w:ascii="Segoe UI" w:eastAsia="Times New Roman" w:hAnsi="Segoe UI" w:cs="Segoe UI" w:hint="eastAsia"/>
          <w:noProof/>
          <w:rtl/>
          <w:lang w:bidi="ar"/>
        </w:rPr>
        <w:t>الهجين</w:t>
      </w:r>
      <w:r>
        <w:rPr>
          <w:noProof/>
        </w:rPr>
        <w:tab/>
      </w:r>
      <w:r>
        <w:rPr>
          <w:noProof/>
        </w:rPr>
        <w:fldChar w:fldCharType="begin"/>
      </w:r>
      <w:r>
        <w:rPr>
          <w:noProof/>
        </w:rPr>
        <w:instrText xml:space="preserve"> PAGEREF _Toc235950008 \h </w:instrText>
      </w:r>
      <w:r>
        <w:rPr>
          <w:noProof/>
        </w:rPr>
      </w:r>
      <w:r>
        <w:rPr>
          <w:noProof/>
        </w:rPr>
        <w:fldChar w:fldCharType="separate"/>
      </w:r>
      <w:r>
        <w:rPr>
          <w:noProof/>
        </w:rPr>
        <w:t>22</w:t>
      </w:r>
      <w:r>
        <w:rPr>
          <w:noProof/>
        </w:rPr>
        <w:fldChar w:fldCharType="end"/>
      </w:r>
    </w:p>
    <w:p w14:paraId="1C88FDE4" w14:textId="67962865"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18.4 </w:t>
      </w:r>
      <w:r w:rsidRPr="00A36E82">
        <w:rPr>
          <w:rFonts w:ascii="Segoe UI" w:eastAsia="Times New Roman" w:hAnsi="Segoe UI" w:cs="Segoe UI" w:hint="eastAsia"/>
          <w:noProof/>
          <w:rtl/>
          <w:lang w:bidi="ar"/>
        </w:rPr>
        <w:t>منصات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النشر</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المدعومة</w:t>
      </w:r>
      <w:r>
        <w:rPr>
          <w:noProof/>
        </w:rPr>
        <w:tab/>
      </w:r>
      <w:r>
        <w:rPr>
          <w:noProof/>
        </w:rPr>
        <w:fldChar w:fldCharType="begin"/>
      </w:r>
      <w:r>
        <w:rPr>
          <w:noProof/>
        </w:rPr>
        <w:instrText xml:space="preserve"> PAGEREF _Toc235950009 \h </w:instrText>
      </w:r>
      <w:r>
        <w:rPr>
          <w:noProof/>
        </w:rPr>
      </w:r>
      <w:r>
        <w:rPr>
          <w:noProof/>
        </w:rPr>
        <w:fldChar w:fldCharType="separate"/>
      </w:r>
      <w:r>
        <w:rPr>
          <w:noProof/>
        </w:rPr>
        <w:t>22</w:t>
      </w:r>
      <w:r>
        <w:rPr>
          <w:noProof/>
        </w:rPr>
        <w:fldChar w:fldCharType="end"/>
      </w:r>
    </w:p>
    <w:p w14:paraId="4E80C787" w14:textId="2720A48D"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18.5 </w:t>
      </w:r>
      <w:r w:rsidRPr="00A36E82">
        <w:rPr>
          <w:rFonts w:ascii="Segoe UI" w:eastAsia="Times New Roman" w:hAnsi="Segoe UI" w:cs="Segoe UI" w:hint="eastAsia"/>
          <w:noProof/>
          <w:rtl/>
          <w:lang w:bidi="ar"/>
        </w:rPr>
        <w:t>المتطلّبات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القياسية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للعميل</w:t>
      </w:r>
      <w:r>
        <w:rPr>
          <w:noProof/>
        </w:rPr>
        <w:tab/>
      </w:r>
      <w:r>
        <w:rPr>
          <w:noProof/>
        </w:rPr>
        <w:fldChar w:fldCharType="begin"/>
      </w:r>
      <w:r>
        <w:rPr>
          <w:noProof/>
        </w:rPr>
        <w:instrText xml:space="preserve"> PAGEREF _Toc235950010 \h </w:instrText>
      </w:r>
      <w:r>
        <w:rPr>
          <w:noProof/>
        </w:rPr>
      </w:r>
      <w:r>
        <w:rPr>
          <w:noProof/>
        </w:rPr>
        <w:fldChar w:fldCharType="separate"/>
      </w:r>
      <w:r>
        <w:rPr>
          <w:noProof/>
        </w:rPr>
        <w:t>23</w:t>
      </w:r>
      <w:r>
        <w:rPr>
          <w:noProof/>
        </w:rPr>
        <w:fldChar w:fldCharType="end"/>
      </w:r>
    </w:p>
    <w:p w14:paraId="3D736C9F" w14:textId="2B61B866"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19. </w:t>
      </w:r>
      <w:r w:rsidRPr="00A36E82">
        <w:rPr>
          <w:rFonts w:ascii="Segoe UI" w:eastAsia="Times New Roman" w:hAnsi="Segoe UI" w:cs="Segoe UI" w:hint="eastAsia"/>
          <w:noProof/>
          <w:rtl/>
          <w:lang w:bidi="ar"/>
        </w:rPr>
        <w:t>الأمن</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السيبراني</w:t>
      </w:r>
      <w:r>
        <w:rPr>
          <w:noProof/>
        </w:rPr>
        <w:tab/>
      </w:r>
      <w:r>
        <w:rPr>
          <w:noProof/>
        </w:rPr>
        <w:fldChar w:fldCharType="begin"/>
      </w:r>
      <w:r>
        <w:rPr>
          <w:noProof/>
        </w:rPr>
        <w:instrText xml:space="preserve"> PAGEREF _Toc235950011 \h </w:instrText>
      </w:r>
      <w:r>
        <w:rPr>
          <w:noProof/>
        </w:rPr>
      </w:r>
      <w:r>
        <w:rPr>
          <w:noProof/>
        </w:rPr>
        <w:fldChar w:fldCharType="separate"/>
      </w:r>
      <w:r>
        <w:rPr>
          <w:noProof/>
        </w:rPr>
        <w:t>23</w:t>
      </w:r>
      <w:r>
        <w:rPr>
          <w:noProof/>
        </w:rPr>
        <w:fldChar w:fldCharType="end"/>
      </w:r>
    </w:p>
    <w:p w14:paraId="101ADCCB" w14:textId="18FA4EEF"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20. </w:t>
      </w:r>
      <w:r w:rsidRPr="00A36E82">
        <w:rPr>
          <w:rFonts w:ascii="Segoe UI" w:eastAsia="Times New Roman" w:hAnsi="Segoe UI" w:cs="Segoe UI" w:hint="eastAsia"/>
          <w:noProof/>
          <w:rtl/>
          <w:lang w:bidi="ar"/>
        </w:rPr>
        <w:t>حماية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_Toc235950012 \h </w:instrText>
      </w:r>
      <w:r>
        <w:rPr>
          <w:noProof/>
        </w:rPr>
      </w:r>
      <w:r>
        <w:rPr>
          <w:noProof/>
        </w:rPr>
        <w:fldChar w:fldCharType="separate"/>
      </w:r>
      <w:r>
        <w:rPr>
          <w:noProof/>
        </w:rPr>
        <w:t>24</w:t>
      </w:r>
      <w:r>
        <w:rPr>
          <w:noProof/>
        </w:rPr>
        <w:fldChar w:fldCharType="end"/>
      </w:r>
    </w:p>
    <w:p w14:paraId="719500BB" w14:textId="4AB25F08"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21. </w:t>
      </w:r>
      <w:r w:rsidRPr="00A36E82">
        <w:rPr>
          <w:rFonts w:ascii="Segoe UI" w:eastAsia="Times New Roman" w:hAnsi="Segoe UI" w:cs="Segoe UI" w:hint="eastAsia"/>
          <w:noProof/>
          <w:rtl/>
          <w:lang w:bidi="ar"/>
        </w:rPr>
        <w:t>ملكية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_Toc235950013 \h </w:instrText>
      </w:r>
      <w:r>
        <w:rPr>
          <w:noProof/>
        </w:rPr>
      </w:r>
      <w:r>
        <w:rPr>
          <w:noProof/>
        </w:rPr>
        <w:fldChar w:fldCharType="separate"/>
      </w:r>
      <w:r>
        <w:rPr>
          <w:noProof/>
        </w:rPr>
        <w:t>25</w:t>
      </w:r>
      <w:r>
        <w:rPr>
          <w:noProof/>
        </w:rPr>
        <w:fldChar w:fldCharType="end"/>
      </w:r>
    </w:p>
    <w:p w14:paraId="7C49ED7B" w14:textId="3B5E0E04"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22. </w:t>
      </w:r>
      <w:r w:rsidRPr="00A36E82">
        <w:rPr>
          <w:rFonts w:ascii="Segoe UI" w:eastAsia="Times New Roman" w:hAnsi="Segoe UI" w:cs="Segoe UI" w:hint="eastAsia"/>
          <w:noProof/>
          <w:rtl/>
          <w:lang w:bidi="ar"/>
        </w:rPr>
        <w:t>خيارات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التكامل</w:t>
      </w:r>
      <w:r>
        <w:rPr>
          <w:noProof/>
        </w:rPr>
        <w:tab/>
      </w:r>
      <w:r>
        <w:rPr>
          <w:noProof/>
        </w:rPr>
        <w:fldChar w:fldCharType="begin"/>
      </w:r>
      <w:r>
        <w:rPr>
          <w:noProof/>
        </w:rPr>
        <w:instrText xml:space="preserve"> PAGEREF _Toc235950014 \h </w:instrText>
      </w:r>
      <w:r>
        <w:rPr>
          <w:noProof/>
        </w:rPr>
      </w:r>
      <w:r>
        <w:rPr>
          <w:noProof/>
        </w:rPr>
        <w:fldChar w:fldCharType="separate"/>
      </w:r>
      <w:r>
        <w:rPr>
          <w:noProof/>
        </w:rPr>
        <w:t>25</w:t>
      </w:r>
      <w:r>
        <w:rPr>
          <w:noProof/>
        </w:rPr>
        <w:fldChar w:fldCharType="end"/>
      </w:r>
    </w:p>
    <w:p w14:paraId="3B288916" w14:textId="6EBA22B7"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23. </w:t>
      </w:r>
      <w:r w:rsidRPr="00A36E82">
        <w:rPr>
          <w:rFonts w:ascii="Segoe UI" w:eastAsia="Times New Roman" w:hAnsi="Segoe UI" w:cs="Segoe UI" w:hint="eastAsia"/>
          <w:noProof/>
          <w:rtl/>
          <w:lang w:bidi="ar"/>
        </w:rPr>
        <w:t>الأداء</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وقابلية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التوسع</w:t>
      </w:r>
      <w:r>
        <w:rPr>
          <w:noProof/>
        </w:rPr>
        <w:tab/>
      </w:r>
      <w:r>
        <w:rPr>
          <w:noProof/>
        </w:rPr>
        <w:fldChar w:fldCharType="begin"/>
      </w:r>
      <w:r>
        <w:rPr>
          <w:noProof/>
        </w:rPr>
        <w:instrText xml:space="preserve"> PAGEREF _Toc235950015 \h </w:instrText>
      </w:r>
      <w:r>
        <w:rPr>
          <w:noProof/>
        </w:rPr>
      </w:r>
      <w:r>
        <w:rPr>
          <w:noProof/>
        </w:rPr>
        <w:fldChar w:fldCharType="separate"/>
      </w:r>
      <w:r>
        <w:rPr>
          <w:noProof/>
        </w:rPr>
        <w:t>26</w:t>
      </w:r>
      <w:r>
        <w:rPr>
          <w:noProof/>
        </w:rPr>
        <w:fldChar w:fldCharType="end"/>
      </w:r>
    </w:p>
    <w:p w14:paraId="1D1FDF25" w14:textId="30652D2F"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24. </w:t>
      </w:r>
      <w:r w:rsidRPr="00A36E82">
        <w:rPr>
          <w:rFonts w:ascii="Segoe UI" w:eastAsia="Times New Roman" w:hAnsi="Segoe UI" w:cs="Segoe UI" w:hint="eastAsia"/>
          <w:noProof/>
          <w:rtl/>
          <w:lang w:bidi="ar"/>
        </w:rPr>
        <w:t>منهجية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التنفيذ</w:t>
      </w:r>
      <w:r>
        <w:rPr>
          <w:noProof/>
        </w:rPr>
        <w:tab/>
      </w:r>
      <w:r>
        <w:rPr>
          <w:noProof/>
        </w:rPr>
        <w:fldChar w:fldCharType="begin"/>
      </w:r>
      <w:r>
        <w:rPr>
          <w:noProof/>
        </w:rPr>
        <w:instrText xml:space="preserve"> PAGEREF _Toc235950016 \h </w:instrText>
      </w:r>
      <w:r>
        <w:rPr>
          <w:noProof/>
        </w:rPr>
      </w:r>
      <w:r>
        <w:rPr>
          <w:noProof/>
        </w:rPr>
        <w:fldChar w:fldCharType="separate"/>
      </w:r>
      <w:r>
        <w:rPr>
          <w:noProof/>
        </w:rPr>
        <w:t>28</w:t>
      </w:r>
      <w:r>
        <w:rPr>
          <w:noProof/>
        </w:rPr>
        <w:fldChar w:fldCharType="end"/>
      </w:r>
    </w:p>
    <w:p w14:paraId="6AC05339" w14:textId="28B499A6"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25. </w:t>
      </w:r>
      <w:r w:rsidRPr="00A36E82">
        <w:rPr>
          <w:rFonts w:ascii="Segoe UI" w:eastAsia="Times New Roman" w:hAnsi="Segoe UI" w:cs="Segoe UI" w:hint="eastAsia"/>
          <w:noProof/>
          <w:rtl/>
          <w:lang w:bidi="ar"/>
        </w:rPr>
        <w:t>الجدول</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الزمني</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للمشروع</w:t>
      </w:r>
      <w:r>
        <w:rPr>
          <w:noProof/>
        </w:rPr>
        <w:tab/>
      </w:r>
      <w:r>
        <w:rPr>
          <w:noProof/>
        </w:rPr>
        <w:fldChar w:fldCharType="begin"/>
      </w:r>
      <w:r>
        <w:rPr>
          <w:noProof/>
        </w:rPr>
        <w:instrText xml:space="preserve"> PAGEREF _Toc235950017 \h </w:instrText>
      </w:r>
      <w:r>
        <w:rPr>
          <w:noProof/>
        </w:rPr>
      </w:r>
      <w:r>
        <w:rPr>
          <w:noProof/>
        </w:rPr>
        <w:fldChar w:fldCharType="separate"/>
      </w:r>
      <w:r>
        <w:rPr>
          <w:noProof/>
        </w:rPr>
        <w:t>29</w:t>
      </w:r>
      <w:r>
        <w:rPr>
          <w:noProof/>
        </w:rPr>
        <w:fldChar w:fldCharType="end"/>
      </w:r>
    </w:p>
    <w:p w14:paraId="6F45A82B" w14:textId="00C86B47"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25.1 </w:t>
      </w:r>
      <w:r w:rsidRPr="00A36E82">
        <w:rPr>
          <w:rFonts w:ascii="Segoe UI" w:eastAsia="Times New Roman" w:hAnsi="Segoe UI" w:cs="Segoe UI" w:hint="eastAsia"/>
          <w:noProof/>
          <w:rtl/>
          <w:lang w:bidi="ar"/>
        </w:rPr>
        <w:t>المعالم</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الرئيسة</w:t>
      </w:r>
      <w:r>
        <w:rPr>
          <w:noProof/>
        </w:rPr>
        <w:tab/>
      </w:r>
      <w:r>
        <w:rPr>
          <w:noProof/>
        </w:rPr>
        <w:fldChar w:fldCharType="begin"/>
      </w:r>
      <w:r>
        <w:rPr>
          <w:noProof/>
        </w:rPr>
        <w:instrText xml:space="preserve"> PAGEREF _Toc235950018 \h </w:instrText>
      </w:r>
      <w:r>
        <w:rPr>
          <w:noProof/>
        </w:rPr>
      </w:r>
      <w:r>
        <w:rPr>
          <w:noProof/>
        </w:rPr>
        <w:fldChar w:fldCharType="separate"/>
      </w:r>
      <w:r>
        <w:rPr>
          <w:noProof/>
        </w:rPr>
        <w:t>30</w:t>
      </w:r>
      <w:r>
        <w:rPr>
          <w:noProof/>
        </w:rPr>
        <w:fldChar w:fldCharType="end"/>
      </w:r>
    </w:p>
    <w:p w14:paraId="5E515A21" w14:textId="503BE4BE"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26. </w:t>
      </w:r>
      <w:r w:rsidRPr="00A36E82">
        <w:rPr>
          <w:rFonts w:ascii="Segoe UI" w:eastAsia="Times New Roman" w:hAnsi="Segoe UI" w:cs="Segoe UI" w:hint="eastAsia"/>
          <w:noProof/>
          <w:rtl/>
          <w:lang w:bidi="ar"/>
        </w:rPr>
        <w:t>حوكمة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المشروع</w:t>
      </w:r>
      <w:r>
        <w:rPr>
          <w:noProof/>
        </w:rPr>
        <w:tab/>
      </w:r>
      <w:r>
        <w:rPr>
          <w:noProof/>
        </w:rPr>
        <w:fldChar w:fldCharType="begin"/>
      </w:r>
      <w:r>
        <w:rPr>
          <w:noProof/>
        </w:rPr>
        <w:instrText xml:space="preserve"> PAGEREF _Toc235950019 \h </w:instrText>
      </w:r>
      <w:r>
        <w:rPr>
          <w:noProof/>
        </w:rPr>
      </w:r>
      <w:r>
        <w:rPr>
          <w:noProof/>
        </w:rPr>
        <w:fldChar w:fldCharType="separate"/>
      </w:r>
      <w:r>
        <w:rPr>
          <w:noProof/>
        </w:rPr>
        <w:t>30</w:t>
      </w:r>
      <w:r>
        <w:rPr>
          <w:noProof/>
        </w:rPr>
        <w:fldChar w:fldCharType="end"/>
      </w:r>
    </w:p>
    <w:p w14:paraId="71FB7C07" w14:textId="6EEBC017"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27. </w:t>
      </w:r>
      <w:r w:rsidRPr="00A36E82">
        <w:rPr>
          <w:rFonts w:ascii="Segoe UI" w:eastAsia="Times New Roman" w:hAnsi="Segoe UI" w:cs="Segoe UI" w:hint="eastAsia"/>
          <w:noProof/>
          <w:rtl/>
          <w:lang w:bidi="ar"/>
        </w:rPr>
        <w:t>المخرجات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والتسليمات</w:t>
      </w:r>
      <w:r>
        <w:rPr>
          <w:noProof/>
        </w:rPr>
        <w:tab/>
      </w:r>
      <w:r>
        <w:rPr>
          <w:noProof/>
        </w:rPr>
        <w:fldChar w:fldCharType="begin"/>
      </w:r>
      <w:r>
        <w:rPr>
          <w:noProof/>
        </w:rPr>
        <w:instrText xml:space="preserve"> PAGEREF _Toc235950020 \h </w:instrText>
      </w:r>
      <w:r>
        <w:rPr>
          <w:noProof/>
        </w:rPr>
      </w:r>
      <w:r>
        <w:rPr>
          <w:noProof/>
        </w:rPr>
        <w:fldChar w:fldCharType="separate"/>
      </w:r>
      <w:r>
        <w:rPr>
          <w:noProof/>
        </w:rPr>
        <w:t>31</w:t>
      </w:r>
      <w:r>
        <w:rPr>
          <w:noProof/>
        </w:rPr>
        <w:fldChar w:fldCharType="end"/>
      </w:r>
    </w:p>
    <w:p w14:paraId="57D202CA" w14:textId="422F88BC"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28. </w:t>
      </w:r>
      <w:r w:rsidRPr="00A36E82">
        <w:rPr>
          <w:rFonts w:ascii="Segoe UI" w:eastAsia="Times New Roman" w:hAnsi="Segoe UI" w:cs="Segoe UI" w:hint="eastAsia"/>
          <w:noProof/>
          <w:rtl/>
          <w:lang w:bidi="ar"/>
        </w:rPr>
        <w:t>التدريب</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ونقل</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المعرفة</w:t>
      </w:r>
      <w:r>
        <w:rPr>
          <w:noProof/>
        </w:rPr>
        <w:tab/>
      </w:r>
      <w:r>
        <w:rPr>
          <w:noProof/>
        </w:rPr>
        <w:fldChar w:fldCharType="begin"/>
      </w:r>
      <w:r>
        <w:rPr>
          <w:noProof/>
        </w:rPr>
        <w:instrText xml:space="preserve"> PAGEREF _Toc235950021 \h </w:instrText>
      </w:r>
      <w:r>
        <w:rPr>
          <w:noProof/>
        </w:rPr>
      </w:r>
      <w:r>
        <w:rPr>
          <w:noProof/>
        </w:rPr>
        <w:fldChar w:fldCharType="separate"/>
      </w:r>
      <w:r>
        <w:rPr>
          <w:noProof/>
        </w:rPr>
        <w:t>32</w:t>
      </w:r>
      <w:r>
        <w:rPr>
          <w:noProof/>
        </w:rPr>
        <w:fldChar w:fldCharType="end"/>
      </w:r>
    </w:p>
    <w:p w14:paraId="2EC1EF1A" w14:textId="164F299F"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29. </w:t>
      </w:r>
      <w:r w:rsidRPr="00A36E82">
        <w:rPr>
          <w:rFonts w:ascii="Segoe UI" w:eastAsia="Times New Roman" w:hAnsi="Segoe UI" w:cs="Segoe UI" w:hint="eastAsia"/>
          <w:noProof/>
          <w:rtl/>
          <w:lang w:bidi="ar"/>
        </w:rPr>
        <w:t>الاختبار</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_Toc235950022 \h </w:instrText>
      </w:r>
      <w:r>
        <w:rPr>
          <w:noProof/>
        </w:rPr>
      </w:r>
      <w:r>
        <w:rPr>
          <w:noProof/>
        </w:rPr>
        <w:fldChar w:fldCharType="separate"/>
      </w:r>
      <w:r>
        <w:rPr>
          <w:noProof/>
        </w:rPr>
        <w:t>33</w:t>
      </w:r>
      <w:r>
        <w:rPr>
          <w:noProof/>
        </w:rPr>
        <w:fldChar w:fldCharType="end"/>
      </w:r>
    </w:p>
    <w:p w14:paraId="60FE8B9D" w14:textId="73B0E536"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30. </w:t>
      </w:r>
      <w:r w:rsidRPr="00A36E82">
        <w:rPr>
          <w:rFonts w:ascii="Segoe UI" w:eastAsia="Times New Roman" w:hAnsi="Segoe UI" w:cs="Segoe UI" w:hint="eastAsia"/>
          <w:noProof/>
          <w:rtl/>
          <w:lang w:bidi="ar"/>
        </w:rPr>
        <w:t>الدعم</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والصيانة</w:t>
      </w:r>
      <w:r>
        <w:rPr>
          <w:noProof/>
        </w:rPr>
        <w:tab/>
      </w:r>
      <w:r>
        <w:rPr>
          <w:noProof/>
        </w:rPr>
        <w:fldChar w:fldCharType="begin"/>
      </w:r>
      <w:r>
        <w:rPr>
          <w:noProof/>
        </w:rPr>
        <w:instrText xml:space="preserve"> PAGEREF _Toc235950023 \h </w:instrText>
      </w:r>
      <w:r>
        <w:rPr>
          <w:noProof/>
        </w:rPr>
      </w:r>
      <w:r>
        <w:rPr>
          <w:noProof/>
        </w:rPr>
        <w:fldChar w:fldCharType="separate"/>
      </w:r>
      <w:r>
        <w:rPr>
          <w:noProof/>
        </w:rPr>
        <w:t>33</w:t>
      </w:r>
      <w:r>
        <w:rPr>
          <w:noProof/>
        </w:rPr>
        <w:fldChar w:fldCharType="end"/>
      </w:r>
    </w:p>
    <w:p w14:paraId="203EF7B4" w14:textId="5CCCF6B1"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31. </w:t>
      </w:r>
      <w:r w:rsidRPr="00A36E82">
        <w:rPr>
          <w:rFonts w:ascii="Segoe UI" w:eastAsia="Times New Roman" w:hAnsi="Segoe UI" w:cs="Segoe UI" w:hint="eastAsia"/>
          <w:noProof/>
          <w:rtl/>
          <w:lang w:bidi="ar"/>
        </w:rPr>
        <w:t>اتفاقية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مستوى</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الخدمة</w:t>
      </w:r>
      <w:r w:rsidRPr="00A36E82">
        <w:rPr>
          <w:rFonts w:ascii="Segoe UI" w:eastAsia="Times New Roman" w:hAnsi="Segoe UI" w:cs="Segoe UI"/>
          <w:noProof/>
          <w:rtl/>
          <w:lang w:bidi="ar"/>
        </w:rPr>
        <w:t xml:space="preserve"> (</w:t>
      </w:r>
      <w:r w:rsidRPr="00A36E82">
        <w:rPr>
          <w:rFonts w:ascii="Segoe UI" w:eastAsia="Times New Roman" w:hAnsi="Segoe UI" w:cs="Segoe UI"/>
          <w:noProof/>
          <w:lang w:bidi="ar"/>
        </w:rPr>
        <w:t>SLA</w:t>
      </w:r>
      <w:r w:rsidRPr="00A36E82">
        <w:rPr>
          <w:rFonts w:ascii="Segoe UI" w:eastAsia="Times New Roman" w:hAnsi="Segoe UI" w:cs="Segoe UI"/>
          <w:noProof/>
          <w:rtl/>
          <w:lang w:bidi="ar"/>
        </w:rPr>
        <w:t>)</w:t>
      </w:r>
      <w:r>
        <w:rPr>
          <w:noProof/>
        </w:rPr>
        <w:tab/>
      </w:r>
      <w:r>
        <w:rPr>
          <w:noProof/>
        </w:rPr>
        <w:fldChar w:fldCharType="begin"/>
      </w:r>
      <w:r>
        <w:rPr>
          <w:noProof/>
        </w:rPr>
        <w:instrText xml:space="preserve"> PAGEREF _Toc235950024 \h </w:instrText>
      </w:r>
      <w:r>
        <w:rPr>
          <w:noProof/>
        </w:rPr>
      </w:r>
      <w:r>
        <w:rPr>
          <w:noProof/>
        </w:rPr>
        <w:fldChar w:fldCharType="separate"/>
      </w:r>
      <w:r>
        <w:rPr>
          <w:noProof/>
        </w:rPr>
        <w:t>34</w:t>
      </w:r>
      <w:r>
        <w:rPr>
          <w:noProof/>
        </w:rPr>
        <w:fldChar w:fldCharType="end"/>
      </w:r>
    </w:p>
    <w:p w14:paraId="2AB17CEC" w14:textId="0961DA4C"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32. </w:t>
      </w:r>
      <w:r w:rsidRPr="00A36E82">
        <w:rPr>
          <w:rFonts w:ascii="Segoe UI" w:eastAsia="Times New Roman" w:hAnsi="Segoe UI" w:cs="Segoe UI" w:hint="eastAsia"/>
          <w:noProof/>
          <w:rtl/>
          <w:lang w:bidi="ar"/>
        </w:rPr>
        <w:t>النماذج</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التجارية</w:t>
      </w:r>
      <w:r>
        <w:rPr>
          <w:noProof/>
        </w:rPr>
        <w:tab/>
      </w:r>
      <w:r>
        <w:rPr>
          <w:noProof/>
        </w:rPr>
        <w:fldChar w:fldCharType="begin"/>
      </w:r>
      <w:r>
        <w:rPr>
          <w:noProof/>
        </w:rPr>
        <w:instrText xml:space="preserve"> PAGEREF _Toc235950025 \h </w:instrText>
      </w:r>
      <w:r>
        <w:rPr>
          <w:noProof/>
        </w:rPr>
      </w:r>
      <w:r>
        <w:rPr>
          <w:noProof/>
        </w:rPr>
        <w:fldChar w:fldCharType="separate"/>
      </w:r>
      <w:r>
        <w:rPr>
          <w:noProof/>
        </w:rPr>
        <w:t>35</w:t>
      </w:r>
      <w:r>
        <w:rPr>
          <w:noProof/>
        </w:rPr>
        <w:fldChar w:fldCharType="end"/>
      </w:r>
    </w:p>
    <w:p w14:paraId="76123CFA" w14:textId="47B30628"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32.1 </w:t>
      </w:r>
      <w:r w:rsidRPr="00A36E82">
        <w:rPr>
          <w:rFonts w:ascii="Segoe UI" w:eastAsia="Times New Roman" w:hAnsi="Segoe UI" w:cs="Segoe UI" w:hint="eastAsia"/>
          <w:noProof/>
          <w:rtl/>
          <w:lang w:bidi="ar"/>
        </w:rPr>
        <w:t>النموذج</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أ</w:t>
      </w:r>
      <w:r w:rsidRPr="00A36E82">
        <w:rPr>
          <w:rFonts w:ascii="Segoe UI" w:eastAsia="Times New Roman" w:hAnsi="Segoe UI" w:cs="Segoe UI"/>
          <w:noProof/>
          <w:rtl/>
          <w:lang w:bidi="ar"/>
        </w:rPr>
        <w:t xml:space="preserve">) — </w:t>
      </w:r>
      <w:r w:rsidRPr="00A36E82">
        <w:rPr>
          <w:rFonts w:ascii="Segoe UI" w:eastAsia="Times New Roman" w:hAnsi="Segoe UI" w:cs="Segoe UI" w:hint="eastAsia"/>
          <w:noProof/>
          <w:rtl/>
          <w:lang w:bidi="ar"/>
        </w:rPr>
        <w:t>اشتراك</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سنوي</w:t>
      </w:r>
      <w:r w:rsidRPr="00A36E82">
        <w:rPr>
          <w:rFonts w:ascii="Segoe UI" w:eastAsia="Times New Roman" w:hAnsi="Segoe UI" w:cs="Segoe UI"/>
          <w:noProof/>
          <w:rtl/>
          <w:lang w:bidi="ar"/>
        </w:rPr>
        <w:t xml:space="preserve"> (</w:t>
      </w:r>
      <w:r w:rsidRPr="00A36E82">
        <w:rPr>
          <w:rFonts w:ascii="Segoe UI" w:eastAsia="Times New Roman" w:hAnsi="Segoe UI" w:cs="Segoe UI"/>
          <w:noProof/>
          <w:lang w:bidi="ar"/>
        </w:rPr>
        <w:t>SaaS</w:t>
      </w:r>
      <w:r w:rsidRPr="00A36E82">
        <w:rPr>
          <w:rFonts w:ascii="Segoe UI" w:eastAsia="Times New Roman" w:hAnsi="Segoe UI" w:cs="Segoe UI"/>
          <w:noProof/>
          <w:rtl/>
          <w:lang w:bidi="ar"/>
        </w:rPr>
        <w:t>)</w:t>
      </w:r>
      <w:r>
        <w:rPr>
          <w:noProof/>
        </w:rPr>
        <w:tab/>
      </w:r>
      <w:r>
        <w:rPr>
          <w:noProof/>
        </w:rPr>
        <w:fldChar w:fldCharType="begin"/>
      </w:r>
      <w:r>
        <w:rPr>
          <w:noProof/>
        </w:rPr>
        <w:instrText xml:space="preserve"> PAGEREF _Toc235950026 \h </w:instrText>
      </w:r>
      <w:r>
        <w:rPr>
          <w:noProof/>
        </w:rPr>
      </w:r>
      <w:r>
        <w:rPr>
          <w:noProof/>
        </w:rPr>
        <w:fldChar w:fldCharType="separate"/>
      </w:r>
      <w:r>
        <w:rPr>
          <w:noProof/>
        </w:rPr>
        <w:t>35</w:t>
      </w:r>
      <w:r>
        <w:rPr>
          <w:noProof/>
        </w:rPr>
        <w:fldChar w:fldCharType="end"/>
      </w:r>
    </w:p>
    <w:p w14:paraId="34BA3B75" w14:textId="2D5D638E"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32.2 </w:t>
      </w:r>
      <w:r w:rsidRPr="00A36E82">
        <w:rPr>
          <w:rFonts w:ascii="Segoe UI" w:eastAsia="Times New Roman" w:hAnsi="Segoe UI" w:cs="Segoe UI" w:hint="eastAsia"/>
          <w:noProof/>
          <w:rtl/>
          <w:lang w:bidi="ar"/>
        </w:rPr>
        <w:t>النموذج</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ب</w:t>
      </w:r>
      <w:r w:rsidRPr="00A36E82">
        <w:rPr>
          <w:rFonts w:ascii="Segoe UI" w:eastAsia="Times New Roman" w:hAnsi="Segoe UI" w:cs="Segoe UI"/>
          <w:noProof/>
          <w:rtl/>
          <w:lang w:bidi="ar"/>
        </w:rPr>
        <w:t xml:space="preserve">) — </w:t>
      </w:r>
      <w:r w:rsidRPr="00A36E82">
        <w:rPr>
          <w:rFonts w:ascii="Segoe UI" w:eastAsia="Times New Roman" w:hAnsi="Segoe UI" w:cs="Segoe UI" w:hint="eastAsia"/>
          <w:noProof/>
          <w:rtl/>
          <w:lang w:bidi="ar"/>
        </w:rPr>
        <w:t>ترخيص</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دائم</w:t>
      </w:r>
      <w:r w:rsidRPr="00A36E82">
        <w:rPr>
          <w:rFonts w:ascii="Segoe UI" w:eastAsia="Times New Roman" w:hAnsi="Segoe UI" w:cs="Segoe UI"/>
          <w:noProof/>
          <w:rtl/>
          <w:lang w:bidi="ar"/>
        </w:rPr>
        <w:t xml:space="preserve"> / </w:t>
      </w:r>
      <w:r w:rsidRPr="00A36E82">
        <w:rPr>
          <w:rFonts w:ascii="Segoe UI" w:eastAsia="Times New Roman" w:hAnsi="Segoe UI" w:cs="Segoe UI" w:hint="eastAsia"/>
          <w:noProof/>
          <w:rtl/>
          <w:lang w:bidi="ar"/>
        </w:rPr>
        <w:t>شراء</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لمرة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واحدة</w:t>
      </w:r>
      <w:r>
        <w:rPr>
          <w:noProof/>
        </w:rPr>
        <w:tab/>
      </w:r>
      <w:r>
        <w:rPr>
          <w:noProof/>
        </w:rPr>
        <w:fldChar w:fldCharType="begin"/>
      </w:r>
      <w:r>
        <w:rPr>
          <w:noProof/>
        </w:rPr>
        <w:instrText xml:space="preserve"> PAGEREF _Toc235950027 \h </w:instrText>
      </w:r>
      <w:r>
        <w:rPr>
          <w:noProof/>
        </w:rPr>
      </w:r>
      <w:r>
        <w:rPr>
          <w:noProof/>
        </w:rPr>
        <w:fldChar w:fldCharType="separate"/>
      </w:r>
      <w:r>
        <w:rPr>
          <w:noProof/>
        </w:rPr>
        <w:t>35</w:t>
      </w:r>
      <w:r>
        <w:rPr>
          <w:noProof/>
        </w:rPr>
        <w:fldChar w:fldCharType="end"/>
      </w:r>
    </w:p>
    <w:p w14:paraId="6787BC10" w14:textId="7576B7E5"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32.3 </w:t>
      </w:r>
      <w:r w:rsidRPr="00A36E82">
        <w:rPr>
          <w:rFonts w:ascii="Segoe UI" w:eastAsia="Times New Roman" w:hAnsi="Segoe UI" w:cs="Segoe UI" w:hint="eastAsia"/>
          <w:noProof/>
          <w:rtl/>
          <w:lang w:bidi="ar"/>
        </w:rPr>
        <w:t>النموذج</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ج</w:t>
      </w:r>
      <w:r w:rsidRPr="00A36E82">
        <w:rPr>
          <w:rFonts w:ascii="Segoe UI" w:eastAsia="Times New Roman" w:hAnsi="Segoe UI" w:cs="Segoe UI"/>
          <w:noProof/>
          <w:rtl/>
          <w:lang w:bidi="ar"/>
        </w:rPr>
        <w:t xml:space="preserve">) — </w:t>
      </w:r>
      <w:r w:rsidRPr="00A36E82">
        <w:rPr>
          <w:rFonts w:ascii="Segoe UI" w:eastAsia="Times New Roman" w:hAnsi="Segoe UI" w:cs="Segoe UI" w:hint="eastAsia"/>
          <w:noProof/>
          <w:rtl/>
          <w:lang w:bidi="ar"/>
        </w:rPr>
        <w:t>شراكة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تطوير</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مؤسسي</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مخصّص</w:t>
      </w:r>
      <w:r>
        <w:rPr>
          <w:noProof/>
        </w:rPr>
        <w:tab/>
      </w:r>
      <w:r>
        <w:rPr>
          <w:noProof/>
        </w:rPr>
        <w:fldChar w:fldCharType="begin"/>
      </w:r>
      <w:r>
        <w:rPr>
          <w:noProof/>
        </w:rPr>
        <w:instrText xml:space="preserve"> PAGEREF _Toc235950028 \h </w:instrText>
      </w:r>
      <w:r>
        <w:rPr>
          <w:noProof/>
        </w:rPr>
      </w:r>
      <w:r>
        <w:rPr>
          <w:noProof/>
        </w:rPr>
        <w:fldChar w:fldCharType="separate"/>
      </w:r>
      <w:r>
        <w:rPr>
          <w:noProof/>
        </w:rPr>
        <w:t>35</w:t>
      </w:r>
      <w:r>
        <w:rPr>
          <w:noProof/>
        </w:rPr>
        <w:fldChar w:fldCharType="end"/>
      </w:r>
    </w:p>
    <w:p w14:paraId="5D46935E" w14:textId="68DF993B"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lastRenderedPageBreak/>
        <w:t xml:space="preserve">32.4 </w:t>
      </w:r>
      <w:r w:rsidRPr="00A36E82">
        <w:rPr>
          <w:rFonts w:ascii="Segoe UI" w:eastAsia="Times New Roman" w:hAnsi="Segoe UI" w:cs="Segoe UI" w:hint="eastAsia"/>
          <w:noProof/>
          <w:rtl/>
          <w:lang w:bidi="ar"/>
        </w:rPr>
        <w:t>مقارنة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النماذج</w:t>
      </w:r>
      <w:r>
        <w:rPr>
          <w:noProof/>
        </w:rPr>
        <w:tab/>
      </w:r>
      <w:r>
        <w:rPr>
          <w:noProof/>
        </w:rPr>
        <w:fldChar w:fldCharType="begin"/>
      </w:r>
      <w:r>
        <w:rPr>
          <w:noProof/>
        </w:rPr>
        <w:instrText xml:space="preserve"> PAGEREF _Toc235950029 \h </w:instrText>
      </w:r>
      <w:r>
        <w:rPr>
          <w:noProof/>
        </w:rPr>
      </w:r>
      <w:r>
        <w:rPr>
          <w:noProof/>
        </w:rPr>
        <w:fldChar w:fldCharType="separate"/>
      </w:r>
      <w:r>
        <w:rPr>
          <w:noProof/>
        </w:rPr>
        <w:t>35</w:t>
      </w:r>
      <w:r>
        <w:rPr>
          <w:noProof/>
        </w:rPr>
        <w:fldChar w:fldCharType="end"/>
      </w:r>
    </w:p>
    <w:p w14:paraId="77906A04" w14:textId="3F7D3DAD"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33. </w:t>
      </w:r>
      <w:r w:rsidRPr="00A36E82">
        <w:rPr>
          <w:rFonts w:ascii="Segoe UI" w:eastAsia="Times New Roman" w:hAnsi="Segoe UI" w:cs="Segoe UI" w:hint="eastAsia"/>
          <w:noProof/>
          <w:rtl/>
          <w:lang w:bidi="ar"/>
        </w:rPr>
        <w:t>نهج</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_Toc235950030 \h </w:instrText>
      </w:r>
      <w:r>
        <w:rPr>
          <w:noProof/>
        </w:rPr>
      </w:r>
      <w:r>
        <w:rPr>
          <w:noProof/>
        </w:rPr>
        <w:fldChar w:fldCharType="separate"/>
      </w:r>
      <w:r>
        <w:rPr>
          <w:noProof/>
        </w:rPr>
        <w:t>36</w:t>
      </w:r>
      <w:r>
        <w:rPr>
          <w:noProof/>
        </w:rPr>
        <w:fldChar w:fldCharType="end"/>
      </w:r>
    </w:p>
    <w:p w14:paraId="7A4018BB" w14:textId="0B556C3E"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33.1 </w:t>
      </w:r>
      <w:r w:rsidRPr="00A36E82">
        <w:rPr>
          <w:rFonts w:ascii="Segoe UI" w:eastAsia="Times New Roman" w:hAnsi="Segoe UI" w:cs="Segoe UI" w:hint="eastAsia"/>
          <w:noProof/>
          <w:rtl/>
          <w:lang w:bidi="ar"/>
        </w:rPr>
        <w:t>منهجية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_Toc235950031 \h </w:instrText>
      </w:r>
      <w:r>
        <w:rPr>
          <w:noProof/>
        </w:rPr>
      </w:r>
      <w:r>
        <w:rPr>
          <w:noProof/>
        </w:rPr>
        <w:fldChar w:fldCharType="separate"/>
      </w:r>
      <w:r>
        <w:rPr>
          <w:noProof/>
        </w:rPr>
        <w:t>36</w:t>
      </w:r>
      <w:r>
        <w:rPr>
          <w:noProof/>
        </w:rPr>
        <w:fldChar w:fldCharType="end"/>
      </w:r>
    </w:p>
    <w:p w14:paraId="0801B2C0" w14:textId="426BEE13"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34. </w:t>
      </w:r>
      <w:r w:rsidRPr="00A36E82">
        <w:rPr>
          <w:rFonts w:ascii="Segoe UI" w:eastAsia="Times New Roman" w:hAnsi="Segoe UI" w:cs="Segoe UI" w:hint="eastAsia"/>
          <w:noProof/>
          <w:rtl/>
          <w:lang w:bidi="ar"/>
        </w:rPr>
        <w:t>الافتراضات</w:t>
      </w:r>
      <w:r>
        <w:rPr>
          <w:noProof/>
        </w:rPr>
        <w:tab/>
      </w:r>
      <w:r>
        <w:rPr>
          <w:noProof/>
        </w:rPr>
        <w:fldChar w:fldCharType="begin"/>
      </w:r>
      <w:r>
        <w:rPr>
          <w:noProof/>
        </w:rPr>
        <w:instrText xml:space="preserve"> PAGEREF _Toc235950032 \h </w:instrText>
      </w:r>
      <w:r>
        <w:rPr>
          <w:noProof/>
        </w:rPr>
      </w:r>
      <w:r>
        <w:rPr>
          <w:noProof/>
        </w:rPr>
        <w:fldChar w:fldCharType="separate"/>
      </w:r>
      <w:r>
        <w:rPr>
          <w:noProof/>
        </w:rPr>
        <w:t>36</w:t>
      </w:r>
      <w:r>
        <w:rPr>
          <w:noProof/>
        </w:rPr>
        <w:fldChar w:fldCharType="end"/>
      </w:r>
    </w:p>
    <w:p w14:paraId="44332A1F" w14:textId="2C04AF77"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35. </w:t>
      </w:r>
      <w:r w:rsidRPr="00A36E82">
        <w:rPr>
          <w:rFonts w:ascii="Segoe UI" w:eastAsia="Times New Roman" w:hAnsi="Segoe UI" w:cs="Segoe UI" w:hint="eastAsia"/>
          <w:noProof/>
          <w:rtl/>
          <w:lang w:bidi="ar"/>
        </w:rPr>
        <w:t>الاستثناءات</w:t>
      </w:r>
      <w:r>
        <w:rPr>
          <w:noProof/>
        </w:rPr>
        <w:tab/>
      </w:r>
      <w:r>
        <w:rPr>
          <w:noProof/>
        </w:rPr>
        <w:fldChar w:fldCharType="begin"/>
      </w:r>
      <w:r>
        <w:rPr>
          <w:noProof/>
        </w:rPr>
        <w:instrText xml:space="preserve"> PAGEREF _Toc235950033 \h </w:instrText>
      </w:r>
      <w:r>
        <w:rPr>
          <w:noProof/>
        </w:rPr>
      </w:r>
      <w:r>
        <w:rPr>
          <w:noProof/>
        </w:rPr>
        <w:fldChar w:fldCharType="separate"/>
      </w:r>
      <w:r>
        <w:rPr>
          <w:noProof/>
        </w:rPr>
        <w:t>36</w:t>
      </w:r>
      <w:r>
        <w:rPr>
          <w:noProof/>
        </w:rPr>
        <w:fldChar w:fldCharType="end"/>
      </w:r>
    </w:p>
    <w:p w14:paraId="79E3ADD7" w14:textId="150D4C62"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36. </w:t>
      </w:r>
      <w:r w:rsidRPr="00A36E82">
        <w:rPr>
          <w:rFonts w:ascii="Segoe UI" w:eastAsia="Times New Roman" w:hAnsi="Segoe UI" w:cs="Segoe UI" w:hint="eastAsia"/>
          <w:noProof/>
          <w:rtl/>
          <w:lang w:bidi="ar"/>
        </w:rPr>
        <w:t>المخاطر</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وخطط</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التخفيف</w:t>
      </w:r>
      <w:r>
        <w:rPr>
          <w:noProof/>
        </w:rPr>
        <w:tab/>
      </w:r>
      <w:r>
        <w:rPr>
          <w:noProof/>
        </w:rPr>
        <w:fldChar w:fldCharType="begin"/>
      </w:r>
      <w:r>
        <w:rPr>
          <w:noProof/>
        </w:rPr>
        <w:instrText xml:space="preserve"> PAGEREF _Toc235950034 \h </w:instrText>
      </w:r>
      <w:r>
        <w:rPr>
          <w:noProof/>
        </w:rPr>
      </w:r>
      <w:r>
        <w:rPr>
          <w:noProof/>
        </w:rPr>
        <w:fldChar w:fldCharType="separate"/>
      </w:r>
      <w:r>
        <w:rPr>
          <w:noProof/>
        </w:rPr>
        <w:t>37</w:t>
      </w:r>
      <w:r>
        <w:rPr>
          <w:noProof/>
        </w:rPr>
        <w:fldChar w:fldCharType="end"/>
      </w:r>
    </w:p>
    <w:p w14:paraId="2E91155B" w14:textId="1332BD91"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37. </w:t>
      </w:r>
      <w:r w:rsidRPr="00A36E82">
        <w:rPr>
          <w:rFonts w:ascii="Segoe UI" w:eastAsia="Times New Roman" w:hAnsi="Segoe UI" w:cs="Segoe UI" w:hint="eastAsia"/>
          <w:noProof/>
          <w:rtl/>
          <w:lang w:bidi="ar"/>
        </w:rPr>
        <w:t>إجراءات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طلبات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التغيير</w:t>
      </w:r>
      <w:r>
        <w:rPr>
          <w:noProof/>
        </w:rPr>
        <w:tab/>
      </w:r>
      <w:r>
        <w:rPr>
          <w:noProof/>
        </w:rPr>
        <w:fldChar w:fldCharType="begin"/>
      </w:r>
      <w:r>
        <w:rPr>
          <w:noProof/>
        </w:rPr>
        <w:instrText xml:space="preserve"> PAGEREF _Toc235950035 \h </w:instrText>
      </w:r>
      <w:r>
        <w:rPr>
          <w:noProof/>
        </w:rPr>
      </w:r>
      <w:r>
        <w:rPr>
          <w:noProof/>
        </w:rPr>
        <w:fldChar w:fldCharType="separate"/>
      </w:r>
      <w:r>
        <w:rPr>
          <w:noProof/>
        </w:rPr>
        <w:t>38</w:t>
      </w:r>
      <w:r>
        <w:rPr>
          <w:noProof/>
        </w:rPr>
        <w:fldChar w:fldCharType="end"/>
      </w:r>
    </w:p>
    <w:p w14:paraId="0EED0E77" w14:textId="209B0A12"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38. </w:t>
      </w:r>
      <w:r w:rsidRPr="00A36E82">
        <w:rPr>
          <w:rFonts w:ascii="Segoe UI" w:eastAsia="Times New Roman" w:hAnsi="Segoe UI" w:cs="Segoe UI" w:hint="eastAsia"/>
          <w:noProof/>
          <w:rtl/>
          <w:lang w:bidi="ar"/>
        </w:rPr>
        <w:t>الملكية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الفكرية</w:t>
      </w:r>
      <w:r>
        <w:rPr>
          <w:noProof/>
        </w:rPr>
        <w:tab/>
      </w:r>
      <w:r>
        <w:rPr>
          <w:noProof/>
        </w:rPr>
        <w:fldChar w:fldCharType="begin"/>
      </w:r>
      <w:r>
        <w:rPr>
          <w:noProof/>
        </w:rPr>
        <w:instrText xml:space="preserve"> PAGEREF _Toc235950036 \h </w:instrText>
      </w:r>
      <w:r>
        <w:rPr>
          <w:noProof/>
        </w:rPr>
      </w:r>
      <w:r>
        <w:rPr>
          <w:noProof/>
        </w:rPr>
        <w:fldChar w:fldCharType="separate"/>
      </w:r>
      <w:r>
        <w:rPr>
          <w:noProof/>
        </w:rPr>
        <w:t>38</w:t>
      </w:r>
      <w:r>
        <w:rPr>
          <w:noProof/>
        </w:rPr>
        <w:fldChar w:fldCharType="end"/>
      </w:r>
    </w:p>
    <w:p w14:paraId="3750ACDE" w14:textId="43390156"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39. </w:t>
      </w:r>
      <w:r w:rsidRPr="00A36E82">
        <w:rPr>
          <w:rFonts w:ascii="Segoe UI" w:eastAsia="Times New Roman" w:hAnsi="Segoe UI" w:cs="Segoe UI" w:hint="eastAsia"/>
          <w:noProof/>
          <w:rtl/>
          <w:lang w:bidi="ar"/>
        </w:rPr>
        <w:t>صلاحية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العرض</w:t>
      </w:r>
      <w:r>
        <w:rPr>
          <w:noProof/>
        </w:rPr>
        <w:tab/>
      </w:r>
      <w:r>
        <w:rPr>
          <w:noProof/>
        </w:rPr>
        <w:fldChar w:fldCharType="begin"/>
      </w:r>
      <w:r>
        <w:rPr>
          <w:noProof/>
        </w:rPr>
        <w:instrText xml:space="preserve"> PAGEREF _Toc235950037 \h </w:instrText>
      </w:r>
      <w:r>
        <w:rPr>
          <w:noProof/>
        </w:rPr>
      </w:r>
      <w:r>
        <w:rPr>
          <w:noProof/>
        </w:rPr>
        <w:fldChar w:fldCharType="separate"/>
      </w:r>
      <w:r>
        <w:rPr>
          <w:noProof/>
        </w:rPr>
        <w:t>38</w:t>
      </w:r>
      <w:r>
        <w:rPr>
          <w:noProof/>
        </w:rPr>
        <w:fldChar w:fldCharType="end"/>
      </w:r>
    </w:p>
    <w:p w14:paraId="2D049EFC" w14:textId="5FDA019D"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40. </w:t>
      </w:r>
      <w:r w:rsidRPr="00A36E82">
        <w:rPr>
          <w:rFonts w:ascii="Segoe UI" w:eastAsia="Times New Roman" w:hAnsi="Segoe UI" w:cs="Segoe UI" w:hint="eastAsia"/>
          <w:noProof/>
          <w:rtl/>
          <w:lang w:bidi="ar"/>
        </w:rPr>
        <w:t>شروط</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الدفع</w:t>
      </w:r>
      <w:r>
        <w:rPr>
          <w:noProof/>
        </w:rPr>
        <w:tab/>
      </w:r>
      <w:r>
        <w:rPr>
          <w:noProof/>
        </w:rPr>
        <w:fldChar w:fldCharType="begin"/>
      </w:r>
      <w:r>
        <w:rPr>
          <w:noProof/>
        </w:rPr>
        <w:instrText xml:space="preserve"> PAGEREF _Toc235950038 \h </w:instrText>
      </w:r>
      <w:r>
        <w:rPr>
          <w:noProof/>
        </w:rPr>
      </w:r>
      <w:r>
        <w:rPr>
          <w:noProof/>
        </w:rPr>
        <w:fldChar w:fldCharType="separate"/>
      </w:r>
      <w:r>
        <w:rPr>
          <w:noProof/>
        </w:rPr>
        <w:t>38</w:t>
      </w:r>
      <w:r>
        <w:rPr>
          <w:noProof/>
        </w:rPr>
        <w:fldChar w:fldCharType="end"/>
      </w:r>
    </w:p>
    <w:p w14:paraId="2553F753" w14:textId="52A0FFA1"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41. </w:t>
      </w:r>
      <w:r w:rsidRPr="00A36E82">
        <w:rPr>
          <w:rFonts w:ascii="Segoe UI" w:eastAsia="Times New Roman" w:hAnsi="Segoe UI" w:cs="Segoe UI" w:hint="eastAsia"/>
          <w:noProof/>
          <w:rtl/>
          <w:lang w:bidi="ar"/>
        </w:rPr>
        <w:t>إنهاء</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التعاقد</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والخروج</w:t>
      </w:r>
      <w:r>
        <w:rPr>
          <w:noProof/>
        </w:rPr>
        <w:tab/>
      </w:r>
      <w:r>
        <w:rPr>
          <w:noProof/>
        </w:rPr>
        <w:fldChar w:fldCharType="begin"/>
      </w:r>
      <w:r>
        <w:rPr>
          <w:noProof/>
        </w:rPr>
        <w:instrText xml:space="preserve"> PAGEREF _Toc235950039 \h </w:instrText>
      </w:r>
      <w:r>
        <w:rPr>
          <w:noProof/>
        </w:rPr>
      </w:r>
      <w:r>
        <w:rPr>
          <w:noProof/>
        </w:rPr>
        <w:fldChar w:fldCharType="separate"/>
      </w:r>
      <w:r>
        <w:rPr>
          <w:noProof/>
        </w:rPr>
        <w:t>39</w:t>
      </w:r>
      <w:r>
        <w:rPr>
          <w:noProof/>
        </w:rPr>
        <w:fldChar w:fldCharType="end"/>
      </w:r>
    </w:p>
    <w:p w14:paraId="2143F376" w14:textId="76320470"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42. </w:t>
      </w:r>
      <w:r w:rsidRPr="00A36E82">
        <w:rPr>
          <w:rFonts w:ascii="Segoe UI" w:eastAsia="Times New Roman" w:hAnsi="Segoe UI" w:cs="Segoe UI" w:hint="eastAsia"/>
          <w:noProof/>
          <w:rtl/>
          <w:lang w:bidi="ar"/>
        </w:rPr>
        <w:t>خارطة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الطريق</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_Toc235950040 \h </w:instrText>
      </w:r>
      <w:r>
        <w:rPr>
          <w:noProof/>
        </w:rPr>
      </w:r>
      <w:r>
        <w:rPr>
          <w:noProof/>
        </w:rPr>
        <w:fldChar w:fldCharType="separate"/>
      </w:r>
      <w:r>
        <w:rPr>
          <w:noProof/>
        </w:rPr>
        <w:t>39</w:t>
      </w:r>
      <w:r>
        <w:rPr>
          <w:noProof/>
        </w:rPr>
        <w:fldChar w:fldCharType="end"/>
      </w:r>
    </w:p>
    <w:p w14:paraId="46DFB435" w14:textId="15E1547A"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42.1 </w:t>
      </w:r>
      <w:r w:rsidRPr="00A36E82">
        <w:rPr>
          <w:rFonts w:ascii="Segoe UI" w:eastAsia="Times New Roman" w:hAnsi="Segoe UI" w:cs="Segoe UI" w:hint="eastAsia"/>
          <w:noProof/>
          <w:rtl/>
          <w:lang w:bidi="ar"/>
        </w:rPr>
        <w:t>التعلّم</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والتقييم</w:t>
      </w:r>
      <w:r>
        <w:rPr>
          <w:noProof/>
        </w:rPr>
        <w:tab/>
      </w:r>
      <w:r>
        <w:rPr>
          <w:noProof/>
        </w:rPr>
        <w:fldChar w:fldCharType="begin"/>
      </w:r>
      <w:r>
        <w:rPr>
          <w:noProof/>
        </w:rPr>
        <w:instrText xml:space="preserve"> PAGEREF _Toc235950041 \h </w:instrText>
      </w:r>
      <w:r>
        <w:rPr>
          <w:noProof/>
        </w:rPr>
      </w:r>
      <w:r>
        <w:rPr>
          <w:noProof/>
        </w:rPr>
        <w:fldChar w:fldCharType="separate"/>
      </w:r>
      <w:r>
        <w:rPr>
          <w:noProof/>
        </w:rPr>
        <w:t>39</w:t>
      </w:r>
      <w:r>
        <w:rPr>
          <w:noProof/>
        </w:rPr>
        <w:fldChar w:fldCharType="end"/>
      </w:r>
    </w:p>
    <w:p w14:paraId="0F1133E4" w14:textId="43EE0329"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42.2 </w:t>
      </w:r>
      <w:r w:rsidRPr="00A36E82">
        <w:rPr>
          <w:rFonts w:ascii="Segoe UI" w:eastAsia="Times New Roman" w:hAnsi="Segoe UI" w:cs="Segoe UI" w:hint="eastAsia"/>
          <w:noProof/>
          <w:rtl/>
          <w:lang w:bidi="ar"/>
        </w:rPr>
        <w:t>الذكاء</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_Toc235950042 \h </w:instrText>
      </w:r>
      <w:r>
        <w:rPr>
          <w:noProof/>
        </w:rPr>
      </w:r>
      <w:r>
        <w:rPr>
          <w:noProof/>
        </w:rPr>
        <w:fldChar w:fldCharType="separate"/>
      </w:r>
      <w:r>
        <w:rPr>
          <w:noProof/>
        </w:rPr>
        <w:t>39</w:t>
      </w:r>
      <w:r>
        <w:rPr>
          <w:noProof/>
        </w:rPr>
        <w:fldChar w:fldCharType="end"/>
      </w:r>
    </w:p>
    <w:p w14:paraId="2200751E" w14:textId="0DBDEBBB"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42.3 </w:t>
      </w:r>
      <w:r w:rsidRPr="00A36E82">
        <w:rPr>
          <w:rFonts w:ascii="Segoe UI" w:eastAsia="Times New Roman" w:hAnsi="Segoe UI" w:cs="Segoe UI" w:hint="eastAsia"/>
          <w:noProof/>
          <w:rtl/>
          <w:lang w:bidi="ar"/>
        </w:rPr>
        <w:t>التكاملات</w:t>
      </w:r>
      <w:r>
        <w:rPr>
          <w:noProof/>
        </w:rPr>
        <w:tab/>
      </w:r>
      <w:r>
        <w:rPr>
          <w:noProof/>
        </w:rPr>
        <w:fldChar w:fldCharType="begin"/>
      </w:r>
      <w:r>
        <w:rPr>
          <w:noProof/>
        </w:rPr>
        <w:instrText xml:space="preserve"> PAGEREF _Toc235950043 \h </w:instrText>
      </w:r>
      <w:r>
        <w:rPr>
          <w:noProof/>
        </w:rPr>
      </w:r>
      <w:r>
        <w:rPr>
          <w:noProof/>
        </w:rPr>
        <w:fldChar w:fldCharType="separate"/>
      </w:r>
      <w:r>
        <w:rPr>
          <w:noProof/>
        </w:rPr>
        <w:t>39</w:t>
      </w:r>
      <w:r>
        <w:rPr>
          <w:noProof/>
        </w:rPr>
        <w:fldChar w:fldCharType="end"/>
      </w:r>
    </w:p>
    <w:p w14:paraId="0699B7B9" w14:textId="5922AF84"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42.4 </w:t>
      </w:r>
      <w:r w:rsidRPr="00A36E82">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_Toc235950044 \h </w:instrText>
      </w:r>
      <w:r>
        <w:rPr>
          <w:noProof/>
        </w:rPr>
      </w:r>
      <w:r>
        <w:rPr>
          <w:noProof/>
        </w:rPr>
        <w:fldChar w:fldCharType="separate"/>
      </w:r>
      <w:r>
        <w:rPr>
          <w:noProof/>
        </w:rPr>
        <w:t>39</w:t>
      </w:r>
      <w:r>
        <w:rPr>
          <w:noProof/>
        </w:rPr>
        <w:fldChar w:fldCharType="end"/>
      </w:r>
    </w:p>
    <w:p w14:paraId="5229F40C" w14:textId="769C3E71"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43. </w:t>
      </w:r>
      <w:r w:rsidRPr="00A36E82">
        <w:rPr>
          <w:rFonts w:ascii="Segoe UI" w:eastAsia="Times New Roman" w:hAnsi="Segoe UI" w:cs="Segoe UI" w:hint="eastAsia"/>
          <w:noProof/>
          <w:rtl/>
          <w:lang w:bidi="ar"/>
        </w:rPr>
        <w:t>لماذا</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شركة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التنفيذ</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الدولية؟</w:t>
      </w:r>
      <w:r>
        <w:rPr>
          <w:noProof/>
        </w:rPr>
        <w:tab/>
      </w:r>
      <w:r>
        <w:rPr>
          <w:noProof/>
        </w:rPr>
        <w:fldChar w:fldCharType="begin"/>
      </w:r>
      <w:r>
        <w:rPr>
          <w:noProof/>
        </w:rPr>
        <w:instrText xml:space="preserve"> PAGEREF _Toc235950045 \h </w:instrText>
      </w:r>
      <w:r>
        <w:rPr>
          <w:noProof/>
        </w:rPr>
      </w:r>
      <w:r>
        <w:rPr>
          <w:noProof/>
        </w:rPr>
        <w:fldChar w:fldCharType="separate"/>
      </w:r>
      <w:r>
        <w:rPr>
          <w:noProof/>
        </w:rPr>
        <w:t>40</w:t>
      </w:r>
      <w:r>
        <w:rPr>
          <w:noProof/>
        </w:rPr>
        <w:fldChar w:fldCharType="end"/>
      </w:r>
    </w:p>
    <w:p w14:paraId="2E8440E9" w14:textId="201D103B"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44. </w:t>
      </w:r>
      <w:r w:rsidRPr="00A36E82">
        <w:rPr>
          <w:rFonts w:ascii="Segoe UI" w:eastAsia="Times New Roman" w:hAnsi="Segoe UI" w:cs="Segoe UI" w:hint="eastAsia"/>
          <w:noProof/>
          <w:rtl/>
          <w:lang w:bidi="ar"/>
        </w:rPr>
        <w:t>الخطوات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التالية</w:t>
      </w:r>
      <w:r>
        <w:rPr>
          <w:noProof/>
        </w:rPr>
        <w:tab/>
      </w:r>
      <w:r>
        <w:rPr>
          <w:noProof/>
        </w:rPr>
        <w:fldChar w:fldCharType="begin"/>
      </w:r>
      <w:r>
        <w:rPr>
          <w:noProof/>
        </w:rPr>
        <w:instrText xml:space="preserve"> PAGEREF _Toc235950046 \h </w:instrText>
      </w:r>
      <w:r>
        <w:rPr>
          <w:noProof/>
        </w:rPr>
      </w:r>
      <w:r>
        <w:rPr>
          <w:noProof/>
        </w:rPr>
        <w:fldChar w:fldCharType="separate"/>
      </w:r>
      <w:r>
        <w:rPr>
          <w:noProof/>
        </w:rPr>
        <w:t>40</w:t>
      </w:r>
      <w:r>
        <w:rPr>
          <w:noProof/>
        </w:rPr>
        <w:fldChar w:fldCharType="end"/>
      </w:r>
    </w:p>
    <w:p w14:paraId="22BAE83D" w14:textId="431FEBC9"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45. </w:t>
      </w:r>
      <w:r w:rsidRPr="00A36E82">
        <w:rPr>
          <w:rFonts w:ascii="Segoe UI" w:eastAsia="Times New Roman" w:hAnsi="Segoe UI" w:cs="Segoe UI" w:hint="eastAsia"/>
          <w:noProof/>
          <w:rtl/>
          <w:lang w:bidi="ar"/>
        </w:rPr>
        <w:t>صفحة</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القبول</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والاعتماد</w:t>
      </w:r>
      <w:r>
        <w:rPr>
          <w:noProof/>
        </w:rPr>
        <w:tab/>
      </w:r>
      <w:r>
        <w:rPr>
          <w:noProof/>
        </w:rPr>
        <w:fldChar w:fldCharType="begin"/>
      </w:r>
      <w:r>
        <w:rPr>
          <w:noProof/>
        </w:rPr>
        <w:instrText xml:space="preserve"> PAGEREF _Toc235950047 \h </w:instrText>
      </w:r>
      <w:r>
        <w:rPr>
          <w:noProof/>
        </w:rPr>
      </w:r>
      <w:r>
        <w:rPr>
          <w:noProof/>
        </w:rPr>
        <w:fldChar w:fldCharType="separate"/>
      </w:r>
      <w:r>
        <w:rPr>
          <w:noProof/>
        </w:rPr>
        <w:t>40</w:t>
      </w:r>
      <w:r>
        <w:rPr>
          <w:noProof/>
        </w:rPr>
        <w:fldChar w:fldCharType="end"/>
      </w:r>
    </w:p>
    <w:p w14:paraId="776C2B79" w14:textId="75EBB049"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46. </w:t>
      </w:r>
      <w:r w:rsidRPr="00A36E82">
        <w:rPr>
          <w:rFonts w:ascii="Segoe UI" w:eastAsia="Times New Roman" w:hAnsi="Segoe UI" w:cs="Segoe UI" w:hint="eastAsia"/>
          <w:noProof/>
          <w:rtl/>
          <w:lang w:bidi="ar"/>
        </w:rPr>
        <w:t>بيانات</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التواصل</w:t>
      </w:r>
      <w:r>
        <w:rPr>
          <w:noProof/>
        </w:rPr>
        <w:tab/>
      </w:r>
      <w:r>
        <w:rPr>
          <w:noProof/>
        </w:rPr>
        <w:fldChar w:fldCharType="begin"/>
      </w:r>
      <w:r>
        <w:rPr>
          <w:noProof/>
        </w:rPr>
        <w:instrText xml:space="preserve"> PAGEREF _Toc235950048 \h </w:instrText>
      </w:r>
      <w:r>
        <w:rPr>
          <w:noProof/>
        </w:rPr>
      </w:r>
      <w:r>
        <w:rPr>
          <w:noProof/>
        </w:rPr>
        <w:fldChar w:fldCharType="separate"/>
      </w:r>
      <w:r>
        <w:rPr>
          <w:noProof/>
        </w:rPr>
        <w:t>41</w:t>
      </w:r>
      <w:r>
        <w:rPr>
          <w:noProof/>
        </w:rPr>
        <w:fldChar w:fldCharType="end"/>
      </w:r>
    </w:p>
    <w:p w14:paraId="0BCCAD75" w14:textId="682D02E1" w:rsidR="00BF4DBD" w:rsidRDefault="00BF4DBD" w:rsidP="00BF4DBD">
      <w:pPr>
        <w:pStyle w:val="TOC1"/>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47. </w:t>
      </w:r>
      <w:r w:rsidRPr="00A36E82">
        <w:rPr>
          <w:rFonts w:ascii="Segoe UI" w:eastAsia="Times New Roman" w:hAnsi="Segoe UI" w:cs="Segoe UI" w:hint="eastAsia"/>
          <w:noProof/>
          <w:rtl/>
          <w:lang w:bidi="ar"/>
        </w:rPr>
        <w:t>الملاحق</w:t>
      </w:r>
      <w:r>
        <w:rPr>
          <w:noProof/>
        </w:rPr>
        <w:tab/>
      </w:r>
      <w:r>
        <w:rPr>
          <w:noProof/>
        </w:rPr>
        <w:fldChar w:fldCharType="begin"/>
      </w:r>
      <w:r>
        <w:rPr>
          <w:noProof/>
        </w:rPr>
        <w:instrText xml:space="preserve"> PAGEREF _Toc235950049 \h </w:instrText>
      </w:r>
      <w:r>
        <w:rPr>
          <w:noProof/>
        </w:rPr>
      </w:r>
      <w:r>
        <w:rPr>
          <w:noProof/>
        </w:rPr>
        <w:fldChar w:fldCharType="separate"/>
      </w:r>
      <w:r>
        <w:rPr>
          <w:noProof/>
        </w:rPr>
        <w:t>41</w:t>
      </w:r>
      <w:r>
        <w:rPr>
          <w:noProof/>
        </w:rPr>
        <w:fldChar w:fldCharType="end"/>
      </w:r>
    </w:p>
    <w:p w14:paraId="46271594" w14:textId="6BC297A3"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47.1 </w:t>
      </w:r>
      <w:r w:rsidRPr="00A36E82">
        <w:rPr>
          <w:rFonts w:ascii="Segoe UI" w:eastAsia="Times New Roman" w:hAnsi="Segoe UI" w:cs="Segoe UI" w:hint="eastAsia"/>
          <w:noProof/>
          <w:rtl/>
          <w:lang w:bidi="ar"/>
        </w:rPr>
        <w:t>الملحق</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أ</w:t>
      </w:r>
      <w:r w:rsidRPr="00A36E82">
        <w:rPr>
          <w:rFonts w:ascii="Segoe UI" w:eastAsia="Times New Roman" w:hAnsi="Segoe UI" w:cs="Segoe UI"/>
          <w:noProof/>
          <w:rtl/>
          <w:lang w:bidi="ar"/>
        </w:rPr>
        <w:t xml:space="preserve">) — </w:t>
      </w:r>
      <w:r w:rsidRPr="00A36E82">
        <w:rPr>
          <w:rFonts w:ascii="Segoe UI" w:eastAsia="Times New Roman" w:hAnsi="Segoe UI" w:cs="Segoe UI" w:hint="eastAsia"/>
          <w:noProof/>
          <w:rtl/>
          <w:lang w:bidi="ar"/>
        </w:rPr>
        <w:t>مسرد</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المصطلحات</w:t>
      </w:r>
      <w:r>
        <w:rPr>
          <w:noProof/>
        </w:rPr>
        <w:tab/>
      </w:r>
      <w:r>
        <w:rPr>
          <w:noProof/>
        </w:rPr>
        <w:fldChar w:fldCharType="begin"/>
      </w:r>
      <w:r>
        <w:rPr>
          <w:noProof/>
        </w:rPr>
        <w:instrText xml:space="preserve"> PAGEREF _Toc235950050 \h </w:instrText>
      </w:r>
      <w:r>
        <w:rPr>
          <w:noProof/>
        </w:rPr>
      </w:r>
      <w:r>
        <w:rPr>
          <w:noProof/>
        </w:rPr>
        <w:fldChar w:fldCharType="separate"/>
      </w:r>
      <w:r>
        <w:rPr>
          <w:noProof/>
        </w:rPr>
        <w:t>41</w:t>
      </w:r>
      <w:r>
        <w:rPr>
          <w:noProof/>
        </w:rPr>
        <w:fldChar w:fldCharType="end"/>
      </w:r>
    </w:p>
    <w:p w14:paraId="6473B1D2" w14:textId="72C85265"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47.2 </w:t>
      </w:r>
      <w:r w:rsidRPr="00A36E82">
        <w:rPr>
          <w:rFonts w:ascii="Segoe UI" w:eastAsia="Times New Roman" w:hAnsi="Segoe UI" w:cs="Segoe UI" w:hint="eastAsia"/>
          <w:noProof/>
          <w:rtl/>
          <w:lang w:bidi="ar"/>
        </w:rPr>
        <w:t>الملحق</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ب</w:t>
      </w:r>
      <w:r w:rsidRPr="00A36E82">
        <w:rPr>
          <w:rFonts w:ascii="Segoe UI" w:eastAsia="Times New Roman" w:hAnsi="Segoe UI" w:cs="Segoe UI"/>
          <w:noProof/>
          <w:rtl/>
          <w:lang w:bidi="ar"/>
        </w:rPr>
        <w:t xml:space="preserve">) — </w:t>
      </w:r>
      <w:r w:rsidRPr="00A36E82">
        <w:rPr>
          <w:rFonts w:ascii="Segoe UI" w:eastAsia="Times New Roman" w:hAnsi="Segoe UI" w:cs="Segoe UI" w:hint="eastAsia"/>
          <w:noProof/>
          <w:rtl/>
          <w:lang w:bidi="ar"/>
        </w:rPr>
        <w:t>فهرس</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القيم</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النائبة</w:t>
      </w:r>
      <w:r>
        <w:rPr>
          <w:noProof/>
        </w:rPr>
        <w:tab/>
      </w:r>
      <w:r>
        <w:rPr>
          <w:noProof/>
        </w:rPr>
        <w:fldChar w:fldCharType="begin"/>
      </w:r>
      <w:r>
        <w:rPr>
          <w:noProof/>
        </w:rPr>
        <w:instrText xml:space="preserve"> PAGEREF _Toc235950051 \h </w:instrText>
      </w:r>
      <w:r>
        <w:rPr>
          <w:noProof/>
        </w:rPr>
      </w:r>
      <w:r>
        <w:rPr>
          <w:noProof/>
        </w:rPr>
        <w:fldChar w:fldCharType="separate"/>
      </w:r>
      <w:r>
        <w:rPr>
          <w:noProof/>
        </w:rPr>
        <w:t>42</w:t>
      </w:r>
      <w:r>
        <w:rPr>
          <w:noProof/>
        </w:rPr>
        <w:fldChar w:fldCharType="end"/>
      </w:r>
    </w:p>
    <w:p w14:paraId="4579A413" w14:textId="4F1B6ED8" w:rsidR="00BF4DBD" w:rsidRDefault="00BF4DBD" w:rsidP="00BF4DBD">
      <w:pPr>
        <w:pStyle w:val="TOC2"/>
        <w:tabs>
          <w:tab w:val="right" w:leader="dot" w:pos="9629"/>
        </w:tabs>
        <w:rPr>
          <w:rFonts w:asciiTheme="minorHAnsi" w:hAnsiTheme="minorHAnsi" w:cstheme="minorBidi"/>
          <w:noProof/>
          <w:kern w:val="2"/>
          <w14:ligatures w14:val="standardContextual"/>
        </w:rPr>
      </w:pPr>
      <w:r w:rsidRPr="00A36E82">
        <w:rPr>
          <w:rFonts w:ascii="Segoe UI" w:eastAsia="Times New Roman" w:hAnsi="Segoe UI" w:cs="Segoe UI"/>
          <w:noProof/>
          <w:rtl/>
          <w:lang w:bidi="ar"/>
        </w:rPr>
        <w:t xml:space="preserve">47.3 </w:t>
      </w:r>
      <w:r w:rsidRPr="00A36E82">
        <w:rPr>
          <w:rFonts w:ascii="Segoe UI" w:eastAsia="Times New Roman" w:hAnsi="Segoe UI" w:cs="Segoe UI" w:hint="eastAsia"/>
          <w:noProof/>
          <w:rtl/>
          <w:lang w:bidi="ar"/>
        </w:rPr>
        <w:t>الملحق</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ج</w:t>
      </w:r>
      <w:r w:rsidRPr="00A36E82">
        <w:rPr>
          <w:rFonts w:ascii="Segoe UI" w:eastAsia="Times New Roman" w:hAnsi="Segoe UI" w:cs="Segoe UI"/>
          <w:noProof/>
          <w:rtl/>
          <w:lang w:bidi="ar"/>
        </w:rPr>
        <w:t xml:space="preserve">) — </w:t>
      </w:r>
      <w:r w:rsidRPr="00A36E82">
        <w:rPr>
          <w:rFonts w:ascii="Segoe UI" w:eastAsia="Times New Roman" w:hAnsi="Segoe UI" w:cs="Segoe UI" w:hint="eastAsia"/>
          <w:noProof/>
          <w:rtl/>
          <w:lang w:bidi="ar"/>
        </w:rPr>
        <w:t>الوثائق</w:t>
      </w:r>
      <w:r w:rsidRPr="00A36E82">
        <w:rPr>
          <w:rFonts w:ascii="Segoe UI" w:eastAsia="Times New Roman" w:hAnsi="Segoe UI" w:cs="Segoe UI"/>
          <w:noProof/>
          <w:rtl/>
          <w:lang w:bidi="ar"/>
        </w:rPr>
        <w:t xml:space="preserve"> </w:t>
      </w:r>
      <w:r w:rsidRPr="00A36E82">
        <w:rPr>
          <w:rFonts w:ascii="Segoe UI" w:eastAsia="Times New Roman" w:hAnsi="Segoe UI" w:cs="Segoe UI" w:hint="eastAsia"/>
          <w:noProof/>
          <w:rtl/>
          <w:lang w:bidi="ar"/>
        </w:rPr>
        <w:t>المرجعية</w:t>
      </w:r>
      <w:r>
        <w:rPr>
          <w:noProof/>
        </w:rPr>
        <w:tab/>
      </w:r>
      <w:r>
        <w:rPr>
          <w:noProof/>
        </w:rPr>
        <w:fldChar w:fldCharType="begin"/>
      </w:r>
      <w:r>
        <w:rPr>
          <w:noProof/>
        </w:rPr>
        <w:instrText xml:space="preserve"> PAGEREF _Toc235950052 \h </w:instrText>
      </w:r>
      <w:r>
        <w:rPr>
          <w:noProof/>
        </w:rPr>
      </w:r>
      <w:r>
        <w:rPr>
          <w:noProof/>
        </w:rPr>
        <w:fldChar w:fldCharType="separate"/>
      </w:r>
      <w:r>
        <w:rPr>
          <w:noProof/>
        </w:rPr>
        <w:t>42</w:t>
      </w:r>
      <w:r>
        <w:rPr>
          <w:noProof/>
        </w:rPr>
        <w:fldChar w:fldCharType="end"/>
      </w:r>
    </w:p>
    <w:p w14:paraId="6E4818D5" w14:textId="66983E1F" w:rsidR="00C53213" w:rsidRDefault="00BF4DBD" w:rsidP="00BF4D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fldChar w:fldCharType="end"/>
      </w:r>
    </w:p>
    <w:p w14:paraId="5EED99FD" w14:textId="77777777" w:rsidR="00C53213" w:rsidRDefault="00C53213">
      <w:pPr>
        <w:pStyle w:val="Heading1"/>
        <w:bidi/>
        <w:rPr>
          <w:rFonts w:ascii="Segoe UI" w:eastAsia="Times New Roman" w:hAnsi="Segoe UI" w:cs="Segoe UI"/>
          <w:rtl/>
          <w:lang w:bidi="ar"/>
        </w:rPr>
      </w:pPr>
      <w:bookmarkStart w:id="3" w:name="_Toc235949978"/>
      <w:r>
        <w:rPr>
          <w:rFonts w:ascii="Segoe UI" w:eastAsia="Times New Roman" w:hAnsi="Segoe UI" w:cs="Segoe UI"/>
          <w:rtl/>
          <w:lang w:bidi="ar"/>
        </w:rPr>
        <w:t>4. خطاب التقديم</w:t>
      </w:r>
      <w:bookmarkEnd w:id="3"/>
    </w:p>
    <w:p w14:paraId="5C396D6E" w14:textId="77777777" w:rsidR="00C53213" w:rsidRDefault="00C53213">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p>
    <w:p w14:paraId="2227EBBB" w14:textId="77777777" w:rsidR="00C53213" w:rsidRDefault="00C53213">
      <w:pPr>
        <w:pStyle w:val="muted"/>
        <w:bidi/>
        <w:spacing w:before="120" w:beforeAutospacing="0" w:after="120" w:afterAutospacing="0"/>
        <w:rPr>
          <w:rFonts w:ascii="Segoe UI" w:hAnsi="Segoe UI" w:cs="Segoe UI"/>
          <w:rtl/>
          <w:lang w:bidi="ar"/>
        </w:rPr>
      </w:pPr>
      <w:r>
        <w:rPr>
          <w:rFonts w:ascii="Segoe UI" w:hAnsi="Segoe UI" w:cs="Segoe UI"/>
          <w:rtl/>
          <w:lang w:bidi="ar"/>
        </w:rPr>
        <w:t>22/07/2026</w:t>
      </w:r>
    </w:p>
    <w:p w14:paraId="708B2572"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السادة /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المحترمون،</w:t>
      </w:r>
    </w:p>
    <w:p w14:paraId="25286F51"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تحية طيبة وبعد،</w:t>
      </w:r>
    </w:p>
    <w:p w14:paraId="1B43354B" w14:textId="77777777" w:rsidR="00C53213" w:rsidRDefault="00C53213">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 xml:space="preserve">الموضوع: عرض لتوريد منصة </w:t>
      </w:r>
      <w:r>
        <w:rPr>
          <w:rStyle w:val="Strong"/>
          <w:rFonts w:ascii="Segoe UI" w:hAnsi="Segoe UI" w:cs="Segoe UI"/>
          <w:color w:val="1F2933"/>
          <w:sz w:val="21"/>
          <w:szCs w:val="21"/>
          <w:lang w:bidi="ar"/>
        </w:rPr>
        <w:t>Live Quiz Platform</w:t>
      </w:r>
      <w:r>
        <w:rPr>
          <w:rStyle w:val="Strong"/>
          <w:rFonts w:ascii="Segoe UI" w:hAnsi="Segoe UI" w:cs="Segoe UI"/>
          <w:color w:val="1F2933"/>
          <w:sz w:val="21"/>
          <w:szCs w:val="21"/>
          <w:rtl/>
          <w:lang w:bidi="ar"/>
        </w:rPr>
        <w:t xml:space="preserve"> وتهيئتها ودعمها</w:t>
      </w:r>
    </w:p>
    <w:p w14:paraId="7C6040EE"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نيابةً عن شركة التنفيذ الدولية ش.ش.ش، يسعدنا أن نتقدّم بالشكر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إتاحة الفرصة لتقديم هذا العرض، ونقدّر الوقت والعناية اللذين خصّصهما فريقكم لمراجعة حلّنا. ويسرّنا أن ندعم أهداف مؤسستكم في التفاعل والتدريب والتقييم.</w:t>
      </w:r>
    </w:p>
    <w:p w14:paraId="13A7DDA1"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يقدّم هذا العرض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حلًّا مؤسسيًا للتفاعل والتقييم والتحليلات، مصمَّمًا لمساعدة المؤسسات مثل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إدارة الجلسات المباشرة والتقييمات المنظَّمة وأنشطة تقييم المعرفة، بما توفّره من تحكّم في العلامة التجارية وعمق في التقارير ووضع أمني يناسب المؤسسات الكبيرة — متجاوزًا ما صُمِّمت أدوات الاختبارات العامة لتقديمه. وتعرض الأقسام التالية فهمنا لمتطلّباتكم، والحلّ المقترح، والبنية التقنية ومنهجية التنفيذ، والنماذج التجارية المتاحة لهذا التعاون.</w:t>
      </w:r>
    </w:p>
    <w:p w14:paraId="29EE2402"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العرض، بما في ذلك شروطه التجارية، صالح لمدة 30 يومًا من التاريخ المبيَّن أعلاه. ونبقى على استعداد طوال هذه المدة للإجابة عن أي استفسارات، أو ترتيب عرض توضيحي مباشر، أو تعديل أي جانب من العرض بما يعكس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نحو أدقّ.</w:t>
      </w:r>
    </w:p>
    <w:p w14:paraId="2FE8353F"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ونتطلّع إلى فرصة العمل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ويسعدنا مناقشة هذا العرض بمزيد من التفصيل في الوقت الذي يناسبكم.</w:t>
      </w:r>
    </w:p>
    <w:p w14:paraId="7A4F8787" w14:textId="77777777" w:rsidR="00C53213" w:rsidRDefault="00C53213">
      <w:pPr>
        <w:pStyle w:val="NormalWeb"/>
        <w:bidi/>
        <w:spacing w:before="480"/>
        <w:rPr>
          <w:rFonts w:ascii="Segoe UI" w:hAnsi="Segoe UI" w:cs="Segoe UI"/>
          <w:color w:val="1F2933"/>
          <w:sz w:val="21"/>
          <w:szCs w:val="21"/>
          <w:rtl/>
          <w:lang w:bidi="ar"/>
        </w:rPr>
      </w:pPr>
      <w:r>
        <w:rPr>
          <w:rFonts w:ascii="Segoe UI" w:hAnsi="Segoe UI" w:cs="Segoe UI"/>
          <w:color w:val="1F2933"/>
          <w:sz w:val="21"/>
          <w:szCs w:val="21"/>
          <w:rtl/>
          <w:lang w:bidi="ar"/>
        </w:rPr>
        <w:t>وتفضّلوا بقبول فائق الاحترام والتقدير،</w:t>
      </w:r>
    </w:p>
    <w:p w14:paraId="580F377C" w14:textId="77777777" w:rsidR="00C53213" w:rsidRDefault="00C53213">
      <w:pPr>
        <w:pStyle w:val="NormalWeb"/>
        <w:bidi/>
        <w:spacing w:before="480"/>
        <w:rPr>
          <w:rFonts w:ascii="Segoe UI" w:hAnsi="Segoe UI" w:cs="Segoe UI"/>
          <w:color w:val="1F2933"/>
          <w:sz w:val="21"/>
          <w:szCs w:val="21"/>
          <w:rtl/>
          <w:lang w:bidi="ar"/>
        </w:rPr>
      </w:pPr>
      <w:r>
        <w:rPr>
          <w:rStyle w:val="Strong"/>
          <w:rFonts w:ascii="Segoe UI" w:hAnsi="Segoe UI" w:cs="Segoe UI"/>
          <w:color w:val="1F2933"/>
          <w:sz w:val="21"/>
          <w:szCs w:val="21"/>
          <w:lang w:bidi="ar"/>
        </w:rPr>
        <w:t>Haitham Al Lamki</w:t>
      </w:r>
      <w:r>
        <w:rPr>
          <w:rStyle w:val="Strong"/>
          <w:rFonts w:ascii="Segoe UI" w:hAnsi="Segoe UI" w:cs="Segoe UI"/>
          <w:color w:val="1F2933"/>
          <w:sz w:val="21"/>
          <w:szCs w:val="21"/>
          <w:rtl/>
          <w:lang w:bidi="ar"/>
        </w:rPr>
        <w:t xml:space="preserve"> (هيثم اللمكي)</w:t>
      </w:r>
      <w:r>
        <w:rPr>
          <w:rFonts w:ascii="Segoe UI" w:hAnsi="Segoe UI" w:cs="Segoe UI"/>
          <w:color w:val="1F2933"/>
          <w:sz w:val="21"/>
          <w:szCs w:val="21"/>
          <w:rtl/>
          <w:lang w:bidi="ar"/>
        </w:rPr>
        <w:br/>
        <w:t>شركة التنفيذ الدولية ش.ش.ش</w:t>
      </w:r>
      <w:r>
        <w:rPr>
          <w:rFonts w:ascii="Segoe UI" w:hAnsi="Segoe UI" w:cs="Segoe UI"/>
          <w:color w:val="1F2933"/>
          <w:sz w:val="21"/>
          <w:szCs w:val="21"/>
          <w:rtl/>
          <w:lang w:bidi="ar"/>
        </w:rPr>
        <w:br/>
        <w:t xml:space="preserve">البريد الإلكتروني: </w:t>
      </w:r>
      <w:r>
        <w:rPr>
          <w:rFonts w:ascii="Segoe UI" w:hAnsi="Segoe UI" w:cs="Segoe UI"/>
          <w:color w:val="1F2933"/>
          <w:sz w:val="21"/>
          <w:szCs w:val="21"/>
          <w:lang w:bidi="ar"/>
        </w:rPr>
        <w:t>haitham@altanfith.com</w:t>
      </w:r>
      <w:r>
        <w:rPr>
          <w:rFonts w:ascii="Segoe UI" w:hAnsi="Segoe UI" w:cs="Segoe UI"/>
          <w:color w:val="1F2933"/>
          <w:sz w:val="21"/>
          <w:szCs w:val="21"/>
          <w:rtl/>
          <w:lang w:bidi="ar"/>
        </w:rPr>
        <w:br/>
      </w:r>
      <w:r>
        <w:rPr>
          <w:rFonts w:ascii="Segoe UI" w:hAnsi="Segoe UI" w:cs="Segoe UI"/>
          <w:color w:val="1F2933"/>
          <w:sz w:val="21"/>
          <w:szCs w:val="21"/>
          <w:rtl/>
          <w:lang w:bidi="ar"/>
        </w:rPr>
        <w:t>الهاتف: +968 9937 1775</w:t>
      </w:r>
      <w:r>
        <w:rPr>
          <w:rFonts w:ascii="Segoe UI" w:hAnsi="Segoe UI" w:cs="Segoe UI"/>
          <w:color w:val="1F2933"/>
          <w:sz w:val="21"/>
          <w:szCs w:val="21"/>
          <w:rtl/>
          <w:lang w:bidi="ar"/>
        </w:rPr>
        <w:br/>
        <w:t>سلطنة عُمان</w:t>
      </w:r>
    </w:p>
    <w:p w14:paraId="5AD06A2F" w14:textId="77777777" w:rsidR="00C53213" w:rsidRDefault="00C53213">
      <w:pPr>
        <w:pStyle w:val="Heading1"/>
        <w:bidi/>
        <w:rPr>
          <w:rFonts w:ascii="Segoe UI" w:eastAsia="Times New Roman" w:hAnsi="Segoe UI" w:cs="Segoe UI"/>
          <w:rtl/>
          <w:lang w:bidi="ar"/>
        </w:rPr>
      </w:pPr>
      <w:bookmarkStart w:id="4" w:name="_Toc235949979"/>
      <w:r>
        <w:rPr>
          <w:rFonts w:ascii="Segoe UI" w:eastAsia="Times New Roman" w:hAnsi="Segoe UI" w:cs="Segoe UI"/>
          <w:rtl/>
          <w:lang w:bidi="ar"/>
        </w:rPr>
        <w:t>5. الملخص التنفيذي</w:t>
      </w:r>
      <w:bookmarkEnd w:id="4"/>
    </w:p>
    <w:p w14:paraId="08867AA0"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أن 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منصة مؤسسية للتفاعل والتقييم وتقييم المعرفة — بديلًا مرنًا وقابلًا للتخصيص عن أدوات الاختبارات العامة، مبنيًّا خصيصًا للمؤسسات التي تتطلّب علامة تجارية مؤسسية وتقارير منظَّمة وضوابط بمستوى المؤسسات حول كيفية إدارة الجلسات المباشرة والتقييمات.</w:t>
      </w:r>
    </w:p>
    <w:p w14:paraId="2A1AEEAB"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ونؤكّد بدايةً الجاهزية التشغيلية المثبتة: المنصة ليست فكرة ولا نموذجًا أوّليًا، بل هي قيد التشغيل الفعلي اليوم لدى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xml:space="preserve">) وأنشطة تفاعل الموظفين. ويمنح هذا السجلّ التشغيلي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ثقةً بأن المنصة الأساسية مستقرّة وعاملة وقادرة على دعم فعاليات مؤسسية حقيقية على نطاق ذي معنى، لا حلًّا قائمًا على الورق فحسب.</w:t>
      </w:r>
    </w:p>
    <w:p w14:paraId="6642E5D8"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وإلى جانب الجاهزية التشغيلية، يأتي الدعم المحلي والواجهة العربية في صميم القيمة المقدَّمة. فالمنصة ثنائية اللغة بحكم التصميم، بواجهة عربية وإنجليزية مُعرَّبة بالكامل تشمل دعمًا كاملًا للكتابة من اليمين إلى اليسار (</w:t>
      </w:r>
      <w:r>
        <w:rPr>
          <w:rFonts w:ascii="Segoe UI" w:hAnsi="Segoe UI" w:cs="Segoe UI"/>
          <w:color w:val="1F2933"/>
          <w:sz w:val="21"/>
          <w:szCs w:val="21"/>
          <w:lang w:bidi="ar"/>
        </w:rPr>
        <w:t>RTL</w:t>
      </w:r>
      <w:r>
        <w:rPr>
          <w:rFonts w:ascii="Segoe UI" w:hAnsi="Segoe UI" w:cs="Segoe UI"/>
          <w:color w:val="1F2933"/>
          <w:sz w:val="21"/>
          <w:szCs w:val="21"/>
          <w:rtl/>
          <w:lang w:bidi="ar"/>
        </w:rPr>
        <w:t>) للعربية — وهي قدرة مهمّة للمؤسسات العاملة في عُمان ومنطقة الخليج، حيث ينبغي أن تكون الجلسات ولوحات المعلومات والتقارير قابلة للاستخدام بالقدر نفسه في أيٍّ من اللغتين.</w:t>
      </w:r>
    </w:p>
    <w:p w14:paraId="2F787380"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ويُسرَّع إنشاء المحتوى عبر التوليد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إذ يمكن للمسؤولين توليد اختبار كامل من موضوع أو عنوان، أو من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من رابط، أو من نص ملصوق، مع إسناد الذكاء الاصطناعي مستويات صعوبة مقترحة وشروحًا للإجابات. ويُعرَض كل عنصر مولَّد على مسؤول للمراجعة والتحرير قبل استخدامه في جلسة مباشرة — إذ صُمِّمت المنصة لإبقاء مراجع بشري ضمن الحلقة بدل نشر مخرجات الذكاء الاصطناعي تلقائيًا. وتتوفّر قدرات إضافية للذكاء الاصطناعي، كإعادة الصياغة والاقتراحات والسمات البصرية المولَّدة، بوصفها إضافات اختيارية تُحدَّد بشكل منفصل، فيما تقع مجموعة أخرى من قدرات الرؤى والتقارير المدعومة بالذكاء الاصطناعي ضمن خارطة طريقنا المستقبلية.</w:t>
      </w:r>
    </w:p>
    <w:p w14:paraId="3AF3BBC9"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اختيار كيفية استضافة المنصة وتسليمها. فثلاثة نماذج نشر متاحة: خيار سحابي مُدار بالكامل (</w:t>
      </w:r>
      <w:r>
        <w:rPr>
          <w:rFonts w:ascii="Segoe UI" w:hAnsi="Segoe UI" w:cs="Segoe UI"/>
          <w:color w:val="1F2933"/>
          <w:sz w:val="21"/>
          <w:szCs w:val="21"/>
          <w:lang w:bidi="ar"/>
        </w:rPr>
        <w:t>SaaS</w:t>
      </w:r>
      <w:r>
        <w:rPr>
          <w:rFonts w:ascii="Segoe UI" w:hAnsi="Segoe UI" w:cs="Segoe UI"/>
          <w:color w:val="1F2933"/>
          <w:sz w:val="21"/>
          <w:szCs w:val="21"/>
          <w:rtl/>
          <w:lang w:bidi="ar"/>
        </w:rPr>
        <w:t>)، وخيار داخل مقر العميل بالكامل تعمل فيه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xml:space="preserve">) ضمن البنية التحتية الخاصة بالعميل، وخيار هجين يوزّع المكوّنات بين الاثنين — ويعتمد الاختيار الأنسب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في إقامة البيانات والشبكة والأمن السيبراني، ويُؤكَّد عبر تقييم مخصّص للبنية التحتية لا بالافتراض المسبق. وتجاريًا، تتوفّر المنصة وفق ثلاثة نماذج — اشتراك سنوي (</w:t>
      </w:r>
      <w:r>
        <w:rPr>
          <w:rFonts w:ascii="Segoe UI" w:hAnsi="Segoe UI" w:cs="Segoe UI"/>
          <w:color w:val="1F2933"/>
          <w:sz w:val="21"/>
          <w:szCs w:val="21"/>
          <w:lang w:bidi="ar"/>
        </w:rPr>
        <w:t>SaaS</w:t>
      </w:r>
      <w:r>
        <w:rPr>
          <w:rFonts w:ascii="Segoe UI" w:hAnsi="Segoe UI" w:cs="Segoe UI"/>
          <w:color w:val="1F2933"/>
          <w:sz w:val="21"/>
          <w:szCs w:val="21"/>
          <w:rtl/>
          <w:lang w:bidi="ar"/>
        </w:rPr>
        <w:t xml:space="preserve">)، وترخيص دائم لمرة واحدة، </w:t>
      </w:r>
      <w:r>
        <w:rPr>
          <w:rFonts w:ascii="Segoe UI" w:hAnsi="Segoe UI" w:cs="Segoe UI"/>
          <w:color w:val="1F2933"/>
          <w:sz w:val="21"/>
          <w:szCs w:val="21"/>
          <w:rtl/>
          <w:lang w:bidi="ar"/>
        </w:rPr>
        <w:lastRenderedPageBreak/>
        <w:t xml:space="preserve">وشراكة تطوير مؤسسية مخصّصة — بحيث يختار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الأنسب لنهجه الشرائي.</w:t>
      </w:r>
    </w:p>
    <w:p w14:paraId="3377D008"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ويرتكز ذلك كلّه على كون شركة التنفيذ الدولية شركة عُمانية: يجري التسليم والدعم والتواصل محليًا، بالعربية والإنجليزية، دون تأخير أو احتكاك في التسليم يرافق التعامل مع مورّد خارجي. وهذا الحضور المحلي يدعم قيمة المنصة — فهو الأساس الذي يُقدَّم عليه العرض، لا العرض ذاته.</w:t>
      </w:r>
    </w:p>
    <w:tbl>
      <w:tblPr>
        <w:bidiVisual/>
        <w:tblW w:w="5000" w:type="pct"/>
        <w:tblCellMar>
          <w:top w:w="15" w:type="dxa"/>
          <w:left w:w="15" w:type="dxa"/>
          <w:bottom w:w="15" w:type="dxa"/>
          <w:right w:w="15" w:type="dxa"/>
        </w:tblCellMar>
        <w:tblLook w:val="04A0" w:firstRow="1" w:lastRow="0" w:firstColumn="1" w:lastColumn="0" w:noHBand="0" w:noVBand="1"/>
      </w:tblPr>
      <w:tblGrid>
        <w:gridCol w:w="1501"/>
        <w:gridCol w:w="8118"/>
      </w:tblGrid>
      <w:tr w:rsidR="00000000" w14:paraId="12D37B61"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749DB9"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16240F6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31026B"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3695F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منصة مؤسسية للتفاعل والتقييم والتحليلات</w:t>
            </w:r>
            <w:r>
              <w:rPr>
                <w:rFonts w:ascii="Segoe UI" w:eastAsia="Times New Roman" w:hAnsi="Segoe UI" w:cs="Segoe UI"/>
                <w:color w:val="1F2933"/>
                <w:sz w:val="19"/>
                <w:szCs w:val="19"/>
              </w:rPr>
              <w:t xml:space="preserve"> — Live Quiz Platform</w:t>
            </w:r>
          </w:p>
        </w:tc>
      </w:tr>
      <w:tr w:rsidR="00000000" w14:paraId="742BC2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70BB9E"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استخدام مثبت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DA48E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قيد التشغيل الفعلي لدى أبراج لخدمات الطاقة — اجتماعات</w:t>
            </w:r>
            <w:r>
              <w:rPr>
                <w:rFonts w:ascii="Segoe UI" w:eastAsia="Times New Roman" w:hAnsi="Segoe UI" w:cs="Segoe UI"/>
                <w:color w:val="1F2933"/>
                <w:sz w:val="19"/>
                <w:szCs w:val="19"/>
              </w:rPr>
              <w:t xml:space="preserve"> HSE </w:t>
            </w:r>
            <w:r>
              <w:rPr>
                <w:rFonts w:ascii="Segoe UI" w:eastAsia="Times New Roman" w:hAnsi="Segoe UI" w:cs="Segoe UI"/>
                <w:color w:val="1F2933"/>
                <w:sz w:val="19"/>
                <w:szCs w:val="19"/>
                <w:rtl/>
              </w:rPr>
              <w:t>وجلسات تفاعل الموظفين</w:t>
            </w:r>
          </w:p>
        </w:tc>
      </w:tr>
      <w:tr w:rsidR="00000000" w14:paraId="1FE964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C13788"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7C342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سحابي</w:t>
            </w:r>
            <w:r>
              <w:rPr>
                <w:rFonts w:ascii="Segoe UI" w:eastAsia="Times New Roman" w:hAnsi="Segoe UI" w:cs="Segoe UI"/>
                <w:color w:val="1F2933"/>
                <w:sz w:val="19"/>
                <w:szCs w:val="19"/>
              </w:rPr>
              <w:t xml:space="preserve"> (SaaS)</w:t>
            </w:r>
            <w:r>
              <w:rPr>
                <w:rFonts w:ascii="Segoe UI" w:eastAsia="Times New Roman" w:hAnsi="Segoe UI" w:cs="Segoe UI"/>
                <w:color w:val="1F2933"/>
                <w:sz w:val="19"/>
                <w:szCs w:val="19"/>
                <w:rtl/>
              </w:rPr>
              <w:t>، أو داخل مقر العميل بالكامل، أو هجين — يُؤكَّد عبر تقييم البنية التحتية</w:t>
            </w:r>
          </w:p>
        </w:tc>
      </w:tr>
      <w:tr w:rsidR="00000000" w14:paraId="1D5862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B51266"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8FBD2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اشتراك سنوي</w:t>
            </w:r>
            <w:r>
              <w:rPr>
                <w:rFonts w:ascii="Segoe UI" w:eastAsia="Times New Roman" w:hAnsi="Segoe UI" w:cs="Segoe UI"/>
                <w:color w:val="1F2933"/>
                <w:sz w:val="19"/>
                <w:szCs w:val="19"/>
              </w:rPr>
              <w:t xml:space="preserve"> (SaaS) · </w:t>
            </w:r>
            <w:r>
              <w:rPr>
                <w:rFonts w:ascii="Segoe UI" w:eastAsia="Times New Roman" w:hAnsi="Segoe UI" w:cs="Segoe UI"/>
                <w:color w:val="1F2933"/>
                <w:sz w:val="19"/>
                <w:szCs w:val="19"/>
                <w:rtl/>
              </w:rPr>
              <w:t>ترخيص دائم · شراكة تطوير مؤسسية مخصّصة</w:t>
            </w:r>
          </w:p>
        </w:tc>
      </w:tr>
      <w:tr w:rsidR="00000000" w14:paraId="61A727B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D31FF2"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7D801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الاختبارات بمساعدة الذكاء الاصطناعي من موضوع أو</w:t>
            </w:r>
            <w:r>
              <w:rPr>
                <w:rFonts w:ascii="Segoe UI" w:eastAsia="Times New Roman" w:hAnsi="Segoe UI" w:cs="Segoe UI"/>
                <w:color w:val="1F2933"/>
                <w:sz w:val="19"/>
                <w:szCs w:val="19"/>
              </w:rPr>
              <w:t xml:space="preserve"> PDF </w:t>
            </w:r>
            <w:r>
              <w:rPr>
                <w:rFonts w:ascii="Segoe UI" w:eastAsia="Times New Roman" w:hAnsi="Segoe UI" w:cs="Segoe UI"/>
                <w:color w:val="1F2933"/>
                <w:sz w:val="19"/>
                <w:szCs w:val="19"/>
                <w:rtl/>
              </w:rPr>
              <w:t>أو مستند أو رابط أو نص — بمراجعة المسؤول قبل الاستخدام دائمًا</w:t>
            </w:r>
          </w:p>
        </w:tc>
      </w:tr>
      <w:tr w:rsidR="00000000" w14:paraId="33DD9B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ABE7B4"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الدعم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E4DC2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باقات</w:t>
            </w:r>
            <w:r>
              <w:rPr>
                <w:rFonts w:ascii="Segoe UI" w:eastAsia="Times New Roman" w:hAnsi="Segoe UI" w:cs="Segoe UI"/>
                <w:color w:val="1F2933"/>
                <w:sz w:val="19"/>
                <w:szCs w:val="19"/>
              </w:rPr>
              <w:t xml:space="preserve"> Bronze / Silver / Gold</w:t>
            </w:r>
            <w:r>
              <w:rPr>
                <w:rFonts w:ascii="Segoe UI" w:eastAsia="Times New Roman" w:hAnsi="Segoe UI" w:cs="Segoe UI"/>
                <w:color w:val="1F2933"/>
                <w:sz w:val="19"/>
                <w:szCs w:val="19"/>
                <w:rtl/>
              </w:rPr>
              <w:t>، تُقدَّم محليًا من عُمان بالعربية والإنجليزية</w:t>
            </w:r>
          </w:p>
        </w:tc>
      </w:tr>
    </w:tbl>
    <w:p w14:paraId="57A38292" w14:textId="77777777" w:rsidR="00C53213" w:rsidRDefault="00C53213">
      <w:pPr>
        <w:pStyle w:val="Heading1"/>
        <w:bidi/>
        <w:rPr>
          <w:rFonts w:ascii="Segoe UI" w:eastAsia="Times New Roman" w:hAnsi="Segoe UI" w:cs="Segoe UI"/>
          <w:lang w:bidi="ar"/>
        </w:rPr>
      </w:pPr>
      <w:bookmarkStart w:id="5" w:name="_Toc235949980"/>
      <w:r>
        <w:rPr>
          <w:rFonts w:ascii="Segoe UI" w:eastAsia="Times New Roman" w:hAnsi="Segoe UI" w:cs="Segoe UI"/>
          <w:rtl/>
          <w:lang w:bidi="ar"/>
        </w:rPr>
        <w:t>6. نبذة عن شركة التنفيذ الدولية ش.ش.ش</w:t>
      </w:r>
      <w:bookmarkEnd w:id="5"/>
    </w:p>
    <w:p w14:paraId="36D50BA8" w14:textId="77777777" w:rsidR="00C53213" w:rsidRDefault="00C53213">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التنفيذ الدولية ش.ش.ش هي مؤسسة عمانية صغيرة ومتوسطة (</w:t>
      </w:r>
      <w:r>
        <w:rPr>
          <w:rStyle w:val="Strong"/>
          <w:rFonts w:ascii="Segoe UI" w:hAnsi="Segoe UI" w:cs="Segoe UI"/>
          <w:color w:val="1F2933"/>
          <w:sz w:val="21"/>
          <w:szCs w:val="21"/>
          <w:lang w:bidi="ar"/>
        </w:rPr>
        <w:t>SME</w:t>
      </w:r>
      <w:r>
        <w:rPr>
          <w:rStyle w:val="Strong"/>
          <w:rFonts w:ascii="Segoe UI" w:hAnsi="Segoe UI" w:cs="Segoe UI"/>
          <w:color w:val="1F2933"/>
          <w:sz w:val="21"/>
          <w:szCs w:val="21"/>
          <w:rtl/>
          <w:lang w:bidi="ar"/>
        </w:rPr>
        <w:t>) مملوكة لمواطن عماني.</w:t>
      </w:r>
      <w:r>
        <w:rPr>
          <w:rFonts w:ascii="Segoe UI" w:hAnsi="Segoe UI" w:cs="Segoe UI"/>
          <w:color w:val="1F2933"/>
          <w:sz w:val="21"/>
          <w:szCs w:val="21"/>
          <w:rtl/>
          <w:lang w:bidi="ar"/>
        </w:rPr>
        <w:t xml:space="preserve"> شركة التنفيذ الدولية شركة برمجيات مقرّها سلطنة عُمان، تركّز على تصميم المنصّات الرقمية المؤسسية وبنائها ودعمها للجهات الحكومية وقطاع النفط والغاز والتعليم والقطاع الخاص. ويتمحور عملنا حول تقديم برمجيات لا تُثبَّت وتُترَك تعمل فحسب، بل تُهيَّأ وتُخصَّص علامتها التجارية وتُكيَّف بفاعلية وفق متطلّبات كل عميل التشغيلية، ومتطلبات التقارير، والمتطلبات الأمنية.</w:t>
      </w:r>
    </w:p>
    <w:p w14:paraId="262D0619"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وتمتدّ مجالات قدرتنا الأساسية عبر تطوير التطبيقات المخصّصة، وتهيئة المنصّات المؤسسية، والذكاء الاصطناعي التطبيقي — بما في ذلك توليد المحتوى بمساعدة الذكاء الاصطناعي على النحو المستخدَم داخل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نفسها. ونمزج هذه القدرة التقنية بفهم عملي لكيفية عمل المؤسسات العُمانية الكبيرة: هياكل الحوكمة التي تخضع لها، وعمليات المراجعة الأمنية التي تتطلّبها فرق تقنية المعلومات والأمن السيبراني لديها، والبيئة ثنائية اللغة (العربية/الإنجليزية) التي يعمل ضمنها موظّفوها وأصحاب المصلحة فيها.</w:t>
      </w:r>
    </w:p>
    <w:p w14:paraId="284FAD4C"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تعبير مباشر عن هذا النهج. فبدل تقديم أداة اختبارات عامة بمقاس واحد يناسب الجميع، صمّمنا — ولا نزال نطوّر — منصة يمكن تشكيلها وفق علامة كل عميل التجارية وتدفّقات عمله ومشهد تكاملاته وتفضيلاته في النشر، وهي مثبتة أصلًا في تشغيل فعلي حقيقي كما هو مبيَّن في القسم 11 من هذا العرض.</w:t>
      </w:r>
    </w:p>
    <w:p w14:paraId="13B809A4"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وبوصفها شركة عُمانية، تستطيع شركة التنفيذ الدولية التعامل مباشرةً مع فرق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طوال مراحل الاستكشاف والتسليم والدعم المستمرّ، بالعربية والإنجليزية، دون الاعتماد على وسيط أو مكتب دعم خارجي يعمل خارج ساعات العمل الخليجية.</w:t>
      </w:r>
    </w:p>
    <w:p w14:paraId="16568191" w14:textId="77777777" w:rsidR="00C53213" w:rsidRDefault="00C53213">
      <w:pPr>
        <w:pStyle w:val="Heading1"/>
        <w:bidi/>
        <w:rPr>
          <w:rFonts w:ascii="Segoe UI" w:eastAsia="Times New Roman" w:hAnsi="Segoe UI" w:cs="Segoe UI"/>
          <w:rtl/>
          <w:lang w:bidi="ar"/>
        </w:rPr>
      </w:pPr>
      <w:bookmarkStart w:id="6" w:name="_Toc235949981"/>
      <w:r>
        <w:rPr>
          <w:rFonts w:ascii="Segoe UI" w:eastAsia="Times New Roman" w:hAnsi="Segoe UI" w:cs="Segoe UI"/>
          <w:rtl/>
          <w:lang w:bidi="ar"/>
        </w:rPr>
        <w:lastRenderedPageBreak/>
        <w:t>7. فهمنا لمتطلبات العميل</w:t>
      </w:r>
      <w:bookmarkEnd w:id="6"/>
    </w:p>
    <w:p w14:paraId="0FB558DE"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عادةً ما تتعامل المؤسسات العُمانية الكبيرة — سواء في القطاع الحكومي أو النفط والغاز أو التعليم أو القطاع الخاص — مع منصّات التفاعل والتقييم بمجموعة مشتركة من التوقّعات تتجاوز كثيرًا ما صُمِّمت أداة اختبارات مجانية أو عامة لتوفيره. واستنادًا إلى خبرتنا في تشغيل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بيئة إنتاج فعلية، نفهم هذه التوقّعات كما يلي.</w:t>
      </w:r>
    </w:p>
    <w:tbl>
      <w:tblPr>
        <w:bidiVisual/>
        <w:tblW w:w="5000" w:type="pct"/>
        <w:tblCellMar>
          <w:top w:w="15" w:type="dxa"/>
          <w:left w:w="15" w:type="dxa"/>
          <w:bottom w:w="15" w:type="dxa"/>
          <w:right w:w="15" w:type="dxa"/>
        </w:tblCellMar>
        <w:tblLook w:val="04A0" w:firstRow="1" w:lastRow="0" w:firstColumn="1" w:lastColumn="0" w:noHBand="0" w:noVBand="1"/>
      </w:tblPr>
      <w:tblGrid>
        <w:gridCol w:w="2992"/>
        <w:gridCol w:w="6627"/>
      </w:tblGrid>
      <w:tr w:rsidR="00000000" w14:paraId="6820807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1EF12C"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المتطلّب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170B7D"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استجابتنا</w:t>
            </w:r>
          </w:p>
        </w:tc>
      </w:tr>
      <w:tr w:rsidR="00000000" w14:paraId="1CAF6B5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ED4F1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تحكّم كامل في العلامة التجارية بحيث تعكس الجلسات والمواد الهوية البصرية للمؤسسة بدل مظهر عام لطرف ثالث</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FEFFF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علامة تجارية للمؤسسة تشمل الشعار وتخصيص الألوان والسمات والخلفيات المخصّصة ونصوص الواجهة، مبنيّة أصلًا في المنصة</w:t>
            </w:r>
          </w:p>
        </w:tc>
      </w:tr>
      <w:tr w:rsidR="00000000" w14:paraId="674F59B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B4FD8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التحكّم في مكان إقامة البيانات ومدة الاحتفاظ بها، بما في ذلك إبقاء البيانات الحساسة داخل بيئة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6F34F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يتوفّر خيار نشر داخل مقر العميل بالكامل يمكن أن تعمل فيه الخدمة الخلفية وقاعدة البيانات ضمن بيئة البنية التحتية المؤسسية الخاصة بـ</w:t>
            </w:r>
            <w:r>
              <w:rPr>
                <w:rStyle w:val="Strong"/>
                <w:rFonts w:ascii="Segoe UI" w:eastAsia="Times New Roman" w:hAnsi="Segoe UI" w:cs="Segoe UI"/>
                <w:color w:val="1F2933"/>
                <w:sz w:val="19"/>
                <w:szCs w:val="19"/>
                <w:rtl/>
              </w:rPr>
              <w:t>شركة تنمية نفط عُمان</w:t>
            </w:r>
            <w:r>
              <w:rPr>
                <w:rStyle w:val="Strong"/>
                <w:rFonts w:ascii="Segoe UI" w:eastAsia="Times New Roman" w:hAnsi="Segoe UI" w:cs="Segoe UI"/>
                <w:color w:val="1F2933"/>
                <w:sz w:val="19"/>
                <w:szCs w:val="19"/>
              </w:rPr>
              <w:t xml:space="preserve"> (PDO)</w:t>
            </w:r>
            <w:r>
              <w:rPr>
                <w:rFonts w:ascii="Segoe UI" w:eastAsia="Times New Roman" w:hAnsi="Segoe UI" w:cs="Segoe UI"/>
                <w:color w:val="1F2933"/>
                <w:sz w:val="19"/>
                <w:szCs w:val="19"/>
                <w:rtl/>
              </w:rPr>
              <w:t>؛ وتُحدَّد شروط الاحتفاظ والتصدير في الاتفاقية التجارية، وتُؤكَّد ترتيبات إقامة البيانات خلال الاستكشاف وتقييم البنية التحتية</w:t>
            </w:r>
          </w:p>
        </w:tc>
      </w:tr>
      <w:tr w:rsidR="00000000" w14:paraId="3221DA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31C2F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تجربة عربية وإنجليزية ثنائية اللغة فعليًا، لا طبقة ترجمة جزئية فوق منتج إنجليزيّ أولًا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11060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تتوفّر واجهة المنصة، بما فيها تخطيط</w:t>
            </w:r>
            <w:r>
              <w:rPr>
                <w:rFonts w:ascii="Segoe UI" w:eastAsia="Times New Roman" w:hAnsi="Segoe UI" w:cs="Segoe UI"/>
                <w:color w:val="1F2933"/>
                <w:sz w:val="19"/>
                <w:szCs w:val="19"/>
              </w:rPr>
              <w:t xml:space="preserve"> RTL </w:t>
            </w:r>
            <w:r>
              <w:rPr>
                <w:rFonts w:ascii="Segoe UI" w:eastAsia="Times New Roman" w:hAnsi="Segoe UI" w:cs="Segoe UI"/>
                <w:color w:val="1F2933"/>
                <w:sz w:val="19"/>
                <w:szCs w:val="19"/>
                <w:rtl/>
              </w:rPr>
              <w:t>الكامل، بالعربية والإنجليزية بوصفها قدرة أساسية متضمّنة</w:t>
            </w:r>
          </w:p>
        </w:tc>
      </w:tr>
      <w:tr w:rsidR="00000000" w14:paraId="1A6539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C50F7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التوافق مع عملية المراجعة والاعتماد الأمني الداخلية للمؤسسة قبل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EF24D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طُوِّرت المنصة مع وعي بأهمّ عشرة مخاطر وفق</w:t>
            </w:r>
            <w:r>
              <w:rPr>
                <w:rFonts w:ascii="Segoe UI" w:eastAsia="Times New Roman" w:hAnsi="Segoe UI" w:cs="Segoe UI"/>
                <w:color w:val="1F2933"/>
                <w:sz w:val="19"/>
                <w:szCs w:val="19"/>
              </w:rPr>
              <w:t xml:space="preserve"> OWASP Top 10</w:t>
            </w:r>
            <w:r>
              <w:rPr>
                <w:rFonts w:ascii="Segoe UI" w:eastAsia="Times New Roman" w:hAnsi="Segoe UI" w:cs="Segoe UI"/>
                <w:color w:val="1F2933"/>
                <w:sz w:val="19"/>
                <w:szCs w:val="19"/>
                <w:rtl/>
              </w:rPr>
              <w:t>، وتتضمّن ضوابط كالتحكم بالوصول حسب الأدوار</w:t>
            </w:r>
            <w:r>
              <w:rPr>
                <w:rFonts w:ascii="Segoe UI" w:eastAsia="Times New Roman" w:hAnsi="Segoe UI" w:cs="Segoe UI"/>
                <w:color w:val="1F2933"/>
                <w:sz w:val="19"/>
                <w:szCs w:val="19"/>
              </w:rPr>
              <w:t xml:space="preserve"> (RBAC) </w:t>
            </w:r>
            <w:r>
              <w:rPr>
                <w:rFonts w:ascii="Segoe UI" w:eastAsia="Times New Roman" w:hAnsi="Segoe UI" w:cs="Segoe UI"/>
                <w:color w:val="1F2933"/>
                <w:sz w:val="19"/>
                <w:szCs w:val="19"/>
                <w:rtl/>
              </w:rPr>
              <w:t>وتسجيل التدقيق وتحديد معدّل الطلبات؛ وتُتاح البنية الكاملة لمراجعة العميل الأمنية، ويخضع النشر للتقييم الأمني للعميل كما هو موضّح في القسم 19</w:t>
            </w:r>
          </w:p>
        </w:tc>
      </w:tr>
      <w:tr w:rsidR="00000000" w14:paraId="57C37E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58E4F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مسارات تكامل عملية مع أنظمة المؤسسة القائمة (الهوية والموارد البشرية والتقارير) بدل منصة مغلقة تمامًا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548D7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تتوفّر واجهات</w:t>
            </w:r>
            <w:r>
              <w:rPr>
                <w:rFonts w:ascii="Segoe UI" w:eastAsia="Times New Roman" w:hAnsi="Segoe UI" w:cs="Segoe UI"/>
                <w:color w:val="1F2933"/>
                <w:sz w:val="19"/>
                <w:szCs w:val="19"/>
              </w:rPr>
              <w:t xml:space="preserve"> REST API </w:t>
            </w:r>
            <w:r>
              <w:rPr>
                <w:rFonts w:ascii="Segoe UI" w:eastAsia="Times New Roman" w:hAnsi="Segoe UI" w:cs="Segoe UI"/>
                <w:color w:val="1F2933"/>
                <w:sz w:val="19"/>
                <w:szCs w:val="19"/>
                <w:rtl/>
              </w:rPr>
              <w:t>ومجموعة محدّدة من خيارات التكامل؛ ويمكن تهيئة تكاملات محدّدة كالدخول الموحّد</w:t>
            </w:r>
            <w:r>
              <w:rPr>
                <w:rFonts w:ascii="Segoe UI" w:eastAsia="Times New Roman" w:hAnsi="Segoe UI" w:cs="Segoe UI"/>
                <w:color w:val="1F2933"/>
                <w:sz w:val="19"/>
                <w:szCs w:val="19"/>
              </w:rPr>
              <w:t xml:space="preserve"> (SSO) </w:t>
            </w:r>
            <w:r>
              <w:rPr>
                <w:rFonts w:ascii="Segoe UI" w:eastAsia="Times New Roman" w:hAnsi="Segoe UI" w:cs="Segoe UI"/>
                <w:color w:val="1F2933"/>
                <w:sz w:val="19"/>
                <w:szCs w:val="19"/>
                <w:rtl/>
              </w:rPr>
              <w:t>أو</w:t>
            </w:r>
            <w:r>
              <w:rPr>
                <w:rFonts w:ascii="Segoe UI" w:eastAsia="Times New Roman" w:hAnsi="Segoe UI" w:cs="Segoe UI"/>
                <w:color w:val="1F2933"/>
                <w:sz w:val="19"/>
                <w:szCs w:val="19"/>
              </w:rPr>
              <w:t xml:space="preserve"> SAP SuccessFactors </w:t>
            </w:r>
            <w:r>
              <w:rPr>
                <w:rFonts w:ascii="Segoe UI" w:eastAsia="Times New Roman" w:hAnsi="Segoe UI" w:cs="Segoe UI"/>
                <w:color w:val="1F2933"/>
                <w:sz w:val="19"/>
                <w:szCs w:val="19"/>
                <w:rtl/>
              </w:rPr>
              <w:t>(أو أنظمة موارد بشرية أخرى) أو</w:t>
            </w:r>
            <w:r>
              <w:rPr>
                <w:rFonts w:ascii="Segoe UI" w:eastAsia="Times New Roman" w:hAnsi="Segoe UI" w:cs="Segoe UI"/>
                <w:color w:val="1F2933"/>
                <w:sz w:val="19"/>
                <w:szCs w:val="19"/>
              </w:rPr>
              <w:t xml:space="preserve"> Power BI </w:t>
            </w:r>
            <w:r>
              <w:rPr>
                <w:rFonts w:ascii="Segoe UI" w:eastAsia="Times New Roman" w:hAnsi="Segoe UI" w:cs="Segoe UI"/>
                <w:color w:val="1F2933"/>
                <w:sz w:val="19"/>
                <w:szCs w:val="19"/>
                <w:rtl/>
              </w:rPr>
              <w:t>لدعم بيئة</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tl/>
              </w:rPr>
              <w:t>شركة تنمية نفط عُمان</w:t>
            </w:r>
            <w:r>
              <w:rPr>
                <w:rStyle w:val="Strong"/>
                <w:rFonts w:ascii="Segoe UI" w:eastAsia="Times New Roman" w:hAnsi="Segoe UI" w:cs="Segoe UI"/>
                <w:color w:val="1F2933"/>
                <w:sz w:val="19"/>
                <w:szCs w:val="19"/>
              </w:rPr>
              <w:t xml:space="preserve"> (PDO)</w:t>
            </w:r>
            <w:r>
              <w:rPr>
                <w:rFonts w:ascii="Segoe UI" w:eastAsia="Times New Roman" w:hAnsi="Segoe UI" w:cs="Segoe UI"/>
                <w:color w:val="1F2933"/>
                <w:sz w:val="19"/>
                <w:szCs w:val="19"/>
                <w:rtl/>
              </w:rPr>
              <w:t>، وتُحدَّد كلٌّ منها على حدة كما في القسم 22</w:t>
            </w:r>
          </w:p>
        </w:tc>
      </w:tr>
      <w:tr w:rsidR="00000000" w14:paraId="7E5585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C7633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دعم محلي يفهم لغة المؤسسة وساعات عملها وتوقّعات التصعيد لديها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35C1B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شركة التنفيذ الدولية مقرّها سلطنة عُمان، وتقدّم الدعم بالعربية والإنجليزية ضمن باقات</w:t>
            </w:r>
            <w:r>
              <w:rPr>
                <w:rFonts w:ascii="Segoe UI" w:eastAsia="Times New Roman" w:hAnsi="Segoe UI" w:cs="Segoe UI"/>
                <w:color w:val="1F2933"/>
                <w:sz w:val="19"/>
                <w:szCs w:val="19"/>
              </w:rPr>
              <w:t xml:space="preserve"> Bronze </w:t>
            </w:r>
            <w:r>
              <w:rPr>
                <w:rFonts w:ascii="Segoe UI" w:eastAsia="Times New Roman" w:hAnsi="Segoe UI" w:cs="Segoe UI"/>
                <w:color w:val="1F2933"/>
                <w:sz w:val="19"/>
                <w:szCs w:val="19"/>
                <w:rtl/>
              </w:rPr>
              <w:t>و</w:t>
            </w:r>
            <w:r>
              <w:rPr>
                <w:rFonts w:ascii="Segoe UI" w:eastAsia="Times New Roman" w:hAnsi="Segoe UI" w:cs="Segoe UI"/>
                <w:color w:val="1F2933"/>
                <w:sz w:val="19"/>
                <w:szCs w:val="19"/>
              </w:rPr>
              <w:t xml:space="preserve">Silver </w:t>
            </w:r>
            <w:r>
              <w:rPr>
                <w:rFonts w:ascii="Segoe UI" w:eastAsia="Times New Roman" w:hAnsi="Segoe UI" w:cs="Segoe UI"/>
                <w:color w:val="1F2933"/>
                <w:sz w:val="19"/>
                <w:szCs w:val="19"/>
                <w:rtl/>
              </w:rPr>
              <w:t>و</w:t>
            </w:r>
            <w:r>
              <w:rPr>
                <w:rFonts w:ascii="Segoe UI" w:eastAsia="Times New Roman" w:hAnsi="Segoe UI" w:cs="Segoe UI"/>
                <w:color w:val="1F2933"/>
                <w:sz w:val="19"/>
                <w:szCs w:val="19"/>
              </w:rPr>
              <w:t xml:space="preserve">Gold </w:t>
            </w:r>
            <w:r>
              <w:rPr>
                <w:rFonts w:ascii="Segoe UI" w:eastAsia="Times New Roman" w:hAnsi="Segoe UI" w:cs="Segoe UI"/>
                <w:color w:val="1F2933"/>
                <w:sz w:val="19"/>
                <w:szCs w:val="19"/>
                <w:rtl/>
              </w:rPr>
              <w:t>كما في القسم 30</w:t>
            </w:r>
          </w:p>
        </w:tc>
      </w:tr>
    </w:tbl>
    <w:p w14:paraId="31DDAF45" w14:textId="77777777" w:rsidR="00C53213" w:rsidRDefault="00C53213">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 xml:space="preserve">وتشكّل هذه المتطلّبات تصميم المنصة وبنية هذا العرض معًا: فالأقسام التالية تبيّن كيف 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وبنيتها التقنية ومنهجية تسليمنا لتجيب عن كلٍّ منها مباشرةً.</w:t>
      </w:r>
    </w:p>
    <w:p w14:paraId="2099AD6E" w14:textId="77777777" w:rsidR="00C53213" w:rsidRDefault="00C53213">
      <w:pPr>
        <w:pStyle w:val="Heading1"/>
        <w:bidi/>
        <w:rPr>
          <w:rFonts w:ascii="Segoe UI" w:eastAsia="Times New Roman" w:hAnsi="Segoe UI" w:cs="Segoe UI"/>
          <w:rtl/>
          <w:lang w:bidi="ar"/>
        </w:rPr>
      </w:pPr>
      <w:bookmarkStart w:id="7" w:name="_Toc235949982"/>
      <w:r>
        <w:rPr>
          <w:rFonts w:ascii="Segoe UI" w:eastAsia="Times New Roman" w:hAnsi="Segoe UI" w:cs="Segoe UI"/>
          <w:rtl/>
          <w:lang w:bidi="ar"/>
        </w:rPr>
        <w:t>8. التحديات المؤسسية</w:t>
      </w:r>
      <w:bookmarkEnd w:id="7"/>
    </w:p>
    <w:p w14:paraId="429F13C0"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تواجه المؤسسات التي تعتمد على أدوات الاختبارات المجانية أو العامة في أنشطة التفاعل أو التدريب أو التقييم الداخلية مجموعةً ثابتة من القيود بمجرّد أن يتجاوز الاستخدام حدود الجلسة غير الرسمية الواحدة.</w:t>
      </w:r>
    </w:p>
    <w:tbl>
      <w:tblPr>
        <w:bidiVisual/>
        <w:tblW w:w="5000" w:type="pct"/>
        <w:tblCellMar>
          <w:top w:w="15" w:type="dxa"/>
          <w:left w:w="15" w:type="dxa"/>
          <w:bottom w:w="15" w:type="dxa"/>
          <w:right w:w="15" w:type="dxa"/>
        </w:tblCellMar>
        <w:tblLook w:val="04A0" w:firstRow="1" w:lastRow="0" w:firstColumn="1" w:lastColumn="0" w:noHBand="0" w:noVBand="1"/>
      </w:tblPr>
      <w:tblGrid>
        <w:gridCol w:w="3497"/>
        <w:gridCol w:w="6122"/>
      </w:tblGrid>
      <w:tr w:rsidR="00000000" w14:paraId="0833346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C58ED4"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التحدّي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05524E"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الأثر</w:t>
            </w:r>
          </w:p>
        </w:tc>
      </w:tr>
      <w:tr w:rsidR="00000000" w14:paraId="1FA332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6E4AD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أدوات الاختبارات العامة مصمَّمة للاستخدام المفتوح للمستهلك وتفتقر إلى الضوابط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3A7B9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لا علامة تجارية مؤسسية، ولا إدارة قائمة على الأدوار، ولا قدرة على فرض متطلّبات المؤسسة الخاصة في الوصول ومعالجة البيانات</w:t>
            </w:r>
          </w:p>
        </w:tc>
      </w:tr>
      <w:tr w:rsidR="00000000" w14:paraId="6A3D8F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D56DF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يُنشأ محتوى الاختبارات والأسئلة بشكل مرتجل ويتبعثر عبر حسابات وملفات وإدارات فردية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E91E5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يتعذّر إعادة استخدام المحتوى أو توحيده أو حوكمته مركزيًا، وكثيرًا ما يُفقد عند مغادرة من أنشأه</w:t>
            </w:r>
          </w:p>
        </w:tc>
      </w:tr>
      <w:tr w:rsidR="00000000" w14:paraId="09CD7D1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A990B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تقدّم الأدوات العامة قدرًا ضئيلًا أو معدومًا من التقارير على مستوى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21127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لا تستطيع الإدارة رؤية اتجاهات المشاركة أو الأداء أو التفاعل عبر الإدارات أو الجلسات أو الزمن — فالنتائج مجرّد لقطات معزولة لكل جلسة</w:t>
            </w:r>
          </w:p>
        </w:tc>
      </w:tr>
      <w:tr w:rsidR="00000000" w14:paraId="32B25C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441DB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تقع البيانات المُنشأة والمجمَّعة عبر أداة عامة تابعة لطرف ثالث خارج بيئة المؤسسة وسيطرتها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33D65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يثير ذلك مخاوف إقامة البيانات وحوكمتها للمؤسسات الخاضعة لمتطلّبات امتثال داخلية أو العاملة في قطاعات منظَّمة، خصوصًا حين يكون محتوى الجلسة أو بيانات المشاركين حسّاسًا</w:t>
            </w:r>
          </w:p>
        </w:tc>
      </w:tr>
      <w:tr w:rsidR="00000000" w14:paraId="5196618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885BA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يؤدّي التكرار المستمرّ للأداة والصيغة العامة نفسها عبر جلسات</w:t>
            </w:r>
            <w:r>
              <w:rPr>
                <w:rFonts w:ascii="Segoe UI" w:eastAsia="Times New Roman" w:hAnsi="Segoe UI" w:cs="Segoe UI"/>
                <w:color w:val="1F2933"/>
                <w:sz w:val="19"/>
                <w:szCs w:val="19"/>
              </w:rPr>
              <w:t xml:space="preserve"> HSE </w:t>
            </w:r>
            <w:r>
              <w:rPr>
                <w:rFonts w:ascii="Segoe UI" w:eastAsia="Times New Roman" w:hAnsi="Segoe UI" w:cs="Segoe UI"/>
                <w:color w:val="1F2933"/>
                <w:sz w:val="19"/>
                <w:szCs w:val="19"/>
                <w:rtl/>
              </w:rPr>
              <w:t>والتدريب إلى فتور التفاعل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31264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تتراجع المشاركة والانتباه مع مرور الوقت، ما يقوّض أهداف السلامة والتعلّم التي تهدف إليها الجلسات</w:t>
            </w:r>
          </w:p>
        </w:tc>
      </w:tr>
      <w:tr w:rsidR="00000000" w14:paraId="0AC4C0F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27B1C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تقدّم الأدوات العامة عادةً واجهة واحدة إنجليزية أولًا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DB512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يُترَك المشاركون والمسؤولون الناطقون بالعربية بتجربة مترجمة أو غير متّسقة، ما يقلّل قابلية الاستخدام والتبنّي عبر قوة عمل ثنائية اللغة</w:t>
            </w:r>
          </w:p>
        </w:tc>
      </w:tr>
    </w:tbl>
    <w:p w14:paraId="392BE3B4" w14:textId="77777777" w:rsidR="00C53213" w:rsidRDefault="00C53213">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 xml:space="preserve">وقد 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ونموذج التسليم المؤسسي المبيَّن في هذا العرض خصيصًا لمعالجة هذه الثغرات، كما توضّح الأقسام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40A922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CB42A9" w14:textId="77777777" w:rsidR="00C53213" w:rsidRDefault="00C53213">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الثاني</w:t>
            </w:r>
          </w:p>
          <w:p w14:paraId="07C9382C" w14:textId="77777777" w:rsidR="00C53213" w:rsidRDefault="00C53213">
            <w:pPr>
              <w:pStyle w:val="NormalWeb"/>
              <w:bidi/>
              <w:rPr>
                <w:rFonts w:ascii="Segoe UI" w:hAnsi="Segoe UI" w:cs="Segoe UI"/>
                <w:b/>
                <w:bCs/>
                <w:color w:val="FFFFFF"/>
                <w:sz w:val="44"/>
                <w:szCs w:val="44"/>
              </w:rPr>
            </w:pPr>
            <w:r>
              <w:rPr>
                <w:rFonts w:ascii="Segoe UI" w:hAnsi="Segoe UI" w:cs="Segoe UI"/>
                <w:b/>
                <w:bCs/>
                <w:color w:val="FFFFFF"/>
                <w:sz w:val="44"/>
                <w:szCs w:val="44"/>
                <w:rtl/>
              </w:rPr>
              <w:t>الحلّ المقترح</w:t>
            </w:r>
          </w:p>
          <w:p w14:paraId="4D7C9D3E" w14:textId="77777777" w:rsidR="00C53213" w:rsidRDefault="00C53213">
            <w:pPr>
              <w:pStyle w:val="NormalWeb"/>
              <w:bidi/>
              <w:rPr>
                <w:rFonts w:ascii="Segoe UI" w:hAnsi="Segoe UI" w:cs="Segoe UI"/>
                <w:color w:val="1F2933"/>
              </w:rPr>
            </w:pPr>
            <w:r>
              <w:rPr>
                <w:rFonts w:ascii="Segoe UI" w:hAnsi="Segoe UI" w:cs="Segoe UI"/>
                <w:color w:val="1F2933"/>
                <w:rtl/>
              </w:rPr>
              <w:t>كيف تجيب منصة</w:t>
            </w:r>
            <w:r>
              <w:rPr>
                <w:rFonts w:ascii="Segoe UI" w:hAnsi="Segoe UI" w:cs="Segoe UI"/>
                <w:color w:val="1F2933"/>
              </w:rPr>
              <w:t xml:space="preserve"> Live Quiz Platform </w:t>
            </w:r>
            <w:r>
              <w:rPr>
                <w:rFonts w:ascii="Segoe UI" w:hAnsi="Segoe UI" w:cs="Segoe UI"/>
                <w:color w:val="1F2933"/>
                <w:rtl/>
              </w:rPr>
              <w:t>عن المتطلّبات والتحديات المبيَّنة أعلاه</w:t>
            </w:r>
          </w:p>
        </w:tc>
      </w:tr>
    </w:tbl>
    <w:p w14:paraId="3394AD99" w14:textId="77777777" w:rsidR="00C53213" w:rsidRDefault="00C53213">
      <w:pPr>
        <w:pStyle w:val="Heading1"/>
        <w:pageBreakBefore/>
        <w:bidi/>
        <w:rPr>
          <w:rFonts w:ascii="Segoe UI" w:eastAsia="Times New Roman" w:hAnsi="Segoe UI" w:cs="Segoe UI"/>
          <w:lang w:bidi="ar"/>
        </w:rPr>
      </w:pPr>
      <w:bookmarkStart w:id="8" w:name="_Toc235949983"/>
      <w:r>
        <w:rPr>
          <w:rFonts w:ascii="Segoe UI" w:eastAsia="Times New Roman" w:hAnsi="Segoe UI" w:cs="Segoe UI"/>
          <w:rtl/>
          <w:lang w:bidi="ar"/>
        </w:rPr>
        <w:lastRenderedPageBreak/>
        <w:t>9. الحل المقترح</w:t>
      </w:r>
      <w:bookmarkEnd w:id="8"/>
    </w:p>
    <w:p w14:paraId="69D49C13"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تقترح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منصة واحدة تجمع التفاعل المباشر والتقييم المنظَّم والتحليلات المؤسسية،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إلى تشغيل أدوات منفصلة لإدارة جلسة مباشرة وتقييم المعرفة وإعداد التقارير عن النتائج.</w:t>
      </w:r>
    </w:p>
    <w:p w14:paraId="1C746869"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المنصة لدعم مجموعة واسعة من حالات الاستخدام عبر المؤسسة الكبيرة، من أنشطة السلامة والتدريب إلى التوظيف والتواصل الداخلي. ويعكس الجدول التالي فئات الاستخدام التي بُنيت المنصة لدعمها؛ ويمكن تأكيد المزيج المحدّد الأنسب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مرحلة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4133"/>
        <w:gridCol w:w="2823"/>
        <w:gridCol w:w="2663"/>
      </w:tblGrid>
      <w:tr w:rsidR="00000000" w14:paraId="0B40A06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D64003"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التفاعل والتدريب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6291F4"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التقييم والتقويم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85EF77"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المؤسسي والأكاديمي</w:t>
            </w:r>
          </w:p>
        </w:tc>
      </w:tr>
      <w:tr w:rsidR="00000000" w14:paraId="3C0875D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56E9D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اجتماعات الصحة والسلامة والبيئة</w:t>
            </w:r>
            <w:r>
              <w:rPr>
                <w:rFonts w:ascii="Segoe UI" w:eastAsia="Times New Roman" w:hAnsi="Segoe UI" w:cs="Segoe UI"/>
                <w:color w:val="1F2933"/>
                <w:sz w:val="19"/>
                <w:szCs w:val="19"/>
              </w:rPr>
              <w:t xml:space="preserve"> (HSE)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557CB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تقييمات المعرفة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9EB81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حملات التوعية الحكومية</w:t>
            </w:r>
          </w:p>
        </w:tc>
      </w:tr>
      <w:tr w:rsidR="00000000" w14:paraId="60954D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9D70C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الموظفين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FC5A8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تقييمات التوظيف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2AF8B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التعليمية</w:t>
            </w:r>
          </w:p>
        </w:tc>
      </w:tr>
      <w:tr w:rsidR="00000000" w14:paraId="1549E45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D9040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ورش العمل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7B89B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المقابلات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5EBB7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المدارس والجامعات</w:t>
            </w:r>
          </w:p>
        </w:tc>
      </w:tr>
      <w:tr w:rsidR="00000000" w14:paraId="53930DA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C90AC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بناء الفرق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B08C0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الاستبيانات والاستطلاعات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F9BB4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تقييمات الامتثال الداخلي</w:t>
            </w:r>
          </w:p>
        </w:tc>
      </w:tr>
      <w:tr w:rsidR="00000000" w14:paraId="7E0419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7F9E9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الفعاليات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F4591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التحضير للشهادات المهنية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0B2E8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إعداد الموظفين الجدد</w:t>
            </w:r>
          </w:p>
        </w:tc>
      </w:tr>
      <w:tr w:rsidR="00000000" w14:paraId="759489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4004C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المسابقات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04B9E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برامج التعلّم والتطوير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5C00B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التوعية بالسلامة</w:t>
            </w:r>
          </w:p>
        </w:tc>
      </w:tr>
    </w:tbl>
    <w:p w14:paraId="5E5E961A" w14:textId="77777777" w:rsidR="00C53213" w:rsidRDefault="00C53213">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 xml:space="preserve">ومن المهمّ توضيح كيفية تموضع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فأدوات الاختبارات المباشرة المعروفة على نطاق واسع مثل </w:t>
      </w:r>
      <w:r>
        <w:rPr>
          <w:rFonts w:ascii="Segoe UI" w:hAnsi="Segoe UI" w:cs="Segoe UI"/>
          <w:color w:val="1F2933"/>
          <w:sz w:val="21"/>
          <w:szCs w:val="21"/>
          <w:lang w:bidi="ar"/>
        </w:rPr>
        <w:t>Kahoot</w:t>
      </w:r>
      <w:r>
        <w:rPr>
          <w:rFonts w:ascii="Segoe UI" w:hAnsi="Segoe UI" w:cs="Segoe UI"/>
          <w:color w:val="1F2933"/>
          <w:sz w:val="21"/>
          <w:szCs w:val="21"/>
          <w:rtl/>
          <w:lang w:bidi="ar"/>
        </w:rPr>
        <w:t xml:space="preserve"> تصلح مرجعًا للفئة فيما يخصّ تجربة الجلسة المباشرة — غير أن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نسخة من أي أداة من هذا النوع. إنها منصة مؤسسية: قابلة للتخصيص وفق تدفّقات عمل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التشغيلية وعلام</w:t>
      </w:r>
      <w:r>
        <w:rPr>
          <w:rFonts w:ascii="Segoe UI" w:hAnsi="Segoe UI" w:cs="Segoe UI"/>
          <w:color w:val="1F2933"/>
          <w:sz w:val="21"/>
          <w:szCs w:val="21"/>
          <w:rtl/>
          <w:lang w:bidi="ar"/>
        </w:rPr>
        <w:t>تها التجارية ومتطلّبات تقاريرها ووضعها الأمني ومشهد تكاملاتها، وقابلة للنشر بطريقة لا تتيحها أداة عامة، بما في ذلك النشر داخل مقر العميل بالكامل ضمن بنيته التحتية. وتعرض الأقسام التالية المنصة نفسها (الأقسام 10–15)، وبنيتها التقنية وخيارات نشرها (الأقسام 16–23)، ومنهجية تسليمنا (الأقسام 24–31)، والشروط التجارية التي تُقدَّم بموجبها (الأقسام 32 وما بعدها).</w:t>
      </w:r>
    </w:p>
    <w:p w14:paraId="6DB143E0" w14:textId="77777777" w:rsidR="00C53213" w:rsidRDefault="00C53213">
      <w:pPr>
        <w:pStyle w:val="Heading1"/>
        <w:bidi/>
        <w:rPr>
          <w:rFonts w:ascii="Segoe UI" w:eastAsia="Times New Roman" w:hAnsi="Segoe UI" w:cs="Segoe UI"/>
          <w:rtl/>
          <w:lang w:bidi="ar"/>
        </w:rPr>
      </w:pPr>
      <w:bookmarkStart w:id="9" w:name="_Toc235949984"/>
      <w:r>
        <w:rPr>
          <w:rFonts w:ascii="Segoe UI" w:eastAsia="Times New Roman" w:hAnsi="Segoe UI" w:cs="Segoe UI"/>
          <w:rtl/>
          <w:lang w:bidi="ar"/>
        </w:rPr>
        <w:t>10. نظرة عامة على المنصة</w:t>
      </w:r>
      <w:bookmarkEnd w:id="9"/>
    </w:p>
    <w:p w14:paraId="4485DFD0"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تُفهَم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أفضل وجه من خلال دورة حياة جلسة نموذجية، من الإنشاء حتى إعداد التقارير.</w:t>
      </w:r>
    </w:p>
    <w:p w14:paraId="5EE7F6B8"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يبدأ المسؤول أو منشئ الاختبار ببناء اختبار يدويًا، أو باستخدام التوليد بمساعدة الذكاء الاصطناعي في المنصة لإنتاج اختبار كامل من موضوع، أو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رابط، أو نص ملصوق — مع مراجعة كل سؤال مولَّد وإمكان تحريره قبل الاستخدام. ثم تُضاف إلى الاختبار العلامة التجارية للمؤسسة من شعار وألوان وسمة، ويمكن تنظيمه ضمن بنك أسئلة قابل لإعادة الاستخدام موسوم حسب الموضوع والصعوبة للجلسات المقبلة.</w:t>
      </w:r>
    </w:p>
    <w:p w14:paraId="03F0C79D"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وعند موعد تشغيل الجلسة، يُطلق المضيف الاختبار مباشرةً. وينضم المشاركون في ثوانٍ عبر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أو رابط مباشر أو رمز جلسة (</w:t>
      </w:r>
      <w:r>
        <w:rPr>
          <w:rFonts w:ascii="Segoe UI" w:hAnsi="Segoe UI" w:cs="Segoe UI"/>
          <w:color w:val="1F2933"/>
          <w:sz w:val="21"/>
          <w:szCs w:val="21"/>
          <w:lang w:bidi="ar"/>
        </w:rPr>
        <w:t>PIN</w:t>
      </w:r>
      <w:r>
        <w:rPr>
          <w:rFonts w:ascii="Segoe UI" w:hAnsi="Segoe UI" w:cs="Segoe UI"/>
          <w:color w:val="1F2933"/>
          <w:sz w:val="21"/>
          <w:szCs w:val="21"/>
          <w:rtl/>
          <w:lang w:bidi="ar"/>
        </w:rPr>
        <w:t>)، دون الحاجة إلى إنشاء حساب. وأثناء تشغيل الجلسة، يكون الخادم مرجعيًا في التوقيت والتقييم (</w:t>
      </w:r>
      <w:r>
        <w:rPr>
          <w:rFonts w:ascii="Segoe UI" w:hAnsi="Segoe UI" w:cs="Segoe UI"/>
          <w:color w:val="1F2933"/>
          <w:sz w:val="21"/>
          <w:szCs w:val="21"/>
          <w:lang w:bidi="ar"/>
        </w:rPr>
        <w:t>Real-Time</w:t>
      </w:r>
      <w:r>
        <w:rPr>
          <w:rFonts w:ascii="Segoe UI" w:hAnsi="Segoe UI" w:cs="Segoe UI"/>
          <w:color w:val="1F2933"/>
          <w:sz w:val="21"/>
          <w:szCs w:val="21"/>
          <w:rtl/>
          <w:lang w:bidi="ar"/>
        </w:rPr>
        <w:t xml:space="preserve">): فالخادم يحدّد متى يُفتح السؤال ومتى يُغلق ويحتسب النتائج، فيما تعرض أجهزة المشاركين والمضيف ما يجري في الزمن الحقيقي — بما في ذلك إرسال الإجابات الحيّ، ولوحة الصدارة الحيّة، وإعادة الاتصال التلقائية إن </w:t>
      </w:r>
      <w:r>
        <w:rPr>
          <w:rFonts w:ascii="Segoe UI" w:hAnsi="Segoe UI" w:cs="Segoe UI"/>
          <w:color w:val="1F2933"/>
          <w:sz w:val="21"/>
          <w:szCs w:val="21"/>
          <w:rtl/>
          <w:lang w:bidi="ar"/>
        </w:rPr>
        <w:lastRenderedPageBreak/>
        <w:t>انقطعت شبكة أحد المشاركين أثناء الجلسة. وعند ختام الجلسة، تُعرَض المراكز الثلاثة الأولى على منصة تتويج إلى جانب الترتيب الكامل للمشاركين.</w:t>
      </w:r>
    </w:p>
    <w:p w14:paraId="4726928C"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وبعد انتهاء الجلسة لا تُفقَد النتائج. إذ تُلتقَط ضمن تقارير المنصة وسجلّ الجلسات، ما يتيح للمسؤولين والإدارة الوصول إلى بيانات المشاركة وتحليل الأداء والمقارنات التاريخية عبر الجلسات — كما هو موضّح بالكامل في القسم 15.</w:t>
      </w:r>
    </w:p>
    <w:p w14:paraId="2DD0EDC3"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وعبر دورة الحياة هذه، تُنظَّم مجموعة قدرات المنصة في ستة محاور، مُلخَّصة أدناه ومفصَّلة بالكامل في القسم 12.</w:t>
      </w:r>
    </w:p>
    <w:tbl>
      <w:tblPr>
        <w:bidiVisual/>
        <w:tblW w:w="5000" w:type="pct"/>
        <w:tblCellMar>
          <w:top w:w="15" w:type="dxa"/>
          <w:left w:w="15" w:type="dxa"/>
          <w:bottom w:w="15" w:type="dxa"/>
          <w:right w:w="15" w:type="dxa"/>
        </w:tblCellMar>
        <w:tblLook w:val="04A0" w:firstRow="1" w:lastRow="0" w:firstColumn="1" w:lastColumn="0" w:noHBand="0" w:noVBand="1"/>
      </w:tblPr>
      <w:tblGrid>
        <w:gridCol w:w="2036"/>
        <w:gridCol w:w="7583"/>
      </w:tblGrid>
      <w:tr w:rsidR="00000000" w14:paraId="71B165D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3E10B4"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المحور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13B271"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ما يشمله</w:t>
            </w:r>
          </w:p>
        </w:tc>
      </w:tr>
      <w:tr w:rsidR="00000000" w14:paraId="547416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9D3D0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إنشاء الاختبارات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3A1CE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تأليف الاختبارات والأسئلة، وبنوك الأسئلة، والاستيراد المجمّع، والقوالب، والإصدارات، والحفظ التلقائي/استرجاع المسودّات</w:t>
            </w:r>
          </w:p>
        </w:tc>
      </w:tr>
      <w:tr w:rsidR="00000000" w14:paraId="2BD9E5A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9A74A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الاستضافة المباشرة والمشاركة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79485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الانضمام عبر</w:t>
            </w:r>
            <w:r>
              <w:rPr>
                <w:rFonts w:ascii="Segoe UI" w:eastAsia="Times New Roman" w:hAnsi="Segoe UI" w:cs="Segoe UI"/>
                <w:color w:val="1F2933"/>
                <w:sz w:val="19"/>
                <w:szCs w:val="19"/>
              </w:rPr>
              <w:t xml:space="preserve"> QR/</w:t>
            </w:r>
            <w:r>
              <w:rPr>
                <w:rFonts w:ascii="Segoe UI" w:eastAsia="Times New Roman" w:hAnsi="Segoe UI" w:cs="Segoe UI"/>
                <w:color w:val="1F2933"/>
                <w:sz w:val="19"/>
                <w:szCs w:val="19"/>
                <w:rtl/>
              </w:rPr>
              <w:t>الرابط/رمز الجلسة، والإجابات في الزمن الحقيقي، ولوحة الصدارة الحيّة، والترتيب، ومنصة التتويج، وإعادة الاتصال التلقائية</w:t>
            </w:r>
          </w:p>
        </w:tc>
      </w:tr>
      <w:tr w:rsidR="00000000" w14:paraId="0D61D3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4B6D7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العلامة التجارية والتجربة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B434F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العلامة التجارية للمؤسسة، والسمات والخلفيات المخصّصة، وواجهة ثنائية اللغة عربية/إنجليزية بدعم كامل لـ</w:t>
            </w:r>
            <w:r>
              <w:rPr>
                <w:rFonts w:ascii="Segoe UI" w:eastAsia="Times New Roman" w:hAnsi="Segoe UI" w:cs="Segoe UI"/>
                <w:color w:val="1F2933"/>
                <w:sz w:val="19"/>
                <w:szCs w:val="19"/>
              </w:rPr>
              <w:t xml:space="preserve"> RTL</w:t>
            </w:r>
          </w:p>
        </w:tc>
      </w:tr>
      <w:tr w:rsidR="00000000" w14:paraId="239588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F3574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التقارير والتحليلات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68551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ملخّصات النتائج، وتحليل الأداء والصعوبة، والتقارير التاريخية وعلى مستوى الإدارات، والتصدير إلى</w:t>
            </w:r>
            <w:r>
              <w:rPr>
                <w:rFonts w:ascii="Segoe UI" w:eastAsia="Times New Roman" w:hAnsi="Segoe UI" w:cs="Segoe UI"/>
                <w:color w:val="1F2933"/>
                <w:sz w:val="19"/>
                <w:szCs w:val="19"/>
              </w:rPr>
              <w:t xml:space="preserve"> Excel/CSV/PDF</w:t>
            </w:r>
          </w:p>
        </w:tc>
      </w:tr>
      <w:tr w:rsidR="00000000" w14:paraId="561924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9B0B9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الإدارة والحوكمة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17EE2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التحكم بالوصول حسب الأدوار، وبنية تنظيمية للإدارات، وتعدّد المسؤولين، وسجلّات التدقيق، وسجلّ الجلسات</w:t>
            </w:r>
          </w:p>
        </w:tc>
      </w:tr>
      <w:tr w:rsidR="00000000" w14:paraId="4FA7CD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8C533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قدرات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61528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الاختبارات بمساعدة الذكاء الاصطناعي من موضوع أو مستند أو رابط أو نص، مع مراجعة المسؤول قبل الاستخدام — مفصَّلة في القسم 13</w:t>
            </w:r>
          </w:p>
        </w:tc>
      </w:tr>
    </w:tbl>
    <w:p w14:paraId="7394B300" w14:textId="77777777" w:rsidR="00C53213" w:rsidRDefault="00C53213">
      <w:pPr>
        <w:pStyle w:val="Heading1"/>
        <w:bidi/>
        <w:rPr>
          <w:rFonts w:ascii="Segoe UI" w:eastAsia="Times New Roman" w:hAnsi="Segoe UI" w:cs="Segoe UI"/>
          <w:lang w:bidi="ar"/>
        </w:rPr>
      </w:pPr>
      <w:bookmarkStart w:id="10" w:name="_Toc235949985"/>
      <w:r>
        <w:rPr>
          <w:rFonts w:ascii="Segoe UI" w:eastAsia="Times New Roman" w:hAnsi="Segoe UI" w:cs="Segoe UI"/>
          <w:rtl/>
          <w:lang w:bidi="ar"/>
        </w:rPr>
        <w:t>11. حالة الاستخدام الفعلية</w:t>
      </w:r>
      <w:bookmarkEnd w:id="10"/>
    </w:p>
    <w:p w14:paraId="2AA3EB08"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فكرة ولا نموذجًا أوّليًا ولا عرضًا توضيحيًا — بل هي قيد استخدام تشغيلي فعلي ومستمرّ اليوم.</w:t>
      </w:r>
    </w:p>
    <w:p w14:paraId="6D7C5843"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فالمنصة منشورة حاليًا ومستخدَمة بفاعلية داخل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وأنشطة تفاعل الموظفين. وتجمع الجلسات المباشرة التي تُجرى على المنصة المشاركين للانضمام والإجابة في الزمن الحقيقي ضمن جلسة واحدة.</w:t>
      </w:r>
    </w:p>
    <w:p w14:paraId="5652F1AF"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ونعرض حالة الاستخدام هذه دليلًا على أن المنصة الأساسية — استضافة الجلسات المباشرة، والمشاركة في الزمن الحقيقي على نطاق ذي معنى، وتجربة التفاعل الأساسية — مثبتة في الإنتاج وعاملة في بيئة مؤسسية حقيقية، لا مجرّد ادّعاء تسويقي أو بيئة عرض مضبوطة. ولم نُدرِج أي مراجع عملاء أو تواريخ أو إفادات إضافية تتجاوز ما ورد أعلاه، ولن نمثّل أي نشر آخر بوصفه مرجعًا إنتاجيًا فعليًا ما لم يكن كذلك فعلًا.</w:t>
      </w:r>
    </w:p>
    <w:p w14:paraId="470E9D6A" w14:textId="77777777" w:rsidR="00C53213" w:rsidRDefault="00C53213">
      <w:pPr>
        <w:pStyle w:val="Heading1"/>
        <w:bidi/>
        <w:rPr>
          <w:rFonts w:ascii="Segoe UI" w:eastAsia="Times New Roman" w:hAnsi="Segoe UI" w:cs="Segoe UI"/>
          <w:rtl/>
          <w:lang w:bidi="ar"/>
        </w:rPr>
      </w:pPr>
      <w:bookmarkStart w:id="11" w:name="_Toc235949986"/>
      <w:r>
        <w:rPr>
          <w:rFonts w:ascii="Segoe UI" w:eastAsia="Times New Roman" w:hAnsi="Segoe UI" w:cs="Segoe UI"/>
          <w:rtl/>
          <w:lang w:bidi="ar"/>
        </w:rPr>
        <w:lastRenderedPageBreak/>
        <w:t>12. النطاق الوظيفي</w:t>
      </w:r>
      <w:bookmarkEnd w:id="11"/>
    </w:p>
    <w:p w14:paraId="16B9D95B"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الجداول التالية النطاق الوظيفي للمنصة بالكامل، مجمّعًا في ستة مجالات قدرات. وتُوسَم كل قدرة بحالتها الراهنة: القدرات </w:t>
      </w:r>
      <w:r>
        <w:rPr>
          <w:rStyle w:val="badge-inc1"/>
          <w:rFonts w:ascii="Segoe UI" w:hAnsi="Segoe UI" w:cs="Segoe UI"/>
          <w:sz w:val="21"/>
          <w:szCs w:val="21"/>
          <w:rtl/>
          <w:lang w:bidi="ar"/>
        </w:rPr>
        <w:t>متضمن</w:t>
      </w:r>
      <w:r>
        <w:rPr>
          <w:rFonts w:ascii="Segoe UI" w:hAnsi="Segoe UI" w:cs="Segoe UI"/>
          <w:color w:val="1F2933"/>
          <w:sz w:val="21"/>
          <w:szCs w:val="21"/>
          <w:rtl/>
          <w:lang w:bidi="ar"/>
        </w:rPr>
        <w:t xml:space="preserve"> جزء من المنصة الأساسية اليوم؛ والقدرات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متاحة كإضافات تُحدَّد نطاقها؛ وعناصر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ضمن خارطة طريقنا وليست جزءًا من المنصة الحالية.</w:t>
      </w:r>
    </w:p>
    <w:p w14:paraId="72D43679" w14:textId="77777777" w:rsidR="00C53213" w:rsidRDefault="00C53213">
      <w:pPr>
        <w:pStyle w:val="Heading2"/>
        <w:bidi/>
        <w:rPr>
          <w:rFonts w:ascii="Segoe UI" w:eastAsia="Times New Roman" w:hAnsi="Segoe UI" w:cs="Segoe UI"/>
          <w:rtl/>
          <w:lang w:bidi="ar"/>
        </w:rPr>
      </w:pPr>
      <w:bookmarkStart w:id="12" w:name="_Toc235949987"/>
      <w:r>
        <w:rPr>
          <w:rFonts w:ascii="Segoe UI" w:eastAsia="Times New Roman" w:hAnsi="Segoe UI" w:cs="Segoe UI"/>
          <w:rtl/>
          <w:lang w:bidi="ar"/>
        </w:rPr>
        <w:t>12.1 إنشاء الاختبارات والمحتوى</w:t>
      </w:r>
      <w:bookmarkEnd w:id="12"/>
    </w:p>
    <w:tbl>
      <w:tblPr>
        <w:bidiVisual/>
        <w:tblW w:w="5000" w:type="pct"/>
        <w:tblCellMar>
          <w:top w:w="15" w:type="dxa"/>
          <w:left w:w="15" w:type="dxa"/>
          <w:bottom w:w="15" w:type="dxa"/>
          <w:right w:w="15" w:type="dxa"/>
        </w:tblCellMar>
        <w:tblLook w:val="04A0" w:firstRow="1" w:lastRow="0" w:firstColumn="1" w:lastColumn="0" w:noHBand="0" w:noVBand="1"/>
      </w:tblPr>
      <w:tblGrid>
        <w:gridCol w:w="2530"/>
        <w:gridCol w:w="6246"/>
        <w:gridCol w:w="843"/>
      </w:tblGrid>
      <w:tr w:rsidR="00000000" w14:paraId="126ACC6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3AA58F"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EEE447A"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C5DAE2"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48D1CC1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31072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إنشاء الاختبارات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ED2F2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إنشاء الاختبارات وتحريرها وإدارتها من واجهة إدارة مركزية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37A56B"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D7A90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8E8BF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أنواع متعددة من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9CF3E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أسئلة ذات إجابة واحدة من 4 إلى 6 خيارات، وأسئلة متعددة الإجابات الصحيحة، وأسئلة صح/خطأ</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469978"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126993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11B3C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الاستطلاعات والاستبيانات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2AD90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صيغ أسئلة غير مُقيَّمة لجمع الآراء أو الملاحظات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D56F96"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0D38003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D1D1D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مؤقّتات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6CEC2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حدود زمنية قابلة للتهيئة لكل 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AD0224"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2F542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6D647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إعداد التقييم والنقاط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B440A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قواعد نقاط وتقييم قابلة للتهيئة لكل سؤال أو 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2170E8"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3E0F3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F6E1A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اختبارات عامة وخاصة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3A97B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قصر الاختبارات على المؤسسة أو إتاحتها على نطاق أوسع وفق إعداد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DAD9C3"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3F26E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FC3AA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بنك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63C08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مستودع أسئلة مركزي قابل لإعادة الاستخدام منظَّم حسب الموضوع والوسوم ومستوى الصعوبة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DF1340"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E44CF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7D15D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الاستيراد المجمّع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BB017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استيراد مجمّع للأسئلة من ملفات</w:t>
            </w:r>
            <w:r>
              <w:rPr>
                <w:rFonts w:ascii="Segoe UI" w:eastAsia="Times New Roman" w:hAnsi="Segoe UI" w:cs="Segoe UI"/>
                <w:color w:val="1F2933"/>
                <w:sz w:val="19"/>
                <w:szCs w:val="19"/>
              </w:rPr>
              <w:t xml:space="preserve"> Excel </w:t>
            </w:r>
            <w:r>
              <w:rPr>
                <w:rFonts w:ascii="Segoe UI" w:eastAsia="Times New Roman" w:hAnsi="Segoe UI" w:cs="Segoe UI"/>
                <w:color w:val="1F2933"/>
                <w:sz w:val="19"/>
                <w:szCs w:val="19"/>
                <w:rtl/>
              </w:rPr>
              <w:t>أو</w:t>
            </w:r>
            <w:r>
              <w:rPr>
                <w:rFonts w:ascii="Segoe UI" w:eastAsia="Times New Roman" w:hAnsi="Segoe UI" w:cs="Segoe UI"/>
                <w:color w:val="1F2933"/>
                <w:sz w:val="19"/>
                <w:szCs w:val="19"/>
              </w:rPr>
              <w:t xml:space="preserve"> CSV </w:t>
            </w:r>
            <w:r>
              <w:rPr>
                <w:rFonts w:ascii="Segoe UI" w:eastAsia="Times New Roman" w:hAnsi="Segoe UI" w:cs="Segoe UI"/>
                <w:color w:val="1F2933"/>
                <w:sz w:val="19"/>
                <w:szCs w:val="19"/>
                <w:rtl/>
              </w:rPr>
              <w:t>أو</w:t>
            </w:r>
            <w:r>
              <w:rPr>
                <w:rFonts w:ascii="Segoe UI" w:eastAsia="Times New Roman" w:hAnsi="Segoe UI" w:cs="Segoe UI"/>
                <w:color w:val="1F2933"/>
                <w:sz w:val="19"/>
                <w:szCs w:val="19"/>
              </w:rPr>
              <w:t xml:space="preserve"> Word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3311F5"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1865D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E899F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قوالب الاختبارات وإعادة الاستخدام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67C33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قوالب قابلة لإعادة الاستخدام لتوحيد المحتوى عبر الجلسات والإدارات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B8118F"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A157E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CBA2A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تحرير الاختبارات ونسخها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2ACEF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تحرير الاختبارات القائمة أو نسخها كنقطة انطلاق لجلسات جديدة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51757F"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FEFE85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AA7E1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الحفظ التلقائي أثناء الإنشاء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B4ACE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يُحفظ محتوى الاختبار تلقائيًا أثناء تأليف المسؤول له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5AAEC8"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28D6E1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B1994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استرجاع المسودّات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52887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استرجاع المسودّات قيد الإعداد بدل فقدانها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4B3718"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0AEB96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C4F7B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إصدارات محتوى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600A7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تُحفَظ تغييرات محتوى الاختبار بنظام الإصدارات عبر الزمن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7E28AF"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bl>
    <w:p w14:paraId="0B098AF1" w14:textId="77777777" w:rsidR="00C53213" w:rsidRDefault="00C53213">
      <w:pPr>
        <w:pStyle w:val="Heading2"/>
        <w:bidi/>
        <w:rPr>
          <w:rFonts w:ascii="Segoe UI" w:eastAsia="Times New Roman" w:hAnsi="Segoe UI" w:cs="Segoe UI"/>
          <w:lang w:bidi="ar"/>
        </w:rPr>
      </w:pPr>
      <w:bookmarkStart w:id="13" w:name="_Toc235949988"/>
      <w:r>
        <w:rPr>
          <w:rFonts w:ascii="Segoe UI" w:eastAsia="Times New Roman" w:hAnsi="Segoe UI" w:cs="Segoe UI"/>
          <w:rtl/>
          <w:lang w:bidi="ar"/>
        </w:rPr>
        <w:t>12.2 الاستضافة المباشرة والمشاركة</w:t>
      </w:r>
      <w:bookmarkEnd w:id="13"/>
    </w:p>
    <w:tbl>
      <w:tblPr>
        <w:bidiVisual/>
        <w:tblW w:w="5000" w:type="pct"/>
        <w:tblCellMar>
          <w:top w:w="15" w:type="dxa"/>
          <w:left w:w="15" w:type="dxa"/>
          <w:bottom w:w="15" w:type="dxa"/>
          <w:right w:w="15" w:type="dxa"/>
        </w:tblCellMar>
        <w:tblLook w:val="04A0" w:firstRow="1" w:lastRow="0" w:firstColumn="1" w:lastColumn="0" w:noHBand="0" w:noVBand="1"/>
      </w:tblPr>
      <w:tblGrid>
        <w:gridCol w:w="2851"/>
        <w:gridCol w:w="5925"/>
        <w:gridCol w:w="843"/>
      </w:tblGrid>
      <w:tr w:rsidR="00000000" w14:paraId="13B0FFC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2403AA"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AD4881"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C35C19"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56FA3A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504C5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استضافة الاختبارات المباشرة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8D1BB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استضافة اختبار كجلسة مباشرة مؤقّتة لمجموعة من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6D1638"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5880CC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B2CAF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الانضمام برمز</w:t>
            </w:r>
            <w:r>
              <w:rPr>
                <w:rFonts w:ascii="Segoe UI" w:eastAsia="Times New Roman" w:hAnsi="Segoe UI" w:cs="Segoe UI"/>
                <w:color w:val="1F2933"/>
                <w:sz w:val="19"/>
                <w:szCs w:val="19"/>
              </w:rPr>
              <w:t xml:space="preserve"> 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2078A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ينضمّ المشاركون إلى الجلسة بمسح رمز</w:t>
            </w:r>
            <w:r>
              <w:rPr>
                <w:rFonts w:ascii="Segoe UI" w:eastAsia="Times New Roman" w:hAnsi="Segoe UI" w:cs="Segoe UI"/>
                <w:color w:val="1F2933"/>
                <w:sz w:val="19"/>
                <w:szCs w:val="19"/>
              </w:rPr>
              <w:t xml:space="preserve"> 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C0CD13"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35E03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5FBF1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الانضمام برابط مباشر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33563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ينضمّ المشاركون عبر رابط مباشر قابل للمشاركة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7F2291"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6C5DC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B60B8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رمز الجلسة</w:t>
            </w:r>
            <w:r>
              <w:rPr>
                <w:rFonts w:ascii="Segoe UI" w:eastAsia="Times New Roman" w:hAnsi="Segoe UI" w:cs="Segoe UI"/>
                <w:color w:val="1F2933"/>
                <w:sz w:val="19"/>
                <w:szCs w:val="19"/>
              </w:rPr>
              <w:t xml:space="preserve">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E5AE0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ينضمّ المشاركون بإدخال رمز جلسة قصير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516CBF"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027F97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A5A01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انضمام المشاركين في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FBFE3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يظهر المشاركون في ردهة المضيف فور انضمامهم في الزمن الحقيقي</w:t>
            </w:r>
            <w:r>
              <w:rPr>
                <w:rFonts w:ascii="Segoe UI" w:eastAsia="Times New Roman" w:hAnsi="Segoe UI" w:cs="Segoe UI"/>
                <w:color w:val="1F2933"/>
                <w:sz w:val="19"/>
                <w:szCs w:val="19"/>
              </w:rPr>
              <w:t xml:space="preserve"> (Real-Time)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54EFC8"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1B37E5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D203C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إرسال الإجابات في الزمن الحقيقي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E76BB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تُرسَل إجابات المشاركين وتُعالَج في الزمن الحقيقي عبر اتصال</w:t>
            </w:r>
            <w:r>
              <w:rPr>
                <w:rFonts w:ascii="Segoe UI" w:eastAsia="Times New Roman" w:hAnsi="Segoe UI" w:cs="Segoe UI"/>
                <w:color w:val="1F2933"/>
                <w:sz w:val="19"/>
                <w:szCs w:val="19"/>
              </w:rPr>
              <w:t xml:space="preserve"> 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1B4F05"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1B3E1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02651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الصدارة الحيّة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EDC20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تتحدّث لوحة الصدارة مباشرةً مع احتساب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398519"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C3B0F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F1221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الترتيب الحيّ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B69AC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يتحدّث ترتيب المشاركين مباشرةً طوال الجلسة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5BF7B7"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E24DB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C5206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منصة الفائزين الثلاثة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790FE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تُبرز منصة التتويج المراكز الثلاثة الأولى عند ختام 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6497EB"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F44BF6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FD028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الترتيب الكامل للمشاركين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5665F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ترتيب كامل لجميع المشاركين، لا المراكز الثلاثة الأولى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933AD4"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4A0544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6F3A3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إعادة الاتصال التلقائية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19367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يُعاد اتصال المشاركين الذين تنقطع شبكتهم أثناء الجلسة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4BF91C"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bl>
    <w:p w14:paraId="65CE0EF8" w14:textId="77777777" w:rsidR="00C53213" w:rsidRDefault="00C53213">
      <w:pPr>
        <w:pStyle w:val="Heading2"/>
        <w:bidi/>
        <w:rPr>
          <w:rFonts w:ascii="Segoe UI" w:eastAsia="Times New Roman" w:hAnsi="Segoe UI" w:cs="Segoe UI"/>
          <w:lang w:bidi="ar"/>
        </w:rPr>
      </w:pPr>
      <w:bookmarkStart w:id="14" w:name="_Toc235949989"/>
      <w:r>
        <w:rPr>
          <w:rFonts w:ascii="Segoe UI" w:eastAsia="Times New Roman" w:hAnsi="Segoe UI" w:cs="Segoe UI"/>
          <w:rtl/>
          <w:lang w:bidi="ar"/>
        </w:rPr>
        <w:t>12.3 العلامة التجارية والتجربة</w:t>
      </w:r>
      <w:bookmarkEnd w:id="14"/>
    </w:p>
    <w:tbl>
      <w:tblPr>
        <w:bidiVisual/>
        <w:tblW w:w="5000" w:type="pct"/>
        <w:tblCellMar>
          <w:top w:w="15" w:type="dxa"/>
          <w:left w:w="15" w:type="dxa"/>
          <w:bottom w:w="15" w:type="dxa"/>
          <w:right w:w="15" w:type="dxa"/>
        </w:tblCellMar>
        <w:tblLook w:val="04A0" w:firstRow="1" w:lastRow="0" w:firstColumn="1" w:lastColumn="0" w:noHBand="0" w:noVBand="1"/>
      </w:tblPr>
      <w:tblGrid>
        <w:gridCol w:w="2299"/>
        <w:gridCol w:w="6477"/>
        <w:gridCol w:w="843"/>
      </w:tblGrid>
      <w:tr w:rsidR="00000000" w14:paraId="65C5BFF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213582"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0E87E7"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80944A"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705459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621B7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السمات المخصّصة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C512B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تهيئة السمة البصرية للمنصة لتطابق 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6C49B4"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84CB71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0BBE2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الخلفيات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89E5C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صور خلفية مخصّصة للاختبارات والجلسات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40215D"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1251BD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19B49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31013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علامة تجارية للمؤسسة تشمل الشعار وتخصيص الألوان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0822A0"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3819F3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A98DB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نصوص 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ADE54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تكييف نصوص الواجهة لتناسب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41485A"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1D698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C5672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واجهة عربية وإنجليزية بدعم كامل لـ</w:t>
            </w:r>
            <w:r>
              <w:rPr>
                <w:rFonts w:ascii="Segoe UI" w:eastAsia="Times New Roman" w:hAnsi="Segoe UI" w:cs="Segoe UI"/>
                <w:color w:val="1F2933"/>
                <w:sz w:val="19"/>
                <w:szCs w:val="19"/>
              </w:rPr>
              <w:t xml:space="preserve"> 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1243A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واجهة ثنائية اللغة كاملة بدعم تخطيط الكتابة من اليمين إلى اليسار</w:t>
            </w:r>
            <w:r>
              <w:rPr>
                <w:rFonts w:ascii="Segoe UI" w:eastAsia="Times New Roman" w:hAnsi="Segoe UI" w:cs="Segoe UI"/>
                <w:color w:val="1F2933"/>
                <w:sz w:val="19"/>
                <w:szCs w:val="19"/>
              </w:rPr>
              <w:t xml:space="preserve"> (RTL) </w:t>
            </w:r>
            <w:r>
              <w:rPr>
                <w:rFonts w:ascii="Segoe UI" w:eastAsia="Times New Roman" w:hAnsi="Segoe UI" w:cs="Segoe UI"/>
                <w:color w:val="1F2933"/>
                <w:sz w:val="19"/>
                <w:szCs w:val="19"/>
                <w:rtl/>
              </w:rPr>
              <w:t>للعربية — بوصفها قدرة مؤسسية أساسية لا طبقة ترجمة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B9BEB9"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3F38E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A0543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CADA4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دعم لغات واجهة إضافية إلى جانب 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24C702"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bl>
    <w:p w14:paraId="11B55725" w14:textId="77777777" w:rsidR="00C53213" w:rsidRDefault="00C53213">
      <w:pPr>
        <w:pStyle w:val="Heading2"/>
        <w:bidi/>
        <w:rPr>
          <w:rFonts w:ascii="Segoe UI" w:eastAsia="Times New Roman" w:hAnsi="Segoe UI" w:cs="Segoe UI"/>
          <w:lang w:bidi="ar"/>
        </w:rPr>
      </w:pPr>
      <w:bookmarkStart w:id="15" w:name="_Toc235949990"/>
      <w:r>
        <w:rPr>
          <w:rFonts w:ascii="Segoe UI" w:eastAsia="Times New Roman" w:hAnsi="Segoe UI" w:cs="Segoe UI"/>
          <w:rtl/>
          <w:lang w:bidi="ar"/>
        </w:rPr>
        <w:t>12.4 التقارير والتحليلات</w:t>
      </w:r>
      <w:bookmarkEnd w:id="15"/>
    </w:p>
    <w:p w14:paraId="74DCE72D"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تُعدّ التقارير والتحليلات جزءًا من النطاق الوظيفي للمنصة. وتَرِد مجموعة القدرات الكاملة — ملخّصات النتائج، وترتيب المشاركين، وتحليل الإجابات وصعوبة الأسئلة، وإكمال المشاركين، والتقارير على مستوى الإدارات والتقارير التاريخية، ومقارنة الجلسات، والتصدير بصيغ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مع ترويسات عربية وإنجليزية، ولوحة معلومات الإدارة، إضافةً إلى الرؤى المولَّدة بالذكاء الاصطناعي (تحسين مستقبلي) — في </w:t>
      </w:r>
      <w:r>
        <w:rPr>
          <w:rStyle w:val="Strong"/>
          <w:rFonts w:ascii="Segoe UI" w:hAnsi="Segoe UI" w:cs="Segoe UI"/>
          <w:color w:val="1F2933"/>
          <w:sz w:val="21"/>
          <w:szCs w:val="21"/>
          <w:rtl/>
          <w:lang w:bidi="ar"/>
        </w:rPr>
        <w:t>القسم 15 (التقارير والتحليلات)</w:t>
      </w:r>
      <w:r>
        <w:rPr>
          <w:rFonts w:ascii="Segoe UI" w:hAnsi="Segoe UI" w:cs="Segoe UI"/>
          <w:color w:val="1F2933"/>
          <w:sz w:val="21"/>
          <w:szCs w:val="21"/>
          <w:rtl/>
          <w:lang w:bidi="ar"/>
        </w:rPr>
        <w:t>.</w:t>
      </w:r>
    </w:p>
    <w:p w14:paraId="599DA727" w14:textId="77777777" w:rsidR="00C53213" w:rsidRDefault="00C53213">
      <w:pPr>
        <w:pStyle w:val="Heading2"/>
        <w:bidi/>
        <w:rPr>
          <w:rFonts w:ascii="Segoe UI" w:eastAsia="Times New Roman" w:hAnsi="Segoe UI" w:cs="Segoe UI"/>
          <w:rtl/>
          <w:lang w:bidi="ar"/>
        </w:rPr>
      </w:pPr>
      <w:bookmarkStart w:id="16" w:name="_Toc235949991"/>
      <w:r>
        <w:rPr>
          <w:rFonts w:ascii="Segoe UI" w:eastAsia="Times New Roman" w:hAnsi="Segoe UI" w:cs="Segoe UI"/>
          <w:rtl/>
          <w:lang w:bidi="ar"/>
        </w:rPr>
        <w:t>12.5 الإدارة والحوكمة</w:t>
      </w:r>
      <w:bookmarkEnd w:id="16"/>
    </w:p>
    <w:tbl>
      <w:tblPr>
        <w:bidiVisual/>
        <w:tblW w:w="5000" w:type="pct"/>
        <w:tblCellMar>
          <w:top w:w="15" w:type="dxa"/>
          <w:left w:w="15" w:type="dxa"/>
          <w:bottom w:w="15" w:type="dxa"/>
          <w:right w:w="15" w:type="dxa"/>
        </w:tblCellMar>
        <w:tblLook w:val="04A0" w:firstRow="1" w:lastRow="0" w:firstColumn="1" w:lastColumn="0" w:noHBand="0" w:noVBand="1"/>
      </w:tblPr>
      <w:tblGrid>
        <w:gridCol w:w="3416"/>
        <w:gridCol w:w="5336"/>
        <w:gridCol w:w="867"/>
      </w:tblGrid>
      <w:tr w:rsidR="00000000" w14:paraId="1894DA3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225C1C"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3468F4"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AB16C2"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15B951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83F2E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التحكم الإدارية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0A64F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مركزية لإدارة المنصة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D0BB96"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88A867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782D1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حسابات مستخدمي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6758F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حسابات مستخدمين مرتبطة بالمؤسسة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CC2A95"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BE2E2D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54A7F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التحكم بالوصول حسب الأدوار</w:t>
            </w:r>
            <w:r>
              <w:rPr>
                <w:rFonts w:ascii="Segoe UI" w:eastAsia="Times New Roman" w:hAnsi="Segoe UI" w:cs="Segoe UI"/>
                <w:color w:val="1F2933"/>
                <w:sz w:val="19"/>
                <w:szCs w:val="19"/>
              </w:rPr>
              <w:t xml:space="preserve"> (RBAC)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BCA5C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تُحكَم الصلاحيات عبر التحكم بالوصول حسب الأدوار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312845"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0F60AF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26259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تعدّد الإدارات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7D85A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دعم عدة إدارات ضمن المؤسسة الواحدة، مع عزل بيانات كل 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7DF392"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8D993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0EB6C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تعدّد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86306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دعم أكثر من مسؤول واحد داخل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FAD566"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F8E289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0CDE3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سجلّات تدقيق الإجراءات الإدارية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B4B14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تُسجَّل الإجراءات الإدارية في سجلّ تدقيق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01C277"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96508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B929F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رؤية نشاط المستخدمين وتسجيل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8C9AA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رؤية لنشاط المستخدمين وأحداث 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1637BC"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C2E65F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F7A13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سجلّ جلسات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F12A1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سجلّ تاريخي بالجلسات التي جرى تشغيلها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E80C59"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3CD64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0A479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الحذف المؤقت مع الأرشفة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6A232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يُؤرشَف المحتوى المحذوف بدل إزالته نهائيًا، بما يدعم الاسترجاع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D4910C"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3D03F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92BF7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خيارات الإشعارات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C7A9C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إشعارات قابلة للتهيئة للمسؤولين و/أو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C8C23C"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bl>
    <w:p w14:paraId="27158BB4" w14:textId="77777777" w:rsidR="00C53213" w:rsidRDefault="00C53213">
      <w:pPr>
        <w:pStyle w:val="Heading2"/>
        <w:bidi/>
        <w:rPr>
          <w:rFonts w:ascii="Segoe UI" w:eastAsia="Times New Roman" w:hAnsi="Segoe UI" w:cs="Segoe UI"/>
          <w:lang w:bidi="ar"/>
        </w:rPr>
      </w:pPr>
      <w:bookmarkStart w:id="17" w:name="_Toc235949992"/>
      <w:r>
        <w:rPr>
          <w:rFonts w:ascii="Segoe UI" w:eastAsia="Times New Roman" w:hAnsi="Segoe UI" w:cs="Segoe UI"/>
          <w:rtl/>
          <w:lang w:bidi="ar"/>
        </w:rPr>
        <w:t>12.6 قدرات الذكاء الاصطناعي</w:t>
      </w:r>
      <w:bookmarkEnd w:id="17"/>
    </w:p>
    <w:tbl>
      <w:tblPr>
        <w:bidiVisual/>
        <w:tblW w:w="5000" w:type="pct"/>
        <w:tblCellMar>
          <w:top w:w="15" w:type="dxa"/>
          <w:left w:w="15" w:type="dxa"/>
          <w:bottom w:w="15" w:type="dxa"/>
          <w:right w:w="15" w:type="dxa"/>
        </w:tblCellMar>
        <w:tblLook w:val="04A0" w:firstRow="1" w:lastRow="0" w:firstColumn="1" w:lastColumn="0" w:noHBand="0" w:noVBand="1"/>
      </w:tblPr>
      <w:tblGrid>
        <w:gridCol w:w="1933"/>
        <w:gridCol w:w="6748"/>
        <w:gridCol w:w="938"/>
      </w:tblGrid>
      <w:tr w:rsidR="00000000" w14:paraId="6EB0FD6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9D3BC1"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B0A19E8"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909500"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21B14B2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F7074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المحتوى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DF102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الاختبارات من موضوع، أو مستند</w:t>
            </w:r>
            <w:r>
              <w:rPr>
                <w:rFonts w:ascii="Segoe UI" w:eastAsia="Times New Roman" w:hAnsi="Segoe UI" w:cs="Segoe UI"/>
                <w:color w:val="1F2933"/>
                <w:sz w:val="19"/>
                <w:szCs w:val="19"/>
              </w:rPr>
              <w:t xml:space="preserve"> PDF </w:t>
            </w:r>
            <w:r>
              <w:rPr>
                <w:rFonts w:ascii="Segoe UI" w:eastAsia="Times New Roman" w:hAnsi="Segoe UI" w:cs="Segoe UI"/>
                <w:color w:val="1F2933"/>
                <w:sz w:val="19"/>
                <w:szCs w:val="19"/>
                <w:rtl/>
              </w:rPr>
              <w:t>أو</w:t>
            </w:r>
            <w:r>
              <w:rPr>
                <w:rFonts w:ascii="Segoe UI" w:eastAsia="Times New Roman" w:hAnsi="Segoe UI" w:cs="Segoe UI"/>
                <w:color w:val="1F2933"/>
                <w:sz w:val="19"/>
                <w:szCs w:val="19"/>
              </w:rPr>
              <w:t xml:space="preserve"> Word </w:t>
            </w:r>
            <w:r>
              <w:rPr>
                <w:rFonts w:ascii="Segoe UI" w:eastAsia="Times New Roman" w:hAnsi="Segoe UI" w:cs="Segoe UI"/>
                <w:color w:val="1F2933"/>
                <w:sz w:val="19"/>
                <w:szCs w:val="19"/>
                <w:rtl/>
              </w:rPr>
              <w:t>مرفوع، أو رابط، أو نص ملصوق، مع مراجعة المسؤول قبل الاستخدام. ويرد التصنيف الكامل للقدرات الحالية والاختيارية والمستقبلية في القسم 13 (قدرات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7A739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راجع القسم 13</w:t>
            </w:r>
          </w:p>
        </w:tc>
      </w:tr>
    </w:tbl>
    <w:p w14:paraId="299C4B0B" w14:textId="77777777" w:rsidR="00C53213" w:rsidRDefault="00C53213">
      <w:pPr>
        <w:pStyle w:val="Heading1"/>
        <w:bidi/>
        <w:rPr>
          <w:rFonts w:ascii="Segoe UI" w:eastAsia="Times New Roman" w:hAnsi="Segoe UI" w:cs="Segoe UI"/>
          <w:lang w:bidi="ar"/>
        </w:rPr>
      </w:pPr>
      <w:bookmarkStart w:id="18" w:name="_Toc235949993"/>
      <w:r>
        <w:rPr>
          <w:rFonts w:ascii="Segoe UI" w:eastAsia="Times New Roman" w:hAnsi="Segoe UI" w:cs="Segoe UI"/>
          <w:rtl/>
          <w:lang w:bidi="ar"/>
        </w:rPr>
        <w:t>13. قدرات الذكاء الاصطناعي (</w:t>
      </w:r>
      <w:r>
        <w:rPr>
          <w:rFonts w:ascii="Segoe UI" w:eastAsia="Times New Roman" w:hAnsi="Segoe UI" w:cs="Segoe UI"/>
          <w:lang w:bidi="ar"/>
        </w:rPr>
        <w:t>AI</w:t>
      </w:r>
      <w:r>
        <w:rPr>
          <w:rFonts w:ascii="Segoe UI" w:eastAsia="Times New Roman" w:hAnsi="Segoe UI" w:cs="Segoe UI"/>
          <w:rtl/>
          <w:lang w:bidi="ar"/>
        </w:rPr>
        <w:t>)</w:t>
      </w:r>
      <w:bookmarkEnd w:id="18"/>
    </w:p>
    <w:p w14:paraId="6BF7A9DA"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تتضمّن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توليد المحتوى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بوصفه قدرة أساسية مطبَّقة أصلًا، إلى جانب مجموعة إضافية من قدرات الذكاء الاصطناعي المتاحة كإضافات اختيارية يُحدَّد نطاقها بشكل منفصل، ومجموعة من قدرات التقارير المدعومة بالذكاء الاصطناعي تقع ضمن خارطة طريقنا المستقبلية. ويوضّح هذا القسم هذا التمييز بجلاء، بحيث ترى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هو متضمَّن اليوم، وما يمكن إضافته، وما هو مخطَّط له مستقبلًا.</w:t>
      </w:r>
    </w:p>
    <w:p w14:paraId="173C0DA1" w14:textId="77777777" w:rsidR="00C53213" w:rsidRDefault="00C53213">
      <w:pPr>
        <w:pStyle w:val="Heading2"/>
        <w:bidi/>
        <w:rPr>
          <w:rFonts w:ascii="Segoe UI" w:eastAsia="Times New Roman" w:hAnsi="Segoe UI" w:cs="Segoe UI"/>
          <w:rtl/>
          <w:lang w:bidi="ar"/>
        </w:rPr>
      </w:pPr>
      <w:bookmarkStart w:id="19" w:name="_Toc235949994"/>
      <w:r>
        <w:rPr>
          <w:rFonts w:ascii="Segoe UI" w:eastAsia="Times New Roman" w:hAnsi="Segoe UI" w:cs="Segoe UI"/>
          <w:rtl/>
          <w:lang w:bidi="ar"/>
        </w:rPr>
        <w:t>13.1 القدرات الحالية (متضمَّنة)</w:t>
      </w:r>
      <w:bookmarkEnd w:id="19"/>
    </w:p>
    <w:tbl>
      <w:tblPr>
        <w:bidiVisual/>
        <w:tblW w:w="5000" w:type="pct"/>
        <w:tblCellMar>
          <w:top w:w="15" w:type="dxa"/>
          <w:left w:w="15" w:type="dxa"/>
          <w:bottom w:w="15" w:type="dxa"/>
          <w:right w:w="15" w:type="dxa"/>
        </w:tblCellMar>
        <w:tblLook w:val="04A0" w:firstRow="1" w:lastRow="0" w:firstColumn="1" w:lastColumn="0" w:noHBand="0" w:noVBand="1"/>
      </w:tblPr>
      <w:tblGrid>
        <w:gridCol w:w="2556"/>
        <w:gridCol w:w="6220"/>
        <w:gridCol w:w="843"/>
      </w:tblGrid>
      <w:tr w:rsidR="00000000" w14:paraId="2415FB7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E38FA9"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0B2CBF"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C07A05"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679BCD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5CE26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اختبار من موضوع أو عنوان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66E2B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يُولَّد اختبار كامل، يشمل الأسئلة وخيارات الإجابة، انطلاقًا من موضوع أو عنوان موجز</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1430A9"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F3BC0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2FA4F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اختبار من مستند</w:t>
            </w:r>
            <w:r>
              <w:rPr>
                <w:rFonts w:ascii="Segoe UI" w:eastAsia="Times New Roman" w:hAnsi="Segoe UI" w:cs="Segoe UI"/>
                <w:color w:val="1F2933"/>
                <w:sz w:val="19"/>
                <w:szCs w:val="19"/>
              </w:rPr>
              <w:t xml:space="preserve"> PDF </w:t>
            </w:r>
            <w:r>
              <w:rPr>
                <w:rFonts w:ascii="Segoe UI" w:eastAsia="Times New Roman" w:hAnsi="Segoe UI" w:cs="Segoe UI"/>
                <w:color w:val="1F2933"/>
                <w:sz w:val="19"/>
                <w:szCs w:val="19"/>
                <w:rtl/>
              </w:rPr>
              <w:t>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D7ABF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تُولَّد الأسئلة مباشرةً من محتوى مستند</w:t>
            </w:r>
            <w:r>
              <w:rPr>
                <w:rFonts w:ascii="Segoe UI" w:eastAsia="Times New Roman" w:hAnsi="Segoe UI" w:cs="Segoe UI"/>
                <w:color w:val="1F2933"/>
                <w:sz w:val="19"/>
                <w:szCs w:val="19"/>
              </w:rPr>
              <w:t xml:space="preserve"> PDF </w:t>
            </w:r>
            <w:r>
              <w:rPr>
                <w:rFonts w:ascii="Segoe UI" w:eastAsia="Times New Roman" w:hAnsi="Segoe UI" w:cs="Segoe UI"/>
                <w:color w:val="1F2933"/>
                <w:sz w:val="19"/>
                <w:szCs w:val="19"/>
                <w:rtl/>
              </w:rPr>
              <w:t>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EDB4BF"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89DD21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615CC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اختبار من مستند</w:t>
            </w:r>
            <w:r>
              <w:rPr>
                <w:rFonts w:ascii="Segoe UI" w:eastAsia="Times New Roman" w:hAnsi="Segoe UI" w:cs="Segoe UI"/>
                <w:color w:val="1F2933"/>
                <w:sz w:val="19"/>
                <w:szCs w:val="19"/>
              </w:rPr>
              <w:t xml:space="preserve"> Word </w:t>
            </w:r>
            <w:r>
              <w:rPr>
                <w:rFonts w:ascii="Segoe UI" w:eastAsia="Times New Roman" w:hAnsi="Segoe UI" w:cs="Segoe UI"/>
                <w:color w:val="1F2933"/>
                <w:sz w:val="19"/>
                <w:szCs w:val="19"/>
                <w:rtl/>
              </w:rPr>
              <w:t>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304CE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تُولَّد الأسئلة مباشرةً من محتوى مستند</w:t>
            </w:r>
            <w:r>
              <w:rPr>
                <w:rFonts w:ascii="Segoe UI" w:eastAsia="Times New Roman" w:hAnsi="Segoe UI" w:cs="Segoe UI"/>
                <w:color w:val="1F2933"/>
                <w:sz w:val="19"/>
                <w:szCs w:val="19"/>
              </w:rPr>
              <w:t xml:space="preserve"> Word </w:t>
            </w:r>
            <w:r>
              <w:rPr>
                <w:rFonts w:ascii="Segoe UI" w:eastAsia="Times New Roman" w:hAnsi="Segoe UI" w:cs="Segoe UI"/>
                <w:color w:val="1F2933"/>
                <w:sz w:val="19"/>
                <w:szCs w:val="19"/>
                <w:rtl/>
              </w:rPr>
              <w:t>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0400C1"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E1060A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919E5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اختبار من رابط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751FB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تُولَّد الأسئلة من محتوى رابط أو صفحة ويب 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4F7A37"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0E78E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59BEB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اختبار من نص ملصوق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F7361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تُولَّد الأسئلة مباشرةً من نص يُلصَق داخل المنصة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E323F7"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B65DE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4441D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مستويات صعوبة مُسنَدة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9E6AE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تُسنَد للأسئلة المولَّدة مستويات صعوبة مقترحة تلقائيًا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784117"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143DE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03A81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شروح إجابات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54ED8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تتضمّن الأسئلة المولَّدة شرحًا مقترحًا للإجابة الصحيحة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280B3B"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695ED5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B8EF8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مراجعة المسؤول قبل الاستخدام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C94E5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يُعرَض كل محتوى مولَّد بالذكاء الاصطناعي على مسؤول لمراجعته وتحريره قبل استخدامه في جلسة مباشرة أو نشره في بنك 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CFC3C4"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bl>
    <w:p w14:paraId="70BF638B" w14:textId="77777777" w:rsidR="00C53213" w:rsidRDefault="00C53213">
      <w:pPr>
        <w:pStyle w:val="Heading2"/>
        <w:bidi/>
        <w:rPr>
          <w:rFonts w:ascii="Segoe UI" w:eastAsia="Times New Roman" w:hAnsi="Segoe UI" w:cs="Segoe UI"/>
          <w:lang w:bidi="ar"/>
        </w:rPr>
      </w:pPr>
      <w:bookmarkStart w:id="20" w:name="_Toc235949995"/>
      <w:r>
        <w:rPr>
          <w:rFonts w:ascii="Segoe UI" w:eastAsia="Times New Roman" w:hAnsi="Segoe UI" w:cs="Segoe UI"/>
          <w:rtl/>
          <w:lang w:bidi="ar"/>
        </w:rPr>
        <w:t>13.2 القدرات الاختيارية (يُحدَّد نطاقها لكل تعاقد)</w:t>
      </w:r>
      <w:bookmarkEnd w:id="20"/>
    </w:p>
    <w:p w14:paraId="795AC135"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قدرات الذكاء الاصطناعي التالية ليست جزءًا من المنصة الحالية، لكن يمكن إضافتها بوصفها تعاقدًا يُحدَّد نطاقه بشكل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3258"/>
        <w:gridCol w:w="5581"/>
        <w:gridCol w:w="780"/>
      </w:tblGrid>
      <w:tr w:rsidR="00000000" w14:paraId="24E6934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B2F5E2"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8F9AAB"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2D7B79"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4D95A96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AC8E6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اقتراح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DF616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أسئلة يقترحها الذكاء الاصطناعي أثناء تأليف المسؤول اختبارًا يدويًا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A791EB"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76327DB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8FD33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اقتراح الإجابات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A7C5A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خيارات إجابة يقترحها الذكاء الاصطناعي لسؤال مؤلَّف يدويًا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570A4A"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02AD47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0D1B2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إعادة صياغة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D8164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إعادة صياغة نصوص الأسئلة القائمة بمساعدة الذكاء الاصطناعي بهدف الوضوح أو النبرة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DAF9C9"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2FA3ED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A2648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إعادة ضبط الصعوبة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F8466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مراجعة مستويات الصعوبة وإعادة ضبطها عبر بنك أسئلة قائم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B0907E"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10DAEB3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D7EBD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خلفيات اختبارات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7EE23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صور خلفية مولَّدة بالذكاء الاصطناعي للاختبارات والجلسات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B8DBF4"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06FAA12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7F8DE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سمات بصرية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74A63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سمات بصرية مولَّدة بالذكاء الاصطناعي لواجهة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19AC7A"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635393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05576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ملخّصات نتائج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F68BB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ملخّص سردي بمساعدة الذكاء الاصطناعي لنتائج جلسة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59E284"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bl>
    <w:p w14:paraId="185EF139" w14:textId="77777777" w:rsidR="00C53213" w:rsidRDefault="00C53213">
      <w:pPr>
        <w:pStyle w:val="Heading2"/>
        <w:bidi/>
        <w:rPr>
          <w:rFonts w:ascii="Segoe UI" w:eastAsia="Times New Roman" w:hAnsi="Segoe UI" w:cs="Segoe UI"/>
          <w:lang w:bidi="ar"/>
        </w:rPr>
      </w:pPr>
      <w:bookmarkStart w:id="21" w:name="_Toc235949996"/>
      <w:r>
        <w:rPr>
          <w:rFonts w:ascii="Segoe UI" w:eastAsia="Times New Roman" w:hAnsi="Segoe UI" w:cs="Segoe UI"/>
          <w:rtl/>
          <w:lang w:bidi="ar"/>
        </w:rPr>
        <w:t>13.3 خارطة الطريق المستقبلية</w:t>
      </w:r>
      <w:bookmarkEnd w:id="21"/>
    </w:p>
    <w:tbl>
      <w:tblPr>
        <w:bidiVisual/>
        <w:tblW w:w="5000" w:type="pct"/>
        <w:tblCellMar>
          <w:top w:w="15" w:type="dxa"/>
          <w:left w:w="15" w:type="dxa"/>
          <w:bottom w:w="15" w:type="dxa"/>
          <w:right w:w="15" w:type="dxa"/>
        </w:tblCellMar>
        <w:tblLook w:val="04A0" w:firstRow="1" w:lastRow="0" w:firstColumn="1" w:lastColumn="0" w:noHBand="0" w:noVBand="1"/>
      </w:tblPr>
      <w:tblGrid>
        <w:gridCol w:w="3347"/>
        <w:gridCol w:w="4915"/>
        <w:gridCol w:w="1357"/>
      </w:tblGrid>
      <w:tr w:rsidR="00000000" w14:paraId="0A40D9B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58D06E"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40D2B2"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DFBC20"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7DB5A1E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ECFCE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رؤى بمساعدة 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AEDEF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رؤى سردية وتحليل اتجاهات مولَّدة بالذكاء الاصطناعي عبر بيانات الجلسات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AC9AA6" w14:textId="77777777" w:rsidR="00C53213" w:rsidRDefault="00C53213">
            <w:pPr>
              <w:bidi/>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tl/>
              </w:rPr>
              <w:t>تحسين مستقبلي</w:t>
            </w:r>
          </w:p>
        </w:tc>
      </w:tr>
      <w:tr w:rsidR="00000000" w14:paraId="4B3BE4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100AD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تقارير إدارية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7C5BF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تقارير موجزة مولَّدة بالذكاء الاصطناعي مخصَّصة للمراجعة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E1746B" w14:textId="77777777" w:rsidR="00C53213" w:rsidRDefault="00C53213">
            <w:pPr>
              <w:bidi/>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tl/>
              </w:rPr>
              <w:t>تحسين مستقبلي</w:t>
            </w:r>
          </w:p>
        </w:tc>
      </w:tr>
    </w:tbl>
    <w:p w14:paraId="53B00147" w14:textId="77777777" w:rsidR="00C53213" w:rsidRDefault="00C53213">
      <w:pPr>
        <w:pStyle w:val="notice"/>
        <w:bidi/>
        <w:spacing w:before="120" w:beforeAutospacing="0" w:after="120" w:afterAutospacing="0"/>
        <w:rPr>
          <w:rFonts w:ascii="Segoe UI" w:hAnsi="Segoe UI" w:cs="Segoe UI"/>
          <w:color w:val="1F2933"/>
          <w:sz w:val="21"/>
          <w:szCs w:val="21"/>
          <w:lang w:bidi="ar"/>
        </w:rPr>
      </w:pPr>
      <w:r>
        <w:rPr>
          <w:rFonts w:ascii="Segoe UI" w:hAnsi="Segoe UI" w:cs="Segoe UI"/>
          <w:color w:val="1F2933"/>
          <w:sz w:val="21"/>
          <w:szCs w:val="21"/>
          <w:rtl/>
          <w:lang w:bidi="ar"/>
        </w:rPr>
        <w:t>تُقدَّم قدرات الذكاء الاصطناعي عبر واجهة برمجية لنموذج لغوي كبير تجاري (</w:t>
      </w:r>
      <w:r>
        <w:rPr>
          <w:rFonts w:ascii="Segoe UI" w:hAnsi="Segoe UI" w:cs="Segoe UI"/>
          <w:color w:val="1F2933"/>
          <w:sz w:val="21"/>
          <w:szCs w:val="21"/>
          <w:lang w:bidi="ar"/>
        </w:rPr>
        <w:t>large-language-model API</w:t>
      </w:r>
      <w:r>
        <w:rPr>
          <w:rFonts w:ascii="Segoe UI" w:hAnsi="Segoe UI" w:cs="Segoe UI"/>
          <w:color w:val="1F2933"/>
          <w:sz w:val="21"/>
          <w:szCs w:val="21"/>
          <w:rtl/>
          <w:lang w:bidi="ar"/>
        </w:rPr>
        <w:t xml:space="preserve">)؛ وتُحدَّد مخصّصات الاستخدام وأي تكاليف مرتبطة بهذه الواجهة في النموذج التجاري المعتمَد (راجع القسم 32). ويتطلّب التوليد السحابي بالذكاء الاصطناعي اتصالًا بالإنترنت. أمّا النشر الخاص للذكاء الاصطناعي داخل مقر العميل فهو خيار ضمن خارطة الطريق المستقبلية يعتمد على بنية تحتية منفصلة ومخصّصة، وليس جزءًا من المنصة الحالية. وكما هي الحال مع أي محتوى مولَّد بالذكاء الاصطناعي، ينبغي 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الاختبارات والأسئلة والملخّصات المولَّدة قبل استخدامها في سياق مباشر أو منشور.</w:t>
      </w:r>
    </w:p>
    <w:p w14:paraId="222DEA12" w14:textId="77777777" w:rsidR="00C53213" w:rsidRDefault="00C53213">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الذكاء الاصطناعي وإقامة البيانات.</w:t>
      </w:r>
      <w:r>
        <w:rPr>
          <w:rFonts w:ascii="Segoe UI" w:hAnsi="Segoe UI" w:cs="Segoe UI"/>
          <w:color w:val="1F2933"/>
          <w:sz w:val="21"/>
          <w:szCs w:val="21"/>
          <w:rtl/>
          <w:lang w:bidi="ar"/>
        </w:rPr>
        <w:t xml:space="preserve"> قد يعتمد توليد المحتوى بمساعدة الذكاء الاصطناعي على خدمات نماذج لغوية كبيرة (</w:t>
      </w:r>
      <w:r>
        <w:rPr>
          <w:rFonts w:ascii="Segoe UI" w:hAnsi="Segoe UI" w:cs="Segoe UI"/>
          <w:color w:val="1F2933"/>
          <w:sz w:val="21"/>
          <w:szCs w:val="21"/>
          <w:lang w:bidi="ar"/>
        </w:rPr>
        <w:t>LLM</w:t>
      </w:r>
      <w:r>
        <w:rPr>
          <w:rFonts w:ascii="Segoe UI" w:hAnsi="Segoe UI" w:cs="Segoe UI"/>
          <w:color w:val="1F2933"/>
          <w:sz w:val="21"/>
          <w:szCs w:val="21"/>
          <w:rtl/>
          <w:lang w:bidi="ar"/>
        </w:rPr>
        <w:t xml:space="preserve">) سحابية معتمَدة. ولا يُرسَل إلا الحدّ الأدنى من المعلومات اللازمة لتوليد المحتوى المطلوب، ولا يتطلّب توليد المحتوى بالذكاء الاصطناعي أي بيانات شخصية عن المشاركين. ويمكن تهيئة قدرات الذكاء الاصطناعي أو تقييدها أو تعطيلها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في أمن المعلومات والخصوصية وإقامة البيانات، ويظلّ النشر الخاص للذكاء الاصطناعي خيارَ نشرٍ مستقبليًا ضمن خارطة طريق المنصة (القسم 42) لا جزءًا من المنصة الحالية.</w:t>
      </w:r>
    </w:p>
    <w:p w14:paraId="56796FE2" w14:textId="77777777" w:rsidR="00C53213" w:rsidRDefault="00C53213">
      <w:pPr>
        <w:pStyle w:val="Heading1"/>
        <w:bidi/>
        <w:rPr>
          <w:rFonts w:ascii="Segoe UI" w:eastAsia="Times New Roman" w:hAnsi="Segoe UI" w:cs="Segoe UI"/>
          <w:rtl/>
          <w:lang w:bidi="ar"/>
        </w:rPr>
      </w:pPr>
      <w:bookmarkStart w:id="22" w:name="_Toc235949997"/>
      <w:r>
        <w:rPr>
          <w:rFonts w:ascii="Segoe UI" w:eastAsia="Times New Roman" w:hAnsi="Segoe UI" w:cs="Segoe UI"/>
          <w:rtl/>
          <w:lang w:bidi="ar"/>
        </w:rPr>
        <w:t>14. أدوار المستخدمين</w:t>
      </w:r>
      <w:bookmarkEnd w:id="22"/>
    </w:p>
    <w:p w14:paraId="0BC6058D"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صُمِّم نموذج التحكم بالوصول حسب الأدوار (</w:t>
      </w:r>
      <w:r>
        <w:rPr>
          <w:rFonts w:ascii="Segoe UI" w:hAnsi="Segoe UI" w:cs="Segoe UI"/>
          <w:color w:val="1F2933"/>
          <w:sz w:val="21"/>
          <w:szCs w:val="21"/>
          <w:lang w:bidi="ar"/>
        </w:rPr>
        <w:t>RBAC</w:t>
      </w:r>
      <w:r>
        <w:rPr>
          <w:rFonts w:ascii="Segoe UI" w:hAnsi="Segoe UI" w:cs="Segoe UI"/>
          <w:color w:val="1F2933"/>
          <w:sz w:val="21"/>
          <w:szCs w:val="21"/>
          <w:rtl/>
          <w:lang w:bidi="ar"/>
        </w:rPr>
        <w:t>) في المنصة ليعكس كيفية إسناد المؤسسات الكبيرة للمسؤوليات الإدارية والتشغيلية فعليًا، بدل تقديم حساب مسؤول واحد مسطَّح.</w:t>
      </w:r>
    </w:p>
    <w:tbl>
      <w:tblPr>
        <w:bidiVisual/>
        <w:tblW w:w="5000" w:type="pct"/>
        <w:tblCellMar>
          <w:top w:w="15" w:type="dxa"/>
          <w:left w:w="15" w:type="dxa"/>
          <w:bottom w:w="15" w:type="dxa"/>
          <w:right w:w="15" w:type="dxa"/>
        </w:tblCellMar>
        <w:tblLook w:val="04A0" w:firstRow="1" w:lastRow="0" w:firstColumn="1" w:lastColumn="0" w:noHBand="0" w:noVBand="1"/>
      </w:tblPr>
      <w:tblGrid>
        <w:gridCol w:w="2327"/>
        <w:gridCol w:w="7292"/>
      </w:tblGrid>
      <w:tr w:rsidR="00000000" w14:paraId="2CC42BB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CF9A89"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6848F8"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الغرض</w:t>
            </w:r>
          </w:p>
        </w:tc>
      </w:tr>
      <w:tr w:rsidR="00000000" w14:paraId="586CDE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CDA1E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المسؤول الأعلى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C840D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إدارة كاملة للمنصة عبر جميع المؤسسات والإدارات</w:t>
            </w:r>
          </w:p>
        </w:tc>
      </w:tr>
      <w:tr w:rsidR="00000000" w14:paraId="39794C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AC8F8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مسؤول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0B103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إدارة مؤسسة واحدة، بما في ذلك مستخدموها وعلامتها التجارية ومحتواها</w:t>
            </w:r>
          </w:p>
        </w:tc>
      </w:tr>
      <w:tr w:rsidR="00000000" w14:paraId="52C578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75814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مسؤول الإدارة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EC996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إدارة محتوى إدارة ومستخدميها ضمن مؤسسة</w:t>
            </w:r>
          </w:p>
        </w:tc>
      </w:tr>
      <w:tr w:rsidR="00000000" w14:paraId="3F78CE6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9B8C0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منشئ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5895D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تأليف الاختبارات وبنوك الأسئلة</w:t>
            </w:r>
          </w:p>
        </w:tc>
      </w:tr>
      <w:tr w:rsidR="00000000" w14:paraId="3D0844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92AD3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المدرِّب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0BFD7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تشغيل الجلسات ذات الطابع التدريبي</w:t>
            </w:r>
          </w:p>
        </w:tc>
      </w:tr>
      <w:tr w:rsidR="00000000" w14:paraId="396695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29934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03F1F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تشغيل الجلسات المباشرة</w:t>
            </w:r>
          </w:p>
        </w:tc>
      </w:tr>
      <w:tr w:rsidR="00000000" w14:paraId="27CED2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82561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المُطَّلِع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2E430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الاطّلاع على النتائج</w:t>
            </w:r>
          </w:p>
        </w:tc>
      </w:tr>
      <w:tr w:rsidR="00000000" w14:paraId="1D57B2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79686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A6E2C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الانضمام والإجابة في جلسة مباشرة — دون حاجة إلى حساب</w:t>
            </w:r>
          </w:p>
        </w:tc>
      </w:tr>
      <w:tr w:rsidR="00000000" w14:paraId="4E1A96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745F7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المدقِّق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7FEFA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وصول للقراءة فقط إلى سجلّات التدقيق والنشاط</w:t>
            </w:r>
          </w:p>
        </w:tc>
      </w:tr>
      <w:tr w:rsidR="00000000" w14:paraId="16CC248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1C6B6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مستخدم للقراءة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50DA1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وصول للقراءة فقط إلى لوحات المعلومات والتقارير</w:t>
            </w:r>
          </w:p>
        </w:tc>
      </w:tr>
    </w:tbl>
    <w:p w14:paraId="30A276CF" w14:textId="77777777" w:rsidR="00C53213" w:rsidRDefault="00C53213">
      <w:pPr>
        <w:pStyle w:val="muted"/>
        <w:bidi/>
        <w:spacing w:before="120" w:beforeAutospacing="0" w:after="120" w:afterAutospacing="0"/>
        <w:rPr>
          <w:rFonts w:ascii="Segoe UI" w:hAnsi="Segoe UI" w:cs="Segoe UI"/>
          <w:lang w:bidi="ar"/>
        </w:rPr>
      </w:pPr>
      <w:r>
        <w:rPr>
          <w:rFonts w:ascii="Segoe UI" w:hAnsi="Segoe UI" w:cs="Segoe UI"/>
          <w:rtl/>
          <w:lang w:bidi="ar"/>
        </w:rPr>
        <w:t xml:space="preserve">يُهيَّأ نموذج الأدوار النهائي المطبَّق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w:t>
      </w:r>
      <w:r>
        <w:rPr>
          <w:rFonts w:ascii="Segoe UI" w:hAnsi="Segoe UI" w:cs="Segoe UI"/>
          <w:rtl/>
          <w:lang w:bidi="ar"/>
        </w:rPr>
        <w:t>خلال مرحلة الاستكشاف، ويمكن ربطه بمجموعات دليل العميل حين يكون تكامل الدخول الموحّد (</w:t>
      </w:r>
      <w:r>
        <w:rPr>
          <w:rFonts w:ascii="Segoe UI" w:hAnsi="Segoe UI" w:cs="Segoe UI"/>
          <w:lang w:bidi="ar"/>
        </w:rPr>
        <w:t>SSO</w:t>
      </w:r>
      <w:r>
        <w:rPr>
          <w:rFonts w:ascii="Segoe UI" w:hAnsi="Segoe UI" w:cs="Segoe UI"/>
          <w:rtl/>
          <w:lang w:bidi="ar"/>
        </w:rPr>
        <w:t>) مشمولًا في النطاق (راجع القسم 22).</w:t>
      </w:r>
    </w:p>
    <w:p w14:paraId="63B4B146"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لا يفرض ترخيص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أي حدّ عددي على الحسابات الإدارية المسمّاة: إذ 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إنشاء عدد غير محدود من المسؤولين الأعلى ومسؤولي المؤسسات ومسؤولي الإدارات والمضيفين والمدرِّبين ومنشئي الاختبارات. كما أن وصول المشاركين غير محدود بدوره: فينضمّ المشاركون إلى الجلسات المباشرة عبر رمز الجلسة (</w:t>
      </w:r>
      <w:r>
        <w:rPr>
          <w:rFonts w:ascii="Segoe UI" w:hAnsi="Segoe UI" w:cs="Segoe UI"/>
          <w:color w:val="1F2933"/>
          <w:sz w:val="21"/>
          <w:szCs w:val="21"/>
          <w:lang w:bidi="ar"/>
        </w:rPr>
        <w:t>PIN</w:t>
      </w:r>
      <w:r>
        <w:rPr>
          <w:rFonts w:ascii="Segoe UI" w:hAnsi="Segoe UI" w:cs="Segoe UI"/>
          <w:color w:val="1F2933"/>
          <w:sz w:val="21"/>
          <w:szCs w:val="21"/>
          <w:rtl/>
          <w:lang w:bidi="ar"/>
        </w:rPr>
        <w:t xml:space="preserve">) أو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أو الرابط المباشر دون حاجة إلى حساب مسمّى. ولا يُطبَّق أي سقف ترخيصي على المسؤولين أو المشاركين؛ أمّا سعة الجلسة المباشرة المتزامنة فهي قياس تقني منفصل تحكمه اعتبارات الأداء الواردة في القسم 23.</w:t>
      </w:r>
    </w:p>
    <w:p w14:paraId="2601AE9C" w14:textId="77777777" w:rsidR="00C53213" w:rsidRDefault="00C53213">
      <w:pPr>
        <w:pStyle w:val="Heading1"/>
        <w:bidi/>
        <w:rPr>
          <w:rFonts w:ascii="Segoe UI" w:eastAsia="Times New Roman" w:hAnsi="Segoe UI" w:cs="Segoe UI"/>
          <w:rtl/>
          <w:lang w:bidi="ar"/>
        </w:rPr>
      </w:pPr>
      <w:bookmarkStart w:id="23" w:name="_Toc235949998"/>
      <w:r>
        <w:rPr>
          <w:rFonts w:ascii="Segoe UI" w:eastAsia="Times New Roman" w:hAnsi="Segoe UI" w:cs="Segoe UI"/>
          <w:rtl/>
          <w:lang w:bidi="ar"/>
        </w:rPr>
        <w:t>15. التقارير والتحليلات</w:t>
      </w:r>
      <w:bookmarkEnd w:id="23"/>
    </w:p>
    <w:p w14:paraId="29946AE5"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تمنح قدرات التقارير والتحليلات في المنصة المسؤولين والإدارة رؤيةً واضحة للمشاركة والأداء والتفاعل، سواء على مستوى الجلسة الواحدة أو عبر سجلّ جلسات المؤسسة على امتداد الزمن.</w:t>
      </w:r>
    </w:p>
    <w:tbl>
      <w:tblPr>
        <w:bidiVisual/>
        <w:tblW w:w="5000" w:type="pct"/>
        <w:tblCellMar>
          <w:top w:w="15" w:type="dxa"/>
          <w:left w:w="15" w:type="dxa"/>
          <w:bottom w:w="15" w:type="dxa"/>
          <w:right w:w="15" w:type="dxa"/>
        </w:tblCellMar>
        <w:tblLook w:val="04A0" w:firstRow="1" w:lastRow="0" w:firstColumn="1" w:lastColumn="0" w:noHBand="0" w:noVBand="1"/>
      </w:tblPr>
      <w:tblGrid>
        <w:gridCol w:w="2994"/>
        <w:gridCol w:w="4985"/>
        <w:gridCol w:w="1640"/>
      </w:tblGrid>
      <w:tr w:rsidR="00000000" w14:paraId="7489C5F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D58CF6"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8D94EE"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9746F5"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18EE25D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7CB84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ملخّص نتائج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B7298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نتائج موجزة على مستوى الاختبار والجلسة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C10BCA"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899D0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2F753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ترتيب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AF8D7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نتائج مرتّبة لكل 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D34F66"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602B4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EEEC8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أفضل الأداءات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F4D7F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تحديد المشاركين الأعلى أداءً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0F537C"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047D90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C0833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تحليل الإجابات الصحيحة والخاطئة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76FB0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تفصيل الإجابات الصحيحة مقابل 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88DC71"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D607E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10DFD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تحليل صعوبة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69397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تحليل صعوبة الأسئلة استنادًا إلى أنماط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CE60B3"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3B23D2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CFE2E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إكمال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419F2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رؤية لمن أكمل الجلسة ومن لم يكملها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82603A"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5BF4F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DFED5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التقارير على مستوى 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A0C79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تقارير مجمّعة حسب الإدارة أو الوحدة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16EE43"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7C2E23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585AE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التقارير التاريخية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A32AA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الوصول إلى نتائج وتقارير الجلسات السابقة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A721A6"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6FDD4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6DADE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مقارنة 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B540C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مقارنة النتائج عبر جلسات متعددة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83AFD9"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07830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C377F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التصدير إلى</w:t>
            </w:r>
            <w:r>
              <w:rPr>
                <w:rFonts w:ascii="Segoe UI" w:eastAsia="Times New Roman" w:hAnsi="Segoe UI" w:cs="Segoe UI"/>
                <w:color w:val="1F2933"/>
                <w:sz w:val="19"/>
                <w:szCs w:val="19"/>
              </w:rPr>
              <w:t xml:space="preserve">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DEB9E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تصدير التقارير بصيغة</w:t>
            </w:r>
            <w:r>
              <w:rPr>
                <w:rFonts w:ascii="Segoe UI" w:eastAsia="Times New Roman" w:hAnsi="Segoe UI" w:cs="Segoe UI"/>
                <w:color w:val="1F2933"/>
                <w:sz w:val="19"/>
                <w:szCs w:val="19"/>
              </w:rPr>
              <w:t xml:space="preserve">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8E3446"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078F2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DD2AE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التصدير إلى</w:t>
            </w:r>
            <w:r>
              <w:rPr>
                <w:rFonts w:ascii="Segoe UI" w:eastAsia="Times New Roman" w:hAnsi="Segoe UI" w:cs="Segoe UI"/>
                <w:color w:val="1F2933"/>
                <w:sz w:val="19"/>
                <w:szCs w:val="19"/>
              </w:rPr>
              <w:t xml:space="preserve"> Excel </w:t>
            </w:r>
            <w:r>
              <w:rPr>
                <w:rFonts w:ascii="Segoe UI" w:eastAsia="Times New Roman" w:hAnsi="Segoe UI" w:cs="Segoe UI"/>
                <w:color w:val="1F2933"/>
                <w:sz w:val="19"/>
                <w:szCs w:val="19"/>
                <w:rtl/>
              </w:rPr>
              <w:t>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C2CF3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تصدير التقارير بصيغتَي</w:t>
            </w:r>
            <w:r>
              <w:rPr>
                <w:rFonts w:ascii="Segoe UI" w:eastAsia="Times New Roman" w:hAnsi="Segoe UI" w:cs="Segoe UI"/>
                <w:color w:val="1F2933"/>
                <w:sz w:val="19"/>
                <w:szCs w:val="19"/>
              </w:rPr>
              <w:t xml:space="preserve"> Excel </w:t>
            </w:r>
            <w:r>
              <w:rPr>
                <w:rFonts w:ascii="Segoe UI" w:eastAsia="Times New Roman" w:hAnsi="Segoe UI" w:cs="Segoe UI"/>
                <w:color w:val="1F2933"/>
                <w:sz w:val="19"/>
                <w:szCs w:val="19"/>
                <w:rtl/>
              </w:rPr>
              <w:t>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94EDF0"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BF268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F8D1B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معلومات الإدارة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92CB2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معلومات موحّدة للإشراف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875C73"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D9F642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A9070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رؤى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7EA43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رؤى سردية مولَّدة بالذكاء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6F305E" w14:textId="77777777" w:rsidR="00C53213" w:rsidRDefault="00C53213">
            <w:pPr>
              <w:bidi/>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tl/>
              </w:rPr>
              <w:t>تحسين مستقبلي</w:t>
            </w:r>
          </w:p>
        </w:tc>
      </w:tr>
    </w:tbl>
    <w:p w14:paraId="16D33758" w14:textId="77777777" w:rsidR="00C53213" w:rsidRDefault="00C53213">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 xml:space="preserve">جميع صادرات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جاهزة للامتثال: تُعرَض ترويسات التقارير بالعربية والإنجليزية معًا، بحيث يمكن مشاركة التقارير المُنشأة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وأرشفتها داخليًا دون إعادة تنسيق إضافية، أيًّا كانت اللغة التي يعمل بها الفريق المراجِع.</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3C52E16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FEDD8C" w14:textId="77777777" w:rsidR="00C53213" w:rsidRDefault="00C53213">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الثالث</w:t>
            </w:r>
          </w:p>
          <w:p w14:paraId="2F860EA4" w14:textId="77777777" w:rsidR="00C53213" w:rsidRDefault="00C53213">
            <w:pPr>
              <w:pStyle w:val="NormalWeb"/>
              <w:bidi/>
              <w:rPr>
                <w:rFonts w:ascii="Segoe UI" w:hAnsi="Segoe UI" w:cs="Segoe UI"/>
                <w:b/>
                <w:bCs/>
                <w:color w:val="FFFFFF"/>
                <w:sz w:val="44"/>
                <w:szCs w:val="44"/>
              </w:rPr>
            </w:pPr>
            <w:r>
              <w:rPr>
                <w:rFonts w:ascii="Segoe UI" w:hAnsi="Segoe UI" w:cs="Segoe UI"/>
                <w:b/>
                <w:bCs/>
                <w:color w:val="FFFFFF"/>
                <w:sz w:val="44"/>
                <w:szCs w:val="44"/>
                <w:rtl/>
              </w:rPr>
              <w:t>البنية التقنية</w:t>
            </w:r>
          </w:p>
          <w:p w14:paraId="44EC67B2" w14:textId="77777777" w:rsidR="00C53213" w:rsidRDefault="00C53213">
            <w:pPr>
              <w:pStyle w:val="NormalWeb"/>
              <w:bidi/>
              <w:rPr>
                <w:rFonts w:ascii="Segoe UI" w:hAnsi="Segoe UI" w:cs="Segoe UI"/>
                <w:color w:val="1F2933"/>
              </w:rPr>
            </w:pPr>
            <w:r>
              <w:rPr>
                <w:rFonts w:ascii="Segoe UI" w:hAnsi="Segoe UI" w:cs="Segoe UI"/>
                <w:color w:val="1F2933"/>
                <w:rtl/>
              </w:rPr>
              <w:t>كيف بُنيت المنصة ونُشرت وأُمِّنت</w:t>
            </w:r>
          </w:p>
        </w:tc>
      </w:tr>
    </w:tbl>
    <w:p w14:paraId="529DAF57" w14:textId="77777777" w:rsidR="00C53213" w:rsidRDefault="00C53213">
      <w:pPr>
        <w:pStyle w:val="Heading1"/>
        <w:pageBreakBefore/>
        <w:bidi/>
        <w:rPr>
          <w:rFonts w:ascii="Segoe UI" w:eastAsia="Times New Roman" w:hAnsi="Segoe UI" w:cs="Segoe UI"/>
          <w:lang w:bidi="ar"/>
        </w:rPr>
      </w:pPr>
      <w:bookmarkStart w:id="24" w:name="_Toc235949999"/>
      <w:r>
        <w:rPr>
          <w:rFonts w:ascii="Segoe UI" w:eastAsia="Times New Roman" w:hAnsi="Segoe UI" w:cs="Segoe UI"/>
          <w:rtl/>
          <w:lang w:bidi="ar"/>
        </w:rPr>
        <w:lastRenderedPageBreak/>
        <w:t>16. البنية التقنية</w:t>
      </w:r>
      <w:bookmarkEnd w:id="24"/>
    </w:p>
    <w:p w14:paraId="065C79AC"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حزمة تقنية حديثة وراسخة لتطبيقات الويب، اختيرت للموثوقية والأمن والقدرة على العمل في بيئات سحابية أو داخل مقر العميل أو هجينة، وفق ما يؤكّده تقييم البنية التحتية الموضّح في القسم 18.2.</w:t>
      </w:r>
    </w:p>
    <w:p w14:paraId="24B45F87" w14:textId="77777777" w:rsidR="00C53213" w:rsidRDefault="00C53213">
      <w:pPr>
        <w:pStyle w:val="Heading2"/>
        <w:bidi/>
        <w:rPr>
          <w:rFonts w:ascii="Segoe UI" w:eastAsia="Times New Roman" w:hAnsi="Segoe UI" w:cs="Segoe UI"/>
          <w:rtl/>
          <w:lang w:bidi="ar"/>
        </w:rPr>
      </w:pPr>
      <w:bookmarkStart w:id="25" w:name="_Toc235950000"/>
      <w:r>
        <w:rPr>
          <w:rFonts w:ascii="Segoe UI" w:eastAsia="Times New Roman" w:hAnsi="Segoe UI" w:cs="Segoe UI"/>
          <w:rtl/>
          <w:lang w:bidi="ar"/>
        </w:rPr>
        <w:t>16.1 الحزمة التقنية</w:t>
      </w:r>
      <w:bookmarkEnd w:id="25"/>
    </w:p>
    <w:tbl>
      <w:tblPr>
        <w:bidiVisual/>
        <w:tblW w:w="5000" w:type="pct"/>
        <w:tblCellMar>
          <w:top w:w="15" w:type="dxa"/>
          <w:left w:w="15" w:type="dxa"/>
          <w:bottom w:w="15" w:type="dxa"/>
          <w:right w:w="15" w:type="dxa"/>
        </w:tblCellMar>
        <w:tblLook w:val="04A0" w:firstRow="1" w:lastRow="0" w:firstColumn="1" w:lastColumn="0" w:noHBand="0" w:noVBand="1"/>
      </w:tblPr>
      <w:tblGrid>
        <w:gridCol w:w="1401"/>
        <w:gridCol w:w="2181"/>
        <w:gridCol w:w="6037"/>
      </w:tblGrid>
      <w:tr w:rsidR="00000000" w14:paraId="449A918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C17FAE"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الطبقة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4C148C"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التقنية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BD0CA2"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ملاحظات</w:t>
            </w:r>
          </w:p>
        </w:tc>
      </w:tr>
      <w:tr w:rsidR="00000000" w14:paraId="03EC12B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CD800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الواجهة الأمامية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B51E7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React (</w:t>
            </w:r>
            <w:r>
              <w:rPr>
                <w:rFonts w:ascii="Segoe UI" w:eastAsia="Times New Roman" w:hAnsi="Segoe UI" w:cs="Segoe UI"/>
                <w:color w:val="1F2933"/>
                <w:sz w:val="19"/>
                <w:szCs w:val="19"/>
                <w:rtl/>
              </w:rPr>
              <w:t>تطبيق صفحة واحدة</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5E0B8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قابلة للنشر أيضًا باستخدام</w:t>
            </w:r>
            <w:r>
              <w:rPr>
                <w:rFonts w:ascii="Segoe UI" w:eastAsia="Times New Roman" w:hAnsi="Segoe UI" w:cs="Segoe UI"/>
                <w:color w:val="1F2933"/>
                <w:sz w:val="19"/>
                <w:szCs w:val="19"/>
              </w:rPr>
              <w:t xml:space="preserve"> Next.js </w:t>
            </w:r>
            <w:r>
              <w:rPr>
                <w:rFonts w:ascii="Segoe UI" w:eastAsia="Times New Roman" w:hAnsi="Segoe UI" w:cs="Segoe UI"/>
                <w:color w:val="1F2933"/>
                <w:sz w:val="19"/>
                <w:szCs w:val="19"/>
                <w:rtl/>
              </w:rPr>
              <w:t>حين تتطلّب بيئة العميل ذلك</w:t>
            </w:r>
          </w:p>
        </w:tc>
      </w:tr>
      <w:tr w:rsidR="00000000" w14:paraId="78DA2D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97529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الخدمة الخلفية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496A9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Node.js </w:t>
            </w:r>
            <w:r>
              <w:rPr>
                <w:rFonts w:ascii="Segoe UI" w:eastAsia="Times New Roman" w:hAnsi="Segoe UI" w:cs="Segoe UI"/>
                <w:color w:val="1F2933"/>
                <w:sz w:val="19"/>
                <w:szCs w:val="19"/>
                <w:rtl/>
              </w:rPr>
              <w:t>مع</w:t>
            </w:r>
            <w:r>
              <w:rPr>
                <w:rFonts w:ascii="Segoe UI" w:eastAsia="Times New Roman" w:hAnsi="Segoe UI" w:cs="Segoe UI"/>
                <w:color w:val="1F2933"/>
                <w:sz w:val="19"/>
                <w:szCs w:val="19"/>
              </w:rPr>
              <w:t xml:space="preserve"> 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89F71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تعرض واجهة</w:t>
            </w:r>
            <w:r>
              <w:rPr>
                <w:rFonts w:ascii="Segoe UI" w:eastAsia="Times New Roman" w:hAnsi="Segoe UI" w:cs="Segoe UI"/>
                <w:color w:val="1F2933"/>
                <w:sz w:val="19"/>
                <w:szCs w:val="19"/>
              </w:rPr>
              <w:t xml:space="preserve"> REST API </w:t>
            </w:r>
            <w:r>
              <w:rPr>
                <w:rFonts w:ascii="Segoe UI" w:eastAsia="Times New Roman" w:hAnsi="Segoe UI" w:cs="Segoe UI"/>
                <w:color w:val="1F2933"/>
                <w:sz w:val="19"/>
                <w:szCs w:val="19"/>
                <w:rtl/>
              </w:rPr>
              <w:t>تستهلكها الواجهة الأمامية</w:t>
            </w:r>
          </w:p>
        </w:tc>
      </w:tr>
      <w:tr w:rsidR="00000000" w14:paraId="75A10F3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1C5E5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المصادقة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5B875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مصادقة قائمة على الرموز/الجلسات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650C9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JWT </w:t>
            </w:r>
            <w:r>
              <w:rPr>
                <w:rFonts w:ascii="Segoe UI" w:eastAsia="Times New Roman" w:hAnsi="Segoe UI" w:cs="Segoe UI"/>
                <w:color w:val="1F2933"/>
                <w:sz w:val="19"/>
                <w:szCs w:val="19"/>
                <w:rtl/>
              </w:rPr>
              <w:t>أو نظام مكافئ آمن قائم على الرموز</w:t>
            </w:r>
          </w:p>
        </w:tc>
      </w:tr>
      <w:tr w:rsidR="00000000" w14:paraId="43FF88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D09AD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قاعدة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D06A3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PostgreSQL (</w:t>
            </w:r>
            <w:r>
              <w:rPr>
                <w:rFonts w:ascii="Segoe UI" w:eastAsia="Times New Roman" w:hAnsi="Segoe UI" w:cs="Segoe UI"/>
                <w:color w:val="1F2933"/>
                <w:sz w:val="19"/>
                <w:szCs w:val="19"/>
                <w:rtl/>
              </w:rPr>
              <w:t>موصى بها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86B5F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قاعدة بيانات مؤسسية بعزل بيانات على مستوى الصف؛ ويمكن النظر في</w:t>
            </w:r>
            <w:r>
              <w:rPr>
                <w:rFonts w:ascii="Segoe UI" w:eastAsia="Times New Roman" w:hAnsi="Segoe UI" w:cs="Segoe UI"/>
                <w:color w:val="1F2933"/>
                <w:sz w:val="19"/>
                <w:szCs w:val="19"/>
              </w:rPr>
              <w:t xml:space="preserve"> MongoDB </w:t>
            </w:r>
            <w:r>
              <w:rPr>
                <w:rFonts w:ascii="Segoe UI" w:eastAsia="Times New Roman" w:hAnsi="Segoe UI" w:cs="Segoe UI"/>
                <w:color w:val="1F2933"/>
                <w:sz w:val="19"/>
                <w:szCs w:val="19"/>
                <w:rtl/>
              </w:rPr>
              <w:t>تبعًا للبنية النهائية المتفق عليها مع</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tl/>
              </w:rPr>
              <w:t>شركة تنمية نفط عُمان</w:t>
            </w:r>
            <w:r>
              <w:rPr>
                <w:rStyle w:val="Strong"/>
                <w:rFonts w:ascii="Segoe UI" w:eastAsia="Times New Roman" w:hAnsi="Segoe UI" w:cs="Segoe UI"/>
                <w:color w:val="1F2933"/>
                <w:sz w:val="19"/>
                <w:szCs w:val="19"/>
              </w:rPr>
              <w:t xml:space="preserve"> (PDO)</w:t>
            </w:r>
          </w:p>
        </w:tc>
      </w:tr>
      <w:tr w:rsidR="00000000" w14:paraId="10D6CD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1A7F4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طبقة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90941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8E080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تُستخدَم لانضمام المشاركين والإجابات الحيّة وتحديثات لوحة الصدارة؛ والتوقيت والتقييم مرجعهما الخادم</w:t>
            </w:r>
          </w:p>
        </w:tc>
      </w:tr>
      <w:tr w:rsidR="00000000" w14:paraId="52372E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A7180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52767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سحابية أو داخل مقر العميل أو هجينة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97F24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راجع القسم 18 للمقارنة الكاملة لخيارات النشر</w:t>
            </w:r>
          </w:p>
        </w:tc>
      </w:tr>
    </w:tbl>
    <w:p w14:paraId="2A052C09" w14:textId="77777777" w:rsidR="00C53213" w:rsidRDefault="00C53213">
      <w:pPr>
        <w:pStyle w:val="Heading2"/>
        <w:bidi/>
        <w:rPr>
          <w:rFonts w:ascii="Segoe UI" w:eastAsia="Times New Roman" w:hAnsi="Segoe UI" w:cs="Segoe UI"/>
          <w:lang w:bidi="ar"/>
        </w:rPr>
      </w:pPr>
      <w:bookmarkStart w:id="26" w:name="_Toc235950001"/>
      <w:r>
        <w:rPr>
          <w:rFonts w:ascii="Segoe UI" w:eastAsia="Times New Roman" w:hAnsi="Segoe UI" w:cs="Segoe UI"/>
          <w:rtl/>
          <w:lang w:bidi="ar"/>
        </w:rPr>
        <w:t>16.2 مخطّط البنية</w:t>
      </w:r>
      <w:bookmarkEnd w:id="26"/>
    </w:p>
    <w:p w14:paraId="237722AC"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يوضّح المخطّط أدناه تدفّق الطلبات وبيانات الزمن الحقيقي الأساسي في المنصة، يليه أنواع النشر الثلاثة المدعومة.</w:t>
      </w:r>
    </w:p>
    <w:tbl>
      <w:tblPr>
        <w:bidiVisual/>
        <w:tblW w:w="5000" w:type="pct"/>
        <w:tblCellMar>
          <w:top w:w="15" w:type="dxa"/>
          <w:left w:w="15" w:type="dxa"/>
          <w:bottom w:w="15" w:type="dxa"/>
          <w:right w:w="15" w:type="dxa"/>
        </w:tblCellMar>
        <w:tblLook w:val="04A0" w:firstRow="1" w:lastRow="0" w:firstColumn="1" w:lastColumn="0" w:noHBand="0" w:noVBand="1"/>
      </w:tblPr>
      <w:tblGrid>
        <w:gridCol w:w="2117"/>
        <w:gridCol w:w="577"/>
        <w:gridCol w:w="1731"/>
        <w:gridCol w:w="577"/>
        <w:gridCol w:w="2501"/>
        <w:gridCol w:w="577"/>
        <w:gridCol w:w="1539"/>
      </w:tblGrid>
      <w:tr w:rsidR="00000000" w14:paraId="443E02BE" w14:textId="77777777">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2C79EC50" w14:textId="77777777" w:rsidR="00C53213" w:rsidRDefault="00C53213">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المتصفّح</w:t>
            </w:r>
            <w:r>
              <w:rPr>
                <w:rFonts w:ascii="Segoe UI" w:eastAsia="Times New Roman" w:hAnsi="Segoe UI" w:cs="Segoe UI"/>
                <w:color w:val="1F2933"/>
                <w:sz w:val="19"/>
                <w:szCs w:val="19"/>
              </w:rPr>
              <w:br/>
              <w:t>(</w:t>
            </w:r>
            <w:r>
              <w:rPr>
                <w:rFonts w:ascii="Segoe UI" w:eastAsia="Times New Roman" w:hAnsi="Segoe UI" w:cs="Segoe UI"/>
                <w:color w:val="1F2933"/>
                <w:sz w:val="19"/>
                <w:szCs w:val="19"/>
                <w:rtl/>
              </w:rPr>
              <w:t>المضيف والمشاركون</w:t>
            </w:r>
            <w:r>
              <w:rPr>
                <w:rFonts w:ascii="Segoe UI" w:eastAsia="Times New Roman" w:hAnsi="Segoe UI" w:cs="Segoe UI"/>
                <w:color w:val="1F2933"/>
                <w:sz w:val="19"/>
                <w:szCs w:val="19"/>
              </w:rPr>
              <w:t>)</w:t>
            </w:r>
          </w:p>
        </w:tc>
        <w:tc>
          <w:tcPr>
            <w:tcW w:w="300" w:type="pct"/>
            <w:tcBorders>
              <w:top w:val="nil"/>
              <w:left w:val="nil"/>
              <w:bottom w:val="nil"/>
              <w:right w:val="nil"/>
            </w:tcBorders>
            <w:tcMar>
              <w:top w:w="100" w:type="dxa"/>
              <w:left w:w="120" w:type="dxa"/>
              <w:bottom w:w="100" w:type="dxa"/>
              <w:right w:w="120" w:type="dxa"/>
            </w:tcMar>
            <w:hideMark/>
          </w:tcPr>
          <w:p w14:paraId="5C6B8C02" w14:textId="77777777" w:rsidR="00C53213" w:rsidRDefault="00C53213">
            <w:pPr>
              <w:bidi/>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9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24E7057D" w14:textId="77777777" w:rsidR="00C53213" w:rsidRDefault="00C53213">
            <w:pPr>
              <w:bidi/>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4DCA614E" w14:textId="77777777" w:rsidR="00C53213" w:rsidRDefault="00C53213">
            <w:pPr>
              <w:bidi/>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3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803BF75" w14:textId="77777777" w:rsidR="00C53213" w:rsidRDefault="00C53213">
            <w:pPr>
              <w:bidi/>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Express.js API</w:t>
            </w:r>
            <w:r>
              <w:rPr>
                <w:rFonts w:ascii="Segoe UI" w:eastAsia="Times New Roman" w:hAnsi="Segoe UI" w:cs="Segoe UI"/>
                <w:color w:val="1F2933"/>
                <w:sz w:val="19"/>
                <w:szCs w:val="19"/>
              </w:rPr>
              <w:br/>
              <w:t xml:space="preserve">+ </w:t>
            </w:r>
            <w:r>
              <w:rPr>
                <w:rFonts w:ascii="Segoe UI" w:eastAsia="Times New Roman" w:hAnsi="Segoe UI" w:cs="Segoe UI"/>
                <w:color w:val="1F2933"/>
                <w:sz w:val="19"/>
                <w:szCs w:val="19"/>
                <w:rtl/>
              </w:rPr>
              <w:t>خادم</w:t>
            </w:r>
            <w:r>
              <w:rPr>
                <w:rFonts w:ascii="Segoe UI" w:eastAsia="Times New Roman" w:hAnsi="Segoe UI" w:cs="Segoe UI"/>
                <w:color w:val="1F2933"/>
                <w:sz w:val="19"/>
                <w:szCs w:val="19"/>
              </w:rPr>
              <w:t xml:space="preserve"> WebSocket</w:t>
            </w:r>
          </w:p>
        </w:tc>
        <w:tc>
          <w:tcPr>
            <w:tcW w:w="300" w:type="pct"/>
            <w:tcBorders>
              <w:top w:val="nil"/>
              <w:left w:val="nil"/>
              <w:bottom w:val="nil"/>
              <w:right w:val="nil"/>
            </w:tcBorders>
            <w:tcMar>
              <w:top w:w="100" w:type="dxa"/>
              <w:left w:w="120" w:type="dxa"/>
              <w:bottom w:w="100" w:type="dxa"/>
              <w:right w:w="120" w:type="dxa"/>
            </w:tcMar>
            <w:hideMark/>
          </w:tcPr>
          <w:p w14:paraId="72D4C856" w14:textId="77777777" w:rsidR="00C53213" w:rsidRDefault="00C53213">
            <w:pPr>
              <w:bidi/>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8168D77" w14:textId="77777777" w:rsidR="00C53213" w:rsidRDefault="00C53213">
            <w:pPr>
              <w:bidi/>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Pr>
              <w:br/>
              <w:t>(</w:t>
            </w:r>
            <w:r>
              <w:rPr>
                <w:rFonts w:ascii="Segoe UI" w:eastAsia="Times New Roman" w:hAnsi="Segoe UI" w:cs="Segoe UI"/>
                <w:color w:val="1F2933"/>
                <w:sz w:val="19"/>
                <w:szCs w:val="19"/>
                <w:rtl/>
              </w:rPr>
              <w:t>عزل بيانات على مستوى الصف</w:t>
            </w:r>
            <w:r>
              <w:rPr>
                <w:rFonts w:ascii="Segoe UI" w:eastAsia="Times New Roman" w:hAnsi="Segoe UI" w:cs="Segoe UI"/>
                <w:color w:val="1F2933"/>
                <w:sz w:val="19"/>
                <w:szCs w:val="19"/>
              </w:rPr>
              <w:t>)</w:t>
            </w:r>
          </w:p>
        </w:tc>
      </w:tr>
    </w:tbl>
    <w:p w14:paraId="19FC1E2C" w14:textId="77777777" w:rsidR="00C53213" w:rsidRDefault="00C53213">
      <w:pPr>
        <w:pStyle w:val="muted"/>
        <w:bidi/>
        <w:spacing w:before="120" w:beforeAutospacing="0" w:after="120" w:afterAutospacing="0"/>
        <w:rPr>
          <w:rFonts w:ascii="Segoe UI" w:hAnsi="Segoe UI" w:cs="Segoe UI"/>
          <w:lang w:bidi="ar"/>
        </w:rPr>
      </w:pPr>
      <w:r>
        <w:rPr>
          <w:rFonts w:ascii="Segoe UI" w:hAnsi="Segoe UI" w:cs="Segoe UI"/>
          <w:rtl/>
          <w:lang w:bidi="ar"/>
        </w:rPr>
        <w:t xml:space="preserve">تتواصل أجهزة المتصفّح مع </w:t>
      </w:r>
      <w:r>
        <w:rPr>
          <w:rFonts w:ascii="Segoe UI" w:hAnsi="Segoe UI" w:cs="Segoe UI"/>
          <w:lang w:bidi="ar"/>
        </w:rPr>
        <w:t>Express.js API</w:t>
      </w:r>
      <w:r>
        <w:rPr>
          <w:rFonts w:ascii="Segoe UI" w:hAnsi="Segoe UI" w:cs="Segoe UI"/>
          <w:rtl/>
          <w:lang w:bidi="ar"/>
        </w:rPr>
        <w:t xml:space="preserve"> وخادم </w:t>
      </w:r>
      <w:r>
        <w:rPr>
          <w:rFonts w:ascii="Segoe UI" w:hAnsi="Segoe UI" w:cs="Segoe UI"/>
          <w:lang w:bidi="ar"/>
        </w:rPr>
        <w:t>WebSocket</w:t>
      </w:r>
      <w:r>
        <w:rPr>
          <w:rFonts w:ascii="Segoe UI" w:hAnsi="Segoe UI" w:cs="Segoe UI"/>
          <w:rtl/>
          <w:lang w:bidi="ar"/>
        </w:rPr>
        <w:t xml:space="preserve"> عبر </w:t>
      </w:r>
      <w:r>
        <w:rPr>
          <w:rFonts w:ascii="Segoe UI" w:hAnsi="Segoe UI" w:cs="Segoe UI"/>
          <w:lang w:bidi="ar"/>
        </w:rPr>
        <w:t>HTTPS</w:t>
      </w:r>
      <w:r>
        <w:rPr>
          <w:rFonts w:ascii="Segoe UI" w:hAnsi="Segoe UI" w:cs="Segoe UI"/>
          <w:rtl/>
          <w:lang w:bidi="ar"/>
        </w:rPr>
        <w:t xml:space="preserve"> و</w:t>
      </w:r>
      <w:r>
        <w:rPr>
          <w:rFonts w:ascii="Segoe UI" w:hAnsi="Segoe UI" w:cs="Segoe UI"/>
          <w:lang w:bidi="ar"/>
        </w:rPr>
        <w:t>WebSockets</w:t>
      </w:r>
      <w:r>
        <w:rPr>
          <w:rFonts w:ascii="Segoe UI" w:hAnsi="Segoe UI" w:cs="Segoe UI"/>
          <w:rtl/>
          <w:lang w:bidi="ar"/>
        </w:rPr>
        <w:t xml:space="preserve"> الآمنة (</w:t>
      </w:r>
      <w:r>
        <w:rPr>
          <w:rFonts w:ascii="Segoe UI" w:hAnsi="Segoe UI" w:cs="Segoe UI"/>
          <w:lang w:bidi="ar"/>
        </w:rPr>
        <w:t>WSS</w:t>
      </w:r>
      <w:r>
        <w:rPr>
          <w:rFonts w:ascii="Segoe UI" w:hAnsi="Segoe UI" w:cs="Segoe UI"/>
          <w:rtl/>
          <w:lang w:bidi="ar"/>
        </w:rPr>
        <w:t>)؛ وخادم التطبيق هو المكوّن الوحيد الذي يملك وصولًا مباشرًا إلى قاعدة البيانات.</w:t>
      </w:r>
    </w:p>
    <w:tbl>
      <w:tblPr>
        <w:bidiVisual/>
        <w:tblW w:w="5000" w:type="pct"/>
        <w:tblCellMar>
          <w:top w:w="15" w:type="dxa"/>
          <w:left w:w="15" w:type="dxa"/>
          <w:bottom w:w="15" w:type="dxa"/>
          <w:right w:w="15" w:type="dxa"/>
        </w:tblCellMar>
        <w:tblLook w:val="04A0" w:firstRow="1" w:lastRow="0" w:firstColumn="1" w:lastColumn="0" w:noHBand="0" w:noVBand="1"/>
      </w:tblPr>
      <w:tblGrid>
        <w:gridCol w:w="1369"/>
        <w:gridCol w:w="3570"/>
        <w:gridCol w:w="4680"/>
      </w:tblGrid>
      <w:tr w:rsidR="00000000" w14:paraId="7D8A105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81E4E14"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نوع النشر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A65C23"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طبقة التطبيق</w:t>
            </w:r>
            <w:r>
              <w:rPr>
                <w:rFonts w:ascii="Segoe UI" w:eastAsia="Times New Roman" w:hAnsi="Segoe UI" w:cs="Segoe UI"/>
                <w:b/>
                <w:bCs/>
                <w:color w:val="FFFFFF"/>
                <w:sz w:val="19"/>
                <w:szCs w:val="19"/>
              </w:rPr>
              <w:t xml:space="preserve"> (</w:t>
            </w:r>
            <w:r>
              <w:rPr>
                <w:rFonts w:ascii="Segoe UI" w:eastAsia="Times New Roman" w:hAnsi="Segoe UI" w:cs="Segoe UI"/>
                <w:b/>
                <w:bCs/>
                <w:color w:val="FFFFFF"/>
                <w:sz w:val="19"/>
                <w:szCs w:val="19"/>
                <w:rtl/>
              </w:rPr>
              <w:t>الواجهة الأمامية</w:t>
            </w:r>
            <w:r>
              <w:rPr>
                <w:rFonts w:ascii="Segoe UI" w:eastAsia="Times New Roman" w:hAnsi="Segoe UI" w:cs="Segoe UI"/>
                <w:b/>
                <w:bCs/>
                <w:color w:val="FFFFFF"/>
                <w:sz w:val="19"/>
                <w:szCs w:val="19"/>
              </w:rPr>
              <w:t xml:space="preserve"> + Express.js API)</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2982C2"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طبقة قاعدة البيانات</w:t>
            </w:r>
          </w:p>
        </w:tc>
      </w:tr>
      <w:tr w:rsidR="00000000" w14:paraId="1658189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A288F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سحابي</w:t>
            </w:r>
            <w:r>
              <w:rPr>
                <w:rFonts w:ascii="Segoe UI" w:eastAsia="Times New Roman" w:hAnsi="Segoe UI" w:cs="Segoe UI"/>
                <w:color w:val="1F2933"/>
                <w:sz w:val="19"/>
                <w:szCs w:val="19"/>
              </w:rPr>
              <w:t xml:space="preserve"> (SaaS)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6E3D9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3D57A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البنية التحتية السحابية المُدارة من شركة التنفيذ الدولية</w:t>
            </w:r>
          </w:p>
        </w:tc>
      </w:tr>
      <w:tr w:rsidR="00000000" w14:paraId="2C2BF2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B4A69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68804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البنية التحتية المؤسسية للعميل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0DA97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البنية التحتية المؤسسية للعميل</w:t>
            </w:r>
          </w:p>
        </w:tc>
      </w:tr>
      <w:tr w:rsidR="00000000" w14:paraId="33173C0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0CC7D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هجين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5BEC0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7BCA9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البنية التحتية المؤسسية للعميل (تبقى البيانات الحساسة لدى العميل)</w:t>
            </w:r>
          </w:p>
        </w:tc>
      </w:tr>
    </w:tbl>
    <w:p w14:paraId="1D677F9D" w14:textId="77777777" w:rsidR="00C53213" w:rsidRDefault="00C53213">
      <w:pPr>
        <w:pStyle w:val="Heading1"/>
        <w:bidi/>
        <w:rPr>
          <w:rFonts w:ascii="Segoe UI" w:eastAsia="Times New Roman" w:hAnsi="Segoe UI" w:cs="Segoe UI"/>
          <w:lang w:bidi="ar"/>
        </w:rPr>
      </w:pPr>
      <w:bookmarkStart w:id="27" w:name="_Toc235950002"/>
      <w:r>
        <w:rPr>
          <w:rFonts w:ascii="Segoe UI" w:eastAsia="Times New Roman" w:hAnsi="Segoe UI" w:cs="Segoe UI"/>
          <w:rtl/>
          <w:lang w:bidi="ar"/>
        </w:rPr>
        <w:t>17. بنية الزمن الحقيقي (</w:t>
      </w:r>
      <w:r>
        <w:rPr>
          <w:rFonts w:ascii="Segoe UI" w:eastAsia="Times New Roman" w:hAnsi="Segoe UI" w:cs="Segoe UI"/>
          <w:lang w:bidi="ar"/>
        </w:rPr>
        <w:t>Real-Time</w:t>
      </w:r>
      <w:r>
        <w:rPr>
          <w:rFonts w:ascii="Segoe UI" w:eastAsia="Times New Roman" w:hAnsi="Segoe UI" w:cs="Segoe UI"/>
          <w:rtl/>
          <w:lang w:bidi="ar"/>
        </w:rPr>
        <w:t>)</w:t>
      </w:r>
      <w:bookmarkEnd w:id="27"/>
    </w:p>
    <w:p w14:paraId="2697690D"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تعتمد الجلسات المباشرة على سلوك طبقة الزمن الحقيقي في المنصة على نحو متوقَّع تحت الحِمل، وعلى نحو عادل لكل مشارك أيًّا كانت ظروف شبكته. ويصف هذا القسم كيفية تحقيق ذلك.</w:t>
      </w:r>
    </w:p>
    <w:p w14:paraId="19A5E859" w14:textId="77777777" w:rsidR="00C53213" w:rsidRDefault="00C53213">
      <w:pPr>
        <w:pStyle w:val="Heading2"/>
        <w:bidi/>
        <w:rPr>
          <w:rFonts w:ascii="Segoe UI" w:eastAsia="Times New Roman" w:hAnsi="Segoe UI" w:cs="Segoe UI"/>
          <w:rtl/>
          <w:lang w:bidi="ar"/>
        </w:rPr>
      </w:pPr>
      <w:bookmarkStart w:id="28" w:name="_Toc235950003"/>
      <w:r>
        <w:rPr>
          <w:rFonts w:ascii="Segoe UI" w:eastAsia="Times New Roman" w:hAnsi="Segoe UI" w:cs="Segoe UI"/>
          <w:rtl/>
          <w:lang w:bidi="ar"/>
        </w:rPr>
        <w:t>17.1 تدفّق الجلسة</w:t>
      </w:r>
      <w:bookmarkEnd w:id="28"/>
    </w:p>
    <w:p w14:paraId="0CCF62E5"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تتبع الجلسة المباشرة تدفّقًا متّسقًا يقوده الخادم، من الانضمام حتى لوحة الصدارة النهائية.</w:t>
      </w:r>
    </w:p>
    <w:tbl>
      <w:tblPr>
        <w:bidiVisual/>
        <w:tblW w:w="5000" w:type="pct"/>
        <w:tblCellMar>
          <w:top w:w="15" w:type="dxa"/>
          <w:left w:w="15" w:type="dxa"/>
          <w:bottom w:w="15" w:type="dxa"/>
          <w:right w:w="15" w:type="dxa"/>
        </w:tblCellMar>
        <w:tblLook w:val="04A0" w:firstRow="1" w:lastRow="0" w:firstColumn="1" w:lastColumn="0" w:noHBand="0" w:noVBand="1"/>
      </w:tblPr>
      <w:tblGrid>
        <w:gridCol w:w="1467"/>
        <w:gridCol w:w="8152"/>
      </w:tblGrid>
      <w:tr w:rsidR="00000000" w14:paraId="1FB7FAE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11A663"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28EA79"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ما يحدث</w:t>
            </w:r>
          </w:p>
        </w:tc>
      </w:tr>
      <w:tr w:rsidR="00000000" w14:paraId="719058D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2031D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 </w:t>
            </w:r>
            <w:r>
              <w:rPr>
                <w:rFonts w:ascii="Segoe UI" w:eastAsia="Times New Roman" w:hAnsi="Segoe UI" w:cs="Segoe UI"/>
                <w:color w:val="1F2933"/>
                <w:sz w:val="19"/>
                <w:szCs w:val="19"/>
                <w:rtl/>
              </w:rPr>
              <w:t>الانضمام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244C5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يتّصل المشاركون عبر جلسة</w:t>
            </w:r>
            <w:r>
              <w:rPr>
                <w:rFonts w:ascii="Segoe UI" w:eastAsia="Times New Roman" w:hAnsi="Segoe UI" w:cs="Segoe UI"/>
                <w:color w:val="1F2933"/>
                <w:sz w:val="19"/>
                <w:szCs w:val="19"/>
              </w:rPr>
              <w:t xml:space="preserve"> WebSocket </w:t>
            </w:r>
            <w:r>
              <w:rPr>
                <w:rFonts w:ascii="Segoe UI" w:eastAsia="Times New Roman" w:hAnsi="Segoe UI" w:cs="Segoe UI"/>
                <w:color w:val="1F2933"/>
                <w:sz w:val="19"/>
                <w:szCs w:val="19"/>
                <w:rtl/>
              </w:rPr>
              <w:t>عند مسح رمز</w:t>
            </w:r>
            <w:r>
              <w:rPr>
                <w:rFonts w:ascii="Segoe UI" w:eastAsia="Times New Roman" w:hAnsi="Segoe UI" w:cs="Segoe UI"/>
                <w:color w:val="1F2933"/>
                <w:sz w:val="19"/>
                <w:szCs w:val="19"/>
              </w:rPr>
              <w:t xml:space="preserve"> QR </w:t>
            </w:r>
            <w:r>
              <w:rPr>
                <w:rFonts w:ascii="Segoe UI" w:eastAsia="Times New Roman" w:hAnsi="Segoe UI" w:cs="Segoe UI"/>
                <w:color w:val="1F2933"/>
                <w:sz w:val="19"/>
                <w:szCs w:val="19"/>
                <w:rtl/>
              </w:rPr>
              <w:t>أو اتّباع رابط مباشر أو إدخال رمز جلسة</w:t>
            </w:r>
            <w:r>
              <w:rPr>
                <w:rFonts w:ascii="Segoe UI" w:eastAsia="Times New Roman" w:hAnsi="Segoe UI" w:cs="Segoe UI"/>
                <w:color w:val="1F2933"/>
                <w:sz w:val="19"/>
                <w:szCs w:val="19"/>
              </w:rPr>
              <w:t xml:space="preserve"> (PIN)</w:t>
            </w:r>
            <w:r>
              <w:rPr>
                <w:rFonts w:ascii="Segoe UI" w:eastAsia="Times New Roman" w:hAnsi="Segoe UI" w:cs="Segoe UI"/>
                <w:color w:val="1F2933"/>
                <w:sz w:val="19"/>
                <w:szCs w:val="19"/>
                <w:rtl/>
              </w:rPr>
              <w:t>؛ وتتحدّث ردهة المضيف في الزمن الحقيقي مع انضمام كل مشارك</w:t>
            </w:r>
          </w:p>
        </w:tc>
      </w:tr>
      <w:tr w:rsidR="00000000" w14:paraId="7471AB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AC869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2. </w:t>
            </w:r>
            <w:r>
              <w:rPr>
                <w:rFonts w:ascii="Segoe UI" w:eastAsia="Times New Roman" w:hAnsi="Segoe UI" w:cs="Segoe UI"/>
                <w:color w:val="1F2933"/>
                <w:sz w:val="19"/>
                <w:szCs w:val="19"/>
                <w:rtl/>
              </w:rPr>
              <w:t>بثّ السؤال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B45D7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عند فتح المضيف سؤالًا، يبثّه الخادم إلى جميع المشاركين المتّصلين في اللحظة نفسها</w:t>
            </w:r>
          </w:p>
        </w:tc>
      </w:tr>
      <w:tr w:rsidR="00000000" w14:paraId="7FE91D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C51DC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 </w:t>
            </w:r>
            <w:r>
              <w:rPr>
                <w:rFonts w:ascii="Segoe UI" w:eastAsia="Times New Roman" w:hAnsi="Segoe UI" w:cs="Segoe UI"/>
                <w:color w:val="1F2933"/>
                <w:sz w:val="19"/>
                <w:szCs w:val="19"/>
                <w:rtl/>
              </w:rPr>
              <w:t>إرسال الإجابة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1565A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يرسل المشاركون إجاباتهم عبر اتصال</w:t>
            </w:r>
            <w:r>
              <w:rPr>
                <w:rFonts w:ascii="Segoe UI" w:eastAsia="Times New Roman" w:hAnsi="Segoe UI" w:cs="Segoe UI"/>
                <w:color w:val="1F2933"/>
                <w:sz w:val="19"/>
                <w:szCs w:val="19"/>
              </w:rPr>
              <w:t xml:space="preserve"> WebSocket </w:t>
            </w:r>
            <w:r>
              <w:rPr>
                <w:rFonts w:ascii="Segoe UI" w:eastAsia="Times New Roman" w:hAnsi="Segoe UI" w:cs="Segoe UI"/>
                <w:color w:val="1F2933"/>
                <w:sz w:val="19"/>
                <w:szCs w:val="19"/>
                <w:rtl/>
              </w:rPr>
              <w:t>أثناء بقاء السؤال مفتوحًا؛ ولا تُرسَل الإجابة الصحيحة إلى جهاز المشارك قبل إغلاق السؤال</w:t>
            </w:r>
          </w:p>
        </w:tc>
      </w:tr>
      <w:tr w:rsidR="00000000" w14:paraId="3D5F0CB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1B626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4. </w:t>
            </w:r>
            <w:r>
              <w:rPr>
                <w:rFonts w:ascii="Segoe UI" w:eastAsia="Times New Roman" w:hAnsi="Segoe UI" w:cs="Segoe UI"/>
                <w:color w:val="1F2933"/>
                <w:sz w:val="19"/>
                <w:szCs w:val="19"/>
                <w:rtl/>
              </w:rPr>
              <w:t>التقييم على الخادم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99CD2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يحدّد الخادم، لا الجهاز، متى يُغلَق السؤال، ويقيّم كل إجابة مُرسَلة، ويحتسب النتيجة الناتجة</w:t>
            </w:r>
          </w:p>
        </w:tc>
      </w:tr>
      <w:tr w:rsidR="00000000" w14:paraId="7B448BD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774B8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5. </w:t>
            </w:r>
            <w:r>
              <w:rPr>
                <w:rFonts w:ascii="Segoe UI" w:eastAsia="Times New Roman" w:hAnsi="Segoe UI" w:cs="Segoe UI"/>
                <w:color w:val="1F2933"/>
                <w:sz w:val="19"/>
                <w:szCs w:val="19"/>
                <w:rtl/>
              </w:rPr>
              <w:t>دفع لوحة الصدارة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9A4B3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تُدفَع الترتيبات المحدَّثة إلى أجهزة المضيف والمشاركين في الزمن الحقيقي بمجرّد اكتمال التقييم</w:t>
            </w:r>
          </w:p>
        </w:tc>
      </w:tr>
    </w:tbl>
    <w:p w14:paraId="0FB6C368" w14:textId="77777777" w:rsidR="00C53213" w:rsidRDefault="00C53213">
      <w:pPr>
        <w:pStyle w:val="Heading2"/>
        <w:bidi/>
        <w:rPr>
          <w:rFonts w:ascii="Segoe UI" w:eastAsia="Times New Roman" w:hAnsi="Segoe UI" w:cs="Segoe UI"/>
          <w:lang w:bidi="ar"/>
        </w:rPr>
      </w:pPr>
      <w:bookmarkStart w:id="29" w:name="_Toc235950004"/>
      <w:r>
        <w:rPr>
          <w:rFonts w:ascii="Segoe UI" w:eastAsia="Times New Roman" w:hAnsi="Segoe UI" w:cs="Segoe UI"/>
          <w:rtl/>
          <w:lang w:bidi="ar"/>
        </w:rPr>
        <w:t>17.2 التوقيت المرجعي على الخادم وإعادة الاتصال وأهمّيتهما على النطاق الكبير</w:t>
      </w:r>
      <w:bookmarkEnd w:id="29"/>
    </w:p>
    <w:p w14:paraId="717314B7"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يتحكّم الخادم، لا أي جهاز منفرد، في توقيت السؤال وإغلاقه وتقييمه: فأجهزة المشاركين والمضيف تعرض العدّاد التنازلي والسؤال المفتوح أو المغلق ولوحة الصدارة المحدَّثة، لكنها لا تقرّر أبدًا متى يُفتح السؤال أو يُغلَق، ولا يُوثَق بها في تلقّي الإجابة الصحيحة قبل أن يصبح كشفها آمنًا. وحين يفقد جهاز مشارك اتصاله أثناء الجلسة — وهو أمر شائع في القاعات ذات تغطية </w:t>
      </w:r>
      <w:r>
        <w:rPr>
          <w:rFonts w:ascii="Segoe UI" w:hAnsi="Segoe UI" w:cs="Segoe UI"/>
          <w:color w:val="1F2933"/>
          <w:sz w:val="21"/>
          <w:szCs w:val="21"/>
          <w:lang w:bidi="ar"/>
        </w:rPr>
        <w:t>Wi-Fi</w:t>
      </w:r>
      <w:r>
        <w:rPr>
          <w:rFonts w:ascii="Segoe UI" w:hAnsi="Segoe UI" w:cs="Segoe UI"/>
          <w:color w:val="1F2933"/>
          <w:sz w:val="21"/>
          <w:szCs w:val="21"/>
          <w:rtl/>
          <w:lang w:bidi="ar"/>
        </w:rPr>
        <w:t xml:space="preserve"> أو الشبكة الخلوية المتفاوتة — تحاول المنصة إعادة اتصال الجلسة تلقائيًا بدل </w:t>
      </w:r>
      <w:r>
        <w:rPr>
          <w:rFonts w:ascii="Segoe UI" w:hAnsi="Segoe UI" w:cs="Segoe UI"/>
          <w:color w:val="1F2933"/>
          <w:sz w:val="21"/>
          <w:szCs w:val="21"/>
          <w:rtl/>
          <w:lang w:bidi="ar"/>
        </w:rPr>
        <w:lastRenderedPageBreak/>
        <w:t>إسقاط المشارك. وبالنسبة إلى جلسة بالحجم الموضَّح في القسم 23، فإن هذا المزيج هو ما يُبقي جمهورًا كبيرًا مباشرًا ضمن جلسة عادلة ومتزامنة، لا مجموعة من تجارب العملاء المنفردة المتباينة.</w:t>
      </w:r>
    </w:p>
    <w:p w14:paraId="66EEA990" w14:textId="77777777" w:rsidR="00C53213" w:rsidRDefault="00C53213">
      <w:pPr>
        <w:pStyle w:val="Heading1"/>
        <w:bidi/>
        <w:rPr>
          <w:rFonts w:ascii="Segoe UI" w:eastAsia="Times New Roman" w:hAnsi="Segoe UI" w:cs="Segoe UI"/>
          <w:rtl/>
          <w:lang w:bidi="ar"/>
        </w:rPr>
      </w:pPr>
      <w:bookmarkStart w:id="30" w:name="_Toc235950005"/>
      <w:r>
        <w:rPr>
          <w:rFonts w:ascii="Segoe UI" w:eastAsia="Times New Roman" w:hAnsi="Segoe UI" w:cs="Segoe UI"/>
          <w:rtl/>
          <w:lang w:bidi="ar"/>
        </w:rPr>
        <w:t>18. خيارات النشر</w:t>
      </w:r>
      <w:bookmarkEnd w:id="30"/>
    </w:p>
    <w:p w14:paraId="6CEBE788"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الاختيار من بين ثلاثة خيارات نشر، بحيث يعكس اختيار نموذج الاستضافة متطلّبات إقامة البيانات والشبكة والأمن السيبراني بدل افتراض واحد بمقاس يناسب الجميع.</w:t>
      </w:r>
    </w:p>
    <w:tbl>
      <w:tblPr>
        <w:bidiVisual/>
        <w:tblW w:w="5000" w:type="pct"/>
        <w:tblCellMar>
          <w:top w:w="15" w:type="dxa"/>
          <w:left w:w="15" w:type="dxa"/>
          <w:bottom w:w="15" w:type="dxa"/>
          <w:right w:w="15" w:type="dxa"/>
        </w:tblCellMar>
        <w:tblLook w:val="04A0" w:firstRow="1" w:lastRow="0" w:firstColumn="1" w:lastColumn="0" w:noHBand="0" w:noVBand="1"/>
      </w:tblPr>
      <w:tblGrid>
        <w:gridCol w:w="1109"/>
        <w:gridCol w:w="3327"/>
        <w:gridCol w:w="2578"/>
        <w:gridCol w:w="2605"/>
      </w:tblGrid>
      <w:tr w:rsidR="00000000" w14:paraId="41868AC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1E2DAA" w14:textId="77777777" w:rsidR="00C53213" w:rsidRDefault="00C53213">
            <w:pPr>
              <w:rPr>
                <w:rFonts w:ascii="Segoe UI" w:hAnsi="Segoe UI" w:cs="Segoe UI"/>
                <w:color w:val="1F2933"/>
                <w:sz w:val="21"/>
                <w:szCs w:val="21"/>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CAA3E7"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1 — سحابي</w:t>
            </w:r>
            <w:r>
              <w:rPr>
                <w:rFonts w:ascii="Segoe UI" w:eastAsia="Times New Roman" w:hAnsi="Segoe UI" w:cs="Segoe UI"/>
                <w:b/>
                <w:bCs/>
                <w:color w:val="FFFFFF"/>
                <w:sz w:val="19"/>
                <w:szCs w:val="19"/>
              </w:rPr>
              <w:t xml:space="preserve">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FECA42"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2 — داخل مقر العميل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A20AD5"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3 — هجين</w:t>
            </w:r>
          </w:p>
        </w:tc>
      </w:tr>
      <w:tr w:rsidR="00000000" w14:paraId="7DA677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8803BC"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الاستضافة لدى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0429A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BEA3C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البنية التحتية للعميل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9E581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موزّعة بين شركة التنفيذ الدولية والبنية التحتية للعميل</w:t>
            </w:r>
          </w:p>
        </w:tc>
      </w:tr>
      <w:tr w:rsidR="00000000" w14:paraId="1ADA92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35ABE4"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يشمل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1047F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الاستضافة السحابية، وإدارة الخادم وقاعدة البيانات، والنسخ الاحتياطي، والتحديثات الأمنية، والمراقبة، والصيانة، والدعم التقني، وترقيات الإصدارات، ومخصّص استخدام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A46A4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نشر التطبيق، وتثبيت الخدمة الخلفية، وتهيئة قاعدة البيانات، وإعداد البيئة، والتهيئة الأمنية الأولية، والتوثيق، والتدريب، ونقل المعرفة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8DE01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مكوّنات التطبيق تستضيفها شركة التنفيذ الدولية؛ وتبقى البيانات الحساسة/قاعدة البيانات ضمن بيئة العميل</w:t>
            </w:r>
          </w:p>
        </w:tc>
      </w:tr>
      <w:tr w:rsidR="00000000" w14:paraId="213B23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2478D7"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الجانب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3CB82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اشتراك سنوي؛ استثمار أوّلي أقلّ؛ أسرع تنفيذ</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72A20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رسوم مشروع؛ تسليم اختياري للشيفرة المصدرية؛ عقد صيانة سنوي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BE3D1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التصميم النهائي</w:t>
            </w:r>
          </w:p>
        </w:tc>
      </w:tr>
      <w:tr w:rsidR="00000000" w14:paraId="5A5710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DE233F"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يوفّره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FB142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وصول عبر المتصفّح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412E8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العتاد، ونظام التشغيل، والشبكات الداخلية، ومتطلّبات مركز البيانات (ما لم تكن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A1DAE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التصميم النهائي</w:t>
            </w:r>
          </w:p>
        </w:tc>
      </w:tr>
    </w:tbl>
    <w:p w14:paraId="590DD286" w14:textId="77777777" w:rsidR="00C53213" w:rsidRDefault="00C53213">
      <w:pPr>
        <w:pStyle w:val="Heading2"/>
        <w:bidi/>
        <w:rPr>
          <w:rFonts w:ascii="Segoe UI" w:eastAsia="Times New Roman" w:hAnsi="Segoe UI" w:cs="Segoe UI"/>
          <w:lang w:bidi="ar"/>
        </w:rPr>
      </w:pPr>
      <w:bookmarkStart w:id="31" w:name="_Toc235950006"/>
      <w:r>
        <w:rPr>
          <w:rFonts w:ascii="Segoe UI" w:eastAsia="Times New Roman" w:hAnsi="Segoe UI" w:cs="Segoe UI"/>
          <w:rtl/>
          <w:lang w:bidi="ar"/>
        </w:rPr>
        <w:t>18.1 السحابي (</w:t>
      </w:r>
      <w:r>
        <w:rPr>
          <w:rFonts w:ascii="Segoe UI" w:eastAsia="Times New Roman" w:hAnsi="Segoe UI" w:cs="Segoe UI"/>
          <w:lang w:bidi="ar"/>
        </w:rPr>
        <w:t>SaaS</w:t>
      </w:r>
      <w:r>
        <w:rPr>
          <w:rFonts w:ascii="Segoe UI" w:eastAsia="Times New Roman" w:hAnsi="Segoe UI" w:cs="Segoe UI"/>
          <w:rtl/>
          <w:lang w:bidi="ar"/>
        </w:rPr>
        <w:t>)</w:t>
      </w:r>
      <w:bookmarkEnd w:id="31"/>
    </w:p>
    <w:p w14:paraId="0252488F"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تستضيف شركة التنفيذ الدولية طبقة التطبيق وقاعدة البيانات بالكامل وتديرهما ضمن بنيتها التحتية السحابية المُدارة،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إلا إلى الوصول عبر المتصفّح. وتُدار الاستضافة والنسخ الاحتياطي والمراقبة والتحديثات الأمنية وترقيات الإصدارات من قِبل شركة التنفيذ الدولية ضمن الاشتراك (القسم 32، النموذج </w:t>
      </w:r>
      <w:r>
        <w:rPr>
          <w:rFonts w:ascii="Segoe UI" w:hAnsi="Segoe UI" w:cs="Segoe UI"/>
          <w:color w:val="1F2933"/>
          <w:sz w:val="21"/>
          <w:szCs w:val="21"/>
          <w:lang w:bidi="ar"/>
        </w:rPr>
        <w:t>A</w:t>
      </w:r>
      <w:r>
        <w:rPr>
          <w:rFonts w:ascii="Segoe UI" w:hAnsi="Segoe UI" w:cs="Segoe UI"/>
          <w:color w:val="1F2933"/>
          <w:sz w:val="21"/>
          <w:szCs w:val="21"/>
          <w:rtl/>
          <w:lang w:bidi="ar"/>
        </w:rPr>
        <w:t>).</w:t>
      </w:r>
    </w:p>
    <w:p w14:paraId="29B63C50" w14:textId="77777777" w:rsidR="00C53213" w:rsidRDefault="00C53213">
      <w:pPr>
        <w:pStyle w:val="Heading2"/>
        <w:bidi/>
        <w:rPr>
          <w:rFonts w:ascii="Segoe UI" w:eastAsia="Times New Roman" w:hAnsi="Segoe UI" w:cs="Segoe UI"/>
          <w:rtl/>
          <w:lang w:bidi="ar"/>
        </w:rPr>
      </w:pPr>
      <w:bookmarkStart w:id="32" w:name="_Toc235950007"/>
      <w:r>
        <w:rPr>
          <w:rFonts w:ascii="Segoe UI" w:eastAsia="Times New Roman" w:hAnsi="Segoe UI" w:cs="Segoe UI"/>
          <w:rtl/>
          <w:lang w:bidi="ar"/>
        </w:rPr>
        <w:t>18.2 داخل مقر العميل</w:t>
      </w:r>
      <w:bookmarkEnd w:id="32"/>
    </w:p>
    <w:p w14:paraId="4F34A2E7"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تعمل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على خوادم العميل الداخلية أو سحابته الخاصة — ولا يُشترَط توفّر بيئة سحابة عامة. وقد بُنيت الخدمة الخلفية للمنصة لتعمل ضمن مجموعة من البيئات الداخلية، تشمل:</w:t>
      </w:r>
    </w:p>
    <w:tbl>
      <w:tblPr>
        <w:bidiVisual/>
        <w:tblW w:w="5000" w:type="pct"/>
        <w:tblCellMar>
          <w:top w:w="15" w:type="dxa"/>
          <w:left w:w="15" w:type="dxa"/>
          <w:bottom w:w="15" w:type="dxa"/>
          <w:right w:w="15" w:type="dxa"/>
        </w:tblCellMar>
        <w:tblLook w:val="04A0" w:firstRow="1" w:lastRow="0" w:firstColumn="1" w:lastColumn="0" w:noHBand="0" w:noVBand="1"/>
      </w:tblPr>
      <w:tblGrid>
        <w:gridCol w:w="3199"/>
        <w:gridCol w:w="6420"/>
      </w:tblGrid>
      <w:tr w:rsidR="00000000" w14:paraId="7338778A"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5A6098"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البيئة المدعومة</w:t>
            </w:r>
          </w:p>
        </w:tc>
      </w:tr>
      <w:tr w:rsidR="00000000" w14:paraId="2B9F8F0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4EDE8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مركز بيانات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BC6C9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الخوادم الداخلية</w:t>
            </w:r>
          </w:p>
        </w:tc>
      </w:tr>
      <w:tr w:rsidR="00000000" w14:paraId="4D5456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3E46F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السحابة الخاصة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3592F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الأجهزة الافتراضية</w:t>
            </w:r>
          </w:p>
        </w:tc>
      </w:tr>
      <w:tr w:rsidR="00000000" w14:paraId="2C407D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85DE4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حاويات</w:t>
            </w:r>
            <w:r>
              <w:rPr>
                <w:rFonts w:ascii="Segoe UI" w:eastAsia="Times New Roman" w:hAnsi="Segoe UI" w:cs="Segoe UI"/>
                <w:color w:val="1F2933"/>
                <w:sz w:val="19"/>
                <w:szCs w:val="19"/>
              </w:rPr>
              <w:t xml:space="preserve"> Docker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AE56B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Kubernetes</w:t>
            </w:r>
          </w:p>
        </w:tc>
      </w:tr>
      <w:tr w:rsidR="00000000" w14:paraId="1BFC2A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1D350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خوادم</w:t>
            </w:r>
            <w:r>
              <w:rPr>
                <w:rFonts w:ascii="Segoe UI" w:eastAsia="Times New Roman" w:hAnsi="Segoe UI" w:cs="Segoe UI"/>
                <w:color w:val="1F2933"/>
                <w:sz w:val="19"/>
                <w:szCs w:val="19"/>
              </w:rPr>
              <w:t xml:space="preserve"> Linux</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875CB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Windows Server (</w:t>
            </w:r>
            <w:r>
              <w:rPr>
                <w:rFonts w:ascii="Segoe UI" w:eastAsia="Times New Roman" w:hAnsi="Segoe UI" w:cs="Segoe UI"/>
                <w:color w:val="1F2933"/>
                <w:sz w:val="19"/>
                <w:szCs w:val="19"/>
                <w:rtl/>
              </w:rPr>
              <w:t>يخضع للتحقّق التقني</w:t>
            </w:r>
            <w:r>
              <w:rPr>
                <w:rFonts w:ascii="Segoe UI" w:eastAsia="Times New Roman" w:hAnsi="Segoe UI" w:cs="Segoe UI"/>
                <w:color w:val="1F2933"/>
                <w:sz w:val="19"/>
                <w:szCs w:val="19"/>
              </w:rPr>
              <w:t>)</w:t>
            </w:r>
          </w:p>
        </w:tc>
      </w:tr>
      <w:tr w:rsidR="00000000" w14:paraId="64051C07"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E7F09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تركيبات هجينة من أنواع البنية التحتية أعلاه</w:t>
            </w:r>
          </w:p>
        </w:tc>
      </w:tr>
    </w:tbl>
    <w:p w14:paraId="33113693" w14:textId="77777777" w:rsidR="00C53213" w:rsidRDefault="00C53213">
      <w:pPr>
        <w:pStyle w:val="notice"/>
        <w:bidi/>
        <w:spacing w:before="120" w:beforeAutospacing="0" w:after="120" w:afterAutospacing="0"/>
        <w:rPr>
          <w:rFonts w:ascii="Segoe UI" w:hAnsi="Segoe UI" w:cs="Segoe UI"/>
          <w:color w:val="1F2933"/>
          <w:sz w:val="21"/>
          <w:szCs w:val="21"/>
          <w:lang w:bidi="ar"/>
        </w:rPr>
      </w:pPr>
      <w:r>
        <w:rPr>
          <w:rFonts w:ascii="Segoe UI" w:hAnsi="Segoe UI" w:cs="Segoe UI"/>
          <w:color w:val="1F2933"/>
          <w:sz w:val="21"/>
          <w:szCs w:val="21"/>
          <w:rtl/>
          <w:lang w:bidi="ar"/>
        </w:rPr>
        <w:t xml:space="preserve">يخضع النشر داخل مقر العميل </w:t>
      </w:r>
      <w:r>
        <w:rPr>
          <w:rStyle w:val="Strong"/>
          <w:rFonts w:ascii="Segoe UI" w:hAnsi="Segoe UI" w:cs="Segoe UI"/>
          <w:color w:val="1F2933"/>
          <w:sz w:val="21"/>
          <w:szCs w:val="21"/>
          <w:rtl/>
          <w:lang w:bidi="ar"/>
        </w:rPr>
        <w:t>لتقييم البنية التحتية</w:t>
      </w:r>
      <w:r>
        <w:rPr>
          <w:rFonts w:ascii="Segoe UI" w:hAnsi="Segoe UI" w:cs="Segoe UI"/>
          <w:color w:val="1F2933"/>
          <w:sz w:val="21"/>
          <w:szCs w:val="21"/>
          <w:rtl/>
          <w:lang w:bidi="ar"/>
        </w:rPr>
        <w:t>. فسياسات الشبكة، واختيار قاعدة البيانات، ونظام أسماء النطاقات الداخلي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SSL</w:t>
      </w:r>
      <w:r>
        <w:rPr>
          <w:rFonts w:ascii="Segoe UI" w:hAnsi="Segoe UI" w:cs="Segoe UI"/>
          <w:color w:val="1F2933"/>
          <w:sz w:val="21"/>
          <w:szCs w:val="21"/>
          <w:rtl/>
          <w:lang w:bidi="ar"/>
        </w:rPr>
        <w:t xml:space="preserve">، وتهيئة الجدار الناري، وإجراءات النسخ الاحتياطي، ومتطلّبات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الأمن السيبراني، جميعها تُؤكَّد خلال هذا التقييم قبل المضيّ في النشر. ولا تَعِد شركة التنفيذ الدولية بتوافق شامل مع كل بيئة عميل قبل إجراء هذا التقييم.</w:t>
      </w:r>
    </w:p>
    <w:p w14:paraId="36676CCF"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يعتمد النشر النموذجي داخل مقر العميل على المكوّنات التالية التي يوفّرها العميل: منصة أجهزة افتراضية أو حاويات؛ وبيئة خوادم </w:t>
      </w:r>
      <w:r>
        <w:rPr>
          <w:rFonts w:ascii="Segoe UI" w:hAnsi="Segoe UI" w:cs="Segoe UI"/>
          <w:color w:val="1F2933"/>
          <w:sz w:val="21"/>
          <w:szCs w:val="21"/>
          <w:lang w:bidi="ar"/>
        </w:rPr>
        <w:t>Linux</w:t>
      </w:r>
      <w:r>
        <w:rPr>
          <w:rFonts w:ascii="Segoe UI" w:hAnsi="Segoe UI" w:cs="Segoe UI"/>
          <w:color w:val="1F2933"/>
          <w:sz w:val="21"/>
          <w:szCs w:val="21"/>
          <w:rtl/>
          <w:lang w:bidi="ar"/>
        </w:rPr>
        <w:t xml:space="preserve">؛ وقاعدة بيانات </w:t>
      </w:r>
      <w:r>
        <w:rPr>
          <w:rFonts w:ascii="Segoe UI" w:hAnsi="Segoe UI" w:cs="Segoe UI"/>
          <w:color w:val="1F2933"/>
          <w:sz w:val="21"/>
          <w:szCs w:val="21"/>
          <w:lang w:bidi="ar"/>
        </w:rPr>
        <w:t>PostgreSQL</w:t>
      </w:r>
      <w:r>
        <w:rPr>
          <w:rFonts w:ascii="Segoe UI" w:hAnsi="Segoe UI" w:cs="Segoe UI"/>
          <w:color w:val="1F2933"/>
          <w:sz w:val="21"/>
          <w:szCs w:val="21"/>
          <w:rtl/>
          <w:lang w:bidi="ar"/>
        </w:rPr>
        <w:t>؛ ووكيل عكسي (</w:t>
      </w:r>
      <w:r>
        <w:rPr>
          <w:rFonts w:ascii="Segoe UI" w:hAnsi="Segoe UI" w:cs="Segoe UI"/>
          <w:color w:val="1F2933"/>
          <w:sz w:val="21"/>
          <w:szCs w:val="21"/>
          <w:lang w:bidi="ar"/>
        </w:rPr>
        <w:t>Reverse Proxy</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TLS</w:t>
      </w:r>
      <w:r>
        <w:rPr>
          <w:rFonts w:ascii="Segoe UI" w:hAnsi="Segoe UI" w:cs="Segoe UI"/>
          <w:color w:val="1F2933"/>
          <w:sz w:val="21"/>
          <w:szCs w:val="21"/>
          <w:rtl/>
          <w:lang w:bidi="ar"/>
        </w:rPr>
        <w:t>؛ ونظام أسماء نطاقات 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وقواعد جدار ناري؛ واتصال </w:t>
      </w:r>
      <w:r>
        <w:rPr>
          <w:rFonts w:ascii="Segoe UI" w:hAnsi="Segoe UI" w:cs="Segoe UI"/>
          <w:color w:val="1F2933"/>
          <w:sz w:val="21"/>
          <w:szCs w:val="21"/>
          <w:lang w:bidi="ar"/>
        </w:rPr>
        <w:t>HTTPS</w:t>
      </w:r>
      <w:r>
        <w:rPr>
          <w:rFonts w:ascii="Segoe UI" w:hAnsi="Segoe UI" w:cs="Segoe UI"/>
          <w:color w:val="1F2933"/>
          <w:sz w:val="21"/>
          <w:szCs w:val="21"/>
          <w:rtl/>
          <w:lang w:bidi="ar"/>
        </w:rPr>
        <w:t xml:space="preserve"> صادر حيثما كانت ميزات الذكاء الاصطناعي السحابية ضمن النطاق. وسيُؤكَّد الحدّ الأدنى لتحجيم البنية التحتية خلال مرحلة التقييم التقني (القسم 24، المرحلة 2).</w:t>
      </w:r>
    </w:p>
    <w:p w14:paraId="38C61F03" w14:textId="77777777" w:rsidR="00C53213" w:rsidRDefault="00C53213">
      <w:pPr>
        <w:pStyle w:val="Heading2"/>
        <w:bidi/>
        <w:rPr>
          <w:rFonts w:ascii="Segoe UI" w:eastAsia="Times New Roman" w:hAnsi="Segoe UI" w:cs="Segoe UI"/>
          <w:rtl/>
          <w:lang w:bidi="ar"/>
        </w:rPr>
      </w:pPr>
      <w:bookmarkStart w:id="33" w:name="_Toc235950008"/>
      <w:r>
        <w:rPr>
          <w:rFonts w:ascii="Segoe UI" w:eastAsia="Times New Roman" w:hAnsi="Segoe UI" w:cs="Segoe UI"/>
          <w:rtl/>
          <w:lang w:bidi="ar"/>
        </w:rPr>
        <w:t>18.3 الهجين</w:t>
      </w:r>
      <w:bookmarkEnd w:id="33"/>
    </w:p>
    <w:p w14:paraId="23A07974"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يوزّع النشر الهجين المنصة بين مكوّنات تطبيق تستضيفها شركة التنفيذ الدولية وتخزين للبيانات الحساسة يستضيفه العميل. ويعتمد التصميم النهائي للنشر الهجين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الأمنية والتكاملية المحدّدة، ويُتّفَق عليه خلال الاستكشاف وتقييم البنية التحتية بدل تثبيته مسبقًا.</w:t>
      </w:r>
    </w:p>
    <w:p w14:paraId="5E6015EE" w14:textId="77777777" w:rsidR="00C53213" w:rsidRDefault="00C53213">
      <w:pPr>
        <w:pStyle w:val="Heading2"/>
        <w:bidi/>
        <w:rPr>
          <w:rFonts w:ascii="Segoe UI" w:eastAsia="Times New Roman" w:hAnsi="Segoe UI" w:cs="Segoe UI"/>
          <w:rtl/>
          <w:lang w:bidi="ar"/>
        </w:rPr>
      </w:pPr>
      <w:bookmarkStart w:id="34" w:name="_Toc235950009"/>
      <w:r>
        <w:rPr>
          <w:rFonts w:ascii="Segoe UI" w:eastAsia="Times New Roman" w:hAnsi="Segoe UI" w:cs="Segoe UI"/>
          <w:rtl/>
          <w:lang w:bidi="ar"/>
        </w:rPr>
        <w:t>18.4 منصات النشر المدعومة</w:t>
      </w:r>
      <w:bookmarkEnd w:id="34"/>
    </w:p>
    <w:p w14:paraId="27362D8B"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في إطار الخيارين السحابي والهجين، تُشغَّل المنصة على </w:t>
      </w:r>
      <w:r>
        <w:rPr>
          <w:rStyle w:val="Strong"/>
          <w:rFonts w:ascii="Segoe UI" w:hAnsi="Segoe UI" w:cs="Segoe UI"/>
          <w:color w:val="1F2933"/>
          <w:sz w:val="21"/>
          <w:szCs w:val="21"/>
          <w:rtl/>
          <w:lang w:bidi="ar"/>
        </w:rPr>
        <w:t>البنية التحتية السحابية المُدارة من شركة التنفيذ الدولية</w:t>
      </w:r>
      <w:r>
        <w:rPr>
          <w:rFonts w:ascii="Segoe UI" w:hAnsi="Segoe UI" w:cs="Segoe UI"/>
          <w:color w:val="1F2933"/>
          <w:sz w:val="21"/>
          <w:szCs w:val="21"/>
          <w:rtl/>
          <w:lang w:bidi="ar"/>
        </w:rPr>
        <w:t>. وتُختار منصة النشر الأساسية لكل تعاقد وفق استراتيجية تقنية المعلومات لدى العميل ومتطلّباته الأمنية ومتطلّبات إقامة البيانات، من بين المنصات المدعومة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3106"/>
        <w:gridCol w:w="6513"/>
      </w:tblGrid>
      <w:tr w:rsidR="00000000" w14:paraId="2CA1946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7DFE6B"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 المدعومة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962F4E"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الاستخدام النموذجي</w:t>
            </w:r>
          </w:p>
        </w:tc>
      </w:tr>
      <w:tr w:rsidR="00000000" w14:paraId="1E56CD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C7482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27C8F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المعتمِدة على خدمات</w:t>
            </w:r>
            <w:r>
              <w:rPr>
                <w:rFonts w:ascii="Segoe UI" w:eastAsia="Times New Roman" w:hAnsi="Segoe UI" w:cs="Segoe UI"/>
                <w:color w:val="1F2933"/>
                <w:sz w:val="19"/>
                <w:szCs w:val="19"/>
              </w:rPr>
              <w:t xml:space="preserve"> Microsoft </w:t>
            </w:r>
            <w:r>
              <w:rPr>
                <w:rFonts w:ascii="Segoe UI" w:eastAsia="Times New Roman" w:hAnsi="Segoe UI" w:cs="Segoe UI"/>
                <w:color w:val="1F2933"/>
                <w:sz w:val="19"/>
                <w:szCs w:val="19"/>
                <w:rtl/>
              </w:rPr>
              <w:t>السحابية</w:t>
            </w:r>
          </w:p>
        </w:tc>
      </w:tr>
      <w:tr w:rsidR="00000000" w14:paraId="097B897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204D5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43CF7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المعتمِدة على</w:t>
            </w:r>
            <w:r>
              <w:rPr>
                <w:rFonts w:ascii="Segoe UI" w:eastAsia="Times New Roman" w:hAnsi="Segoe UI" w:cs="Segoe UI"/>
                <w:color w:val="1F2933"/>
                <w:sz w:val="19"/>
                <w:szCs w:val="19"/>
              </w:rPr>
              <w:t xml:space="preserve"> AWS</w:t>
            </w:r>
          </w:p>
        </w:tc>
      </w:tr>
      <w:tr w:rsidR="00000000" w14:paraId="2BA3CA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55544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8F830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المعتمِدة على خدمات</w:t>
            </w:r>
            <w:r>
              <w:rPr>
                <w:rFonts w:ascii="Segoe UI" w:eastAsia="Times New Roman" w:hAnsi="Segoe UI" w:cs="Segoe UI"/>
                <w:color w:val="1F2933"/>
                <w:sz w:val="19"/>
                <w:szCs w:val="19"/>
              </w:rPr>
              <w:t xml:space="preserve"> Google </w:t>
            </w:r>
            <w:r>
              <w:rPr>
                <w:rFonts w:ascii="Segoe UI" w:eastAsia="Times New Roman" w:hAnsi="Segoe UI" w:cs="Segoe UI"/>
                <w:color w:val="1F2933"/>
                <w:sz w:val="19"/>
                <w:szCs w:val="19"/>
                <w:rtl/>
              </w:rPr>
              <w:t>السحابية</w:t>
            </w:r>
          </w:p>
        </w:tc>
      </w:tr>
      <w:tr w:rsidR="00000000" w14:paraId="48EF93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8E8BF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9B4D4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استضافة داخل السلطنة حيثما تُشترَط إقامة البيانات داخل سلطنة عُمان</w:t>
            </w:r>
          </w:p>
        </w:tc>
      </w:tr>
      <w:tr w:rsidR="00000000" w14:paraId="5B7454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E73F6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سحابة خاصة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78AC3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بيئات السحابة الخاصة التي يختارها العميل</w:t>
            </w:r>
          </w:p>
        </w:tc>
      </w:tr>
      <w:tr w:rsidR="00000000" w14:paraId="459BE8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E483F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البنية التحتية 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A6C33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نشر يستضيفه العميل بالكامل، كما هو موضّح في القسم 18.2</w:t>
            </w:r>
          </w:p>
        </w:tc>
      </w:tr>
    </w:tbl>
    <w:p w14:paraId="093FCA50" w14:textId="77777777" w:rsidR="00C53213" w:rsidRDefault="00C53213">
      <w:pPr>
        <w:pStyle w:val="muted"/>
        <w:bidi/>
        <w:spacing w:before="120" w:beforeAutospacing="0" w:after="120" w:afterAutospacing="0"/>
        <w:rPr>
          <w:rFonts w:ascii="Segoe UI" w:hAnsi="Segoe UI" w:cs="Segoe UI"/>
          <w:lang w:bidi="ar"/>
        </w:rPr>
      </w:pPr>
      <w:r>
        <w:rPr>
          <w:rFonts w:ascii="Segoe UI" w:hAnsi="Segoe UI" w:cs="Segoe UI"/>
          <w:rtl/>
          <w:lang w:bidi="ar"/>
        </w:rPr>
        <w:t xml:space="preserve">تُؤكَّد منصة النشر المختارة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خلال الاستكشاف وتقييم البنية التحتية (القسم 24، المرحلتان 1–2).</w:t>
      </w:r>
    </w:p>
    <w:p w14:paraId="6F410280" w14:textId="77777777" w:rsidR="00C53213" w:rsidRDefault="00C53213">
      <w:pPr>
        <w:pStyle w:val="Heading2"/>
        <w:bidi/>
        <w:rPr>
          <w:rFonts w:ascii="Segoe UI" w:eastAsia="Times New Roman" w:hAnsi="Segoe UI" w:cs="Segoe UI"/>
          <w:rtl/>
          <w:lang w:bidi="ar"/>
        </w:rPr>
      </w:pPr>
      <w:bookmarkStart w:id="35" w:name="_Toc235950010"/>
      <w:r>
        <w:rPr>
          <w:rFonts w:ascii="Segoe UI" w:eastAsia="Times New Roman" w:hAnsi="Segoe UI" w:cs="Segoe UI"/>
          <w:rtl/>
          <w:lang w:bidi="ar"/>
        </w:rPr>
        <w:t>18.5 المتطلّبات القياسية للعميل</w:t>
      </w:r>
      <w:bookmarkEnd w:id="35"/>
    </w:p>
    <w:p w14:paraId="2C09E57B"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يُصمَّم الحل النهائي ويُهيَّأ ويُنشَر وفق المعايير المؤسسية المعتمَدة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ومتطلّباتها التقنية التي تُحدَّد خلال مرحلتَي الاستكشاف والتقييم التقني (القسم 24، المرحلتان 1 و2). وتُؤكَّد البنود التالية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قبل التنفيذ:</w:t>
      </w:r>
    </w:p>
    <w:tbl>
      <w:tblPr>
        <w:bidiVisual/>
        <w:tblW w:w="5000" w:type="pct"/>
        <w:tblCellMar>
          <w:top w:w="15" w:type="dxa"/>
          <w:left w:w="15" w:type="dxa"/>
          <w:bottom w:w="15" w:type="dxa"/>
          <w:right w:w="15" w:type="dxa"/>
        </w:tblCellMar>
        <w:tblLook w:val="04A0" w:firstRow="1" w:lastRow="0" w:firstColumn="1" w:lastColumn="0" w:noHBand="0" w:noVBand="1"/>
      </w:tblPr>
      <w:tblGrid>
        <w:gridCol w:w="3677"/>
        <w:gridCol w:w="5942"/>
      </w:tblGrid>
      <w:tr w:rsidR="00000000" w14:paraId="1EB5EE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B578A0" w14:textId="77777777" w:rsidR="00C53213" w:rsidRDefault="00C5321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E15CE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معايير الاستضافة</w:t>
            </w:r>
          </w:p>
        </w:tc>
      </w:tr>
      <w:tr w:rsidR="00000000" w14:paraId="2EE4BB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8788C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الشبكة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9756A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الأمن السيبراني</w:t>
            </w:r>
          </w:p>
        </w:tc>
      </w:tr>
      <w:tr w:rsidR="00000000" w14:paraId="25F07C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EDC47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معايير إدارة الهوية والوصول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97645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معايير التكامل</w:t>
            </w:r>
          </w:p>
        </w:tc>
      </w:tr>
      <w:tr w:rsidR="00000000" w14:paraId="5CEB25E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D6A56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معايير واجهات البرمجة</w:t>
            </w:r>
            <w:r>
              <w:rPr>
                <w:rFonts w:ascii="Segoe UI" w:eastAsia="Times New Roman" w:hAnsi="Segoe UI" w:cs="Segoe UI"/>
                <w:color w:val="1F2933"/>
                <w:sz w:val="19"/>
                <w:szCs w:val="19"/>
              </w:rPr>
              <w:t xml:space="preserve"> (API)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9428B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إقامة البيانات</w:t>
            </w:r>
          </w:p>
        </w:tc>
      </w:tr>
      <w:tr w:rsidR="00000000" w14:paraId="0D0390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1A3A4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تصنيف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3A9F7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النسخ الاحتياطي والتعافي من الكوارث</w:t>
            </w:r>
          </w:p>
        </w:tc>
      </w:tr>
      <w:tr w:rsidR="00000000" w14:paraId="18BF42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C133F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معايير المراقبة والتسجيل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F4B48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الامتثال</w:t>
            </w:r>
          </w:p>
        </w:tc>
      </w:tr>
      <w:tr w:rsidR="00000000" w14:paraId="6F894E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730B6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88CF6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التوافر العالي</w:t>
            </w:r>
          </w:p>
        </w:tc>
      </w:tr>
      <w:tr w:rsidR="00000000" w14:paraId="0CEC3C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9190C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الأداء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6CB1C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الدعم التشغيلي</w:t>
            </w:r>
          </w:p>
        </w:tc>
      </w:tr>
    </w:tbl>
    <w:p w14:paraId="5DDB5000" w14:textId="77777777" w:rsidR="00C53213" w:rsidRDefault="00C53213">
      <w:pPr>
        <w:pStyle w:val="muted"/>
        <w:bidi/>
        <w:spacing w:before="120" w:beforeAutospacing="0" w:after="120" w:afterAutospacing="0"/>
        <w:rPr>
          <w:rFonts w:ascii="Segoe UI" w:hAnsi="Segoe UI" w:cs="Segoe UI"/>
          <w:lang w:bidi="ar"/>
        </w:rPr>
      </w:pPr>
      <w:r>
        <w:rPr>
          <w:rFonts w:ascii="Segoe UI" w:hAnsi="Segoe UI" w:cs="Segoe UI"/>
          <w:rtl/>
          <w:lang w:bidi="ar"/>
        </w:rPr>
        <w:t xml:space="preserve">وتنطبق هذه المتطلّبات أيًّا كان نموذج النشر المختار — البنية التحتية السحابية المُدارة من شركة التنفيذ الدولية، أو البنية التحتية داخل مقر العميل، أو النشر الهجين — ويبقى التنفيذ متوافقًا دائمًا مع سياسات تقنية المعلومات المعتمَدة لدى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ومعاييرها الأمنية وإطار حوكمتها وإجراءاتها التشغيلية.</w:t>
      </w:r>
    </w:p>
    <w:p w14:paraId="4198EFFC" w14:textId="77777777" w:rsidR="00C53213" w:rsidRDefault="00C53213">
      <w:pPr>
        <w:pStyle w:val="Heading1"/>
        <w:bidi/>
        <w:rPr>
          <w:rFonts w:ascii="Segoe UI" w:eastAsia="Times New Roman" w:hAnsi="Segoe UI" w:cs="Segoe UI"/>
          <w:rtl/>
          <w:lang w:bidi="ar"/>
        </w:rPr>
      </w:pPr>
      <w:bookmarkStart w:id="36" w:name="_Toc235950011"/>
      <w:r>
        <w:rPr>
          <w:rFonts w:ascii="Segoe UI" w:eastAsia="Times New Roman" w:hAnsi="Segoe UI" w:cs="Segoe UI"/>
          <w:rtl/>
          <w:lang w:bidi="ar"/>
        </w:rPr>
        <w:t>19. الأمن السيبراني</w:t>
      </w:r>
      <w:bookmarkEnd w:id="36"/>
    </w:p>
    <w:p w14:paraId="233B642D"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والأمن السيبراني اعتبارٌ تأسيسيّ فيها لا إضافة لاحقة، وطُوِّرت ضوابطها 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وفي الوقت نفسه نتوخّى الدقّة في وصف وضعنا الأمني: فالعبارات الواردة في هذا القسم تصف كيفية تصميم المنصة وتهيئتها، لا شهادة رسمية، ويبقى القبول النهائي للبنية الأمنية خاضعًا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365"/>
        <w:gridCol w:w="8254"/>
      </w:tblGrid>
      <w:tr w:rsidR="00000000" w14:paraId="2225B47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7ECCB8"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المجال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80756C"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الضوابط</w:t>
            </w:r>
          </w:p>
        </w:tc>
      </w:tr>
      <w:tr w:rsidR="00000000" w14:paraId="3F7082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89C37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 xml:space="preserve">1. </w:t>
            </w:r>
            <w:r>
              <w:rPr>
                <w:rFonts w:ascii="Segoe UI" w:eastAsia="Times New Roman" w:hAnsi="Segoe UI" w:cs="Segoe UI"/>
                <w:color w:val="1F2933"/>
                <w:sz w:val="19"/>
                <w:szCs w:val="19"/>
                <w:rtl/>
              </w:rPr>
              <w:t>التشفير والنقل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1BFAC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HTTPS/TLS</w:t>
            </w:r>
            <w:r>
              <w:rPr>
                <w:rFonts w:ascii="Segoe UI" w:eastAsia="Times New Roman" w:hAnsi="Segoe UI" w:cs="Segoe UI"/>
                <w:color w:val="1F2933"/>
                <w:sz w:val="19"/>
                <w:szCs w:val="19"/>
                <w:rtl/>
              </w:rPr>
              <w:t>؛ التشفير أثناء النقل؛ التشفير عند التخزين حيثما ينطبق؛ تشفير النسخ الاحتياطي</w:t>
            </w:r>
          </w:p>
        </w:tc>
      </w:tr>
      <w:tr w:rsidR="00000000" w14:paraId="49D30E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50284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2. </w:t>
            </w:r>
            <w:r>
              <w:rPr>
                <w:rFonts w:ascii="Segoe UI" w:eastAsia="Times New Roman" w:hAnsi="Segoe UI" w:cs="Segoe UI"/>
                <w:color w:val="1F2933"/>
                <w:sz w:val="19"/>
                <w:szCs w:val="19"/>
                <w:rtl/>
              </w:rPr>
              <w:t>الهوية والوصول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25810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تجزئة كلمات المرور بطريقة آمنة</w:t>
            </w:r>
            <w:r>
              <w:rPr>
                <w:rFonts w:ascii="Segoe UI" w:eastAsia="Times New Roman" w:hAnsi="Segoe UI" w:cs="Segoe UI"/>
                <w:color w:val="1F2933"/>
                <w:sz w:val="19"/>
                <w:szCs w:val="19"/>
              </w:rPr>
              <w:t xml:space="preserve"> (bcrypt)</w:t>
            </w:r>
            <w:r>
              <w:rPr>
                <w:rFonts w:ascii="Segoe UI" w:eastAsia="Times New Roman" w:hAnsi="Segoe UI" w:cs="Segoe UI"/>
                <w:color w:val="1F2933"/>
                <w:sz w:val="19"/>
                <w:szCs w:val="19"/>
                <w:rtl/>
              </w:rPr>
              <w:t>؛ التحكم بالوصول حسب الأدوار</w:t>
            </w:r>
            <w:r>
              <w:rPr>
                <w:rFonts w:ascii="Segoe UI" w:eastAsia="Times New Roman" w:hAnsi="Segoe UI" w:cs="Segoe UI"/>
                <w:color w:val="1F2933"/>
                <w:sz w:val="19"/>
                <w:szCs w:val="19"/>
              </w:rPr>
              <w:t xml:space="preserve"> (RBAC)</w:t>
            </w:r>
            <w:r>
              <w:rPr>
                <w:rFonts w:ascii="Segoe UI" w:eastAsia="Times New Roman" w:hAnsi="Segoe UI" w:cs="Segoe UI"/>
                <w:color w:val="1F2933"/>
                <w:sz w:val="19"/>
                <w:szCs w:val="19"/>
                <w:rtl/>
              </w:rPr>
              <w:t>؛ مبدأ الحدّ الأدنى من الامتيازات؛ سياسة كلمات مرور قوية؛ المصادقة متعددة العوامل</w:t>
            </w:r>
            <w:r>
              <w:rPr>
                <w:rFonts w:ascii="Segoe UI" w:eastAsia="Times New Roman" w:hAnsi="Segoe UI" w:cs="Segoe UI"/>
                <w:color w:val="1F2933"/>
                <w:sz w:val="19"/>
                <w:szCs w:val="19"/>
              </w:rPr>
              <w:t xml:space="preserve"> (MFA)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Pr>
              <w:t>)</w:t>
            </w:r>
            <w:r>
              <w:rPr>
                <w:rFonts w:ascii="Segoe UI" w:eastAsia="Times New Roman" w:hAnsi="Segoe UI" w:cs="Segoe UI"/>
                <w:color w:val="1F2933"/>
                <w:sz w:val="19"/>
                <w:szCs w:val="19"/>
                <w:rtl/>
              </w:rPr>
              <w:t>؛ إدارة الجلسات؛ انتهاء صلاحية الرموز؛ مصادقة آمنة لواجهات</w:t>
            </w:r>
            <w:r>
              <w:rPr>
                <w:rFonts w:ascii="Segoe UI" w:eastAsia="Times New Roman" w:hAnsi="Segoe UI" w:cs="Segoe UI"/>
                <w:color w:val="1F2933"/>
                <w:sz w:val="19"/>
                <w:szCs w:val="19"/>
              </w:rPr>
              <w:t xml:space="preserve"> API</w:t>
            </w:r>
            <w:r>
              <w:rPr>
                <w:rFonts w:ascii="Segoe UI" w:eastAsia="Times New Roman" w:hAnsi="Segoe UI" w:cs="Segoe UI"/>
                <w:color w:val="1F2933"/>
                <w:sz w:val="19"/>
                <w:szCs w:val="19"/>
                <w:rtl/>
              </w:rPr>
              <w:t>؛ تعطيل حسابات المستخدمين؛ مراجعات دورية للوصول؛ عمليات مقصورة على المضيف ومُتحقَّق منها حسب الدور</w:t>
            </w:r>
          </w:p>
        </w:tc>
      </w:tr>
      <w:tr w:rsidR="00000000" w14:paraId="3CD202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DD709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 </w:t>
            </w:r>
            <w:r>
              <w:rPr>
                <w:rFonts w:ascii="Segoe UI" w:eastAsia="Times New Roman" w:hAnsi="Segoe UI" w:cs="Segoe UI"/>
                <w:color w:val="1F2933"/>
                <w:sz w:val="19"/>
                <w:szCs w:val="19"/>
                <w:rtl/>
              </w:rPr>
              <w:t>أمن التطبيق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3560D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تحديد معدّل الطلبات على واجهات</w:t>
            </w:r>
            <w:r>
              <w:rPr>
                <w:rFonts w:ascii="Segoe UI" w:eastAsia="Times New Roman" w:hAnsi="Segoe UI" w:cs="Segoe UI"/>
                <w:color w:val="1F2933"/>
                <w:sz w:val="19"/>
                <w:szCs w:val="19"/>
              </w:rPr>
              <w:t xml:space="preserve"> API</w:t>
            </w:r>
            <w:r>
              <w:rPr>
                <w:rFonts w:ascii="Segoe UI" w:eastAsia="Times New Roman" w:hAnsi="Segoe UI" w:cs="Segoe UI"/>
                <w:color w:val="1F2933"/>
                <w:sz w:val="19"/>
                <w:szCs w:val="19"/>
                <w:rtl/>
              </w:rPr>
              <w:t>؛ التحقّق من المدخلات؛ ترميز المخرجات؛ الحماية من الثغرات الشائعة على الويب؛ ممارسات تطوير آمنة؛ تطوير مع وعي بأهمّ عشرة مخاطر وفق</w:t>
            </w:r>
            <w:r>
              <w:rPr>
                <w:rFonts w:ascii="Segoe UI" w:eastAsia="Times New Roman" w:hAnsi="Segoe UI" w:cs="Segoe UI"/>
                <w:color w:val="1F2933"/>
                <w:sz w:val="19"/>
                <w:szCs w:val="19"/>
              </w:rPr>
              <w:t xml:space="preserve"> OWASP Top 10</w:t>
            </w:r>
            <w:r>
              <w:rPr>
                <w:rFonts w:ascii="Segoe UI" w:eastAsia="Times New Roman" w:hAnsi="Segoe UI" w:cs="Segoe UI"/>
                <w:color w:val="1F2933"/>
                <w:sz w:val="19"/>
                <w:szCs w:val="19"/>
                <w:rtl/>
              </w:rPr>
              <w:t>؛ تهيئة آمنة لواجهات</w:t>
            </w:r>
            <w:r>
              <w:rPr>
                <w:rFonts w:ascii="Segoe UI" w:eastAsia="Times New Roman" w:hAnsi="Segoe UI" w:cs="Segoe UI"/>
                <w:color w:val="1F2933"/>
                <w:sz w:val="19"/>
                <w:szCs w:val="19"/>
              </w:rPr>
              <w:t xml:space="preserve"> API</w:t>
            </w:r>
          </w:p>
        </w:tc>
      </w:tr>
      <w:tr w:rsidR="00000000" w14:paraId="716A07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C38B9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4. </w:t>
            </w:r>
            <w:r>
              <w:rPr>
                <w:rFonts w:ascii="Segoe UI" w:eastAsia="Times New Roman" w:hAnsi="Segoe UI" w:cs="Segoe UI"/>
                <w:color w:val="1F2933"/>
                <w:sz w:val="19"/>
                <w:szCs w:val="19"/>
                <w:rtl/>
              </w:rPr>
              <w:t>التدقيق والمراقبة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CEA3A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سجلّات تدقيق للإجراءات الإدارية؛ سجلّات تسجيل الدخول؛ مراقبة محاولات الدخول الفاشلة؛ تسجيل الوصول إلى البيانات؛ المراقبة والتنبيه؛ الاحتفاظ بالسجلّات (تُحفَظ سجلّات التدقيق والأمن لمدة 12 شهرًا افتراضيًا؛ راجع القسم 20)</w:t>
            </w:r>
          </w:p>
        </w:tc>
      </w:tr>
      <w:tr w:rsidR="00000000" w14:paraId="4D4EAF1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BA294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5. </w:t>
            </w:r>
            <w:r>
              <w:rPr>
                <w:rFonts w:ascii="Segoe UI" w:eastAsia="Times New Roman" w:hAnsi="Segoe UI" w:cs="Segoe UI"/>
                <w:color w:val="1F2933"/>
                <w:sz w:val="19"/>
                <w:szCs w:val="19"/>
                <w:rtl/>
              </w:rPr>
              <w:t>دورة حياة البيانات والمرونة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CF431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سياسة النسخ الاحتياطي؛ الاحتفاظ بالنسخ الاحتياطية؛ تخطيط التعافي من الكوارث؛ تخطيط استمرارية الأعمال؛ قواعد الاحتفاظ بالبيانات؛ إجراءات حذف البيانات وتصديرها — موسَّعة في القسم 20</w:t>
            </w:r>
          </w:p>
        </w:tc>
      </w:tr>
      <w:tr w:rsidR="00000000" w14:paraId="45A754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9ED8A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6. </w:t>
            </w:r>
            <w:r>
              <w:rPr>
                <w:rFonts w:ascii="Segoe UI" w:eastAsia="Times New Roman" w:hAnsi="Segoe UI" w:cs="Segoe UI"/>
                <w:color w:val="1F2933"/>
                <w:sz w:val="19"/>
                <w:szCs w:val="19"/>
                <w:rtl/>
              </w:rPr>
              <w:t>البنية التحتية والتشغيل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EA17F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تهيئة آمنة للبيئة؛ تهيئة الجدار الناري؛ تجزئة الشبكة (داخل مقر العميل)؛ عزل بيانات على مستوى الصف في</w:t>
            </w:r>
            <w:r>
              <w:rPr>
                <w:rFonts w:ascii="Segoe UI" w:eastAsia="Times New Roman" w:hAnsi="Segoe UI" w:cs="Segoe UI"/>
                <w:color w:val="1F2933"/>
                <w:sz w:val="19"/>
                <w:szCs w:val="19"/>
              </w:rPr>
              <w:t xml:space="preserve"> PostgreSQL</w:t>
            </w:r>
            <w:r>
              <w:rPr>
                <w:rFonts w:ascii="Segoe UI" w:eastAsia="Times New Roman" w:hAnsi="Segoe UI" w:cs="Segoe UI"/>
                <w:color w:val="1F2933"/>
                <w:sz w:val="19"/>
                <w:szCs w:val="19"/>
                <w:rtl/>
              </w:rPr>
              <w:t>؛ تقييد الوصول إلى قاعدة البيانات؛ إدارة الأسرار؛ إدارة متغيّرات البيئة؛ مستودع شيفرة مصدرية آمن؛ فصل بيئات التطوير والاختبار والإنتاج</w:t>
            </w:r>
          </w:p>
        </w:tc>
      </w:tr>
      <w:tr w:rsidR="00000000" w14:paraId="4D8E86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57E11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7. </w:t>
            </w:r>
            <w:r>
              <w:rPr>
                <w:rFonts w:ascii="Segoe UI" w:eastAsia="Times New Roman" w:hAnsi="Segoe UI" w:cs="Segoe UI"/>
                <w:color w:val="1F2933"/>
                <w:sz w:val="19"/>
                <w:szCs w:val="19"/>
                <w:rtl/>
              </w:rPr>
              <w:t>العمليات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62C78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إدارة التغيير؛ الاستجابة للحوادث؛ الإشعار بالحوادث الأمنية؛ تصعيد اختراق البيانات؛ عملية إصدار آمنة؛ الترقيع الأمني؛ تقييم الثغرات؛ اختبار الاختراق</w:t>
            </w:r>
            <w:r>
              <w:rPr>
                <w:rFonts w:ascii="Segoe UI" w:eastAsia="Times New Roman" w:hAnsi="Segoe UI" w:cs="Segoe UI"/>
                <w:color w:val="1F2933"/>
                <w:sz w:val="19"/>
                <w:szCs w:val="19"/>
              </w:rPr>
              <w:t xml:space="preserve"> (</w:t>
            </w:r>
            <w:r>
              <w:rPr>
                <w:rStyle w:val="badge-opt1"/>
                <w:rFonts w:ascii="Segoe UI" w:eastAsia="Times New Roman" w:hAnsi="Segoe UI" w:cs="Segoe UI"/>
                <w:sz w:val="19"/>
                <w:szCs w:val="19"/>
                <w:rtl/>
              </w:rPr>
              <w:t>خدمة اختيارية</w:t>
            </w:r>
            <w:r>
              <w:rPr>
                <w:rFonts w:ascii="Segoe UI" w:eastAsia="Times New Roman" w:hAnsi="Segoe UI" w:cs="Segoe UI"/>
                <w:color w:val="1F2933"/>
                <w:sz w:val="19"/>
                <w:szCs w:val="19"/>
              </w:rPr>
              <w:t>)</w:t>
            </w:r>
            <w:r>
              <w:rPr>
                <w:rFonts w:ascii="Segoe UI" w:eastAsia="Times New Roman" w:hAnsi="Segoe UI" w:cs="Segoe UI"/>
                <w:color w:val="1F2933"/>
                <w:sz w:val="19"/>
                <w:szCs w:val="19"/>
                <w:rtl/>
              </w:rPr>
              <w:t>؛ بنية أمنية معتمَدة من العميل</w:t>
            </w:r>
          </w:p>
        </w:tc>
      </w:tr>
    </w:tbl>
    <w:p w14:paraId="6FBC56E8" w14:textId="77777777" w:rsidR="00C53213" w:rsidRDefault="00C53213">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 xml:space="preserve">صُمِّمت هذه الضوابط بما يتوافق مع الممارسات الجيدة المعترَف بها ومع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 دون تقديمها بوصفها معتمَدة أو مطابِقة لأي شهادة. ويُؤكَّد القبول النهائي عبر التقييم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(المرحلة 3، القسم 24)؛ ولا تُعتمَد البنية الأمنية نهائيًا إلا بعد موافقة العميل. ويتوفّر اختبار الاختراق الرسمي بوصفه </w:t>
      </w:r>
      <w:r>
        <w:rPr>
          <w:rStyle w:val="badge-opt1"/>
          <w:rFonts w:ascii="Segoe UI" w:hAnsi="Segoe UI" w:cs="Segoe UI"/>
          <w:sz w:val="21"/>
          <w:szCs w:val="21"/>
          <w:rtl/>
          <w:lang w:bidi="ar"/>
        </w:rPr>
        <w:t>خدمة اختيارية</w:t>
      </w:r>
      <w:r>
        <w:rPr>
          <w:rFonts w:ascii="Segoe UI" w:hAnsi="Segoe UI" w:cs="Segoe UI"/>
          <w:color w:val="1F2933"/>
          <w:sz w:val="21"/>
          <w:szCs w:val="21"/>
          <w:rtl/>
          <w:lang w:bidi="ar"/>
        </w:rPr>
        <w:t xml:space="preserve"> تُسعَّر بشكل منفصل (القسم 32)، وهو غير مشمول في التعاقد الأساسي.</w:t>
      </w:r>
    </w:p>
    <w:p w14:paraId="275F07F5" w14:textId="77777777" w:rsidR="00C53213" w:rsidRDefault="00C53213">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مواءمة الامتثال.</w:t>
      </w:r>
      <w:r>
        <w:rPr>
          <w:rFonts w:ascii="Segoe UI" w:hAnsi="Segoe UI" w:cs="Segoe UI"/>
          <w:color w:val="1F2933"/>
          <w:sz w:val="21"/>
          <w:szCs w:val="21"/>
          <w:rtl/>
          <w:lang w:bidi="ar"/>
        </w:rPr>
        <w:t xml:space="preserve"> صُمِّمت المنصة لتتواءم مع قانون حماية البيانات الشخصية العُماني (المرسوم السلطاني 6/2022)، ويمكن تهيئتها لدعم متطلّبات أمن المعلومات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كما صُمِّمت ضوابطها لتتواءم مع محاور ضوابط </w:t>
      </w:r>
      <w:r>
        <w:rPr>
          <w:rFonts w:ascii="Segoe UI" w:hAnsi="Segoe UI" w:cs="Segoe UI"/>
          <w:color w:val="1F2933"/>
          <w:sz w:val="21"/>
          <w:szCs w:val="21"/>
          <w:lang w:bidi="ar"/>
        </w:rPr>
        <w:t>ISO/IEC 27001</w:t>
      </w:r>
      <w:r>
        <w:rPr>
          <w:rFonts w:ascii="Segoe UI" w:hAnsi="Segoe UI" w:cs="Segoe UI"/>
          <w:color w:val="1F2933"/>
          <w:sz w:val="21"/>
          <w:szCs w:val="21"/>
          <w:rtl/>
          <w:lang w:bidi="ar"/>
        </w:rPr>
        <w:t xml:space="preserve">، ومعيار </w:t>
      </w:r>
      <w:r>
        <w:rPr>
          <w:rFonts w:ascii="Segoe UI" w:hAnsi="Segoe UI" w:cs="Segoe UI"/>
          <w:color w:val="1F2933"/>
          <w:sz w:val="21"/>
          <w:szCs w:val="21"/>
          <w:lang w:bidi="ar"/>
        </w:rPr>
        <w:t>OWASP ASVS</w:t>
      </w:r>
      <w:r>
        <w:rPr>
          <w:rFonts w:ascii="Segoe UI" w:hAnsi="Segoe UI" w:cs="Segoe UI"/>
          <w:color w:val="1F2933"/>
          <w:sz w:val="21"/>
          <w:szCs w:val="21"/>
          <w:rtl/>
          <w:lang w:bidi="ar"/>
        </w:rPr>
        <w:t xml:space="preserve"> للتحقّق من أمن التطبيقات، وإطار عمل الأمن السيبراني </w:t>
      </w:r>
      <w:r>
        <w:rPr>
          <w:rFonts w:ascii="Segoe UI" w:hAnsi="Segoe UI" w:cs="Segoe UI"/>
          <w:color w:val="1F2933"/>
          <w:sz w:val="21"/>
          <w:szCs w:val="21"/>
          <w:lang w:bidi="ar"/>
        </w:rPr>
        <w:t>NIST</w:t>
      </w:r>
      <w:r>
        <w:rPr>
          <w:rFonts w:ascii="Segoe UI" w:hAnsi="Segoe UI" w:cs="Segoe UI"/>
          <w:color w:val="1F2933"/>
          <w:sz w:val="21"/>
          <w:szCs w:val="21"/>
          <w:rtl/>
          <w:lang w:bidi="ar"/>
        </w:rPr>
        <w:t xml:space="preserve">، حيثما ينطبق. وتصف هذه العبارات قصد التصميم وقابلية التهيئة، لا شهادةً أو اعتمادًا رسميًا، وتبقى خاضعة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(القسم 24، المرحلة 3).</w:t>
      </w:r>
    </w:p>
    <w:p w14:paraId="03C0F748" w14:textId="77777777" w:rsidR="00C53213" w:rsidRDefault="00C53213">
      <w:pPr>
        <w:pStyle w:val="Heading1"/>
        <w:bidi/>
        <w:rPr>
          <w:rFonts w:ascii="Segoe UI" w:eastAsia="Times New Roman" w:hAnsi="Segoe UI" w:cs="Segoe UI"/>
          <w:rtl/>
          <w:lang w:bidi="ar"/>
        </w:rPr>
      </w:pPr>
      <w:bookmarkStart w:id="37" w:name="_Toc235950012"/>
      <w:r>
        <w:rPr>
          <w:rFonts w:ascii="Segoe UI" w:eastAsia="Times New Roman" w:hAnsi="Segoe UI" w:cs="Segoe UI"/>
          <w:rtl/>
          <w:lang w:bidi="ar"/>
        </w:rPr>
        <w:t>20. حماية البيانات</w:t>
      </w:r>
      <w:bookmarkEnd w:id="37"/>
    </w:p>
    <w:p w14:paraId="1CDB3E41"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تبني حماية البيانات على ضوابط دورة حياة البيانات والمرونة المعروضة في القسم 19 (المجال 5)، وتصف بمزيد من التفصيل كيفية إجراء النسخ الاحتياطي لبيانات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والاحتفاظ بها وحذفها وتصديرها. ولا تُقدَّم التزامات التوافر ومتانة البيانات بوصفها مطلقة؛ بل تُحدَّد وفق اتفاقية مستوى الخدمة المتفق عليها، وقد صُمِّمت المنصة بما يتوافق مع ممارسات سليمة في النسخ الاحتياطي والاحتفاظ والاسترجاع ضمن الحدود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86"/>
        <w:gridCol w:w="7833"/>
      </w:tblGrid>
      <w:tr w:rsidR="00000000" w14:paraId="679565F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F006D3"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الجانب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42A3DF"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النهج</w:t>
            </w:r>
          </w:p>
        </w:tc>
      </w:tr>
      <w:tr w:rsidR="00000000" w14:paraId="2E7D7BA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75D1A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النسخ الاحتياطي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F7F4F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يُدار وفق سياسة نسخ احتياطي محدَّدة؛ وتُؤكَّد ترتيبات التواتر والتشفير والاحتفاظ ضمن خيار النشر المعتمَد (القسم 18) والاتفاقية التجارية</w:t>
            </w:r>
          </w:p>
        </w:tc>
      </w:tr>
      <w:tr w:rsidR="00000000" w14:paraId="6AA413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FD79E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الاحتفاظ</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3B652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يُحتفَظ بنتائج الجلسات وسجلّات المشاركين لمدة</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 xml:space="preserve">24 </w:t>
            </w:r>
            <w:r>
              <w:rPr>
                <w:rStyle w:val="Strong"/>
                <w:rFonts w:ascii="Segoe UI" w:eastAsia="Times New Roman" w:hAnsi="Segoe UI" w:cs="Segoe UI"/>
                <w:color w:val="1F2933"/>
                <w:sz w:val="19"/>
                <w:szCs w:val="19"/>
                <w:rtl/>
              </w:rPr>
              <w:t>شهرًا</w:t>
            </w:r>
            <w:r>
              <w:rPr>
                <w:rFonts w:ascii="Segoe UI" w:eastAsia="Times New Roman" w:hAnsi="Segoe UI" w:cs="Segoe UI"/>
                <w:color w:val="1F2933"/>
                <w:sz w:val="19"/>
                <w:szCs w:val="19"/>
                <w:rtl/>
              </w:rPr>
              <w:t>، وبسجلّات التدقيق والأمن لمدة</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 xml:space="preserve">12 </w:t>
            </w:r>
            <w:r>
              <w:rPr>
                <w:rStyle w:val="Strong"/>
                <w:rFonts w:ascii="Segoe UI" w:eastAsia="Times New Roman" w:hAnsi="Segoe UI" w:cs="Segoe UI"/>
                <w:color w:val="1F2933"/>
                <w:sz w:val="19"/>
                <w:szCs w:val="19"/>
                <w:rtl/>
              </w:rPr>
              <w:t>شهرًا</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افتراضيًا. وسياسات الاحتفاظ بالبيانات قابلة للتهيئة وفق متطلّبات</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tl/>
              </w:rPr>
              <w:t>شركة تنمية نفط عُمان</w:t>
            </w:r>
            <w:r>
              <w:rPr>
                <w:rStyle w:val="Strong"/>
                <w:rFonts w:ascii="Segoe UI" w:eastAsia="Times New Roman" w:hAnsi="Segoe UI" w:cs="Segoe UI"/>
                <w:color w:val="1F2933"/>
                <w:sz w:val="19"/>
                <w:szCs w:val="19"/>
              </w:rPr>
              <w:t xml:space="preserve"> (PDO)</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في الحوكمة والمتطلّبات التنظيمية ومتطلّبات الأعمال، وفق ما يتم تأكيده خلال الاستكشاف</w:t>
            </w:r>
          </w:p>
        </w:tc>
      </w:tr>
      <w:tr w:rsidR="00000000" w14:paraId="4B146D3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8A5ED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الحذف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645B6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يتّبع إجراءً محدَّدًا: يتوفّر الحذف المؤقت مع الأرشفة على مستوى المحتوى (القسم 12.5)؛ وتُحدَّد إجراءات الحذف النهائي، بما في ذلك عند إنهاء التعاقد، في الاتفاقية التجارية</w:t>
            </w:r>
          </w:p>
        </w:tc>
      </w:tr>
      <w:tr w:rsidR="00000000" w14:paraId="5EAD725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ADCFA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التصدير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045E9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متاح عند الطلب، ويُقدَّم كخطوة قياسية عند إنهاء التعاقد بصيغة متفق عليها، بحيث لا تعتمد</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tl/>
              </w:rPr>
              <w:t>شركة تنمية نفط عُمان</w:t>
            </w:r>
            <w:r>
              <w:rPr>
                <w:rStyle w:val="Strong"/>
                <w:rFonts w:ascii="Segoe UI" w:eastAsia="Times New Roman" w:hAnsi="Segoe UI" w:cs="Segoe UI"/>
                <w:color w:val="1F2933"/>
                <w:sz w:val="19"/>
                <w:szCs w:val="19"/>
              </w:rPr>
              <w:t xml:space="preserve"> (PDO)</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على استمرار الوصول إلى المنصة للاحتفاظ ببياناتها</w:t>
            </w:r>
          </w:p>
        </w:tc>
      </w:tr>
      <w:tr w:rsidR="00000000" w14:paraId="264C81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074E6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التعافي من الكوارث واستمرارية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57185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يُعالَجان ضمن تصميم النشر ويُهيَّآن لدعم متطلّبات</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tl/>
              </w:rPr>
              <w:t>شركة تنمية نفط عُمان</w:t>
            </w:r>
            <w:r>
              <w:rPr>
                <w:rStyle w:val="Strong"/>
                <w:rFonts w:ascii="Segoe UI" w:eastAsia="Times New Roman" w:hAnsi="Segoe UI" w:cs="Segoe UI"/>
                <w:color w:val="1F2933"/>
                <w:sz w:val="19"/>
                <w:szCs w:val="19"/>
              </w:rPr>
              <w:t xml:space="preserve"> (PDO)</w:t>
            </w:r>
            <w:r>
              <w:rPr>
                <w:rFonts w:ascii="Segoe UI" w:eastAsia="Times New Roman" w:hAnsi="Segoe UI" w:cs="Segoe UI"/>
                <w:color w:val="1F2933"/>
                <w:sz w:val="19"/>
                <w:szCs w:val="19"/>
                <w:rtl/>
              </w:rPr>
              <w:t>؛ وتُؤكَّد أهداف زمن الاسترجاع ونقطة الاسترجاع خلال الاستكشاف وتقييم البنية التحتية، وتعتمد على خيار النشر المختار</w:t>
            </w:r>
          </w:p>
        </w:tc>
      </w:tr>
    </w:tbl>
    <w:p w14:paraId="60135C9C" w14:textId="77777777" w:rsidR="00C53213" w:rsidRDefault="00C53213">
      <w:pPr>
        <w:pStyle w:val="Heading1"/>
        <w:bidi/>
        <w:rPr>
          <w:rFonts w:ascii="Segoe UI" w:eastAsia="Times New Roman" w:hAnsi="Segoe UI" w:cs="Segoe UI"/>
          <w:lang w:bidi="ar"/>
        </w:rPr>
      </w:pPr>
      <w:bookmarkStart w:id="38" w:name="_Toc235950013"/>
      <w:r>
        <w:rPr>
          <w:rFonts w:ascii="Segoe UI" w:eastAsia="Times New Roman" w:hAnsi="Segoe UI" w:cs="Segoe UI"/>
          <w:rtl/>
          <w:lang w:bidi="ar"/>
        </w:rPr>
        <w:t>21. ملكية البيانات</w:t>
      </w:r>
      <w:bookmarkEnd w:id="38"/>
    </w:p>
    <w:p w14:paraId="61D4AAB5"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تُبيَّن ملكية البيانات والملكية الفكرية بوضوح، بحيث تفهم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تملكه، وما تملكه شركة التنفيذ الدولية، وكيف يتأثّر ذلك بالنموذج التجاري المختار.</w:t>
      </w:r>
    </w:p>
    <w:p w14:paraId="36A5BA05" w14:textId="77777777" w:rsidR="00C53213" w:rsidRDefault="00C5321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تبقى بيانات العميل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جميع الأوقات.</w:t>
      </w:r>
    </w:p>
    <w:p w14:paraId="0EDE2A9C" w14:textId="77777777" w:rsidR="00C53213" w:rsidRDefault="00C5321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تدّعي شركة التنفيذ الدولية أي ملكية لبيانات العميل التشغيلية.</w:t>
      </w:r>
    </w:p>
    <w:p w14:paraId="7C155F83" w14:textId="77777777" w:rsidR="00C53213" w:rsidRDefault="00C5321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يُوفَّر تصدير البيانات عند إنهاء التعاقد بصيغة متفق عليها.</w:t>
      </w:r>
    </w:p>
    <w:p w14:paraId="5AFE114F" w14:textId="77777777" w:rsidR="00C53213" w:rsidRDefault="00C5321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تُحدَّد شروط الاحتفاظ والحذف في الاتفاقية التجارية.</w:t>
      </w:r>
    </w:p>
    <w:p w14:paraId="5FEAF31E" w14:textId="77777777" w:rsidR="00C53213" w:rsidRDefault="00C5321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قد تبقى البيانات بالكامل ضمن بيئة البنية التحتية المؤسسية الخاصة بـ</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537DA38F" w14:textId="77777777" w:rsidR="00C53213" w:rsidRDefault="00C5321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تعتمد عائدية الملكية الفكرية على النموذج التجاري المختار (راجع القسم 32).</w:t>
      </w:r>
    </w:p>
    <w:p w14:paraId="15F880BD" w14:textId="77777777" w:rsidR="00C53213" w:rsidRDefault="00C5321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باتفاقية منفصلة.</w:t>
      </w:r>
    </w:p>
    <w:p w14:paraId="796F99B0" w14:textId="77777777" w:rsidR="00C53213" w:rsidRDefault="00C5321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المحتوى الخاص بالعميل — بما في ذلك الأسئلة وبيانات المشاركين والتقارير —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4967FCA2" w14:textId="77777777" w:rsidR="00C53213" w:rsidRDefault="00C5321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تُدرَج ملكية الشيفرة المصدرية تلقائيًا، ولا تنطبق إلا حيثما يُنَصّ عليها صراحةً في الاتفاقية التجارية.</w:t>
      </w:r>
    </w:p>
    <w:p w14:paraId="3553AAE5" w14:textId="77777777" w:rsidR="00C53213" w:rsidRDefault="00C53213">
      <w:pPr>
        <w:pStyle w:val="Heading1"/>
        <w:bidi/>
        <w:rPr>
          <w:rFonts w:ascii="Segoe UI" w:eastAsia="Times New Roman" w:hAnsi="Segoe UI" w:cs="Segoe UI"/>
          <w:rtl/>
          <w:lang w:bidi="ar"/>
        </w:rPr>
      </w:pPr>
      <w:bookmarkStart w:id="39" w:name="_Toc235950014"/>
      <w:r>
        <w:rPr>
          <w:rFonts w:ascii="Segoe UI" w:eastAsia="Times New Roman" w:hAnsi="Segoe UI" w:cs="Segoe UI"/>
          <w:rtl/>
          <w:lang w:bidi="ar"/>
        </w:rPr>
        <w:t>22. خيارات التكامل</w:t>
      </w:r>
      <w:bookmarkEnd w:id="39"/>
    </w:p>
    <w:p w14:paraId="65CFD713"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واجهات </w:t>
      </w:r>
      <w:r>
        <w:rPr>
          <w:rFonts w:ascii="Segoe UI" w:hAnsi="Segoe UI" w:cs="Segoe UI"/>
          <w:color w:val="1F2933"/>
          <w:sz w:val="21"/>
          <w:szCs w:val="21"/>
          <w:lang w:bidi="ar"/>
        </w:rPr>
        <w:t>REST API</w:t>
      </w:r>
      <w:r>
        <w:rPr>
          <w:rFonts w:ascii="Segoe UI" w:hAnsi="Segoe UI" w:cs="Segoe UI"/>
          <w:color w:val="1F2933"/>
          <w:sz w:val="21"/>
          <w:szCs w:val="21"/>
          <w:rtl/>
          <w:lang w:bidi="ar"/>
        </w:rPr>
        <w:t xml:space="preserve"> تدعم التكامل مع أنظمة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القائمة. وتُسلَّم التكاملات بوصفها عملًا يُحدَّد نطاقه ضمن نموذج شراكة التطوير المؤسسية المخصّصة (النموذج </w:t>
      </w:r>
      <w:r>
        <w:rPr>
          <w:rFonts w:ascii="Segoe UI" w:hAnsi="Segoe UI" w:cs="Segoe UI"/>
          <w:color w:val="1F2933"/>
          <w:sz w:val="21"/>
          <w:szCs w:val="21"/>
          <w:lang w:bidi="ar"/>
        </w:rPr>
        <w:t>C</w:t>
      </w:r>
      <w:r>
        <w:rPr>
          <w:rFonts w:ascii="Segoe UI" w:hAnsi="Segoe UI" w:cs="Segoe UI"/>
          <w:color w:val="1F2933"/>
          <w:sz w:val="21"/>
          <w:szCs w:val="21"/>
          <w:rtl/>
          <w:lang w:bidi="ar"/>
        </w:rPr>
        <w:t>، راجع القسم 32)، لا مفترَضةً جزءًا من المنصة الأساسية، ويبقى نطاقها النهائي خاضعًا دائمًا لتوافر الواجهة البرمجية للطرف الثالث المعني وقيودها التقنية.</w:t>
      </w:r>
    </w:p>
    <w:tbl>
      <w:tblPr>
        <w:bidiVisual/>
        <w:tblW w:w="5000" w:type="pct"/>
        <w:tblCellMar>
          <w:top w:w="15" w:type="dxa"/>
          <w:left w:w="15" w:type="dxa"/>
          <w:bottom w:w="15" w:type="dxa"/>
          <w:right w:w="15" w:type="dxa"/>
        </w:tblCellMar>
        <w:tblLook w:val="04A0" w:firstRow="1" w:lastRow="0" w:firstColumn="1" w:lastColumn="0" w:noHBand="0" w:noVBand="1"/>
      </w:tblPr>
      <w:tblGrid>
        <w:gridCol w:w="3340"/>
        <w:gridCol w:w="5436"/>
        <w:gridCol w:w="843"/>
      </w:tblGrid>
      <w:tr w:rsidR="00000000" w14:paraId="365C8B1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7AE378"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التكامل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755E32"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AB5159"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634293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51B1D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الدخول الموحّد عبر</w:t>
            </w:r>
            <w:r>
              <w:rPr>
                <w:rFonts w:ascii="Segoe UI" w:eastAsia="Times New Roman" w:hAnsi="Segoe UI" w:cs="Segoe UI"/>
                <w:color w:val="1F2933"/>
                <w:sz w:val="19"/>
                <w:szCs w:val="19"/>
              </w:rPr>
              <w:t xml:space="preserve"> Microsoft Entra ID (Azure AD)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1FC0C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المصادقة عبر مزوّد الهوية القائم لدى العميل، مع ربط الأدوار بمجموعات الدليل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332C98"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4BBE67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28CA4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E53C5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مصادقة وربط أدوار عبر الدليل للبيئات التي لم تنتقل بعد إلى</w:t>
            </w:r>
            <w:r>
              <w:rPr>
                <w:rFonts w:ascii="Segoe UI" w:eastAsia="Times New Roman" w:hAnsi="Segoe UI" w:cs="Segoe UI"/>
                <w:color w:val="1F2933"/>
                <w:sz w:val="19"/>
                <w:szCs w:val="19"/>
              </w:rPr>
              <w:t xml:space="preserve"> 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47DB8C"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154EFE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A1B49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99BB6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تكامل يدعم توزيع الجلسات أو الإشعارات عبر</w:t>
            </w:r>
            <w:r>
              <w:rPr>
                <w:rFonts w:ascii="Segoe UI" w:eastAsia="Times New Roman" w:hAnsi="Segoe UI" w:cs="Segoe UI"/>
                <w:color w:val="1F2933"/>
                <w:sz w:val="19"/>
                <w:szCs w:val="19"/>
              </w:rPr>
              <w:t xml:space="preserve"> 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B7413F"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4DB7B6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7AF57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26E71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تكامل يتيح بيانات المنصة للاستهلاك في لوحات معلومات</w:t>
            </w:r>
            <w:r>
              <w:rPr>
                <w:rFonts w:ascii="Segoe UI" w:eastAsia="Times New Roman" w:hAnsi="Segoe UI" w:cs="Segoe UI"/>
                <w:color w:val="1F2933"/>
                <w:sz w:val="19"/>
                <w:szCs w:val="19"/>
              </w:rPr>
              <w:t xml:space="preserve">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7D0F0F"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0E030B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D77C3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C4D79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التكامل مع منصة الموارد البشرية لدى العميل، مثلًا لمزامنة المستخدمين أو الوحدات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90A47B"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7ED8CAA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EE607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نظام إدارة التعلّم</w:t>
            </w:r>
            <w:r>
              <w:rPr>
                <w:rFonts w:ascii="Segoe UI" w:eastAsia="Times New Roman" w:hAnsi="Segoe UI" w:cs="Segoe UI"/>
                <w:color w:val="1F2933"/>
                <w:sz w:val="19"/>
                <w:szCs w:val="19"/>
              </w:rPr>
              <w:t xml:space="preserve"> (LMS)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F874E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التكامل مع نظام إدارة التعلّم لدى العميل لتدفّقات العمل المرتبطة بالتدريب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A88A92"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3879249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E3F4D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واجهات</w:t>
            </w:r>
            <w:r>
              <w:rPr>
                <w:rFonts w:ascii="Segoe UI" w:eastAsia="Times New Roman" w:hAnsi="Segoe UI" w:cs="Segoe UI"/>
                <w:color w:val="1F2933"/>
                <w:sz w:val="19"/>
                <w:szCs w:val="19"/>
              </w:rPr>
              <w:t xml:space="preserve"> REST 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34932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واجهات برمجية موثَّقة للمنصة تدعم التكاملات التي يبنيها العميل واستخراج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FF129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مشمول</w:t>
            </w:r>
          </w:p>
        </w:tc>
      </w:tr>
      <w:tr w:rsidR="00000000" w14:paraId="12EB253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7E7B3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التزويد عبر</w:t>
            </w:r>
            <w:r>
              <w:rPr>
                <w:rFonts w:ascii="Segoe UI" w:eastAsia="Times New Roman" w:hAnsi="Segoe UI" w:cs="Segoe UI"/>
                <w:color w:val="1F2933"/>
                <w:sz w:val="19"/>
                <w:szCs w:val="19"/>
              </w:rPr>
              <w:t xml:space="preserve"> SCIM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4ADC0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إنشاء حسابات المستخدمين وإلغاؤها آليًا من منصة الهوية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E8D975"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02D8D5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FF677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استيراد/تصدير</w:t>
            </w:r>
            <w:r>
              <w:rPr>
                <w:rFonts w:ascii="Segoe UI" w:eastAsia="Times New Roman" w:hAnsi="Segoe UI" w:cs="Segoe UI"/>
                <w:color w:val="1F2933"/>
                <w:sz w:val="19"/>
                <w:szCs w:val="19"/>
              </w:rPr>
              <w:t xml:space="preserve"> 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301B9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استيراد وتصدير المستخدمين والأسئلة والنتائج بصيغة</w:t>
            </w:r>
            <w:r>
              <w:rPr>
                <w:rFonts w:ascii="Segoe UI" w:eastAsia="Times New Roman" w:hAnsi="Segoe UI" w:cs="Segoe UI"/>
                <w:color w:val="1F2933"/>
                <w:sz w:val="19"/>
                <w:szCs w:val="19"/>
              </w:rPr>
              <w:t xml:space="preserve"> CSV </w:t>
            </w:r>
            <w:r>
              <w:rPr>
                <w:rFonts w:ascii="Segoe UI" w:eastAsia="Times New Roman" w:hAnsi="Segoe UI" w:cs="Segoe UI"/>
                <w:color w:val="1F2933"/>
                <w:sz w:val="19"/>
                <w:szCs w:val="19"/>
                <w:rtl/>
              </w:rPr>
              <w:t>بالجملة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9EBD8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مشمول</w:t>
            </w:r>
          </w:p>
        </w:tc>
      </w:tr>
      <w:tr w:rsidR="00000000" w14:paraId="11FD612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7BEA3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أنظمة إضافية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D490B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أي نظام إضافي لدى العميل يُحدَّد خلال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C022A2"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bl>
    <w:p w14:paraId="40847613" w14:textId="77777777" w:rsidR="00C53213" w:rsidRDefault="00C53213">
      <w:pPr>
        <w:pStyle w:val="muted"/>
        <w:bidi/>
        <w:spacing w:before="120" w:beforeAutospacing="0" w:after="120" w:afterAutospacing="0"/>
        <w:rPr>
          <w:rFonts w:ascii="Segoe UI" w:hAnsi="Segoe UI" w:cs="Segoe UI"/>
          <w:lang w:bidi="ar"/>
        </w:rPr>
      </w:pPr>
      <w:r>
        <w:rPr>
          <w:rFonts w:ascii="Segoe UI" w:hAnsi="Segoe UI" w:cs="Segoe UI"/>
          <w:rtl/>
          <w:lang w:bidi="ar"/>
        </w:rPr>
        <w:t xml:space="preserve">باستثناء واجهات </w:t>
      </w:r>
      <w:r>
        <w:rPr>
          <w:rFonts w:ascii="Segoe UI" w:hAnsi="Segoe UI" w:cs="Segoe UI"/>
          <w:lang w:bidi="ar"/>
        </w:rPr>
        <w:t>REST API</w:t>
      </w:r>
      <w:r>
        <w:rPr>
          <w:rFonts w:ascii="Segoe UI" w:hAnsi="Segoe UI" w:cs="Segoe UI"/>
          <w:rtl/>
          <w:lang w:bidi="ar"/>
        </w:rPr>
        <w:t xml:space="preserve"> الموثَّقة واستيراد/تصدير </w:t>
      </w:r>
      <w:r>
        <w:rPr>
          <w:rFonts w:ascii="Segoe UI" w:hAnsi="Segoe UI" w:cs="Segoe UI"/>
          <w:lang w:bidi="ar"/>
        </w:rPr>
        <w:t>CSV</w:t>
      </w:r>
      <w:r>
        <w:rPr>
          <w:rFonts w:ascii="Segoe UI" w:hAnsi="Segoe UI" w:cs="Segoe UI"/>
          <w:rtl/>
          <w:lang w:bidi="ar"/>
        </w:rPr>
        <w:t>، وهما قدرتان قياسيتان في المنصة، فإن التكاملات المذكورة أعلاه اختيارية وتخضع لتوافر الواجهة البرمجية للطرف الثالث المعني وتوثيقها وقيودها التقنية؛ ويُؤكَّد نطاق التكامل النهائي خلال الاستكشاف (راجع القسم 24، المرحلة 1) ويُسلَّم ضمن المرحلة 8 (تطوير التكاملات) من منهجية التنفيذ. وتُنفَّذ التكاملات وفق بيئة العميل وتوافر الواجهات البرمجية ذات الصلة.</w:t>
      </w:r>
    </w:p>
    <w:p w14:paraId="34B28222" w14:textId="77777777" w:rsidR="00C53213" w:rsidRDefault="00C53213">
      <w:pPr>
        <w:pStyle w:val="Heading1"/>
        <w:bidi/>
        <w:rPr>
          <w:rFonts w:ascii="Segoe UI" w:eastAsia="Times New Roman" w:hAnsi="Segoe UI" w:cs="Segoe UI"/>
          <w:rtl/>
          <w:lang w:bidi="ar"/>
        </w:rPr>
      </w:pPr>
      <w:bookmarkStart w:id="40" w:name="_Toc235950015"/>
      <w:r>
        <w:rPr>
          <w:rFonts w:ascii="Segoe UI" w:eastAsia="Times New Roman" w:hAnsi="Segoe UI" w:cs="Segoe UI"/>
          <w:rtl/>
          <w:lang w:bidi="ar"/>
        </w:rPr>
        <w:t>23. الأداء وقابلية التوسع</w:t>
      </w:r>
      <w:bookmarkEnd w:id="40"/>
    </w:p>
    <w:p w14:paraId="3F3713EA"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ترتكز ادّعاءات الأداء وقابلية التوسع لمنصة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ما لوحِظ فعليًا، بدل تقديمها ضمانًا غير مشروط.</w:t>
      </w:r>
    </w:p>
    <w:p w14:paraId="3F03CF60"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وفي الاستخدام التشغيلي الفعلي لدى أبراج لخدمات الطاقة (القسم 11)، تدعم المنصة جلسات مؤسسية مباشرة. وقد جرى التحقّق منها إضافةً إلى ذلك عبر اختبارات تحمّل داخلية لدعم </w:t>
      </w:r>
      <w:r>
        <w:rPr>
          <w:rStyle w:val="Strong"/>
          <w:rFonts w:ascii="Segoe UI" w:hAnsi="Segoe UI" w:cs="Segoe UI"/>
          <w:color w:val="1F2933"/>
          <w:sz w:val="21"/>
          <w:szCs w:val="21"/>
          <w:rtl/>
          <w:lang w:bidi="ar"/>
        </w:rPr>
        <w:t>أكثر من 400 مشارك متزامن في الجلسة المباشرة الواحدة</w:t>
      </w:r>
      <w:r>
        <w:rPr>
          <w:rFonts w:ascii="Segoe UI" w:hAnsi="Segoe UI" w:cs="Segoe UI"/>
          <w:color w:val="1F2933"/>
          <w:sz w:val="21"/>
          <w:szCs w:val="21"/>
          <w:rtl/>
          <w:lang w:bidi="ar"/>
        </w:rPr>
        <w:t xml:space="preserve"> مقابل تهيئة الإنتاج، ما يمنح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مرجعًا مُختبَرًا يتجاوز الاستخدام التشغيلي اليومي. ويمكن دعم سعات أعلى بعد تحجيم البنية التحتية وتحسين النشر وإجراء اختبار أداء مخصّص.</w:t>
      </w:r>
    </w:p>
    <w:p w14:paraId="103767C6"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وإلى جانب هاتين النقطتين المرجعيتين، تنطبق الاعتبارات التالية على أي نشر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p w14:paraId="3894DEDD" w14:textId="77777777" w:rsidR="00C53213" w:rsidRDefault="00C5321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تُؤكَّد أهداف التزامن النهائية خلال الاستكشاف، قياسًا على الأساس المُتحقَّق منه البالغ </w:t>
      </w:r>
      <w:r>
        <w:rPr>
          <w:rStyle w:val="Strong"/>
          <w:rFonts w:ascii="Segoe UI" w:eastAsia="Times New Roman" w:hAnsi="Segoe UI" w:cs="Segoe UI"/>
          <w:color w:val="1F2933"/>
          <w:sz w:val="21"/>
          <w:szCs w:val="21"/>
          <w:rtl/>
          <w:lang w:bidi="ar"/>
        </w:rPr>
        <w:t>أكثر من 400 مشارك متزامن في الجلسة المباشرة الواحدة</w:t>
      </w:r>
      <w:r>
        <w:rPr>
          <w:rFonts w:ascii="Segoe UI" w:eastAsia="Times New Roman" w:hAnsi="Segoe UI" w:cs="Segoe UI"/>
          <w:color w:val="1F2933"/>
          <w:sz w:val="21"/>
          <w:szCs w:val="21"/>
          <w:rtl/>
          <w:lang w:bidi="ar"/>
        </w:rPr>
        <w:t>.</w:t>
      </w:r>
    </w:p>
    <w:p w14:paraId="42368626" w14:textId="77777777" w:rsidR="00C53213" w:rsidRDefault="00C5321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يُوصى باختبار التحمّل قبل أي نشر مؤسسي بجمهور كبير متوقَّع.</w:t>
      </w:r>
    </w:p>
    <w:p w14:paraId="40C52CAE" w14:textId="77777777" w:rsidR="00C53213" w:rsidRDefault="00C5321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يستند التوسّع السحابي وتحجيم البنية التحتية إلى ملف الاستخدام المتوقَّع المتفق عليه مع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674FF6FC" w14:textId="77777777" w:rsidR="00C53213" w:rsidRDefault="00C5321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يعتمد أداء الزمن الحقيقي على البنية التحتية للعميل وتهيئة شبكته.</w:t>
      </w:r>
    </w:p>
    <w:p w14:paraId="01C31158" w14:textId="77777777" w:rsidR="00C53213" w:rsidRDefault="00C5321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تتطلّب وظائف الزمن الحقيقي تهيئة سليمة للشبكة والخادم لتؤدّي على النحو المصمَّم.</w:t>
      </w:r>
    </w:p>
    <w:p w14:paraId="337D10BF" w14:textId="77777777" w:rsidR="00C53213" w:rsidRDefault="00C5321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قد تُدرَج مراقبة الأداء ضمن باقة الدعم والصيانة المعتمَدة (راجع القسم 30).</w:t>
      </w:r>
    </w:p>
    <w:p w14:paraId="5FF83692"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يُخطَّط للتوسّع إلى ما بعد المستويات المشار إليها أعلاه ويُتحقَّق منه وفق أهداف التزامن المؤكَّدة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خلال الاستكشاف، بدل تقديمه قدرةً مفتوحة. وينبغي التحقّق من الأداء عند مستويات تزامن أعلى مما ورد أعلاه عبر اختبار تحمّل يُحدَّد نطاقه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المحدّدة قبل أي إطلاق واسع النطاق.</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5D120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525EF2" w14:textId="77777777" w:rsidR="00C53213" w:rsidRDefault="00C53213">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الرابع</w:t>
            </w:r>
          </w:p>
          <w:p w14:paraId="031156F0" w14:textId="77777777" w:rsidR="00C53213" w:rsidRDefault="00C53213">
            <w:pPr>
              <w:pStyle w:val="NormalWeb"/>
              <w:bidi/>
              <w:rPr>
                <w:rFonts w:ascii="Segoe UI" w:hAnsi="Segoe UI" w:cs="Segoe UI"/>
                <w:b/>
                <w:bCs/>
                <w:color w:val="FFFFFF"/>
                <w:sz w:val="44"/>
                <w:szCs w:val="44"/>
              </w:rPr>
            </w:pPr>
            <w:r>
              <w:rPr>
                <w:rFonts w:ascii="Segoe UI" w:hAnsi="Segoe UI" w:cs="Segoe UI"/>
                <w:b/>
                <w:bCs/>
                <w:color w:val="FFFFFF"/>
                <w:sz w:val="44"/>
                <w:szCs w:val="44"/>
                <w:rtl/>
              </w:rPr>
              <w:t>التسليم</w:t>
            </w:r>
          </w:p>
          <w:p w14:paraId="4B40F3AD" w14:textId="77777777" w:rsidR="00C53213" w:rsidRDefault="00C53213">
            <w:pPr>
              <w:pStyle w:val="NormalWeb"/>
              <w:bidi/>
              <w:rPr>
                <w:rFonts w:ascii="Segoe UI" w:hAnsi="Segoe UI" w:cs="Segoe UI"/>
                <w:color w:val="1F2933"/>
              </w:rPr>
            </w:pPr>
            <w:r>
              <w:rPr>
                <w:rFonts w:ascii="Segoe UI" w:hAnsi="Segoe UI" w:cs="Segoe UI"/>
                <w:color w:val="1F2933"/>
                <w:rtl/>
              </w:rPr>
              <w:t>كيف تخطّط شركة التنفيذ الدولية للتعاقد وتحكمه وتسلّمه</w:t>
            </w:r>
          </w:p>
        </w:tc>
      </w:tr>
    </w:tbl>
    <w:p w14:paraId="12D5A149" w14:textId="77777777" w:rsidR="00C53213" w:rsidRDefault="00C53213">
      <w:pPr>
        <w:pStyle w:val="Heading1"/>
        <w:pageBreakBefore/>
        <w:bidi/>
        <w:rPr>
          <w:rFonts w:ascii="Segoe UI" w:eastAsia="Times New Roman" w:hAnsi="Segoe UI" w:cs="Segoe UI"/>
          <w:lang w:bidi="ar"/>
        </w:rPr>
      </w:pPr>
      <w:bookmarkStart w:id="41" w:name="_Toc235950016"/>
      <w:r>
        <w:rPr>
          <w:rFonts w:ascii="Segoe UI" w:eastAsia="Times New Roman" w:hAnsi="Segoe UI" w:cs="Segoe UI"/>
          <w:rtl/>
          <w:lang w:bidi="ar"/>
        </w:rPr>
        <w:lastRenderedPageBreak/>
        <w:t>24. منهجية التنفيذ</w:t>
      </w:r>
      <w:bookmarkEnd w:id="41"/>
    </w:p>
    <w:p w14:paraId="28991D07"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تسلّم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عبر منهجية منظَّمة من 17 مرحلة، مصمَّمة لنقل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من المتطلّبات الأولى إلى نظام إنتاج حيّ ومدعوم، بمعايير خروج واضحة عند كل مرحلة.</w:t>
      </w:r>
    </w:p>
    <w:p w14:paraId="14FB4F2A"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قبل بدء التنفيذ، تتحقّق </w:t>
      </w:r>
      <w:r>
        <w:rPr>
          <w:rStyle w:val="Strong"/>
          <w:rFonts w:ascii="Segoe UI" w:hAnsi="Segoe UI" w:cs="Segoe UI"/>
          <w:color w:val="1F2933"/>
          <w:sz w:val="21"/>
          <w:szCs w:val="21"/>
          <w:rtl/>
          <w:lang w:bidi="ar"/>
        </w:rPr>
        <w:t>شركة التنفيذ الدولية</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معًا من الأسس التي يقوم عليها التسليم: جاهزية البنية التحتية، والضوابط الأمنية، وبنية التكامل، والاتصال الشبكي، وإدارة الهوية، والتزامات الامتثال، وحوكمة البيانات، وتوقّعات الأداء، ومعايير القبول التشغيلي. ويجري هذا التحقّق عبر مراحل الاستكشاف والتقييم التقني والمراجعة الأمنية (المراحل 1–3) وينعكس في معايير الخروج الخاصة بها، بحيث يمضي التنفيذ على وقائع مؤكَّدة بين الطرفين لا على افتراضات.</w:t>
      </w:r>
    </w:p>
    <w:tbl>
      <w:tblPr>
        <w:bidiVisual/>
        <w:tblW w:w="5000" w:type="pct"/>
        <w:tblCellMar>
          <w:top w:w="15" w:type="dxa"/>
          <w:left w:w="15" w:type="dxa"/>
          <w:bottom w:w="15" w:type="dxa"/>
          <w:right w:w="15" w:type="dxa"/>
        </w:tblCellMar>
        <w:tblLook w:val="04A0" w:firstRow="1" w:lastRow="0" w:firstColumn="1" w:lastColumn="0" w:noHBand="0" w:noVBand="1"/>
      </w:tblPr>
      <w:tblGrid>
        <w:gridCol w:w="2254"/>
        <w:gridCol w:w="4826"/>
        <w:gridCol w:w="2539"/>
      </w:tblGrid>
      <w:tr w:rsidR="00000000" w14:paraId="1680EB0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18CBE3"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المرحلة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527DD6"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الغرض والأنشطة الرئيسة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B24154"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معيار الخروج</w:t>
            </w:r>
          </w:p>
        </w:tc>
      </w:tr>
      <w:tr w:rsidR="00000000" w14:paraId="713163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C5A8F6"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 </w:t>
            </w:r>
            <w:r>
              <w:rPr>
                <w:rStyle w:val="Strong"/>
                <w:rFonts w:ascii="Segoe UI" w:eastAsia="Times New Roman" w:hAnsi="Segoe UI" w:cs="Segoe UI"/>
                <w:color w:val="1F2933"/>
                <w:sz w:val="19"/>
                <w:szCs w:val="19"/>
                <w:rtl/>
              </w:rPr>
              <w:t>الاستكشاف وجمع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EFC66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ورش عمل منظَّمة ومقابلات مع أصحاب المصلحة تُرسي المتطلّبات الوظيفية والتجارية والتنظيمية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9B199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موثَّقة ومتفق عليها</w:t>
            </w:r>
          </w:p>
        </w:tc>
      </w:tr>
      <w:tr w:rsidR="00000000" w14:paraId="492E209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D0DD25"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2. </w:t>
            </w:r>
            <w:r>
              <w:rPr>
                <w:rStyle w:val="Strong"/>
                <w:rFonts w:ascii="Segoe UI" w:eastAsia="Times New Roman" w:hAnsi="Segoe UI" w:cs="Segoe UI"/>
                <w:color w:val="1F2933"/>
                <w:sz w:val="19"/>
                <w:szCs w:val="19"/>
                <w:rtl/>
              </w:rPr>
              <w:t>التقييم التقني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C08F6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مراجعة البنية التحتية المؤسسية للعميل والشبكة وبيئة 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4A871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تقرير تقييم؛ خيار نشر مؤكَّد</w:t>
            </w:r>
          </w:p>
        </w:tc>
      </w:tr>
      <w:tr w:rsidR="00000000" w14:paraId="6482FC6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A58F36"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3. </w:t>
            </w:r>
            <w:r>
              <w:rPr>
                <w:rStyle w:val="Strong"/>
                <w:rFonts w:ascii="Segoe UI" w:eastAsia="Times New Roman" w:hAnsi="Segoe UI" w:cs="Segoe UI"/>
                <w:color w:val="1F2933"/>
                <w:sz w:val="19"/>
                <w:szCs w:val="19"/>
                <w:rtl/>
              </w:rPr>
              <w:t>المراجعة الأمنية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73C73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إشراك فريق أمن العميل في البنية والضوابط المقترحة (القسم 19)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AF209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بنية أمنية معتمَدة من العميل</w:t>
            </w:r>
          </w:p>
        </w:tc>
      </w:tr>
      <w:tr w:rsidR="00000000" w14:paraId="62EFAB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18EACF"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4. </w:t>
            </w:r>
            <w:r>
              <w:rPr>
                <w:rStyle w:val="Strong"/>
                <w:rFonts w:ascii="Segoe UI" w:eastAsia="Times New Roman" w:hAnsi="Segoe UI" w:cs="Segoe UI"/>
                <w:color w:val="1F2933"/>
                <w:sz w:val="19"/>
                <w:szCs w:val="19"/>
                <w:rtl/>
              </w:rPr>
              <w:t>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F4CB5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ترجمة المتطلّبات إلى تصميم حلّ تفصيلي، يشمل التهيئة والعلامة التجارية ونطاق التطوير/التكامل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2873D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وثيقة تصميم حلّ معتمَدة</w:t>
            </w:r>
          </w:p>
        </w:tc>
      </w:tr>
      <w:tr w:rsidR="00000000" w14:paraId="654575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9095FF"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5. </w:t>
            </w:r>
            <w:r>
              <w:rPr>
                <w:rStyle w:val="Strong"/>
                <w:rFonts w:ascii="Segoe UI" w:eastAsia="Times New Roman" w:hAnsi="Segoe UI" w:cs="Segoe UI"/>
                <w:color w:val="1F2933"/>
                <w:sz w:val="19"/>
                <w:szCs w:val="19"/>
                <w:rtl/>
              </w:rPr>
              <w:t>تخصيص الواجهة والعلامة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D714D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تطبيق شعار العميل ولوحة ألوانه وسماته ونصوص الواجهة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47D86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مُعلَّمة بالعلامة التجارية يراجعها العميل</w:t>
            </w:r>
          </w:p>
        </w:tc>
      </w:tr>
      <w:tr w:rsidR="00000000" w14:paraId="2475422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B6D587"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6. </w:t>
            </w:r>
            <w:r>
              <w:rPr>
                <w:rStyle w:val="Strong"/>
                <w:rFonts w:ascii="Segoe UI" w:eastAsia="Times New Roman" w:hAnsi="Segoe UI" w:cs="Segoe UI"/>
                <w:color w:val="1F2933"/>
                <w:sz w:val="19"/>
                <w:szCs w:val="19"/>
                <w:rtl/>
              </w:rPr>
              <w:t>التهيئة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2A6A5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تهيئة المؤسسات والإدارات وأدوار المستخدمين وإعدادات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3E84B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مهيَّأة جاهزة للبناء/الاختبار</w:t>
            </w:r>
          </w:p>
        </w:tc>
      </w:tr>
      <w:tr w:rsidR="00000000" w14:paraId="58AE93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77D9CA"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7. </w:t>
            </w:r>
            <w:r>
              <w:rPr>
                <w:rStyle w:val="Strong"/>
                <w:rFonts w:ascii="Segoe UI" w:eastAsia="Times New Roman" w:hAnsi="Segoe UI" w:cs="Segoe UI"/>
                <w:color w:val="1F2933"/>
                <w:sz w:val="19"/>
                <w:szCs w:val="19"/>
                <w:rtl/>
              </w:rPr>
              <w:t>التطوير المخصّص</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EAEB6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بناء الميزات أو تدفّقات العمل أو التقارير المخصّصة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54CFA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تطوير مخصّص مكتمل ومُراجَع</w:t>
            </w:r>
          </w:p>
        </w:tc>
      </w:tr>
      <w:tr w:rsidR="00000000" w14:paraId="203F9F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5E90CA"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8. </w:t>
            </w:r>
            <w:r>
              <w:rPr>
                <w:rStyle w:val="Strong"/>
                <w:rFonts w:ascii="Segoe UI" w:eastAsia="Times New Roman" w:hAnsi="Segoe UI" w:cs="Segoe UI"/>
                <w:color w:val="1F2933"/>
                <w:sz w:val="19"/>
                <w:szCs w:val="19"/>
                <w:rtl/>
              </w:rPr>
              <w:t>تطوير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E55AB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بناء التكاملات المتفق عليها وتهيئتها (القسم 22)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D512D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تكاملات عاملة مقابل أنظمة العميل</w:t>
            </w:r>
          </w:p>
        </w:tc>
      </w:tr>
      <w:tr w:rsidR="00000000" w14:paraId="67008A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DA1828"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9. </w:t>
            </w:r>
            <w:r>
              <w:rPr>
                <w:rStyle w:val="Strong"/>
                <w:rFonts w:ascii="Segoe UI" w:eastAsia="Times New Roman" w:hAnsi="Segoe UI" w:cs="Segoe UI"/>
                <w:color w:val="1F2933"/>
                <w:sz w:val="19"/>
                <w:szCs w:val="19"/>
                <w:rtl/>
              </w:rPr>
              <w:t>الاختبار الداخلي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DD882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وظيفي واختبار انحدار عبر البيئة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BC2C6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نتائج اختبار مُراجَعة؛ عيوب مُصنَّفة</w:t>
            </w:r>
          </w:p>
        </w:tc>
      </w:tr>
      <w:tr w:rsidR="00000000" w14:paraId="3C8010B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CDCF3B"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10. </w:t>
            </w:r>
            <w:r>
              <w:rPr>
                <w:rStyle w:val="Strong"/>
                <w:rFonts w:ascii="Segoe UI" w:eastAsia="Times New Roman" w:hAnsi="Segoe UI" w:cs="Segoe UI"/>
                <w:color w:val="1F2933"/>
                <w:sz w:val="19"/>
                <w:szCs w:val="19"/>
                <w:rtl/>
              </w:rPr>
              <w:t>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93BA8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موجَّه أمنيًا مقابل ضوابط القسم 19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680B2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الاختبار؛ تطبيق المعالجات</w:t>
            </w:r>
          </w:p>
        </w:tc>
      </w:tr>
      <w:tr w:rsidR="00000000" w14:paraId="3BF51D0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0EE007"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 xml:space="preserve">11. </w:t>
            </w:r>
            <w:r>
              <w:rPr>
                <w:rStyle w:val="Strong"/>
                <w:rFonts w:ascii="Segoe UI" w:eastAsia="Times New Roman" w:hAnsi="Segoe UI" w:cs="Segoe UI"/>
                <w:color w:val="1F2933"/>
                <w:sz w:val="19"/>
                <w:szCs w:val="19"/>
                <w:rtl/>
              </w:rPr>
              <w:t>اختبار قبول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B53D5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يختبر العميل المنصة مقابل معايير قبول متفق عليها (القسم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FE1EE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اعتماد اختبار القبول</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المعلم</w:t>
            </w:r>
            <w:r>
              <w:rPr>
                <w:rFonts w:ascii="Segoe UI" w:eastAsia="Times New Roman" w:hAnsi="Segoe UI" w:cs="Segoe UI"/>
                <w:color w:val="1F2933"/>
                <w:sz w:val="19"/>
                <w:szCs w:val="19"/>
              </w:rPr>
              <w:t xml:space="preserve"> M5)</w:t>
            </w:r>
          </w:p>
        </w:tc>
      </w:tr>
      <w:tr w:rsidR="00000000" w14:paraId="47D1B5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6842FB"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12. </w:t>
            </w:r>
            <w:r>
              <w:rPr>
                <w:rStyle w:val="Strong"/>
                <w:rFonts w:ascii="Segoe UI" w:eastAsia="Times New Roman" w:hAnsi="Segoe UI" w:cs="Segoe UI"/>
                <w:color w:val="1F2933"/>
                <w:sz w:val="19"/>
                <w:szCs w:val="19"/>
                <w:rtl/>
              </w:rPr>
              <w:t>ترحيل البيانات (عند الحاجة)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DE670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ترحيل البيانات القديمة المتفق عليها إلى المنصة، حيثما كان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24760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بيانات مُرحَّلة مُتحقَّق منها مقابل المصدر</w:t>
            </w:r>
          </w:p>
        </w:tc>
      </w:tr>
      <w:tr w:rsidR="00000000" w14:paraId="5EB71D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1E75C0"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13. </w:t>
            </w:r>
            <w:r>
              <w:rPr>
                <w:rStyle w:val="Strong"/>
                <w:rFonts w:ascii="Segoe UI" w:eastAsia="Times New Roman" w:hAnsi="Segoe UI" w:cs="Segoe UI"/>
                <w:color w:val="1F2933"/>
                <w:sz w:val="19"/>
                <w:szCs w:val="19"/>
                <w:rtl/>
              </w:rPr>
              <w:t>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981A8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نشر المنصة في بيئة الإنتاج</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3E3D0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إنتاج حيّة ومُتحقَّق منها</w:t>
            </w:r>
          </w:p>
        </w:tc>
      </w:tr>
      <w:tr w:rsidR="00000000" w14:paraId="280B1A7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EB7620"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14. </w:t>
            </w:r>
            <w:r>
              <w:rPr>
                <w:rStyle w:val="Strong"/>
                <w:rFonts w:ascii="Segoe UI" w:eastAsia="Times New Roman" w:hAnsi="Segoe UI" w:cs="Segoe UI"/>
                <w:color w:val="1F2933"/>
                <w:sz w:val="19"/>
                <w:szCs w:val="19"/>
                <w:rtl/>
              </w:rPr>
              <w:t>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1F861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المسؤولين ومنشئي الاختبارات وفريق الدعم (القسم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67D96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التدريب؛ تسليم المواد</w:t>
            </w:r>
          </w:p>
        </w:tc>
      </w:tr>
      <w:tr w:rsidR="00000000" w14:paraId="0760D44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03BC05"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15. </w:t>
            </w:r>
            <w:r>
              <w:rPr>
                <w:rStyle w:val="Strong"/>
                <w:rFonts w:ascii="Segoe UI" w:eastAsia="Times New Roman" w:hAnsi="Segoe UI" w:cs="Segoe UI"/>
                <w:color w:val="1F2933"/>
                <w:sz w:val="19"/>
                <w:szCs w:val="19"/>
                <w:rtl/>
              </w:rPr>
              <w:t>الإطلاق</w:t>
            </w:r>
            <w:r>
              <w:rPr>
                <w:rStyle w:val="Strong"/>
                <w:rFonts w:ascii="Segoe UI" w:eastAsia="Times New Roman" w:hAnsi="Segoe UI" w:cs="Segoe UI"/>
                <w:color w:val="1F2933"/>
                <w:sz w:val="19"/>
                <w:szCs w:val="19"/>
              </w:rPr>
              <w:t xml:space="preserve"> (Go-Live)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50F5C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إطلاق المنصة للاستخدام الإنتاجي، عقب نجاح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F133E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قائمة تحقّق الإطلاق</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المعلم</w:t>
            </w:r>
            <w:r>
              <w:rPr>
                <w:rFonts w:ascii="Segoe UI" w:eastAsia="Times New Roman" w:hAnsi="Segoe UI" w:cs="Segoe UI"/>
                <w:color w:val="1F2933"/>
                <w:sz w:val="19"/>
                <w:szCs w:val="19"/>
              </w:rPr>
              <w:t xml:space="preserve"> M6)</w:t>
            </w:r>
          </w:p>
        </w:tc>
      </w:tr>
      <w:tr w:rsidR="00000000" w14:paraId="680756D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BC537A"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16. </w:t>
            </w:r>
            <w:r>
              <w:rPr>
                <w:rStyle w:val="Strong"/>
                <w:rFonts w:ascii="Segoe UI" w:eastAsia="Times New Roman" w:hAnsi="Segoe UI" w:cs="Segoe UI"/>
                <w:color w:val="1F2933"/>
                <w:sz w:val="19"/>
                <w:szCs w:val="19"/>
                <w:rtl/>
              </w:rPr>
              <w:t>الدعم المكثّف</w:t>
            </w:r>
            <w:r>
              <w:rPr>
                <w:rStyle w:val="Strong"/>
                <w:rFonts w:ascii="Segoe UI" w:eastAsia="Times New Roman" w:hAnsi="Segoe UI" w:cs="Segoe UI"/>
                <w:color w:val="1F2933"/>
                <w:sz w:val="19"/>
                <w:szCs w:val="19"/>
              </w:rPr>
              <w:t xml:space="preserve"> (Hypercare)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DB453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مراقبة ودعم مكثّفان عن قرب مباشرةً بعد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FA226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الدعم المكثّف؛ لا مشكلات حرجة عالقة</w:t>
            </w:r>
          </w:p>
        </w:tc>
      </w:tr>
      <w:tr w:rsidR="00000000" w14:paraId="02B574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9C16A7"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17. </w:t>
            </w:r>
            <w:r>
              <w:rPr>
                <w:rStyle w:val="Strong"/>
                <w:rFonts w:ascii="Segoe UI" w:eastAsia="Times New Roman" w:hAnsi="Segoe UI" w:cs="Segoe UI"/>
                <w:color w:val="1F2933"/>
                <w:sz w:val="19"/>
                <w:szCs w:val="19"/>
                <w:rtl/>
              </w:rPr>
              <w:t>الانتقال إلى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1DF19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تسليم المنصة من فريق المشروع إلى الدعم المستمرّ (القسم 30)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CAF21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تسليم الدعم</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المعلم</w:t>
            </w:r>
            <w:r>
              <w:rPr>
                <w:rFonts w:ascii="Segoe UI" w:eastAsia="Times New Roman" w:hAnsi="Segoe UI" w:cs="Segoe UI"/>
                <w:color w:val="1F2933"/>
                <w:sz w:val="19"/>
                <w:szCs w:val="19"/>
              </w:rPr>
              <w:t xml:space="preserve"> M7)</w:t>
            </w:r>
          </w:p>
        </w:tc>
      </w:tr>
    </w:tbl>
    <w:p w14:paraId="064EDBA1" w14:textId="77777777" w:rsidR="00C53213" w:rsidRDefault="00C53213">
      <w:pPr>
        <w:pStyle w:val="Heading1"/>
        <w:bidi/>
        <w:rPr>
          <w:rFonts w:ascii="Segoe UI" w:eastAsia="Times New Roman" w:hAnsi="Segoe UI" w:cs="Segoe UI"/>
          <w:lang w:bidi="ar"/>
        </w:rPr>
      </w:pPr>
      <w:bookmarkStart w:id="42" w:name="_Toc235950017"/>
      <w:r>
        <w:rPr>
          <w:rFonts w:ascii="Segoe UI" w:eastAsia="Times New Roman" w:hAnsi="Segoe UI" w:cs="Segoe UI"/>
          <w:rtl/>
          <w:lang w:bidi="ar"/>
        </w:rPr>
        <w:t>25. الجدول الزمني للمشروع</w:t>
      </w:r>
      <w:bookmarkEnd w:id="42"/>
    </w:p>
    <w:p w14:paraId="1A4C6C56"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جدولًا زمنيًا نموذجيًا من 6 إلى 12 أسبوعًا، مقابلًا للمراحل الموضَّحة في القسم 24.</w:t>
      </w:r>
    </w:p>
    <w:tbl>
      <w:tblPr>
        <w:bidiVisual/>
        <w:tblW w:w="5000" w:type="pct"/>
        <w:tblCellMar>
          <w:top w:w="15" w:type="dxa"/>
          <w:left w:w="15" w:type="dxa"/>
          <w:bottom w:w="15" w:type="dxa"/>
          <w:right w:w="15" w:type="dxa"/>
        </w:tblCellMar>
        <w:tblLook w:val="04A0" w:firstRow="1" w:lastRow="0" w:firstColumn="1" w:lastColumn="0" w:noHBand="0" w:noVBand="1"/>
      </w:tblPr>
      <w:tblGrid>
        <w:gridCol w:w="2124"/>
        <w:gridCol w:w="7495"/>
      </w:tblGrid>
      <w:tr w:rsidR="00000000" w14:paraId="797CD6F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E4D63C"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الأسابيع</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FB6C76"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المراحل</w:t>
            </w:r>
          </w:p>
        </w:tc>
      </w:tr>
      <w:tr w:rsidR="00000000" w14:paraId="4ECB22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4F217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C2949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الاستكشاف وجمع المتطلّبات؛ التقييم التقني؛ المراجعة الأمنية</w:t>
            </w:r>
          </w:p>
        </w:tc>
      </w:tr>
      <w:tr w:rsidR="00000000" w14:paraId="590D09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FB14D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5B13A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تصميم الحل؛ تخصيص الواجهة والعلامة التجارية</w:t>
            </w:r>
          </w:p>
        </w:tc>
      </w:tr>
      <w:tr w:rsidR="00000000" w14:paraId="0DF7B7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20A0B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C295C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التهيئة؛ التطوير المخصّص؛ تطوير التكاملات</w:t>
            </w:r>
          </w:p>
        </w:tc>
      </w:tr>
      <w:tr w:rsidR="00000000" w14:paraId="6F295E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4B420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319B8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الاختبار الداخلي؛ الاختبار الأمني؛ اختبار قبول المستخدم</w:t>
            </w:r>
          </w:p>
        </w:tc>
      </w:tr>
      <w:tr w:rsidR="00000000" w14:paraId="0984C4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13369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2131E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النشر؛ التدريب</w:t>
            </w:r>
          </w:p>
        </w:tc>
      </w:tr>
      <w:tr w:rsidR="00000000" w14:paraId="79C7C1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795B8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B9964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الإطلاق</w:t>
            </w:r>
            <w:r>
              <w:rPr>
                <w:rFonts w:ascii="Segoe UI" w:eastAsia="Times New Roman" w:hAnsi="Segoe UI" w:cs="Segoe UI"/>
                <w:color w:val="1F2933"/>
                <w:sz w:val="19"/>
                <w:szCs w:val="19"/>
              </w:rPr>
              <w:t xml:space="preserve"> (Go-Live)</w:t>
            </w:r>
          </w:p>
        </w:tc>
      </w:tr>
      <w:tr w:rsidR="00000000" w14:paraId="268F2CB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4F325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الأسبوع 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4BE4A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الدعم المكثّف؛ الانتقال إلى الدعم</w:t>
            </w:r>
          </w:p>
        </w:tc>
      </w:tr>
    </w:tbl>
    <w:p w14:paraId="5DB41B3C" w14:textId="77777777" w:rsidR="00C53213" w:rsidRDefault="00C53213">
      <w:pPr>
        <w:pStyle w:val="Heading2"/>
        <w:bidi/>
        <w:rPr>
          <w:rFonts w:ascii="Segoe UI" w:eastAsia="Times New Roman" w:hAnsi="Segoe UI" w:cs="Segoe UI"/>
          <w:lang w:bidi="ar"/>
        </w:rPr>
      </w:pPr>
      <w:bookmarkStart w:id="43" w:name="_Toc235950018"/>
      <w:r>
        <w:rPr>
          <w:rFonts w:ascii="Segoe UI" w:eastAsia="Times New Roman" w:hAnsi="Segoe UI" w:cs="Segoe UI"/>
          <w:rtl/>
          <w:lang w:bidi="ar"/>
        </w:rPr>
        <w:t>25.1 المعالم الرئيسة</w:t>
      </w:r>
      <w:bookmarkEnd w:id="43"/>
    </w:p>
    <w:tbl>
      <w:tblPr>
        <w:bidiVisual/>
        <w:tblW w:w="5000" w:type="pct"/>
        <w:tblCellMar>
          <w:top w:w="15" w:type="dxa"/>
          <w:left w:w="15" w:type="dxa"/>
          <w:bottom w:w="15" w:type="dxa"/>
          <w:right w:w="15" w:type="dxa"/>
        </w:tblCellMar>
        <w:tblLook w:val="04A0" w:firstRow="1" w:lastRow="0" w:firstColumn="1" w:lastColumn="0" w:noHBand="0" w:noVBand="1"/>
      </w:tblPr>
      <w:tblGrid>
        <w:gridCol w:w="748"/>
        <w:gridCol w:w="3408"/>
        <w:gridCol w:w="1629"/>
        <w:gridCol w:w="3834"/>
      </w:tblGrid>
      <w:tr w:rsidR="00000000" w14:paraId="632F311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185BF10"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المعلم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FFA2BA"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129237"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الإكمال الاسترشادي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7FF6E2"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الاعتماد من</w:t>
            </w:r>
          </w:p>
        </w:tc>
      </w:tr>
      <w:tr w:rsidR="00000000" w14:paraId="3F7E9C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7A216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60708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اعتماد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C95AB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A9BB2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العميل</w:t>
            </w:r>
          </w:p>
        </w:tc>
      </w:tr>
      <w:tr w:rsidR="00000000" w14:paraId="6FA46A3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59887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D57FB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الموافقة على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928A8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D9CD4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العميل</w:t>
            </w:r>
          </w:p>
        </w:tc>
      </w:tr>
      <w:tr w:rsidR="00000000" w14:paraId="25B97A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8BA8E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DAA4F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جاهزية البيئة المهيَّأة والمُعلَّمة بالعلامة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F780C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14457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شركة التنفيذ الدولية</w:t>
            </w:r>
          </w:p>
        </w:tc>
      </w:tr>
      <w:tr w:rsidR="00000000" w14:paraId="05B6AB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961C9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D48CC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2A5F2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921ED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القائد التقني لشركة التنفيذ الدولية</w:t>
            </w:r>
          </w:p>
        </w:tc>
      </w:tr>
      <w:tr w:rsidR="00000000" w14:paraId="001777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E89A3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709D7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اعتماد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5609F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C92ED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العميل</w:t>
            </w:r>
          </w:p>
        </w:tc>
      </w:tr>
      <w:tr w:rsidR="00000000" w14:paraId="0BC269F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50519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5659B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BC4C0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BE334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راعي المشروع</w:t>
            </w:r>
          </w:p>
        </w:tc>
      </w:tr>
      <w:tr w:rsidR="00000000" w14:paraId="5F8E90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66DDA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53063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الخروج من الدعم المكثّف / 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2374E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48AFD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العميل ومدير مشروع شركة التنفيذ الدولية</w:t>
            </w:r>
          </w:p>
        </w:tc>
      </w:tr>
    </w:tbl>
    <w:p w14:paraId="7B4CCCC2" w14:textId="77777777" w:rsidR="00C53213" w:rsidRDefault="00C53213">
      <w:pPr>
        <w:pStyle w:val="notice"/>
        <w:bidi/>
        <w:spacing w:before="120" w:beforeAutospacing="0" w:after="120" w:afterAutospacing="0"/>
        <w:rPr>
          <w:rFonts w:ascii="Segoe UI" w:hAnsi="Segoe UI" w:cs="Segoe UI"/>
          <w:color w:val="1F2933"/>
          <w:sz w:val="21"/>
          <w:szCs w:val="21"/>
          <w:lang w:bidi="ar"/>
        </w:rPr>
      </w:pPr>
      <w:r>
        <w:rPr>
          <w:rFonts w:ascii="Segoe UI" w:hAnsi="Segoe UI" w:cs="Segoe UI"/>
          <w:color w:val="1F2933"/>
          <w:sz w:val="21"/>
          <w:szCs w:val="21"/>
          <w:rtl/>
          <w:lang w:bidi="ar"/>
        </w:rPr>
        <w:t xml:space="preserve">هذا الجدول الزمني استرشادي فحسب. ويعتمد الجدول الزمني الفعلي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النطاق النهائي المتفق عليه، وعدد التكاملات ودرجة تعقيدها، وسرعة اعتمادات العميل عند كل معلم.</w:t>
      </w:r>
    </w:p>
    <w:p w14:paraId="4C58369F" w14:textId="77777777" w:rsidR="00C53213" w:rsidRDefault="00C53213">
      <w:pPr>
        <w:pStyle w:val="Heading1"/>
        <w:bidi/>
        <w:rPr>
          <w:rFonts w:ascii="Segoe UI" w:eastAsia="Times New Roman" w:hAnsi="Segoe UI" w:cs="Segoe UI"/>
          <w:rtl/>
          <w:lang w:bidi="ar"/>
        </w:rPr>
      </w:pPr>
      <w:bookmarkStart w:id="44" w:name="_Toc235950019"/>
      <w:r>
        <w:rPr>
          <w:rFonts w:ascii="Segoe UI" w:eastAsia="Times New Roman" w:hAnsi="Segoe UI" w:cs="Segoe UI"/>
          <w:rtl/>
          <w:lang w:bidi="ar"/>
        </w:rPr>
        <w:t>26. حوكمة المشروع</w:t>
      </w:r>
      <w:bookmarkEnd w:id="44"/>
    </w:p>
    <w:p w14:paraId="6F344D3F"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يُحكَم التعاقد عبر مجموعة أدوار محدَّدة بوضوح ووتيرة تقارير منتظمة، بحيث يكون التقدّم والمسائل والقرارات مرئيًّا للطرفين طوال التسليم.</w:t>
      </w:r>
    </w:p>
    <w:tbl>
      <w:tblPr>
        <w:bidiVisual/>
        <w:tblW w:w="5000" w:type="pct"/>
        <w:tblCellMar>
          <w:top w:w="15" w:type="dxa"/>
          <w:left w:w="15" w:type="dxa"/>
          <w:bottom w:w="15" w:type="dxa"/>
          <w:right w:w="15" w:type="dxa"/>
        </w:tblCellMar>
        <w:tblLook w:val="04A0" w:firstRow="1" w:lastRow="0" w:firstColumn="1" w:lastColumn="0" w:noHBand="0" w:noVBand="1"/>
      </w:tblPr>
      <w:tblGrid>
        <w:gridCol w:w="2916"/>
        <w:gridCol w:w="6703"/>
      </w:tblGrid>
      <w:tr w:rsidR="00000000" w14:paraId="2DBFEA1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8461C6"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A7B462"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المسؤولية</w:t>
            </w:r>
          </w:p>
        </w:tc>
      </w:tr>
      <w:tr w:rsidR="00000000" w14:paraId="18260DA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837F8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راعي المشروع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C0CA8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يمتلك دراسة الجدوى ويقدّم القرارات على المستوى التنفيذي ودعم التصعيد</w:t>
            </w:r>
          </w:p>
        </w:tc>
      </w:tr>
      <w:tr w:rsidR="00000000" w14:paraId="47D2AB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E7C36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40DFB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ينسّق أصحاب المصلحة والاعتمادات والموارد من جانب العميل</w:t>
            </w:r>
          </w:p>
        </w:tc>
      </w:tr>
      <w:tr w:rsidR="00000000" w14:paraId="662EAE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FF715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مدير مشروع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ABE2F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ينسّق التسليم وإعداد التقارير وإدارة المسائل والمخاطر نيابةً عن شركة التنفيذ الدولية</w:t>
            </w:r>
          </w:p>
        </w:tc>
      </w:tr>
      <w:tr w:rsidR="00000000" w14:paraId="58E65B8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E6EBE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القائد التقني (شركة التنفيذ الدولية)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F6033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يمتلك قرارات التصميم التقني والتطوير والتكامل</w:t>
            </w:r>
          </w:p>
        </w:tc>
      </w:tr>
      <w:tr w:rsidR="00000000" w14:paraId="074D3E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5312C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ممثّل الأمن السيبراني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034A7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يراجع البنية الأمنية والضوابط ويعتمدها</w:t>
            </w:r>
          </w:p>
        </w:tc>
      </w:tr>
      <w:tr w:rsidR="00000000" w14:paraId="12D656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6D456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مالك العمل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0D8C9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يؤكّد المتطلّبات الوظيفية ومعايير القبول نيابةً عن الجهة المعنية</w:t>
            </w:r>
          </w:p>
        </w:tc>
      </w:tr>
    </w:tbl>
    <w:p w14:paraId="43D315BA" w14:textId="77777777" w:rsidR="00C53213" w:rsidRDefault="00C53213">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تُدعَم الحوكمة بمجموعة متّسقة من الوتيرة والآليات: اجتماعات حالة أسبوعية؛ وإعداد تقارير تقدّم منتظمة؛ وسجلّ مسائل وسجلّ مخاطر مُحدَّثان؛ وعملية رسمية لإدارة طلبات التغيير في النطاق؛ وعملية تصعيد تمتدّ من مدير المشروع إلى رعاة المشروع؛ وعملية اعتماد موثَّقة عند كل معلم موضَّح في القسم 25.</w:t>
      </w:r>
    </w:p>
    <w:p w14:paraId="13F54BCD" w14:textId="77777777" w:rsidR="00C53213" w:rsidRDefault="00C53213">
      <w:pPr>
        <w:pStyle w:val="Heading1"/>
        <w:bidi/>
        <w:rPr>
          <w:rFonts w:ascii="Segoe UI" w:eastAsia="Times New Roman" w:hAnsi="Segoe UI" w:cs="Segoe UI"/>
          <w:rtl/>
          <w:lang w:bidi="ar"/>
        </w:rPr>
      </w:pPr>
      <w:bookmarkStart w:id="45" w:name="_Toc235950020"/>
      <w:r>
        <w:rPr>
          <w:rFonts w:ascii="Segoe UI" w:eastAsia="Times New Roman" w:hAnsi="Segoe UI" w:cs="Segoe UI"/>
          <w:rtl/>
          <w:lang w:bidi="ar"/>
        </w:rPr>
        <w:t>27. المخرجات والتسليمات</w:t>
      </w:r>
      <w:bookmarkEnd w:id="45"/>
    </w:p>
    <w:p w14:paraId="4469B909"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المخرجات المُنتَجة على امتداد التعاقد.</w:t>
      </w:r>
    </w:p>
    <w:tbl>
      <w:tblPr>
        <w:bidiVisual/>
        <w:tblW w:w="5000" w:type="pct"/>
        <w:tblCellMar>
          <w:top w:w="15" w:type="dxa"/>
          <w:left w:w="15" w:type="dxa"/>
          <w:bottom w:w="15" w:type="dxa"/>
          <w:right w:w="15" w:type="dxa"/>
        </w:tblCellMar>
        <w:tblLook w:val="04A0" w:firstRow="1" w:lastRow="0" w:firstColumn="1" w:lastColumn="0" w:noHBand="0" w:noVBand="1"/>
      </w:tblPr>
      <w:tblGrid>
        <w:gridCol w:w="2468"/>
        <w:gridCol w:w="4312"/>
        <w:gridCol w:w="2839"/>
      </w:tblGrid>
      <w:tr w:rsidR="00000000" w14:paraId="7C5ECD7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EC65A3"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المخرَج</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03F01C"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01F5077"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مشمول؟</w:t>
            </w:r>
          </w:p>
        </w:tc>
      </w:tr>
      <w:tr w:rsidR="00000000" w14:paraId="4E02CB5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FCCE7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وثيقة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8926F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وظيفية وغير وظيفية موثَّقة ومتفق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A877A6"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DEAE5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3F664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وثيقة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4388F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تصميم تفصيلي للحلّ المهيَّأ و/أو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E91C2E"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721256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603E7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المنصة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4932A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المنصة مهيَّأة وفق تصميم الحل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29C96D"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04014F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A3B85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E444C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تخصيص العلامة التجارية والواجهة وفق القسم 24، المرحلة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2FC909"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6713B6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71387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الواجهة الأمامية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91483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واجهة</w:t>
            </w:r>
            <w:r>
              <w:rPr>
                <w:rFonts w:ascii="Segoe UI" w:eastAsia="Times New Roman" w:hAnsi="Segoe UI" w:cs="Segoe UI"/>
                <w:color w:val="1F2933"/>
                <w:sz w:val="19"/>
                <w:szCs w:val="19"/>
              </w:rPr>
              <w:t xml:space="preserve"> React </w:t>
            </w:r>
            <w:r>
              <w:rPr>
                <w:rFonts w:ascii="Segoe UI" w:eastAsia="Times New Roman" w:hAnsi="Segoe UI" w:cs="Segoe UI"/>
                <w:color w:val="1F2933"/>
                <w:sz w:val="19"/>
                <w:szCs w:val="19"/>
                <w:rtl/>
              </w:rPr>
              <w:t>الأمامية منشورة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8C24EC"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4656F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00340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الخدمة الخلفية</w:t>
            </w:r>
            <w:r>
              <w:rPr>
                <w:rFonts w:ascii="Segoe UI" w:eastAsia="Times New Roman" w:hAnsi="Segoe UI" w:cs="Segoe UI"/>
                <w:color w:val="1F2933"/>
                <w:sz w:val="19"/>
                <w:szCs w:val="19"/>
              </w:rPr>
              <w:t xml:space="preserve"> (Express) </w:t>
            </w:r>
            <w:r>
              <w:rPr>
                <w:rFonts w:ascii="Segoe UI" w:eastAsia="Times New Roman" w:hAnsi="Segoe UI" w:cs="Segoe UI"/>
                <w:color w:val="1F2933"/>
                <w:sz w:val="19"/>
                <w:szCs w:val="19"/>
                <w:rtl/>
              </w:rPr>
              <w:t>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D811E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Express.js API </w:t>
            </w:r>
            <w:r>
              <w:rPr>
                <w:rFonts w:ascii="Segoe UI" w:eastAsia="Times New Roman" w:hAnsi="Segoe UI" w:cs="Segoe UI"/>
                <w:color w:val="1F2933"/>
                <w:sz w:val="19"/>
                <w:szCs w:val="19"/>
                <w:rtl/>
              </w:rPr>
              <w:t>وخادم</w:t>
            </w:r>
            <w:r>
              <w:rPr>
                <w:rFonts w:ascii="Segoe UI" w:eastAsia="Times New Roman" w:hAnsi="Segoe UI" w:cs="Segoe UI"/>
                <w:color w:val="1F2933"/>
                <w:sz w:val="19"/>
                <w:szCs w:val="19"/>
              </w:rPr>
              <w:t xml:space="preserve"> WebSocket </w:t>
            </w:r>
            <w:r>
              <w:rPr>
                <w:rFonts w:ascii="Segoe UI" w:eastAsia="Times New Roman" w:hAnsi="Segoe UI" w:cs="Segoe UI"/>
                <w:color w:val="1F2933"/>
                <w:sz w:val="19"/>
                <w:szCs w:val="19"/>
                <w:rtl/>
              </w:rPr>
              <w:t>منشوران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33E1AD"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45823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606C4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إعداد قاعدة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27B86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قاعدة بيانات مهيَّأة ومُجهَّزة وفق تصميم 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D995E4"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237F0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4DE6E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التهيئة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A122A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ضوابط أمنية مهيَّأة وفق البنية الأمنية المعتمَدة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BA8973"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E6553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120B6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أدوار المستخدمين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4B80E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وصول قائم على الأدوار مهيَّأ وفق نموذج الأدوار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9BD5C9"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B945BA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46895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إعداد حساب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0F31A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تجهيز حسابات المسؤولين الأولية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F1DC11"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AF766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8E047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التقارير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4D41E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التقارير والتحليلات مهيَّأة وفق القسم 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E65FD5"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1B984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2689A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المواد التدريبية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7B1E9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المواد المستخدَمة في التدريب الموضَّح في القسم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5046D1"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6EDFB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2AC9F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دليل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92944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وثائق مرجعية للمستخدم النهائي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4EF3DB"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16767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E0549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دليل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18E14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وثائق مرجعية للمسؤول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87D0F0"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3087B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EAF0B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دليل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22678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توثيق البيئة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E9F929"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3C0677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6F17E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دليل النسخ الاحتياطي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F4FE7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توثيق إجراءات النسخ الاحتياطي للبيئة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D202C1"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50A97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4D8F9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8AE53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تسليم رسمي إلى فريق الدعم المستمرّ (المرحلة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87E935"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9FB021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51D73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خطة اختبار القبول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BA3EB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خطة ومعايير اختبار قبول المستخدم المتفق عليها (القسم 29)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057F8D"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1167D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8CEDB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تقرير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88AE3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ملخّص نتائج الاختبار الداخلي والأمني والقبول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907648"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F0F882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CB24B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قائمة تحقّق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4C767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قائمة تحقّق تؤكّد الجاهزية للإطلاق الإنتاجي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6A9CD7" w14:textId="77777777" w:rsidR="00C53213" w:rsidRDefault="00C53213">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02FB0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E6DB7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7D736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تُقدَّم فقط حيثما كانت مشمولة في النموذج التجاري المختار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C0880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فقط إن كانت مشمولة في النموذج التجاري</w:t>
            </w:r>
          </w:p>
        </w:tc>
      </w:tr>
      <w:tr w:rsidR="00000000" w14:paraId="0BAD56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9D0D7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توثيق واجهات</w:t>
            </w:r>
            <w:r>
              <w:rPr>
                <w:rFonts w:ascii="Segoe UI" w:eastAsia="Times New Roman" w:hAnsi="Segoe UI" w:cs="Segoe UI"/>
                <w:color w:val="1F2933"/>
                <w:sz w:val="19"/>
                <w:szCs w:val="19"/>
              </w:rPr>
              <w:t xml:space="preserve"> API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1A8C4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يُقدَّم حيثما كان مشمولًا في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83ADB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إن كان مشمولًا</w:t>
            </w:r>
          </w:p>
        </w:tc>
      </w:tr>
    </w:tbl>
    <w:p w14:paraId="13D385C3" w14:textId="77777777" w:rsidR="00C53213" w:rsidRDefault="00C53213">
      <w:pPr>
        <w:pStyle w:val="Heading1"/>
        <w:bidi/>
        <w:rPr>
          <w:rFonts w:ascii="Segoe UI" w:eastAsia="Times New Roman" w:hAnsi="Segoe UI" w:cs="Segoe UI"/>
          <w:lang w:bidi="ar"/>
        </w:rPr>
      </w:pPr>
      <w:bookmarkStart w:id="46" w:name="_Toc235950021"/>
      <w:r>
        <w:rPr>
          <w:rFonts w:ascii="Segoe UI" w:eastAsia="Times New Roman" w:hAnsi="Segoe UI" w:cs="Segoe UI"/>
          <w:rtl/>
          <w:lang w:bidi="ar"/>
        </w:rPr>
        <w:t>28. التدريب ونقل المعرفة</w:t>
      </w:r>
      <w:bookmarkEnd w:id="46"/>
    </w:p>
    <w:p w14:paraId="34BF4482"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التدريب بحيث يستطيع فريق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تشغيل المنصة وإدارتها ودعمها بثقة بعد الإطلاق.</w:t>
      </w:r>
    </w:p>
    <w:tbl>
      <w:tblPr>
        <w:bidiVisual/>
        <w:tblW w:w="5000" w:type="pct"/>
        <w:tblCellMar>
          <w:top w:w="15" w:type="dxa"/>
          <w:left w:w="15" w:type="dxa"/>
          <w:bottom w:w="15" w:type="dxa"/>
          <w:right w:w="15" w:type="dxa"/>
        </w:tblCellMar>
        <w:tblLook w:val="04A0" w:firstRow="1" w:lastRow="0" w:firstColumn="1" w:lastColumn="0" w:noHBand="0" w:noVBand="1"/>
      </w:tblPr>
      <w:tblGrid>
        <w:gridCol w:w="2919"/>
        <w:gridCol w:w="5782"/>
        <w:gridCol w:w="918"/>
      </w:tblGrid>
      <w:tr w:rsidR="00000000" w14:paraId="0911B84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B411AF"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عنصر 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1733FA"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31C9A6"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390BD8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D64C0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2EE3F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المسؤولين على تهيئة المنصة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ED0CAA"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C41ED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8F0AF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منشئي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A3948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الموظفين المؤلِّفين للاختبارات وبنوك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858B69"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11D78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40FD6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فريق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45165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فريق الدعم أو تقنية المعلومات الداخلي لدى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7769AA"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DAD877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B6B69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أدلّة المستخدم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88437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وثائق مرجعية للمستخدمين النهائيين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90AF9A"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D5631A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32452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دليل البدء السريع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94DFF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مرجع مختصَر للبدء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60A993" w14:textId="77777777" w:rsidR="00C53213" w:rsidRDefault="00C53213">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04888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BB0DC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مسجَّل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0BB9B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جلسات تدريب مسجَّلة للرجوع إليها لاحقًا أو لتأهيل الموظفين الجدد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DFC2FE"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18680A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AD5F5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المدرِّبين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30C12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مدرِّبي العميل من تقديم تدريب داخلي مستمرّ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6E3EB2"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1FF7B40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66E60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مواد تدريبية بالعربية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93701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مواد تدريبية ثنائية اللغة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40CCA6" w14:textId="77777777" w:rsidR="00C53213" w:rsidRDefault="00C53213">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bl>
    <w:p w14:paraId="7CC335F4" w14:textId="77777777" w:rsidR="00C53213" w:rsidRDefault="00C53213">
      <w:pPr>
        <w:pStyle w:val="Heading1"/>
        <w:bidi/>
        <w:rPr>
          <w:rFonts w:ascii="Segoe UI" w:eastAsia="Times New Roman" w:hAnsi="Segoe UI" w:cs="Segoe UI"/>
          <w:lang w:bidi="ar"/>
        </w:rPr>
      </w:pPr>
      <w:bookmarkStart w:id="47" w:name="_Toc235950022"/>
      <w:r>
        <w:rPr>
          <w:rFonts w:ascii="Segoe UI" w:eastAsia="Times New Roman" w:hAnsi="Segoe UI" w:cs="Segoe UI"/>
          <w:rtl/>
          <w:lang w:bidi="ar"/>
        </w:rPr>
        <w:t>29. الاختبار والقبول</w:t>
      </w:r>
      <w:bookmarkEnd w:id="47"/>
    </w:p>
    <w:p w14:paraId="67F9CCAC"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تمرّ المنصة بثلاث طبقات من الاختبار قبل قبولها للإطلاق الإنتاجي. فتُجري شركة التنفيذ الدولية اختبارًا وظيفيًا واختبار انحدار داخليًا (المرحلة 9) عبر البيئة المهيَّأة، يليه اختبار موجَّه أمنيًا (المرحلة 10) مقابل الضوابط الموضَّحة في القسم 19، تمهيدًا للمراجعة الأمنية والاعتماد من جانب العميل. ثم يُنفَّذ اختبار قبول المستخدم (المرحلة 11) مقابل خطة اختبار قبول معتمَدة من العميل ومعايير قبول متفق عليها، بحيث تؤكّد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لا شركة التنفيذ الدولية وحدها — أن المنصة المهيَّأة تلبّي متطلّباتها قبل الإطلاق.</w:t>
      </w:r>
    </w:p>
    <w:p w14:paraId="752DC636"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وتُصنَّف أي عيوب تُكتشَف خلال الاختبار الداخلي أو الأمني أو القبول وفق نموذج الخطورة رباعي المستويات نفسه المستخدَم في الدعم (القسم 31): حرجة، وعالية، ومتوسّطة، ومنخفضة. واعتماد اختبار القبول هو المعلم </w:t>
      </w:r>
      <w:r>
        <w:rPr>
          <w:rFonts w:ascii="Segoe UI" w:hAnsi="Segoe UI" w:cs="Segoe UI"/>
          <w:color w:val="1F2933"/>
          <w:sz w:val="21"/>
          <w:szCs w:val="21"/>
          <w:lang w:bidi="ar"/>
        </w:rPr>
        <w:t>M5</w:t>
      </w:r>
      <w:r>
        <w:rPr>
          <w:rFonts w:ascii="Segoe UI" w:hAnsi="Segoe UI" w:cs="Segoe UI"/>
          <w:color w:val="1F2933"/>
          <w:sz w:val="21"/>
          <w:szCs w:val="21"/>
          <w:rtl/>
          <w:lang w:bidi="ar"/>
        </w:rPr>
        <w:t xml:space="preserve"> في الجدول الزمني للمشروع (القسم 25)، وهو بوّابة الإطلاق: إذ يعتمد الطرح الإنتاجي على نجاح اختبار القبول.</w:t>
      </w:r>
    </w:p>
    <w:p w14:paraId="7819FCC0" w14:textId="77777777" w:rsidR="00C53213" w:rsidRDefault="00C53213">
      <w:pPr>
        <w:pStyle w:val="Heading1"/>
        <w:bidi/>
        <w:rPr>
          <w:rFonts w:ascii="Segoe UI" w:eastAsia="Times New Roman" w:hAnsi="Segoe UI" w:cs="Segoe UI"/>
          <w:rtl/>
          <w:lang w:bidi="ar"/>
        </w:rPr>
      </w:pPr>
      <w:bookmarkStart w:id="48" w:name="_Toc235950023"/>
      <w:r>
        <w:rPr>
          <w:rFonts w:ascii="Segoe UI" w:eastAsia="Times New Roman" w:hAnsi="Segoe UI" w:cs="Segoe UI"/>
          <w:rtl/>
          <w:lang w:bidi="ar"/>
        </w:rPr>
        <w:t>30. الدعم والصيانة</w:t>
      </w:r>
      <w:bookmarkEnd w:id="48"/>
    </w:p>
    <w:p w14:paraId="18024AC3"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الدعم المستمرّ ضمن إحدى ثلاث باقات،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مستوى التغطية والاستجابة الملائم لاحتياجاتها التشغيلية.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863"/>
        <w:gridCol w:w="8756"/>
      </w:tblGrid>
      <w:tr w:rsidR="00000000" w14:paraId="4C03CBC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FADBCE"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الباقة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CF33D1"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تشمل</w:t>
            </w:r>
          </w:p>
        </w:tc>
      </w:tr>
      <w:tr w:rsidR="00000000" w14:paraId="794BE7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ADEFC1"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D3A41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دعم ضمن ساعات العمل في عُمان؛ دعم عبر البريد الإلكتروني؛ إصلاح العلل؛ تحديثات قياسية؛ استجابة وفق أفضل جهد</w:t>
            </w:r>
          </w:p>
        </w:tc>
      </w:tr>
      <w:tr w:rsidR="00000000" w14:paraId="06C173B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EB6A28"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5486B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كل ما في</w:t>
            </w:r>
            <w:r>
              <w:rPr>
                <w:rFonts w:ascii="Segoe UI" w:eastAsia="Times New Roman" w:hAnsi="Segoe UI" w:cs="Segoe UI"/>
                <w:color w:val="1F2933"/>
                <w:sz w:val="19"/>
                <w:szCs w:val="19"/>
              </w:rPr>
              <w:t xml:space="preserve"> Bronze</w:t>
            </w:r>
            <w:r>
              <w:rPr>
                <w:rFonts w:ascii="Segoe UI" w:eastAsia="Times New Roman" w:hAnsi="Segoe UI" w:cs="Segoe UI"/>
                <w:color w:val="1F2933"/>
                <w:sz w:val="19"/>
                <w:szCs w:val="19"/>
                <w:rtl/>
              </w:rPr>
              <w:t>، إضافةً إلى: دعم ذي أولوية؛ أزمنة استجابة أسرع؛ مراجعة شهرية لسلامة النظام؛ تحسين الأداء؛ تحسينات طفيفة؛ مساعدة عن بُعد</w:t>
            </w:r>
          </w:p>
        </w:tc>
      </w:tr>
      <w:tr w:rsidR="00000000" w14:paraId="552CA9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80639B"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7A196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كل ما في</w:t>
            </w:r>
            <w:r>
              <w:rPr>
                <w:rFonts w:ascii="Segoe UI" w:eastAsia="Times New Roman" w:hAnsi="Segoe UI" w:cs="Segoe UI"/>
                <w:color w:val="1F2933"/>
                <w:sz w:val="19"/>
                <w:szCs w:val="19"/>
              </w:rPr>
              <w:t xml:space="preserve"> Silver</w:t>
            </w:r>
            <w:r>
              <w:rPr>
                <w:rFonts w:ascii="Segoe UI" w:eastAsia="Times New Roman" w:hAnsi="Segoe UI" w:cs="Segoe UI"/>
                <w:color w:val="1F2933"/>
                <w:sz w:val="19"/>
                <w:szCs w:val="19"/>
                <w:rtl/>
              </w:rPr>
              <w:t>، إضافةً إلى: دعم الحوادث الحرجة؛ جهة دعم مخصّصة؛ حلّ المشكلات بأولوية؛ مراقبة استباقية؛ مراقبة أمنية؛ مراجعة خدمة فصلية؛ دعم طارئ؛ دعم على مدار الساعة</w:t>
            </w:r>
            <w:r>
              <w:rPr>
                <w:rFonts w:ascii="Segoe UI" w:eastAsia="Times New Roman" w:hAnsi="Segoe UI" w:cs="Segoe UI"/>
                <w:color w:val="1F2933"/>
                <w:sz w:val="19"/>
                <w:szCs w:val="19"/>
              </w:rPr>
              <w:t xml:space="preserve">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Pr>
              <w:t>)</w:t>
            </w:r>
            <w:r>
              <w:rPr>
                <w:rFonts w:ascii="Segoe UI" w:eastAsia="Times New Roman" w:hAnsi="Segoe UI" w:cs="Segoe UI"/>
                <w:color w:val="1F2933"/>
                <w:sz w:val="19"/>
                <w:szCs w:val="19"/>
                <w:rtl/>
              </w:rPr>
              <w:t>؛ تخصيص موارد تطوير مخصّصة</w:t>
            </w:r>
            <w:r>
              <w:rPr>
                <w:rFonts w:ascii="Segoe UI" w:eastAsia="Times New Roman" w:hAnsi="Segoe UI" w:cs="Segoe UI"/>
                <w:color w:val="1F2933"/>
                <w:sz w:val="19"/>
                <w:szCs w:val="19"/>
              </w:rPr>
              <w:t xml:space="preserve">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Pr>
              <w:t>)</w:t>
            </w:r>
          </w:p>
        </w:tc>
      </w:tr>
    </w:tbl>
    <w:p w14:paraId="2D7EF2F0" w14:textId="77777777" w:rsidR="00C53213" w:rsidRDefault="00C53213">
      <w:pPr>
        <w:pStyle w:val="Heading1"/>
        <w:bidi/>
        <w:rPr>
          <w:rFonts w:ascii="Segoe UI" w:eastAsia="Times New Roman" w:hAnsi="Segoe UI" w:cs="Segoe UI"/>
          <w:lang w:bidi="ar"/>
        </w:rPr>
      </w:pPr>
      <w:bookmarkStart w:id="49" w:name="_Toc235950024"/>
      <w:r>
        <w:rPr>
          <w:rFonts w:ascii="Segoe UI" w:eastAsia="Times New Roman" w:hAnsi="Segoe UI" w:cs="Segoe UI"/>
          <w:rtl/>
          <w:lang w:bidi="ar"/>
        </w:rPr>
        <w:t>31. اتفاقية مستوى الخدمة (</w:t>
      </w:r>
      <w:r>
        <w:rPr>
          <w:rFonts w:ascii="Segoe UI" w:eastAsia="Times New Roman" w:hAnsi="Segoe UI" w:cs="Segoe UI"/>
          <w:lang w:bidi="ar"/>
        </w:rPr>
        <w:t>SLA</w:t>
      </w:r>
      <w:r>
        <w:rPr>
          <w:rFonts w:ascii="Segoe UI" w:eastAsia="Times New Roman" w:hAnsi="Segoe UI" w:cs="Segoe UI"/>
          <w:rtl/>
          <w:lang w:bidi="ar"/>
        </w:rPr>
        <w:t>)</w:t>
      </w:r>
      <w:bookmarkEnd w:id="49"/>
    </w:p>
    <w:p w14:paraId="7A3AA9DD"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مستويات الخدمة حسب الخطورة، مع تتبّع زمن الاستجابة والزمن المستهدف للحل بوصفهما قياسين منفصلين — فزمن الاستجابة يؤكّد استلام المسألة والشروع في معالجتها، أمّا الحل فهو الزمن المستهدف لمعالجتها وليس ضمانًا.</w:t>
      </w:r>
    </w:p>
    <w:tbl>
      <w:tblPr>
        <w:bidiVisual/>
        <w:tblW w:w="5000" w:type="pct"/>
        <w:tblCellMar>
          <w:top w:w="15" w:type="dxa"/>
          <w:left w:w="15" w:type="dxa"/>
          <w:bottom w:w="15" w:type="dxa"/>
          <w:right w:w="15" w:type="dxa"/>
        </w:tblCellMar>
        <w:tblLook w:val="04A0" w:firstRow="1" w:lastRow="0" w:firstColumn="1" w:lastColumn="0" w:noHBand="0" w:noVBand="1"/>
      </w:tblPr>
      <w:tblGrid>
        <w:gridCol w:w="1174"/>
        <w:gridCol w:w="3587"/>
        <w:gridCol w:w="1327"/>
        <w:gridCol w:w="3531"/>
      </w:tblGrid>
      <w:tr w:rsidR="00000000" w14:paraId="4CA8B51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938AD5"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41D77C"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التعريف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F47C2D"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زمن الاستجابة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4C92CE"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الزمن المستهدف للحل</w:t>
            </w:r>
          </w:p>
        </w:tc>
      </w:tr>
      <w:tr w:rsidR="00000000" w14:paraId="52D7ED1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38EFE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 — </w:t>
            </w:r>
            <w:r>
              <w:rPr>
                <w:rFonts w:ascii="Segoe UI" w:eastAsia="Times New Roman" w:hAnsi="Segoe UI" w:cs="Segoe UI"/>
                <w:color w:val="1F2933"/>
                <w:sz w:val="19"/>
                <w:szCs w:val="19"/>
                <w:rtl/>
              </w:rPr>
              <w:t>حرجة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59417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تعطّل المنصة / تعذّر الجلسة المباشرة على جميع المستخدمين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327C47"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ساعة عمل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D69326"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حلّ بديل خلال 4 ساعات عمل؛ ومعالجة نهائية خلال يومَي عمل</w:t>
            </w:r>
          </w:p>
        </w:tc>
      </w:tr>
      <w:tr w:rsidR="00000000" w14:paraId="090F6CC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AFBF2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2 — </w:t>
            </w:r>
            <w:r>
              <w:rPr>
                <w:rFonts w:ascii="Segoe UI" w:eastAsia="Times New Roman" w:hAnsi="Segoe UI" w:cs="Segoe UI"/>
                <w:color w:val="1F2933"/>
                <w:sz w:val="19"/>
                <w:szCs w:val="19"/>
                <w:rtl/>
              </w:rPr>
              <w:t>عالية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46458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تدهور وظيفة رئيسة دون حلّ بديل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E5B1D1"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4 </w:t>
            </w:r>
            <w:r>
              <w:rPr>
                <w:rStyle w:val="Strong"/>
                <w:rFonts w:ascii="Segoe UI" w:eastAsia="Times New Roman" w:hAnsi="Segoe UI" w:cs="Segoe UI"/>
                <w:color w:val="1F2933"/>
                <w:sz w:val="19"/>
                <w:szCs w:val="19"/>
                <w:rtl/>
              </w:rPr>
              <w:t>ساعات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E38919"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خلال يومَي عمل</w:t>
            </w:r>
          </w:p>
        </w:tc>
      </w:tr>
      <w:tr w:rsidR="00000000" w14:paraId="4B0EF7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CC1EC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 — </w:t>
            </w:r>
            <w:r>
              <w:rPr>
                <w:rFonts w:ascii="Segoe UI" w:eastAsia="Times New Roman" w:hAnsi="Segoe UI" w:cs="Segoe UI"/>
                <w:color w:val="1F2933"/>
                <w:sz w:val="19"/>
                <w:szCs w:val="19"/>
                <w:rtl/>
              </w:rPr>
              <w:t>متوسّطة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C66D8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أثر محدود مع وجود حلّ بديل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64795C"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يوم عمل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90836F"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خلال 5 أيام عمل</w:t>
            </w:r>
          </w:p>
        </w:tc>
      </w:tr>
      <w:tr w:rsidR="00000000" w14:paraId="73EEAB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4B92E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4 — </w:t>
            </w:r>
            <w:r>
              <w:rPr>
                <w:rFonts w:ascii="Segoe UI" w:eastAsia="Times New Roman" w:hAnsi="Segoe UI" w:cs="Segoe UI"/>
                <w:color w:val="1F2933"/>
                <w:sz w:val="19"/>
                <w:szCs w:val="19"/>
                <w:rtl/>
              </w:rPr>
              <w:t>منخفضة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4E748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مسألة شكلية / استفسار / طلب طفيف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D9B1D1"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يومَا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87770A"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ضمن الإصدار المخطَّط التالي</w:t>
            </w:r>
          </w:p>
        </w:tc>
      </w:tr>
    </w:tbl>
    <w:p w14:paraId="26438F5B" w14:textId="77777777" w:rsidR="00C53213" w:rsidRDefault="00C53213">
      <w:pPr>
        <w:pStyle w:val="notice"/>
        <w:bidi/>
        <w:spacing w:before="120" w:beforeAutospacing="0" w:after="120" w:afterAutospacing="0"/>
        <w:rPr>
          <w:rFonts w:ascii="Segoe UI" w:hAnsi="Segoe UI" w:cs="Segoe UI"/>
          <w:color w:val="1F2933"/>
          <w:sz w:val="21"/>
          <w:szCs w:val="21"/>
          <w:lang w:bidi="ar"/>
        </w:rPr>
      </w:pPr>
      <w:r>
        <w:rPr>
          <w:rFonts w:ascii="Segoe UI" w:hAnsi="Segoe UI" w:cs="Segoe UI"/>
          <w:color w:val="1F2933"/>
          <w:sz w:val="21"/>
          <w:szCs w:val="21"/>
          <w:rtl/>
          <w:lang w:bidi="ar"/>
        </w:rPr>
        <w:t xml:space="preserve">زمن الاستجابة والزمن المستهدف للحل قياسان منفصلان: فزمن الاستجابة يؤكّد استلام المسألة وتصنيفها؛ أمّا الزمن المستهدف للحل فهو هدف يعتمد على اتفاقية مستوى الخدمة المتفق عليها وليس نتيجة مضمونة. وتعتمد القيم الفعلية على الباقة المختارة (القسم 30) واتفاقية مستوى الخدمة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تنطبق التغطية على مدار الساعة إلا حيثما جرى شراء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5010F7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DF62B7" w14:textId="77777777" w:rsidR="00C53213" w:rsidRDefault="00C53213">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الخامس</w:t>
            </w:r>
          </w:p>
          <w:p w14:paraId="7CDAB2FC" w14:textId="77777777" w:rsidR="00C53213" w:rsidRDefault="00C53213">
            <w:pPr>
              <w:pStyle w:val="NormalWeb"/>
              <w:bidi/>
              <w:rPr>
                <w:rFonts w:ascii="Segoe UI" w:hAnsi="Segoe UI" w:cs="Segoe UI"/>
                <w:b/>
                <w:bCs/>
                <w:color w:val="FFFFFF"/>
                <w:sz w:val="44"/>
                <w:szCs w:val="44"/>
              </w:rPr>
            </w:pPr>
            <w:r>
              <w:rPr>
                <w:rFonts w:ascii="Segoe UI" w:hAnsi="Segoe UI" w:cs="Segoe UI"/>
                <w:b/>
                <w:bCs/>
                <w:color w:val="FFFFFF"/>
                <w:sz w:val="44"/>
                <w:szCs w:val="44"/>
                <w:rtl/>
              </w:rPr>
              <w:t>الشروط التجارية والقانونية</w:t>
            </w:r>
          </w:p>
          <w:p w14:paraId="6D1169B3" w14:textId="77777777" w:rsidR="00C53213" w:rsidRDefault="00C53213">
            <w:pPr>
              <w:pStyle w:val="NormalWeb"/>
              <w:bidi/>
              <w:rPr>
                <w:rFonts w:ascii="Segoe UI" w:hAnsi="Segoe UI" w:cs="Segoe UI"/>
                <w:color w:val="1F2933"/>
              </w:rPr>
            </w:pPr>
            <w:r>
              <w:rPr>
                <w:rFonts w:ascii="Segoe UI" w:hAnsi="Segoe UI" w:cs="Segoe UI"/>
                <w:color w:val="1F2933"/>
                <w:rtl/>
              </w:rPr>
              <w:t>نماذج التسعير والشروط والمسار إلى اتفاق موقَّع مع</w:t>
            </w:r>
            <w:r>
              <w:rPr>
                <w:rFonts w:ascii="Segoe UI" w:hAnsi="Segoe UI" w:cs="Segoe UI"/>
                <w:color w:val="1F2933"/>
              </w:rPr>
              <w:t xml:space="preserve"> </w:t>
            </w:r>
            <w:r>
              <w:rPr>
                <w:rStyle w:val="Strong"/>
                <w:rFonts w:ascii="Segoe UI" w:hAnsi="Segoe UI" w:cs="Segoe UI"/>
                <w:color w:val="1F2933"/>
                <w:rtl/>
              </w:rPr>
              <w:t>شركة تنمية نفط عُمان</w:t>
            </w:r>
            <w:r>
              <w:rPr>
                <w:rStyle w:val="Strong"/>
                <w:rFonts w:ascii="Segoe UI" w:hAnsi="Segoe UI" w:cs="Segoe UI"/>
                <w:color w:val="1F2933"/>
              </w:rPr>
              <w:t xml:space="preserve"> (PDO)</w:t>
            </w:r>
          </w:p>
        </w:tc>
      </w:tr>
    </w:tbl>
    <w:p w14:paraId="35F30279" w14:textId="77777777" w:rsidR="00C53213" w:rsidRDefault="00C53213">
      <w:pPr>
        <w:pStyle w:val="Heading1"/>
        <w:pageBreakBefore/>
        <w:bidi/>
        <w:rPr>
          <w:rFonts w:ascii="Segoe UI" w:eastAsia="Times New Roman" w:hAnsi="Segoe UI" w:cs="Segoe UI"/>
          <w:lang w:bidi="ar"/>
        </w:rPr>
      </w:pPr>
      <w:bookmarkStart w:id="50" w:name="_Toc235950025"/>
      <w:r>
        <w:rPr>
          <w:rFonts w:ascii="Segoe UI" w:eastAsia="Times New Roman" w:hAnsi="Segoe UI" w:cs="Segoe UI"/>
          <w:rtl/>
          <w:lang w:bidi="ar"/>
        </w:rPr>
        <w:lastRenderedPageBreak/>
        <w:t>32. النماذج التجارية</w:t>
      </w:r>
      <w:bookmarkEnd w:id="50"/>
    </w:p>
    <w:p w14:paraId="46B2BF29"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ويَرِد التسعير النهائي لكل نموذج في عرض الأسعار التجاري المرافق، ويُؤكَّد بعد مرحلة الاستكشاف الموضَّحة في القسم 24.</w:t>
      </w:r>
    </w:p>
    <w:p w14:paraId="525C749D" w14:textId="77777777" w:rsidR="00C53213" w:rsidRDefault="00C53213">
      <w:pPr>
        <w:pStyle w:val="Heading2"/>
        <w:bidi/>
        <w:rPr>
          <w:rFonts w:ascii="Segoe UI" w:eastAsia="Times New Roman" w:hAnsi="Segoe UI" w:cs="Segoe UI"/>
          <w:rtl/>
          <w:lang w:bidi="ar"/>
        </w:rPr>
      </w:pPr>
      <w:bookmarkStart w:id="51" w:name="_Toc235950026"/>
      <w:r>
        <w:rPr>
          <w:rFonts w:ascii="Segoe UI" w:eastAsia="Times New Roman" w:hAnsi="Segoe UI" w:cs="Segoe UI"/>
          <w:rtl/>
          <w:lang w:bidi="ar"/>
        </w:rPr>
        <w:t>32.1 النموذج (أ) — اشتراك سنوي (</w:t>
      </w:r>
      <w:r>
        <w:rPr>
          <w:rFonts w:ascii="Segoe UI" w:eastAsia="Times New Roman" w:hAnsi="Segoe UI" w:cs="Segoe UI"/>
          <w:lang w:bidi="ar"/>
        </w:rPr>
        <w:t>SaaS</w:t>
      </w:r>
      <w:r>
        <w:rPr>
          <w:rFonts w:ascii="Segoe UI" w:eastAsia="Times New Roman" w:hAnsi="Segoe UI" w:cs="Segoe UI"/>
          <w:rtl/>
          <w:lang w:bidi="ar"/>
        </w:rPr>
        <w:t>)</w:t>
      </w:r>
      <w:bookmarkEnd w:id="51"/>
    </w:p>
    <w:p w14:paraId="3FF29A61"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(القسم 14)، مع عدد متفق عليه من الجلسات؛ ومخصَّص استهلاك للذكاء الاصطناعي مع تسعير اختياري لتجاوز الحدّ؛ ويُسعَّر التخصيص بشكل منفصل عن الاشتراك الأساسي.</w:t>
      </w:r>
    </w:p>
    <w:p w14:paraId="591951EE" w14:textId="77777777" w:rsidR="00C53213" w:rsidRDefault="00C53213">
      <w:pPr>
        <w:pStyle w:val="Heading2"/>
        <w:bidi/>
        <w:rPr>
          <w:rFonts w:ascii="Segoe UI" w:eastAsia="Times New Roman" w:hAnsi="Segoe UI" w:cs="Segoe UI"/>
          <w:rtl/>
          <w:lang w:bidi="ar"/>
        </w:rPr>
      </w:pPr>
      <w:bookmarkStart w:id="52" w:name="_Toc235950027"/>
      <w:r>
        <w:rPr>
          <w:rFonts w:ascii="Segoe UI" w:eastAsia="Times New Roman" w:hAnsi="Segoe UI" w:cs="Segoe UI"/>
          <w:rtl/>
          <w:lang w:bidi="ar"/>
        </w:rPr>
        <w:t>32.2 النموذج (ب) — ترخيص دائم / شراء لمرة واحدة</w:t>
      </w:r>
      <w:bookmarkEnd w:id="52"/>
    </w:p>
    <w:p w14:paraId="3B68F75F"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من قيمة البرمجية تُحدَّد في عرض الأسعار التجاري المرافق، وتُدفَع سنويًا مقدّمًا. وتُستثنى الميزات الرئيسة الجديدة ما لم يُتَّفق عليها بشكل منفصل، كما تُستثنى تكاليف البنية التحتية ما لم تُدرَج صراحةً في عرض الأسعار.</w:t>
      </w:r>
    </w:p>
    <w:p w14:paraId="44E6BE2B" w14:textId="77777777" w:rsidR="00C53213" w:rsidRDefault="00C53213">
      <w:pPr>
        <w:pStyle w:val="Heading2"/>
        <w:bidi/>
        <w:rPr>
          <w:rFonts w:ascii="Segoe UI" w:eastAsia="Times New Roman" w:hAnsi="Segoe UI" w:cs="Segoe UI"/>
          <w:rtl/>
          <w:lang w:bidi="ar"/>
        </w:rPr>
      </w:pPr>
      <w:bookmarkStart w:id="53" w:name="_Toc235950028"/>
      <w:r>
        <w:rPr>
          <w:rFonts w:ascii="Segoe UI" w:eastAsia="Times New Roman" w:hAnsi="Segoe UI" w:cs="Segoe UI"/>
          <w:rtl/>
          <w:lang w:bidi="ar"/>
        </w:rPr>
        <w:t>32.3 النموذج (ج) — شراكة تطوير مؤسسي مخصّص</w:t>
      </w:r>
      <w:bookmarkEnd w:id="53"/>
    </w:p>
    <w:p w14:paraId="631A5C79"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(القسم 37)؛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p w14:paraId="055A7A88" w14:textId="77777777" w:rsidR="00C53213" w:rsidRDefault="00C53213">
      <w:pPr>
        <w:pStyle w:val="Heading2"/>
        <w:bidi/>
        <w:rPr>
          <w:rFonts w:ascii="Segoe UI" w:eastAsia="Times New Roman" w:hAnsi="Segoe UI" w:cs="Segoe UI"/>
          <w:rtl/>
          <w:lang w:bidi="ar"/>
        </w:rPr>
      </w:pPr>
      <w:bookmarkStart w:id="54" w:name="_Toc235950029"/>
      <w:r>
        <w:rPr>
          <w:rFonts w:ascii="Segoe UI" w:eastAsia="Times New Roman" w:hAnsi="Segoe UI" w:cs="Segoe UI"/>
          <w:rtl/>
          <w:lang w:bidi="ar"/>
        </w:rPr>
        <w:t>32.4 مقارنة النماذج</w:t>
      </w:r>
      <w:bookmarkEnd w:id="54"/>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31139D5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1B6E72" w14:textId="77777777" w:rsidR="00C53213" w:rsidRDefault="00C53213">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6910B6"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(أ)</w:t>
            </w:r>
            <w:r>
              <w:rPr>
                <w:rFonts w:ascii="Segoe UI" w:eastAsia="Times New Roman" w:hAnsi="Segoe UI" w:cs="Segoe UI"/>
                <w:b/>
                <w:bCs/>
                <w:color w:val="FFFFFF"/>
                <w:sz w:val="19"/>
                <w:szCs w:val="19"/>
              </w:rPr>
              <w:t xml:space="preserve">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B2F559"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7B525D"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(ج) — شراكة مؤسسية</w:t>
            </w:r>
          </w:p>
        </w:tc>
      </w:tr>
      <w:tr w:rsidR="00000000" w14:paraId="67931A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88E1FC"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525B4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84D81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62924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4A452D2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5AE6D3"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55E36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029DF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7316F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متغيّرة — تُحدَّد حسب التعاقد</w:t>
            </w:r>
          </w:p>
        </w:tc>
      </w:tr>
      <w:tr w:rsidR="00000000" w14:paraId="7A99104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E294E0"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762F7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06C24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5777B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التصميم النهائي (القسم 18)</w:t>
            </w:r>
          </w:p>
        </w:tc>
      </w:tr>
      <w:tr w:rsidR="00000000" w14:paraId="34032FD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1281B5"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lastRenderedPageBreak/>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06D7C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9154D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6FE07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تُسلَّم ضمن الشراكة المستمرّة</w:t>
            </w:r>
          </w:p>
        </w:tc>
      </w:tr>
      <w:tr w:rsidR="00000000" w14:paraId="069B2A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4E1EB1"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FC6E3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1D7FB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B93E6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التي تحتاج تخصيصًا وتكاملًا عميقين</w:t>
            </w:r>
          </w:p>
        </w:tc>
      </w:tr>
    </w:tbl>
    <w:p w14:paraId="09BCC4E9" w14:textId="77777777" w:rsidR="00C53213" w:rsidRDefault="00C53213">
      <w:pPr>
        <w:pStyle w:val="Heading1"/>
        <w:bidi/>
        <w:rPr>
          <w:rFonts w:ascii="Segoe UI" w:eastAsia="Times New Roman" w:hAnsi="Segoe UI" w:cs="Segoe UI"/>
          <w:lang w:bidi="ar"/>
        </w:rPr>
      </w:pPr>
      <w:bookmarkStart w:id="55" w:name="_Toc235950030"/>
      <w:r>
        <w:rPr>
          <w:rFonts w:ascii="Segoe UI" w:eastAsia="Times New Roman" w:hAnsi="Segoe UI" w:cs="Segoe UI"/>
          <w:rtl/>
          <w:lang w:bidi="ar"/>
        </w:rPr>
        <w:t>33. نهج التسعير</w:t>
      </w:r>
      <w:bookmarkEnd w:id="55"/>
    </w:p>
    <w:p w14:paraId="29DAD605"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لا يتضمّن هذا العرض أي قيم تسعيرية عن قصد. فكل نموذج من النماذج التجارية الثلاثة الموضّحة في القسم 32 يُسعَّر وفق الهياكل الواردة في </w:t>
      </w:r>
      <w:r>
        <w:rPr>
          <w:rStyle w:val="Strong"/>
          <w:rFonts w:ascii="Segoe UI" w:hAnsi="Segoe UI" w:cs="Segoe UI"/>
          <w:color w:val="1F2933"/>
          <w:sz w:val="21"/>
          <w:szCs w:val="21"/>
          <w:rtl/>
          <w:lang w:bidi="ar"/>
        </w:rPr>
        <w:t xml:space="preserve">عرض الأسعار التجاري المرافق (المرجع </w:t>
      </w:r>
      <w:r>
        <w:rPr>
          <w:rStyle w:val="Strong"/>
          <w:rFonts w:ascii="Segoe UI" w:hAnsi="Segoe UI" w:cs="Segoe UI"/>
          <w:color w:val="1F2933"/>
          <w:sz w:val="21"/>
          <w:szCs w:val="21"/>
          <w:lang w:bidi="ar"/>
        </w:rPr>
        <w:t>ATD-LQP-2026-003</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وهو الوثيقة التسعيرية الوحيدة لهذا التعاقد ويُقرأ جنبًا إلى جنب مع هذا العرض. ويُؤكَّد التسعير النهائي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بعد مرحلة الاستكشاف (القسم 24، المرحلة 1) متى عُرِفت العوامل الواردة في القسم 33.1.</w:t>
      </w:r>
    </w:p>
    <w:p w14:paraId="4B513A35" w14:textId="77777777" w:rsidR="00C53213" w:rsidRDefault="00C53213">
      <w:pPr>
        <w:pStyle w:val="Heading2"/>
        <w:bidi/>
        <w:rPr>
          <w:rFonts w:ascii="Segoe UI" w:eastAsia="Times New Roman" w:hAnsi="Segoe UI" w:cs="Segoe UI"/>
          <w:rtl/>
          <w:lang w:bidi="ar"/>
        </w:rPr>
      </w:pPr>
      <w:bookmarkStart w:id="56" w:name="_Toc235950031"/>
      <w:r>
        <w:rPr>
          <w:rFonts w:ascii="Segoe UI" w:eastAsia="Times New Roman" w:hAnsi="Segoe UI" w:cs="Segoe UI"/>
          <w:rtl/>
          <w:lang w:bidi="ar"/>
        </w:rPr>
        <w:t>33.1 منهجية التسعير</w:t>
      </w:r>
      <w:bookmarkEnd w:id="56"/>
    </w:p>
    <w:p w14:paraId="0632EC88"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يعتمد التسعير النهائي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مجموعة محدَّدة من العوامل، تُؤكَّد خلال الاستكشاف: عدد الإدارات · عدد المستخدمين المتزامنين المتوقَّع · عدد الجلسات المباشرة · نموذج الاستضافة · مكان إقامة البيانات · استهلاك الذكاء الاصطناعي · درجة التخصيص · تكاملات الأنظمة · اتفاقية مستوى خدمة الدعم · متطلّبات الأمن السيبراني · متطلّبات الشيفرة المصدرية · متطلّبات التقارير · متطلّبات اللغة · متطلّبات التدريب · مدة المشروع.</w:t>
      </w:r>
    </w:p>
    <w:p w14:paraId="6AA8D8BF" w14:textId="77777777" w:rsidR="00C53213" w:rsidRDefault="00C53213">
      <w:pPr>
        <w:pStyle w:val="Heading1"/>
        <w:bidi/>
        <w:rPr>
          <w:rFonts w:ascii="Segoe UI" w:eastAsia="Times New Roman" w:hAnsi="Segoe UI" w:cs="Segoe UI"/>
          <w:rtl/>
          <w:lang w:bidi="ar"/>
        </w:rPr>
      </w:pPr>
      <w:bookmarkStart w:id="57" w:name="_Toc235950032"/>
      <w:r>
        <w:rPr>
          <w:rFonts w:ascii="Segoe UI" w:eastAsia="Times New Roman" w:hAnsi="Segoe UI" w:cs="Segoe UI"/>
          <w:rtl/>
          <w:lang w:bidi="ar"/>
        </w:rPr>
        <w:t>34. الافتراضات</w:t>
      </w:r>
      <w:bookmarkEnd w:id="57"/>
    </w:p>
    <w:p w14:paraId="6A901231"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أُعِدّ هذا العرض، والتسعير الوارد في عرض الأسعار التجاري المرافق (المرجع </w:t>
      </w:r>
      <w:r>
        <w:rPr>
          <w:rFonts w:ascii="Segoe UI" w:hAnsi="Segoe UI" w:cs="Segoe UI"/>
          <w:color w:val="1F2933"/>
          <w:sz w:val="21"/>
          <w:szCs w:val="21"/>
          <w:lang w:bidi="ar"/>
        </w:rPr>
        <w:t>ATD-LQP-2026-003</w:t>
      </w:r>
      <w:r>
        <w:rPr>
          <w:rFonts w:ascii="Segoe UI" w:hAnsi="Segoe UI" w:cs="Segoe UI"/>
          <w:color w:val="1F2933"/>
          <w:sz w:val="21"/>
          <w:szCs w:val="21"/>
          <w:rtl/>
          <w:lang w:bidi="ar"/>
        </w:rPr>
        <w:t xml:space="preserve">)، بناءً على الافتراضات التالية. وحيثما لم يتحقّق افتراض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يُعاد النظر في النطاق والتسعير خلال الاستكشاف.</w:t>
      </w:r>
    </w:p>
    <w:p w14:paraId="3416D6D7"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وصولًا حسن التوقيت إلى أصحاب المصلحة المعنيين طوال التعاقد. 2.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مواد العلامة التجارية (شعار، لوحة ألوان، إرشادات نمط) اللازمة لتخصيص الواجهة. 3.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البنية التحتية للنشر المحلّي حيثما جرى اختياره. 4.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التهيئات الأمنية وتهيئات الشبكة وتعتمدها كما تُقترَح. 5. تُستثنى تراخيص البرمجيات من الجهات الخارجية من التسعير ما لم تُدرَج صراحةً في الاتفاق التجاري. 6. قد تُحتسَب تكاليف واجهة الذكاء الاصطناعي البرمجية التي تتجاوز المخصَّص المتفق عليه بشكل منفصل. 7. يلزم اتصال بالإنترنت لاستخدام ميزات توليد الذكاء الاصطناعي السحابية. 8. قد يتطلّب نشر الذكاء الاصطناعي محليًا، إن جرى انتهاجه، بنية تحتية مخصّصة منفصلة. 9. تُعالَج المتطلّبات المحدَّدة خارج النطاق المتفق عليه عبر عملية طلبات التغيير (القسم 37). 10. يعتمد نطاق</w:t>
      </w:r>
      <w:r>
        <w:rPr>
          <w:rFonts w:ascii="Segoe UI" w:hAnsi="Segoe UI" w:cs="Segoe UI"/>
          <w:color w:val="1F2933"/>
          <w:sz w:val="21"/>
          <w:szCs w:val="21"/>
          <w:rtl/>
          <w:lang w:bidi="ar"/>
        </w:rPr>
        <w:t xml:space="preserve"> التكامل النهائي على توافر واجهات الجهات الخارجية البرمجية المعنية. 11. تتحمّل</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مسؤولية دقّة محتواها، ما لم تُدرَج خدمة مراجعة محتوى الذكاء الاصطناعي بشكل منفصل ضمن النطاق. 12. يُوصى بأن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المحتوى المولَّد بالذكاء الاصطناعي قبل استخدامه في سياق مباشر أو منشور. 13. يعتمد الطرح الإنتاجي على اكتمال اختبار قبول المستخدم بنجاح (القسم 29).</w:t>
      </w:r>
    </w:p>
    <w:p w14:paraId="6B3CC54D" w14:textId="77777777" w:rsidR="00C53213" w:rsidRDefault="00C53213">
      <w:pPr>
        <w:pStyle w:val="Heading1"/>
        <w:bidi/>
        <w:rPr>
          <w:rFonts w:ascii="Segoe UI" w:eastAsia="Times New Roman" w:hAnsi="Segoe UI" w:cs="Segoe UI"/>
          <w:rtl/>
          <w:lang w:bidi="ar"/>
        </w:rPr>
      </w:pPr>
      <w:bookmarkStart w:id="58" w:name="_Toc235950033"/>
      <w:r>
        <w:rPr>
          <w:rFonts w:ascii="Segoe UI" w:eastAsia="Times New Roman" w:hAnsi="Segoe UI" w:cs="Segoe UI"/>
          <w:rtl/>
          <w:lang w:bidi="ar"/>
        </w:rPr>
        <w:t>35. الاستثناءات</w:t>
      </w:r>
      <w:bookmarkEnd w:id="58"/>
    </w:p>
    <w:p w14:paraId="156A1AF4"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تُستثنى البنود التالية من هذا العرض، وما لم تُدرَج بشكل منفصل في الاتفاق التجاري فهي غير مشمولة في التسعير الوارد في عرض الأسعار التجاري المرافق.</w:t>
      </w:r>
    </w:p>
    <w:p w14:paraId="2298BF69"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1. شراء الأجهزة. 2. تكاليف مركز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3. تراخيص البرمجيات من الجهات الخارجية. 4. تراخيص </w:t>
      </w:r>
      <w:r>
        <w:rPr>
          <w:rFonts w:ascii="Segoe UI" w:hAnsi="Segoe UI" w:cs="Segoe UI"/>
          <w:color w:val="1F2933"/>
          <w:sz w:val="21"/>
          <w:szCs w:val="21"/>
          <w:lang w:bidi="ar"/>
        </w:rPr>
        <w:t>Microsoft. 5</w:t>
      </w:r>
      <w:r>
        <w:rPr>
          <w:rFonts w:ascii="Segoe UI" w:hAnsi="Segoe UI" w:cs="Segoe UI"/>
          <w:color w:val="1F2933"/>
          <w:sz w:val="21"/>
          <w:szCs w:val="21"/>
          <w:rtl/>
          <w:lang w:bidi="ar"/>
        </w:rPr>
        <w:t xml:space="preserve">. رسوم الرسائل النصية. 6. رسوم خدمة البريد الإلكتروني. 7. رسوم تجاوز حدّ واجهة الذكاء الاصطناعي البرمجية بعد المخصَّص المتفق عليه. 8. اختبار الاختراق الخارجي (متاح كخدمة اختيارية، القسم 19). 9. ترحيل البيانات من أنظمة قديمة مجهولة أو غير موثَّقة. 10. التكاملات غير المدعومة من الجهات الخارجية. 11. التغييرات الرئيسة في النطاق (تُعالَج عبر عملية طلبات التغيير، القسم 37). 12. تطبيقات الهاتف المحمول المخصّصة، ما لم تُدرَج صراحةً ضمن النطاق. 13. الدعم على مدار الساعة، ما لم يُشترَ ضمن باقة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(القسم 30). 14. الاعتماد القانوني أو التنظيمي. 15. اعتماد الأمن السيبراني. 16. اعتماد الامتثال الرسمي. 17. السفر خارج مسقط، ما لم يُتَّفق عليه بشكل منفصل.</w:t>
      </w:r>
    </w:p>
    <w:p w14:paraId="58F3DE88" w14:textId="77777777" w:rsidR="00C53213" w:rsidRDefault="00C53213">
      <w:pPr>
        <w:pStyle w:val="Heading1"/>
        <w:bidi/>
        <w:rPr>
          <w:rFonts w:ascii="Segoe UI" w:eastAsia="Times New Roman" w:hAnsi="Segoe UI" w:cs="Segoe UI"/>
          <w:rtl/>
          <w:lang w:bidi="ar"/>
        </w:rPr>
      </w:pPr>
      <w:bookmarkStart w:id="59" w:name="_Toc235950034"/>
      <w:r>
        <w:rPr>
          <w:rFonts w:ascii="Segoe UI" w:eastAsia="Times New Roman" w:hAnsi="Segoe UI" w:cs="Segoe UI"/>
          <w:rtl/>
          <w:lang w:bidi="ar"/>
        </w:rPr>
        <w:t>36. المخاطر وخطط التخفيف</w:t>
      </w:r>
      <w:bookmarkEnd w:id="59"/>
    </w:p>
    <w:p w14:paraId="1EACFAE0"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المخاطر التي تديرها شركة التنفيذ الدولية عادةً في تعاقد من هذا النوع، وكيفية تخفيف كلٍّ منها. وتُؤكَّد الأرجحية بالاشتراك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2670"/>
        <w:gridCol w:w="997"/>
        <w:gridCol w:w="875"/>
        <w:gridCol w:w="5077"/>
      </w:tblGrid>
      <w:tr w:rsidR="00000000" w14:paraId="77888C3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211354"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EF60F2"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الأرجحية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66FF41"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الأثر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5B2433"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خطة التخفيف</w:t>
            </w:r>
          </w:p>
        </w:tc>
      </w:tr>
      <w:tr w:rsidR="00000000" w14:paraId="7199A6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78536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جاهزية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256C0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ADB31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BD3B5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تقييم</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تقني مبكّر (المرحلة 2)؛ قائمة تحقّق جاهزية تُؤكَّد قبل النشر</w:t>
            </w:r>
          </w:p>
        </w:tc>
      </w:tr>
      <w:tr w:rsidR="00000000" w14:paraId="2E3376D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893A6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تأخّر الاعتمادات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927FD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3E858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95C85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إشراك فريق أمن العميل من المرحلة 3؛ تقديم البنية مبكّرًا للمراجعة</w:t>
            </w:r>
          </w:p>
        </w:tc>
      </w:tr>
      <w:tr w:rsidR="00000000" w14:paraId="7120C6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62E9A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تغيّرات النطاق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AA737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1BDD1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FCAA5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عملية طلبات تغيير رسمية (القسم 37)؛ اعتمادات قائمة على المعالم</w:t>
            </w:r>
          </w:p>
        </w:tc>
      </w:tr>
      <w:tr w:rsidR="00000000" w14:paraId="690D264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5E45C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قيود واجهات الجهات الخارجية البرمجية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A85A2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9883F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0B216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التحقّق من الواجهات خلال الاستكشاف؛ تصميم بدائل حيثما لزم</w:t>
            </w:r>
          </w:p>
        </w:tc>
      </w:tr>
      <w:tr w:rsidR="00000000" w14:paraId="1E88DF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81BAD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توافر خدمة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EAD16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6F644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منخفض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67FE0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تتدهور ميزات الذكاء الاصطناعي بسلاسة؛ وتعمل المنصة الأساسية باستقلال عن خدماته</w:t>
            </w:r>
          </w:p>
        </w:tc>
      </w:tr>
      <w:tr w:rsidR="00000000" w14:paraId="0F504C5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E202B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تبنّي المستخدمين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8FE0A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AA584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08C3E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منظَّم، ومواد ثنائية اللغة، وفترة دعم مكثّف بعد الإطلاق</w:t>
            </w:r>
          </w:p>
        </w:tc>
      </w:tr>
      <w:tr w:rsidR="00000000" w14:paraId="483FD0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8E3E5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ضعف اتصال الإنترنت في الموقع أو لدى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FB409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E8B8C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060D7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إعادة اتصال تلقائية للجلسة؛ قائمة تحقّق شبكة الموقع قبل الفعاليات المباشرة</w:t>
            </w:r>
          </w:p>
        </w:tc>
      </w:tr>
      <w:tr w:rsidR="00000000" w14:paraId="0DF66AC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40972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الاستخدام المتزامن العالي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F3A3E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E4EFD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D14FF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حِمل قبل الإطلاق؛ تحجيم بناءً على الأساس المُتحقَّق منه البالغ أكثر من 400 مشارك متزامن في الجلسة الواحدة</w:t>
            </w:r>
          </w:p>
        </w:tc>
      </w:tr>
      <w:tr w:rsidR="00000000" w14:paraId="005313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6A8A1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تأخّر ملاحظات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415B1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516CE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CBE66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وتيرة حوكمة أسبوعية؛ اتفاقيات مستوى خدمة للمراجعة مضمَّنة في خطة المشروع</w:t>
            </w:r>
          </w:p>
        </w:tc>
      </w:tr>
      <w:tr w:rsidR="00000000" w14:paraId="2CFF6A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2B682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تعقيد ترحيل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47815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3A321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A08AF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يُعامَل الترحيل بوصفه مرحلة اختيارية محدَّدة النطاق بتقييمها الخاصّ (المرحلة 12)</w:t>
            </w:r>
          </w:p>
        </w:tc>
      </w:tr>
      <w:tr w:rsidR="00000000" w14:paraId="4FF51D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92D7D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تأخّر التكاملات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6F62B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2BF4B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587E6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تُنفَّذ التكاملات على مراحل منفصلة (المرحلة 8)؛ ولا يعوق عملُها إطلاقَ النواة</w:t>
            </w:r>
          </w:p>
        </w:tc>
      </w:tr>
      <w:tr w:rsidR="00000000" w14:paraId="11F6FE5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8C491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نتائج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DC59C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6C4AF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85616A"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نافذة معالجة مضمَّنة في الخطة؛ إعادة اختبار قبل الإطلاق (المرحلة 10)</w:t>
            </w:r>
          </w:p>
        </w:tc>
      </w:tr>
      <w:tr w:rsidR="00000000" w14:paraId="645FAB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89345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إدارة التغيير الداخلية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A9BF6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219FE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010D1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خطة تواصل يقودها الراعي؛ روّاد تغيير في كل إدارة</w:t>
            </w:r>
          </w:p>
        </w:tc>
      </w:tr>
    </w:tbl>
    <w:p w14:paraId="4534FC49" w14:textId="77777777" w:rsidR="00C53213" w:rsidRDefault="00C53213">
      <w:pPr>
        <w:pStyle w:val="Heading1"/>
        <w:bidi/>
        <w:rPr>
          <w:rFonts w:ascii="Segoe UI" w:eastAsia="Times New Roman" w:hAnsi="Segoe UI" w:cs="Segoe UI"/>
          <w:lang w:bidi="ar"/>
        </w:rPr>
      </w:pPr>
      <w:bookmarkStart w:id="60" w:name="_Toc235950035"/>
      <w:r>
        <w:rPr>
          <w:rFonts w:ascii="Segoe UI" w:eastAsia="Times New Roman" w:hAnsi="Segoe UI" w:cs="Segoe UI"/>
          <w:rtl/>
          <w:lang w:bidi="ar"/>
        </w:rPr>
        <w:t>37. إجراءات طلبات التغيير</w:t>
      </w:r>
      <w:bookmarkEnd w:id="60"/>
    </w:p>
    <w:p w14:paraId="1CBF5A8F"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يُعالَج أي متطلَّب خارج النطاق المتفق عليه عبر عملية طلبات تغيير رسمية، بحيث يظلّ النطاق والتكلفة والجدول الزمني مرئيًّا ومتفقًا عليه من الطرفين في كل خطوة: يطلب أحد الطرفين التغيير؛ وتقيّم شركة التنفيذ الدولية أثره على النطاق والتكلفة والجدول الزمني؛ ويُقدَّم عرض سعر خطّي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يمضي التغيير إلا بعد موافقة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الخطّية؛ ومتى اعتُمِد جُدوِل تسليمه ضمن خطة المشروع. ولا يُنفَّذ أي عمل تغييري دون موافقة خطّية مسبقة.</w:t>
      </w:r>
    </w:p>
    <w:p w14:paraId="7401D1D9" w14:textId="77777777" w:rsidR="00C53213" w:rsidRDefault="00C53213">
      <w:pPr>
        <w:pStyle w:val="Heading1"/>
        <w:bidi/>
        <w:rPr>
          <w:rFonts w:ascii="Segoe UI" w:eastAsia="Times New Roman" w:hAnsi="Segoe UI" w:cs="Segoe UI"/>
          <w:rtl/>
          <w:lang w:bidi="ar"/>
        </w:rPr>
      </w:pPr>
      <w:bookmarkStart w:id="61" w:name="_Toc235950036"/>
      <w:r>
        <w:rPr>
          <w:rFonts w:ascii="Segoe UI" w:eastAsia="Times New Roman" w:hAnsi="Segoe UI" w:cs="Segoe UI"/>
          <w:rtl/>
          <w:lang w:bidi="ar"/>
        </w:rPr>
        <w:t>38. الملكية الفكرية</w:t>
      </w:r>
      <w:bookmarkEnd w:id="61"/>
    </w:p>
    <w:p w14:paraId="04DC70FD"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عائدية الملكية الفكرية بوضوح وترتبط بالنموذج التجاري المختار (القسم 32).</w:t>
      </w:r>
    </w:p>
    <w:p w14:paraId="17E756D4" w14:textId="77777777" w:rsidR="00C53213" w:rsidRDefault="00C53213">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صراحةً باتفاق منفصل.</w:t>
      </w:r>
    </w:p>
    <w:p w14:paraId="20FAD058" w14:textId="77777777" w:rsidR="00C53213" w:rsidRDefault="00C53213">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محتوى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وبياناتها — بما في ذلك محتوى الاختبارات وبيانات المشاركين والتقارير —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كل الأوقات (انظر أيضًا القسم 21).</w:t>
      </w:r>
    </w:p>
    <w:p w14:paraId="511784D4" w14:textId="77777777" w:rsidR="00C53213" w:rsidRDefault="00C53213">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يُشمَل تملّك الشيفرة المصدرية تلقائيًا في أي نموذج تجاري؛ وإنما ينطبق فقط حيثما نُصّ عليه صراحةً في الاتفاق التجاري الموقَّع (انظر النموذج (ب)، القسم 32.2).</w:t>
      </w:r>
    </w:p>
    <w:p w14:paraId="0E4F9016" w14:textId="77777777" w:rsidR="00C53213" w:rsidRDefault="00C53213">
      <w:pPr>
        <w:pStyle w:val="Heading1"/>
        <w:bidi/>
        <w:rPr>
          <w:rFonts w:ascii="Segoe UI" w:eastAsia="Times New Roman" w:hAnsi="Segoe UI" w:cs="Segoe UI"/>
          <w:rtl/>
          <w:lang w:bidi="ar"/>
        </w:rPr>
      </w:pPr>
      <w:bookmarkStart w:id="62" w:name="_Toc235950037"/>
      <w:r>
        <w:rPr>
          <w:rFonts w:ascii="Segoe UI" w:eastAsia="Times New Roman" w:hAnsi="Segoe UI" w:cs="Segoe UI"/>
          <w:rtl/>
          <w:lang w:bidi="ar"/>
        </w:rPr>
        <w:t>39. صلاحية العرض</w:t>
      </w:r>
      <w:bookmarkEnd w:id="62"/>
    </w:p>
    <w:p w14:paraId="1D575205"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هذا العرض، بما فيه الشروط التجارية الواردة في الأقسام 32 و33 و40،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rtl/>
          <w:lang w:bidi="ar"/>
        </w:rPr>
        <w:t>22/07/2026</w:t>
      </w:r>
      <w:r>
        <w:rPr>
          <w:rFonts w:ascii="Segoe UI" w:hAnsi="Segoe UI" w:cs="Segoe UI"/>
          <w:color w:val="1F2933"/>
          <w:sz w:val="21"/>
          <w:szCs w:val="21"/>
          <w:rtl/>
          <w:lang w:bidi="ar"/>
        </w:rPr>
        <w:t>. وبعد هذه المدة، يخضع التسعير والتوافر لإعادة تأكيد من شركة التنفيذ الدولية.</w:t>
      </w:r>
    </w:p>
    <w:p w14:paraId="39F23BDF" w14:textId="77777777" w:rsidR="00C53213" w:rsidRDefault="00C53213">
      <w:pPr>
        <w:pStyle w:val="Heading1"/>
        <w:bidi/>
        <w:rPr>
          <w:rFonts w:ascii="Segoe UI" w:eastAsia="Times New Roman" w:hAnsi="Segoe UI" w:cs="Segoe UI"/>
          <w:rtl/>
          <w:lang w:bidi="ar"/>
        </w:rPr>
      </w:pPr>
      <w:bookmarkStart w:id="63" w:name="_Toc235950038"/>
      <w:r>
        <w:rPr>
          <w:rFonts w:ascii="Segoe UI" w:eastAsia="Times New Roman" w:hAnsi="Segoe UI" w:cs="Segoe UI"/>
          <w:rtl/>
          <w:lang w:bidi="ar"/>
        </w:rPr>
        <w:t>40. شروط الدفع</w:t>
      </w:r>
      <w:bookmarkEnd w:id="63"/>
    </w:p>
    <w:p w14:paraId="1CEF9A61" w14:textId="77777777" w:rsidR="00C53213" w:rsidRDefault="00C53213">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توضّح الشروط أدناه الهيكل الذي تقترحه شركة التنفيذ الدولية عادةً؛ وتُتَّفق شروط الدفع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2F022FD7" w14:textId="77777777" w:rsidR="00C53213" w:rsidRDefault="00C5321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01F21237" w14:textId="77777777" w:rsidR="00C53213" w:rsidRDefault="00C5321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lastRenderedPageBreak/>
        <w:t xml:space="preserve">هيكل دفعات المعالم في التعاقدات القائمة على المشاريع: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3EB189EB" w14:textId="77777777" w:rsidR="00C53213" w:rsidRDefault="00C5321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اشتراك </w:t>
      </w:r>
      <w:r>
        <w:rPr>
          <w:rFonts w:ascii="Segoe UI" w:eastAsia="Times New Roman" w:hAnsi="Segoe UI" w:cs="Segoe UI"/>
          <w:color w:val="1F2933"/>
          <w:sz w:val="21"/>
          <w:szCs w:val="21"/>
          <w:lang w:bidi="ar"/>
        </w:rPr>
        <w:t>SaaS</w:t>
      </w:r>
      <w:r>
        <w:rPr>
          <w:rFonts w:ascii="Segoe UI" w:eastAsia="Times New Roman" w:hAnsi="Segoe UI" w:cs="Segoe UI"/>
          <w:color w:val="1F2933"/>
          <w:sz w:val="21"/>
          <w:szCs w:val="21"/>
          <w:rtl/>
          <w:lang w:bidi="ar"/>
        </w:rPr>
        <w:t xml:space="preserve"> (النموذج أ): دفع سنوي مقدّم.</w:t>
      </w:r>
    </w:p>
    <w:p w14:paraId="3C04D038" w14:textId="77777777" w:rsidR="00C53213" w:rsidRDefault="00C5321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1FB4C8A4" w14:textId="77777777" w:rsidR="00C53213" w:rsidRDefault="00C5321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(القسم 37): تُسعَّر وتُفوتَر بشكل منفصل.</w:t>
      </w:r>
    </w:p>
    <w:p w14:paraId="7581FC50" w14:textId="77777777" w:rsidR="00C53213" w:rsidRDefault="00C5321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16B986DF" w14:textId="77777777" w:rsidR="00C53213" w:rsidRDefault="00C5321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6677CB96" w14:textId="77777777" w:rsidR="00C53213" w:rsidRDefault="00C53213">
      <w:pPr>
        <w:pStyle w:val="Heading1"/>
        <w:bidi/>
        <w:rPr>
          <w:rFonts w:ascii="Segoe UI" w:eastAsia="Times New Roman" w:hAnsi="Segoe UI" w:cs="Segoe UI"/>
          <w:rtl/>
          <w:lang w:bidi="ar"/>
        </w:rPr>
      </w:pPr>
      <w:bookmarkStart w:id="64" w:name="_Toc235950039"/>
      <w:r>
        <w:rPr>
          <w:rFonts w:ascii="Segoe UI" w:eastAsia="Times New Roman" w:hAnsi="Segoe UI" w:cs="Segoe UI"/>
          <w:rtl/>
          <w:lang w:bidi="ar"/>
        </w:rPr>
        <w:t>41. إنهاء التعاقد والخروج</w:t>
      </w:r>
      <w:bookmarkEnd w:id="64"/>
    </w:p>
    <w:p w14:paraId="1CCA2AA3"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يجوز لأيٍّ من الطرفين إنهاء الاتفاق وفق مدة الإشعار المحدَّدة في العقد الموقَّع. وعند الإنهاء، تزوّد شركة التنفيذ الدولية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بتصدير بياناتها بصيغة متفق عليها، وتنفّذ تسليمًا منظَّمًا للمنصة وأي وثائق متبقّية، وتحذف بيانات العميل وفق شروط الاحتفاظ المتفق عليها في العقد. أمّا في عمليات النشر الداخلي (</w:t>
      </w:r>
      <w:r>
        <w:rPr>
          <w:rFonts w:ascii="Segoe UI" w:hAnsi="Segoe UI" w:cs="Segoe UI"/>
          <w:color w:val="1F2933"/>
          <w:sz w:val="21"/>
          <w:szCs w:val="21"/>
          <w:lang w:bidi="ar"/>
        </w:rPr>
        <w:t>On-Premises</w:t>
      </w:r>
      <w:r>
        <w:rPr>
          <w:rFonts w:ascii="Segoe UI" w:hAnsi="Segoe UI" w:cs="Segoe UI"/>
          <w:color w:val="1F2933"/>
          <w:sz w:val="21"/>
          <w:szCs w:val="21"/>
          <w:rtl/>
          <w:lang w:bidi="ar"/>
        </w:rPr>
        <w:t xml:space="preserve">) فلا تغادر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بيئتها في أي وقت، بما في ذلك عند الإنهاء، إذ لم تُستضَف قطّ خارج سيطرة العميل.</w:t>
      </w:r>
    </w:p>
    <w:p w14:paraId="12D26D55" w14:textId="77777777" w:rsidR="00C53213" w:rsidRDefault="00C53213">
      <w:pPr>
        <w:pStyle w:val="Heading1"/>
        <w:bidi/>
        <w:rPr>
          <w:rFonts w:ascii="Segoe UI" w:eastAsia="Times New Roman" w:hAnsi="Segoe UI" w:cs="Segoe UI"/>
          <w:rtl/>
          <w:lang w:bidi="ar"/>
        </w:rPr>
      </w:pPr>
      <w:bookmarkStart w:id="65" w:name="_Toc235950040"/>
      <w:r>
        <w:rPr>
          <w:rFonts w:ascii="Segoe UI" w:eastAsia="Times New Roman" w:hAnsi="Segoe UI" w:cs="Segoe UI"/>
          <w:rtl/>
          <w:lang w:bidi="ar"/>
        </w:rPr>
        <w:t>42. خارطة الطريق المستقبلية</w:t>
      </w:r>
      <w:bookmarkEnd w:id="65"/>
    </w:p>
    <w:p w14:paraId="2DB91F9C"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تمثّل البنود أدناه توجّه شركة التنفيذ الدولية المستقبلي لتطوير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وجميع بنود خارطة الطريق هي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أو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وليست جزءًا من المنصة الحالية، ويخضع تسليمها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لاتفاق منفصل.</w:t>
      </w:r>
    </w:p>
    <w:p w14:paraId="31FE7352" w14:textId="77777777" w:rsidR="00C53213" w:rsidRDefault="00C53213">
      <w:pPr>
        <w:pStyle w:val="Heading2"/>
        <w:bidi/>
        <w:rPr>
          <w:rFonts w:ascii="Segoe UI" w:eastAsia="Times New Roman" w:hAnsi="Segoe UI" w:cs="Segoe UI"/>
          <w:rtl/>
          <w:lang w:bidi="ar"/>
        </w:rPr>
      </w:pPr>
      <w:bookmarkStart w:id="66" w:name="_Toc235950041"/>
      <w:r>
        <w:rPr>
          <w:rFonts w:ascii="Segoe UI" w:eastAsia="Times New Roman" w:hAnsi="Segoe UI" w:cs="Segoe UI"/>
          <w:rtl/>
          <w:lang w:bidi="ar"/>
        </w:rPr>
        <w:t>42.1 التعلّم والتقييم</w:t>
      </w:r>
      <w:bookmarkEnd w:id="66"/>
    </w:p>
    <w:p w14:paraId="099AEDDB"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وحدة نظام إدارة التعلّم · شهادات الموظفين · إدارة الدورات التدريبية · وحدة تقييم المقابلات · تقييم التوظيف · تقييمات امتثال الصحة والسلامة والبيئة · تقييم أداء الموظفين · ملفّات تعلّم الموظفين · التوليد الآلي للشهادات · التلعيب والشارات والإنجازات. </w:t>
      </w:r>
      <w:r>
        <w:rPr>
          <w:rStyle w:val="badge-fut1"/>
          <w:rFonts w:ascii="Segoe UI" w:hAnsi="Segoe UI" w:cs="Segoe UI"/>
          <w:sz w:val="21"/>
          <w:szCs w:val="21"/>
          <w:rtl/>
          <w:lang w:bidi="ar"/>
        </w:rPr>
        <w:t>تحسين مستقبلي</w:t>
      </w:r>
    </w:p>
    <w:p w14:paraId="17A38E9A" w14:textId="77777777" w:rsidR="00C53213" w:rsidRDefault="00C53213">
      <w:pPr>
        <w:pStyle w:val="Heading2"/>
        <w:bidi/>
        <w:rPr>
          <w:rFonts w:ascii="Segoe UI" w:eastAsia="Times New Roman" w:hAnsi="Segoe UI" w:cs="Segoe UI"/>
          <w:rtl/>
          <w:lang w:bidi="ar"/>
        </w:rPr>
      </w:pPr>
      <w:bookmarkStart w:id="67" w:name="_Toc235950042"/>
      <w:r>
        <w:rPr>
          <w:rFonts w:ascii="Segoe UI" w:eastAsia="Times New Roman" w:hAnsi="Segoe UI" w:cs="Segoe UI"/>
          <w:rtl/>
          <w:lang w:bidi="ar"/>
        </w:rPr>
        <w:t>42.2 الذكاء الاصطناعي</w:t>
      </w:r>
      <w:bookmarkEnd w:id="67"/>
    </w:p>
    <w:p w14:paraId="78A26B94"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تقارير مولَّدة بالذكاء الاصطناعي · توصيات بالذكاء الاصطناعي · مساعد محادثة آلي · نشر ذكاء اصطناعي خاصّ محليًا. </w:t>
      </w:r>
      <w:r>
        <w:rPr>
          <w:rStyle w:val="badge-fut1"/>
          <w:rFonts w:ascii="Segoe UI" w:hAnsi="Segoe UI" w:cs="Segoe UI"/>
          <w:sz w:val="21"/>
          <w:szCs w:val="21"/>
          <w:rtl/>
          <w:lang w:bidi="ar"/>
        </w:rPr>
        <w:t>تحسين مستقبلي</w:t>
      </w:r>
    </w:p>
    <w:p w14:paraId="0A061178" w14:textId="77777777" w:rsidR="00C53213" w:rsidRDefault="00C53213">
      <w:pPr>
        <w:pStyle w:val="Heading2"/>
        <w:bidi/>
        <w:rPr>
          <w:rFonts w:ascii="Segoe UI" w:eastAsia="Times New Roman" w:hAnsi="Segoe UI" w:cs="Segoe UI"/>
          <w:rtl/>
          <w:lang w:bidi="ar"/>
        </w:rPr>
      </w:pPr>
      <w:bookmarkStart w:id="68" w:name="_Toc235950043"/>
      <w:r>
        <w:rPr>
          <w:rFonts w:ascii="Segoe UI" w:eastAsia="Times New Roman" w:hAnsi="Segoe UI" w:cs="Segoe UI"/>
          <w:rtl/>
          <w:lang w:bidi="ar"/>
        </w:rPr>
        <w:t>42.3 التكاملات</w:t>
      </w:r>
      <w:bookmarkEnd w:id="68"/>
    </w:p>
    <w:p w14:paraId="25D8D015"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lang w:bidi="ar"/>
        </w:rPr>
        <w:t>Microsoft Teams · Outlook</w:t>
      </w:r>
      <w:r>
        <w:rPr>
          <w:rFonts w:ascii="Segoe UI" w:hAnsi="Segoe UI" w:cs="Segoe UI"/>
          <w:color w:val="1F2933"/>
          <w:sz w:val="21"/>
          <w:szCs w:val="21"/>
          <w:rtl/>
          <w:lang w:bidi="ar"/>
        </w:rPr>
        <w:t xml:space="preserve"> · الدخول الموحّد عبر </w:t>
      </w:r>
      <w:r>
        <w:rPr>
          <w:rFonts w:ascii="Segoe UI" w:hAnsi="Segoe UI" w:cs="Segoe UI"/>
          <w:color w:val="1F2933"/>
          <w:sz w:val="21"/>
          <w:szCs w:val="21"/>
          <w:lang w:bidi="ar"/>
        </w:rPr>
        <w:t>Microsoft Entra ID · Active Directory · SAP SuccessFactors</w:t>
      </w:r>
      <w:r>
        <w:rPr>
          <w:rFonts w:ascii="Segoe UI" w:hAnsi="Segoe UI" w:cs="Segoe UI"/>
          <w:color w:val="1F2933"/>
          <w:sz w:val="21"/>
          <w:szCs w:val="21"/>
          <w:rtl/>
          <w:lang w:bidi="ar"/>
        </w:rPr>
        <w:t xml:space="preserve"> (أو أنظمة موارد بشرية أخرى) · </w:t>
      </w:r>
      <w:r>
        <w:rPr>
          <w:rFonts w:ascii="Segoe UI" w:hAnsi="Segoe UI" w:cs="Segoe UI"/>
          <w:color w:val="1F2933"/>
          <w:sz w:val="21"/>
          <w:szCs w:val="21"/>
          <w:lang w:bidi="ar"/>
        </w:rPr>
        <w:t>Power BI</w:t>
      </w:r>
      <w:r>
        <w:rPr>
          <w:rFonts w:ascii="Segoe UI" w:hAnsi="Segoe UI" w:cs="Segoe UI"/>
          <w:color w:val="1F2933"/>
          <w:sz w:val="21"/>
          <w:szCs w:val="21"/>
          <w:rtl/>
          <w:lang w:bidi="ar"/>
        </w:rPr>
        <w:t xml:space="preserve">.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(يُحدَّد نطاقه ضمن النموذج (ج)، القسم 32.3)</w:t>
      </w:r>
    </w:p>
    <w:p w14:paraId="09B384E8" w14:textId="77777777" w:rsidR="00C53213" w:rsidRDefault="00C53213">
      <w:pPr>
        <w:pStyle w:val="Heading2"/>
        <w:bidi/>
        <w:rPr>
          <w:rFonts w:ascii="Segoe UI" w:eastAsia="Times New Roman" w:hAnsi="Segoe UI" w:cs="Segoe UI"/>
          <w:rtl/>
          <w:lang w:bidi="ar"/>
        </w:rPr>
      </w:pPr>
      <w:bookmarkStart w:id="69" w:name="_Toc235950044"/>
      <w:r>
        <w:rPr>
          <w:rFonts w:ascii="Segoe UI" w:eastAsia="Times New Roman" w:hAnsi="Segoe UI" w:cs="Segoe UI"/>
          <w:rtl/>
          <w:lang w:bidi="ar"/>
        </w:rPr>
        <w:t>42.4 المنصة</w:t>
      </w:r>
      <w:bookmarkEnd w:id="69"/>
    </w:p>
    <w:p w14:paraId="46FE7280"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تطبيق هاتف محمول · وضع دون اتصال · دعم متعدّد اللغات متقدّم · استضافة داخل عُمان. </w:t>
      </w:r>
      <w:r>
        <w:rPr>
          <w:rStyle w:val="badge-fut1"/>
          <w:rFonts w:ascii="Segoe UI" w:hAnsi="Segoe UI" w:cs="Segoe UI"/>
          <w:sz w:val="21"/>
          <w:szCs w:val="21"/>
          <w:rtl/>
          <w:lang w:bidi="ar"/>
        </w:rPr>
        <w:t>تحسين مستقبلي</w:t>
      </w:r>
    </w:p>
    <w:p w14:paraId="2A7B7783" w14:textId="77777777" w:rsidR="00C53213" w:rsidRDefault="00C53213">
      <w:pPr>
        <w:pStyle w:val="Heading1"/>
        <w:bidi/>
        <w:rPr>
          <w:rFonts w:ascii="Segoe UI" w:eastAsia="Times New Roman" w:hAnsi="Segoe UI" w:cs="Segoe UI"/>
          <w:rtl/>
          <w:lang w:bidi="ar"/>
        </w:rPr>
      </w:pPr>
      <w:bookmarkStart w:id="70" w:name="_Toc235950045"/>
      <w:r>
        <w:rPr>
          <w:rFonts w:ascii="Segoe UI" w:eastAsia="Times New Roman" w:hAnsi="Segoe UI" w:cs="Segoe UI"/>
          <w:rtl/>
          <w:lang w:bidi="ar"/>
        </w:rPr>
        <w:lastRenderedPageBreak/>
        <w:t>43. لماذا شركة التنفيذ الدولية؟</w:t>
      </w:r>
      <w:bookmarkEnd w:id="70"/>
    </w:p>
    <w:p w14:paraId="5DA49C5A"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اختيار شريك التسليم لمنصة من هذا النوع مرتبط بالشريك بقدر ارتباطه بالبرمجية. والأسباب المعروضة أدناه مرتَّبة بحسب القيمة التي تقدّمها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مع حضورنا المحلّي أساسًا يدعم العرض لا العرض نفسه.</w:t>
      </w:r>
    </w:p>
    <w:p w14:paraId="0F0F18A4"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مؤسسية للتفاعل والتقييم، مثبتة فعليًا في الاستخدام التشغيلي (القسم 11) — لا مفهومًا ولا بيئة عرض توضيحي. وقدرة تخصيص عميقة عبر العلامة التجارية وتدفّقات العمل والتقارير والتكاملات، بدلًا من منتج ثابت بمقاس واحد يناسب الجميع. وقدرة تطوير ذكاء اصطناعي داخلية، تعكسها بالفعل قدرات التوليد المدعومة بالذكاء الاصطناعي في المنصة الحالية (القسم 13). ونماذج تجارية مرنة — </w:t>
      </w:r>
      <w:r>
        <w:rPr>
          <w:rFonts w:ascii="Segoe UI" w:hAnsi="Segoe UI" w:cs="Segoe UI"/>
          <w:color w:val="1F2933"/>
          <w:sz w:val="21"/>
          <w:szCs w:val="21"/>
          <w:lang w:bidi="ar"/>
        </w:rPr>
        <w:t>SaaS</w:t>
      </w:r>
      <w:r>
        <w:rPr>
          <w:rFonts w:ascii="Segoe UI" w:hAnsi="Segoe UI" w:cs="Segoe UI"/>
          <w:color w:val="1F2933"/>
          <w:sz w:val="21"/>
          <w:szCs w:val="21"/>
          <w:rtl/>
          <w:lang w:bidi="ar"/>
        </w:rPr>
        <w:t>، وترخيص دائم، وشراكة مؤسسية (القسم 32). وخيارات نشر سحابية وداخلية وهجينة (القسم 18). ونموذج دعم وصيانة منظَّم (القسم 30). وخارطة طريق للتحسين المستمرّ (القسم 42). ونهج شراكة طويل الأمد في التسليم والدعم. ويعزّز كلَّ ذلك: شركة عُمانية، بفهم محلّي، ودعم تقني مباشر، وتواصل سريع بالعربية والإنجليزية، دون تأخيرات التسليم من خارج البلاد.</w:t>
      </w:r>
    </w:p>
    <w:p w14:paraId="51310D4A" w14:textId="77777777" w:rsidR="00C53213" w:rsidRDefault="00C53213">
      <w:pPr>
        <w:pStyle w:val="Heading1"/>
        <w:bidi/>
        <w:rPr>
          <w:rFonts w:ascii="Segoe UI" w:eastAsia="Times New Roman" w:hAnsi="Segoe UI" w:cs="Segoe UI"/>
          <w:rtl/>
          <w:lang w:bidi="ar"/>
        </w:rPr>
      </w:pPr>
      <w:bookmarkStart w:id="71" w:name="_Toc235950046"/>
      <w:r>
        <w:rPr>
          <w:rFonts w:ascii="Segoe UI" w:eastAsia="Times New Roman" w:hAnsi="Segoe UI" w:cs="Segoe UI"/>
          <w:rtl/>
          <w:lang w:bidi="ar"/>
        </w:rPr>
        <w:t>44. الخطوات التالية</w:t>
      </w:r>
      <w:bookmarkEnd w:id="71"/>
    </w:p>
    <w:p w14:paraId="61D7B52F"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نقترح الخطوات التالية للانتقال من هذا العرض إلى اتفاق موقَّع، ثم إلى منصة حيّة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2430"/>
        <w:gridCol w:w="7189"/>
      </w:tblGrid>
      <w:tr w:rsidR="00000000" w14:paraId="4413033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B4EBC18"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92AD67"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r>
      <w:tr w:rsidR="00000000" w14:paraId="1C4CC2F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70053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 </w:t>
            </w:r>
            <w:r>
              <w:rPr>
                <w:rFonts w:ascii="Segoe UI" w:eastAsia="Times New Roman" w:hAnsi="Segoe UI" w:cs="Segoe UI"/>
                <w:color w:val="1F2933"/>
                <w:sz w:val="19"/>
                <w:szCs w:val="19"/>
                <w:rtl/>
              </w:rPr>
              <w:t>اجتماع مراجعة العرض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83EDF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مراجعة هذا العرض معًا، والإجابة عن الأسئلة، وتوضيح أي افتراضات</w:t>
            </w:r>
          </w:p>
        </w:tc>
      </w:tr>
      <w:tr w:rsidR="00000000" w14:paraId="12CF148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DF89F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2. </w:t>
            </w: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BCB09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تأكيد المتطلّبات التفصيلية والبنية التحتية ونطاق التكامل (القسم 24، المرحلة 1)</w:t>
            </w:r>
          </w:p>
        </w:tc>
      </w:tr>
      <w:tr w:rsidR="00000000" w14:paraId="377B17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535510"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 </w:t>
            </w:r>
            <w:r>
              <w:rPr>
                <w:rFonts w:ascii="Segoe UI" w:eastAsia="Times New Roman" w:hAnsi="Segoe UI" w:cs="Segoe UI"/>
                <w:color w:val="1F2933"/>
                <w:sz w:val="19"/>
                <w:szCs w:val="19"/>
                <w:rtl/>
              </w:rPr>
              <w:t>تأكيد النطاق والتسعير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F30E5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إنهاء النطاق وإصدار تسعير مؤكَّد بناءً على العوامل الواردة في القسم 33.1</w:t>
            </w:r>
          </w:p>
        </w:tc>
      </w:tr>
      <w:tr w:rsidR="00000000" w14:paraId="4494B5C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508DD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4. </w:t>
            </w:r>
            <w:r>
              <w:rPr>
                <w:rFonts w:ascii="Segoe UI" w:eastAsia="Times New Roman" w:hAnsi="Segoe UI" w:cs="Segoe UI"/>
                <w:color w:val="1F2933"/>
                <w:sz w:val="19"/>
                <w:szCs w:val="19"/>
                <w:rtl/>
              </w:rPr>
              <w:t>العقد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5DA52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توقيع الاتفاق التجاري، بما فيه الشروط النهائية (القسمان 32 و40)</w:t>
            </w:r>
          </w:p>
        </w:tc>
      </w:tr>
      <w:tr w:rsidR="00000000" w14:paraId="3D5118A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0EAED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5. </w:t>
            </w:r>
            <w:r>
              <w:rPr>
                <w:rFonts w:ascii="Segoe UI" w:eastAsia="Times New Roman" w:hAnsi="Segoe UI" w:cs="Segoe UI"/>
                <w:color w:val="1F2933"/>
                <w:sz w:val="19"/>
                <w:szCs w:val="19"/>
                <w:rtl/>
              </w:rPr>
              <w:t>انطلاق المشروع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56719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بدء التسليم وفق المنهجية الموضَّحة في القسم 24</w:t>
            </w:r>
          </w:p>
        </w:tc>
      </w:tr>
    </w:tbl>
    <w:p w14:paraId="6B2CAF17" w14:textId="77777777" w:rsidR="00C53213" w:rsidRDefault="00C53213">
      <w:pPr>
        <w:pStyle w:val="Heading1"/>
        <w:bidi/>
        <w:rPr>
          <w:rFonts w:ascii="Segoe UI" w:eastAsia="Times New Roman" w:hAnsi="Segoe UI" w:cs="Segoe UI"/>
          <w:lang w:bidi="ar"/>
        </w:rPr>
      </w:pPr>
      <w:bookmarkStart w:id="72" w:name="_Toc235950047"/>
      <w:r>
        <w:rPr>
          <w:rFonts w:ascii="Segoe UI" w:eastAsia="Times New Roman" w:hAnsi="Segoe UI" w:cs="Segoe UI"/>
          <w:rtl/>
          <w:lang w:bidi="ar"/>
        </w:rPr>
        <w:t>45. صفحة القبول والاعتماد</w:t>
      </w:r>
      <w:bookmarkEnd w:id="72"/>
    </w:p>
    <w:p w14:paraId="2C45E411"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هذا العرض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6E8004C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4B2A6F"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w:t>
            </w:r>
            <w:r>
              <w:rPr>
                <w:rFonts w:ascii="Segoe UI" w:eastAsia="Times New Roman" w:hAnsi="Segoe UI" w:cs="Segoe UI"/>
                <w:b/>
                <w:bCs/>
                <w:color w:val="FFFFFF"/>
                <w:sz w:val="19"/>
                <w:szCs w:val="19"/>
              </w:rPr>
              <w:t xml:space="preserve"> </w:t>
            </w:r>
            <w:r>
              <w:rPr>
                <w:rStyle w:val="Strong"/>
                <w:rFonts w:ascii="Segoe UI" w:eastAsia="Times New Roman" w:hAnsi="Segoe UI" w:cs="Segoe UI"/>
                <w:color w:val="FFFFFF"/>
                <w:sz w:val="19"/>
                <w:szCs w:val="19"/>
                <w:rtl/>
              </w:rPr>
              <w:t>شركة تنمية نفط عُمان</w:t>
            </w:r>
            <w:r>
              <w:rPr>
                <w:rStyle w:val="Strong"/>
                <w:rFonts w:ascii="Segoe UI" w:eastAsia="Times New Roman" w:hAnsi="Segoe UI" w:cs="Segoe UI"/>
                <w:color w:val="FFFFFF"/>
                <w:sz w:val="19"/>
                <w:szCs w:val="19"/>
              </w:rPr>
              <w:t xml:space="preserve">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EA79807"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عن شركة التنفيذ الدولية ش.ش.ش</w:t>
            </w:r>
          </w:p>
        </w:tc>
      </w:tr>
      <w:tr w:rsidR="00000000" w14:paraId="513D3E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43538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الاسم</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E74B3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الاسم</w:t>
            </w:r>
            <w:r>
              <w:rPr>
                <w:rFonts w:ascii="Segoe UI" w:eastAsia="Times New Roman" w:hAnsi="Segoe UI" w:cs="Segoe UI"/>
                <w:color w:val="1F2933"/>
                <w:sz w:val="19"/>
                <w:szCs w:val="19"/>
              </w:rPr>
              <w:t>: ____________________________</w:t>
            </w:r>
          </w:p>
        </w:tc>
      </w:tr>
      <w:tr w:rsidR="00000000" w14:paraId="5EC3BEC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86D2A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المسمّى الوظيفي</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4C6B7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المسمّى الوظيفي</w:t>
            </w:r>
            <w:r>
              <w:rPr>
                <w:rFonts w:ascii="Segoe UI" w:eastAsia="Times New Roman" w:hAnsi="Segoe UI" w:cs="Segoe UI"/>
                <w:color w:val="1F2933"/>
                <w:sz w:val="19"/>
                <w:szCs w:val="19"/>
              </w:rPr>
              <w:t>: ____________________________</w:t>
            </w:r>
          </w:p>
        </w:tc>
      </w:tr>
      <w:tr w:rsidR="00000000" w14:paraId="4796B5C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7A862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التوقيع</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793FE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التوقيع</w:t>
            </w:r>
            <w:r>
              <w:rPr>
                <w:rFonts w:ascii="Segoe UI" w:eastAsia="Times New Roman" w:hAnsi="Segoe UI" w:cs="Segoe UI"/>
                <w:color w:val="1F2933"/>
                <w:sz w:val="19"/>
                <w:szCs w:val="19"/>
              </w:rPr>
              <w:t>: ____________________________</w:t>
            </w:r>
          </w:p>
        </w:tc>
      </w:tr>
      <w:tr w:rsidR="00000000" w14:paraId="56F1405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C75F6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التاريخ</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A3549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التاريخ</w:t>
            </w:r>
            <w:r>
              <w:rPr>
                <w:rFonts w:ascii="Segoe UI" w:eastAsia="Times New Roman" w:hAnsi="Segoe UI" w:cs="Segoe UI"/>
                <w:color w:val="1F2933"/>
                <w:sz w:val="19"/>
                <w:szCs w:val="19"/>
              </w:rPr>
              <w:t>: ____________________________</w:t>
            </w:r>
          </w:p>
        </w:tc>
      </w:tr>
    </w:tbl>
    <w:p w14:paraId="003DD30D" w14:textId="77777777" w:rsidR="00C53213" w:rsidRDefault="00C53213">
      <w:pPr>
        <w:pStyle w:val="Heading1"/>
        <w:bidi/>
        <w:rPr>
          <w:rFonts w:ascii="Segoe UI" w:eastAsia="Times New Roman" w:hAnsi="Segoe UI" w:cs="Segoe UI"/>
          <w:lang w:bidi="ar"/>
        </w:rPr>
      </w:pPr>
      <w:bookmarkStart w:id="73" w:name="_Toc235950048"/>
      <w:r>
        <w:rPr>
          <w:rFonts w:ascii="Segoe UI" w:eastAsia="Times New Roman" w:hAnsi="Segoe UI" w:cs="Segoe UI"/>
          <w:rtl/>
          <w:lang w:bidi="ar"/>
        </w:rPr>
        <w:t>46. بيانات التواصل</w:t>
      </w:r>
      <w:bookmarkEnd w:id="73"/>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1F2EE1A6" w14:textId="77777777">
        <w:tc>
          <w:tcPr>
            <w:tcW w:w="1600" w:type="pct"/>
            <w:tcBorders>
              <w:top w:val="nil"/>
              <w:left w:val="nil"/>
              <w:bottom w:val="nil"/>
              <w:right w:val="nil"/>
            </w:tcBorders>
            <w:tcMar>
              <w:top w:w="40" w:type="dxa"/>
              <w:left w:w="120" w:type="dxa"/>
              <w:bottom w:w="40" w:type="dxa"/>
              <w:right w:w="120" w:type="dxa"/>
            </w:tcMar>
            <w:hideMark/>
          </w:tcPr>
          <w:p w14:paraId="5ED648DA" w14:textId="77777777" w:rsidR="00C53213" w:rsidRDefault="00C5321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5DB5B6B3"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شركة التنفيذ الدولية ش.ش.ش</w:t>
            </w:r>
          </w:p>
        </w:tc>
      </w:tr>
      <w:tr w:rsidR="00000000" w14:paraId="082DDF95" w14:textId="77777777">
        <w:tc>
          <w:tcPr>
            <w:tcW w:w="0" w:type="auto"/>
            <w:tcBorders>
              <w:top w:val="nil"/>
              <w:left w:val="nil"/>
              <w:bottom w:val="nil"/>
              <w:right w:val="nil"/>
            </w:tcBorders>
            <w:tcMar>
              <w:top w:w="40" w:type="dxa"/>
              <w:left w:w="120" w:type="dxa"/>
              <w:bottom w:w="40" w:type="dxa"/>
              <w:right w:w="120" w:type="dxa"/>
            </w:tcMar>
            <w:hideMark/>
          </w:tcPr>
          <w:p w14:paraId="64935101"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029779F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35A5832B" w14:textId="77777777">
        <w:tc>
          <w:tcPr>
            <w:tcW w:w="0" w:type="auto"/>
            <w:tcBorders>
              <w:top w:val="nil"/>
              <w:left w:val="nil"/>
              <w:bottom w:val="nil"/>
              <w:right w:val="nil"/>
            </w:tcBorders>
            <w:tcMar>
              <w:top w:w="40" w:type="dxa"/>
              <w:left w:w="120" w:type="dxa"/>
              <w:bottom w:w="40" w:type="dxa"/>
              <w:right w:w="120" w:type="dxa"/>
            </w:tcMar>
            <w:hideMark/>
          </w:tcPr>
          <w:p w14:paraId="62E7001D"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52FC5714"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هيثم اللمكي</w:t>
            </w:r>
            <w:r>
              <w:rPr>
                <w:rFonts w:ascii="Segoe UI" w:eastAsia="Times New Roman" w:hAnsi="Segoe UI" w:cs="Segoe UI"/>
                <w:color w:val="1F2933"/>
                <w:sz w:val="19"/>
                <w:szCs w:val="19"/>
              </w:rPr>
              <w:t xml:space="preserve"> (Haitham Al Lamki)</w:t>
            </w:r>
          </w:p>
        </w:tc>
      </w:tr>
      <w:tr w:rsidR="00000000" w14:paraId="324990E2" w14:textId="77777777">
        <w:tc>
          <w:tcPr>
            <w:tcW w:w="0" w:type="auto"/>
            <w:tcBorders>
              <w:top w:val="nil"/>
              <w:left w:val="nil"/>
              <w:bottom w:val="nil"/>
              <w:right w:val="nil"/>
            </w:tcBorders>
            <w:tcMar>
              <w:top w:w="40" w:type="dxa"/>
              <w:left w:w="120" w:type="dxa"/>
              <w:bottom w:w="40" w:type="dxa"/>
              <w:right w:w="120" w:type="dxa"/>
            </w:tcMar>
            <w:hideMark/>
          </w:tcPr>
          <w:p w14:paraId="29A5C77D"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57E2C91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50A32DED" w14:textId="77777777">
        <w:tc>
          <w:tcPr>
            <w:tcW w:w="0" w:type="auto"/>
            <w:tcBorders>
              <w:top w:val="nil"/>
              <w:left w:val="nil"/>
              <w:bottom w:val="nil"/>
              <w:right w:val="nil"/>
            </w:tcBorders>
            <w:tcMar>
              <w:top w:w="40" w:type="dxa"/>
              <w:left w:w="120" w:type="dxa"/>
              <w:bottom w:w="40" w:type="dxa"/>
              <w:right w:w="120" w:type="dxa"/>
            </w:tcMar>
            <w:hideMark/>
          </w:tcPr>
          <w:p w14:paraId="4B480EE9"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2670CE32"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58D4996A" w14:textId="77777777">
        <w:tc>
          <w:tcPr>
            <w:tcW w:w="0" w:type="auto"/>
            <w:tcBorders>
              <w:top w:val="nil"/>
              <w:left w:val="nil"/>
              <w:bottom w:val="nil"/>
              <w:right w:val="nil"/>
            </w:tcBorders>
            <w:tcMar>
              <w:top w:w="40" w:type="dxa"/>
              <w:left w:w="120" w:type="dxa"/>
              <w:bottom w:w="40" w:type="dxa"/>
              <w:right w:w="120" w:type="dxa"/>
            </w:tcMar>
            <w:hideMark/>
          </w:tcPr>
          <w:p w14:paraId="1F25CE2B" w14:textId="77777777" w:rsidR="00C53213" w:rsidRDefault="00C53213">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0862FEC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سلطنة عمان</w:t>
            </w:r>
          </w:p>
        </w:tc>
      </w:tr>
    </w:tbl>
    <w:p w14:paraId="6F0E6D25" w14:textId="77777777" w:rsidR="00C53213" w:rsidRDefault="00C53213">
      <w:pPr>
        <w:pStyle w:val="Heading1"/>
        <w:bidi/>
        <w:rPr>
          <w:rFonts w:ascii="Segoe UI" w:eastAsia="Times New Roman" w:hAnsi="Segoe UI" w:cs="Segoe UI"/>
          <w:lang w:bidi="ar"/>
        </w:rPr>
      </w:pPr>
      <w:bookmarkStart w:id="74" w:name="_Toc235950049"/>
      <w:r>
        <w:rPr>
          <w:rFonts w:ascii="Segoe UI" w:eastAsia="Times New Roman" w:hAnsi="Segoe UI" w:cs="Segoe UI"/>
          <w:rtl/>
          <w:lang w:bidi="ar"/>
        </w:rPr>
        <w:t>47. الملاحق</w:t>
      </w:r>
      <w:bookmarkEnd w:id="74"/>
    </w:p>
    <w:p w14:paraId="177E0507" w14:textId="77777777" w:rsidR="00C53213" w:rsidRDefault="00C53213">
      <w:pPr>
        <w:pStyle w:val="Heading2"/>
        <w:bidi/>
        <w:rPr>
          <w:rFonts w:ascii="Segoe UI" w:eastAsia="Times New Roman" w:hAnsi="Segoe UI" w:cs="Segoe UI"/>
          <w:rtl/>
          <w:lang w:bidi="ar"/>
        </w:rPr>
      </w:pPr>
      <w:bookmarkStart w:id="75" w:name="_Toc235950050"/>
      <w:r>
        <w:rPr>
          <w:rFonts w:ascii="Segoe UI" w:eastAsia="Times New Roman" w:hAnsi="Segoe UI" w:cs="Segoe UI"/>
          <w:rtl/>
          <w:lang w:bidi="ar"/>
        </w:rPr>
        <w:t>47.1 الملحق (أ) — مسرد المصطلحات</w:t>
      </w:r>
      <w:bookmarkEnd w:id="75"/>
    </w:p>
    <w:tbl>
      <w:tblPr>
        <w:bidiVisual/>
        <w:tblW w:w="5000" w:type="pct"/>
        <w:tblCellMar>
          <w:top w:w="15" w:type="dxa"/>
          <w:left w:w="15" w:type="dxa"/>
          <w:bottom w:w="15" w:type="dxa"/>
          <w:right w:w="15" w:type="dxa"/>
        </w:tblCellMar>
        <w:tblLook w:val="04A0" w:firstRow="1" w:lastRow="0" w:firstColumn="1" w:lastColumn="0" w:noHBand="0" w:noVBand="1"/>
      </w:tblPr>
      <w:tblGrid>
        <w:gridCol w:w="1340"/>
        <w:gridCol w:w="8279"/>
      </w:tblGrid>
      <w:tr w:rsidR="00000000" w14:paraId="46BE0F2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939643" w14:textId="77777777" w:rsidR="00C53213" w:rsidRDefault="00C5321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المصطلح</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F87570" w14:textId="77777777" w:rsidR="00C53213" w:rsidRDefault="00C5321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المعنى</w:t>
            </w:r>
          </w:p>
        </w:tc>
      </w:tr>
      <w:tr w:rsidR="00000000" w14:paraId="5ED52E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57E6E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419A9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واجهة برمجة التطبيقات — الواجهة التي تتبادل عبرها الأنظمة البيانات</w:t>
            </w:r>
          </w:p>
        </w:tc>
      </w:tr>
      <w:tr w:rsidR="00000000" w14:paraId="545906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55CC8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94E66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الدعم المكثّف — فترة مراقبة ودعم قريب مكثّفَين مباشرةً بعد الإطلاق (القسم 24، المرحلة 16)</w:t>
            </w:r>
          </w:p>
        </w:tc>
      </w:tr>
      <w:tr w:rsidR="00000000" w14:paraId="2DD7FE2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580578"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D6BB3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رمز الويب بصيغة</w:t>
            </w:r>
            <w:r>
              <w:rPr>
                <w:rFonts w:ascii="Segoe UI" w:eastAsia="Times New Roman" w:hAnsi="Segoe UI" w:cs="Segoe UI"/>
                <w:color w:val="1F2933"/>
                <w:sz w:val="19"/>
                <w:szCs w:val="19"/>
              </w:rPr>
              <w:t xml:space="preserve"> JSON — </w:t>
            </w:r>
            <w:r>
              <w:rPr>
                <w:rFonts w:ascii="Segoe UI" w:eastAsia="Times New Roman" w:hAnsi="Segoe UI" w:cs="Segoe UI"/>
                <w:color w:val="1F2933"/>
                <w:sz w:val="19"/>
                <w:szCs w:val="19"/>
                <w:rtl/>
              </w:rPr>
              <w:t>صيغة شائعة للمصادقة الآمنة القائمة على الرموز</w:t>
            </w:r>
          </w:p>
        </w:tc>
      </w:tr>
      <w:tr w:rsidR="00000000" w14:paraId="3EF1E18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3EC0B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74FBE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نظام إدارة التعلّم</w:t>
            </w:r>
          </w:p>
        </w:tc>
      </w:tr>
      <w:tr w:rsidR="00000000" w14:paraId="3C5E313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65F2D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2263D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المصادقة متعدّدة العوامل</w:t>
            </w:r>
          </w:p>
        </w:tc>
      </w:tr>
      <w:tr w:rsidR="00000000" w14:paraId="5B203A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92BE3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98C09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التحكّم في الوصول القائم على الأدوار — صلاحيات وصول تحكمها الأدوار المسنَدة</w:t>
            </w:r>
          </w:p>
        </w:tc>
      </w:tr>
      <w:tr w:rsidR="00000000" w14:paraId="2C676A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606B4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00591C"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أمن مستوى الصف — عزل بيانات على مستوى السجلّ يفرضه قاعدة البيانات</w:t>
            </w:r>
          </w:p>
        </w:tc>
      </w:tr>
      <w:tr w:rsidR="00000000" w14:paraId="379D929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71713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10E13D"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 اليمين إلى اليسار — اتجاه تخطيط النص اللازم للعربية</w:t>
            </w:r>
          </w:p>
        </w:tc>
      </w:tr>
      <w:tr w:rsidR="00000000" w14:paraId="55AD05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0E6661"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7A6CCE"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اتفاقية مستوى الخدمة — أهداف محدَّدة للاستجابة والحل في الدعم</w:t>
            </w:r>
          </w:p>
        </w:tc>
      </w:tr>
      <w:tr w:rsidR="00000000" w14:paraId="4479B7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B185C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67356F"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الدخول الموحّد — المصادقة مقابل مزوّد هوية مشترك</w:t>
            </w:r>
          </w:p>
        </w:tc>
      </w:tr>
      <w:tr w:rsidR="00000000" w14:paraId="46631F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946EDB"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6D8A65"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أمن طبقة النقل — بروتوكول تشفير يؤمّن البيانات أثناء النقل</w:t>
            </w:r>
          </w:p>
        </w:tc>
      </w:tr>
      <w:tr w:rsidR="00000000" w14:paraId="57A2D6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B99786"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F6E457"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قبول المستخدم — اختبار يقوده العميل مقابل معايير قبول متفق عليها قبل الإطلاق</w:t>
            </w:r>
          </w:p>
        </w:tc>
      </w:tr>
      <w:tr w:rsidR="00000000" w14:paraId="15F0856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130C2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C63BC9" w14:textId="77777777" w:rsidR="00C53213" w:rsidRDefault="00C53213">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بروتوكول اتصال دائم يُستخدم لميزات المنصة اللحظية</w:t>
            </w:r>
          </w:p>
        </w:tc>
      </w:tr>
    </w:tbl>
    <w:p w14:paraId="4739C1B7" w14:textId="77777777" w:rsidR="00C53213" w:rsidRDefault="00C53213">
      <w:pPr>
        <w:pStyle w:val="Heading2"/>
        <w:bidi/>
        <w:rPr>
          <w:rFonts w:ascii="Segoe UI" w:eastAsia="Times New Roman" w:hAnsi="Segoe UI" w:cs="Segoe UI"/>
          <w:lang w:bidi="ar"/>
        </w:rPr>
      </w:pPr>
      <w:bookmarkStart w:id="76" w:name="_Toc235950051"/>
      <w:r>
        <w:rPr>
          <w:rFonts w:ascii="Segoe UI" w:eastAsia="Times New Roman" w:hAnsi="Segoe UI" w:cs="Segoe UI"/>
          <w:rtl/>
          <w:lang w:bidi="ar"/>
        </w:rPr>
        <w:t>47.2 الملحق (ب) — فهرس القيم النائبة</w:t>
      </w:r>
      <w:bookmarkEnd w:id="76"/>
    </w:p>
    <w:p w14:paraId="0DC95D67"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القيم النائبة التالية مخصّصة للاستخدام في هذا العرض وينبغي أن تُستكمل قبل توقيع العقد: </w:t>
      </w:r>
      <w:r>
        <w:rPr>
          <w:rStyle w:val="Strong"/>
          <w:rFonts w:ascii="Segoe UI" w:hAnsi="Segoe UI" w:cs="Segoe UI"/>
          <w:color w:val="1F2933"/>
          <w:sz w:val="21"/>
          <w:szCs w:val="21"/>
          <w:rtl/>
          <w:lang w:bidi="ar"/>
        </w:rPr>
        <w:t>[يُحدد لاحقًا]</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(احتمالية المخاطر، القسم 36)، وتُؤكَّد بالاشتراك بين الطرفين خلال الاستكشاف. أمّا قيم التسعير فتَرِد حصريًا في عرض الأسعار التجاري المرافق (المرجع </w:t>
      </w:r>
      <w:r>
        <w:rPr>
          <w:rFonts w:ascii="Segoe UI" w:hAnsi="Segoe UI" w:cs="Segoe UI"/>
          <w:color w:val="1F2933"/>
          <w:sz w:val="21"/>
          <w:szCs w:val="21"/>
          <w:lang w:bidi="ar"/>
        </w:rPr>
        <w:t>ATD-LQP-2026-003</w:t>
      </w:r>
      <w:r>
        <w:rPr>
          <w:rFonts w:ascii="Segoe UI" w:hAnsi="Segoe UI" w:cs="Segoe UI"/>
          <w:color w:val="1F2933"/>
          <w:sz w:val="21"/>
          <w:szCs w:val="21"/>
          <w:rtl/>
          <w:lang w:bidi="ar"/>
        </w:rPr>
        <w:t>).</w:t>
      </w:r>
    </w:p>
    <w:p w14:paraId="0110FCAF" w14:textId="77777777" w:rsidR="00C53213" w:rsidRDefault="00C53213">
      <w:pPr>
        <w:pStyle w:val="Heading2"/>
        <w:bidi/>
        <w:rPr>
          <w:rFonts w:ascii="Segoe UI" w:eastAsia="Times New Roman" w:hAnsi="Segoe UI" w:cs="Segoe UI"/>
          <w:rtl/>
          <w:lang w:bidi="ar"/>
        </w:rPr>
      </w:pPr>
      <w:bookmarkStart w:id="77" w:name="_Toc235950052"/>
      <w:r>
        <w:rPr>
          <w:rFonts w:ascii="Segoe UI" w:eastAsia="Times New Roman" w:hAnsi="Segoe UI" w:cs="Segoe UI"/>
          <w:rtl/>
          <w:lang w:bidi="ar"/>
        </w:rPr>
        <w:t>47.3 الملحق (ج) — الوثائق المرجعية</w:t>
      </w:r>
      <w:bookmarkEnd w:id="77"/>
    </w:p>
    <w:p w14:paraId="03BA64E6" w14:textId="77777777" w:rsidR="00C53213" w:rsidRDefault="00C5321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يُتوقَّع أن تُقرأ الوثائق التالية مع هذا العرض أو يُشار إليها فيه؛ وتُؤكَّد القائمة النهائية خلال الاستكشاف:</w:t>
      </w:r>
    </w:p>
    <w:p w14:paraId="20BD7C30" w14:textId="77777777" w:rsidR="00C53213" w:rsidRDefault="00C5321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 عرض الأسعار / طلب العروض / نطاق العمل الخاص بالعميل (حيثما ينطبق)</w:t>
      </w:r>
    </w:p>
    <w:p w14:paraId="2051F7FE" w14:textId="77777777" w:rsidR="00C53213" w:rsidRDefault="00C5321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اتفاقية عدم الإفصاح (</w:t>
      </w:r>
      <w:r>
        <w:rPr>
          <w:rFonts w:ascii="Segoe UI" w:eastAsia="Times New Roman" w:hAnsi="Segoe UI" w:cs="Segoe UI"/>
          <w:color w:val="1F2933"/>
          <w:sz w:val="21"/>
          <w:szCs w:val="21"/>
          <w:lang w:bidi="ar"/>
        </w:rPr>
        <w:t>NDA</w:t>
      </w:r>
      <w:r>
        <w:rPr>
          <w:rFonts w:ascii="Segoe UI" w:eastAsia="Times New Roman" w:hAnsi="Segoe UI" w:cs="Segoe UI"/>
          <w:color w:val="1F2933"/>
          <w:sz w:val="21"/>
          <w:szCs w:val="21"/>
          <w:rtl/>
          <w:lang w:bidi="ar"/>
        </w:rPr>
        <w:t>)</w:t>
      </w:r>
    </w:p>
    <w:p w14:paraId="03A38875" w14:textId="77777777" w:rsidR="00C53213" w:rsidRDefault="00C5321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ميثاق المشروع</w:t>
      </w:r>
    </w:p>
    <w:p w14:paraId="33B69CAD" w14:textId="77777777" w:rsidR="00C53213" w:rsidRDefault="00C5321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التصميم التقني</w:t>
      </w:r>
    </w:p>
    <w:p w14:paraId="7FA56276" w14:textId="77777777" w:rsidR="00C53213" w:rsidRDefault="00C5321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بنية الحل</w:t>
      </w:r>
    </w:p>
    <w:p w14:paraId="06BF479D" w14:textId="77777777" w:rsidR="00C53213" w:rsidRDefault="00C5321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تقرير المراجعة الأمنية</w:t>
      </w:r>
    </w:p>
    <w:p w14:paraId="732AFBC4" w14:textId="77777777" w:rsidR="00C53213" w:rsidRDefault="00C5321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تقييم المخاطر</w:t>
      </w:r>
    </w:p>
    <w:p w14:paraId="53099513" w14:textId="77777777" w:rsidR="00C53213" w:rsidRDefault="00C5321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أمن المعلومات لدى العميل</w:t>
      </w:r>
    </w:p>
    <w:p w14:paraId="31A8D1F2" w14:textId="77777777" w:rsidR="00C53213" w:rsidRDefault="00C5321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سياسة تصنيف البيانات</w:t>
      </w:r>
    </w:p>
    <w:p w14:paraId="348AF4CD" w14:textId="77777777" w:rsidR="00C53213" w:rsidRDefault="00C5321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التدريب على الصحة والسلامة والبيئة (</w:t>
      </w:r>
      <w:r>
        <w:rPr>
          <w:rFonts w:ascii="Segoe UI" w:eastAsia="Times New Roman" w:hAnsi="Segoe UI" w:cs="Segoe UI"/>
          <w:color w:val="1F2933"/>
          <w:sz w:val="21"/>
          <w:szCs w:val="21"/>
          <w:lang w:bidi="ar"/>
        </w:rPr>
        <w:t>HSE</w:t>
      </w:r>
      <w:r>
        <w:rPr>
          <w:rFonts w:ascii="Segoe UI" w:eastAsia="Times New Roman" w:hAnsi="Segoe UI" w:cs="Segoe UI"/>
          <w:color w:val="1F2933"/>
          <w:sz w:val="21"/>
          <w:szCs w:val="21"/>
          <w:rtl/>
          <w:lang w:bidi="ar"/>
        </w:rPr>
        <w:t>) (حيثما ينطبق)</w:t>
      </w:r>
    </w:p>
    <w:sectPr w:rsidR="00C53213" w:rsidSect="00BF4DBD">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77159" w14:textId="77777777" w:rsidR="00C53213" w:rsidRDefault="00C53213" w:rsidP="00BF4DBD">
      <w:r>
        <w:separator/>
      </w:r>
    </w:p>
  </w:endnote>
  <w:endnote w:type="continuationSeparator" w:id="0">
    <w:p w14:paraId="614DDB31" w14:textId="77777777" w:rsidR="00C53213" w:rsidRDefault="00C53213" w:rsidP="00BF4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3640F" w14:textId="77777777" w:rsidR="00BF4DBD" w:rsidRDefault="00BF4D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B670" w14:textId="593CB0F7" w:rsidR="00BF4DBD" w:rsidRPr="00BF4DBD" w:rsidRDefault="00BF4DBD" w:rsidP="00BF4DBD">
    <w:pPr>
      <w:pStyle w:val="Footer"/>
      <w:jc w:val="center"/>
      <w:rPr>
        <w:color w:val="5A6B7A"/>
        <w:sz w:val="16"/>
      </w:rPr>
    </w:pPr>
    <w:r w:rsidRPr="00BF4DBD">
      <w:rPr>
        <w:color w:val="5A6B7A"/>
        <w:sz w:val="16"/>
        <w:rtl/>
      </w:rPr>
      <w:t>شركة التنفيذ الدولية ش.ش.ش  |  صفحة</w:t>
    </w:r>
    <w:r w:rsidRPr="00BF4DBD">
      <w:rPr>
        <w:color w:val="5A6B7A"/>
        <w:sz w:val="16"/>
      </w:rPr>
      <w:t xml:space="preserve"> </w:t>
    </w:r>
    <w:r w:rsidRPr="00BF4DBD">
      <w:rPr>
        <w:color w:val="5A6B7A"/>
        <w:sz w:val="16"/>
      </w:rPr>
      <w:fldChar w:fldCharType="begin"/>
    </w:r>
    <w:r w:rsidRPr="00BF4DBD">
      <w:rPr>
        <w:color w:val="5A6B7A"/>
        <w:sz w:val="16"/>
      </w:rPr>
      <w:instrText xml:space="preserve"> PAGE  \* MERGEFORMAT </w:instrText>
    </w:r>
    <w:r w:rsidRPr="00BF4DBD">
      <w:rPr>
        <w:color w:val="5A6B7A"/>
        <w:sz w:val="16"/>
      </w:rPr>
      <w:fldChar w:fldCharType="separate"/>
    </w:r>
    <w:r w:rsidRPr="00BF4DBD">
      <w:rPr>
        <w:noProof/>
        <w:color w:val="5A6B7A"/>
        <w:sz w:val="16"/>
      </w:rPr>
      <w:t>1</w:t>
    </w:r>
    <w:r w:rsidRPr="00BF4DBD">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F477" w14:textId="77777777" w:rsidR="00BF4DBD" w:rsidRDefault="00BF4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E6D25" w14:textId="77777777" w:rsidR="00C53213" w:rsidRDefault="00C53213" w:rsidP="00BF4DBD">
      <w:r>
        <w:separator/>
      </w:r>
    </w:p>
  </w:footnote>
  <w:footnote w:type="continuationSeparator" w:id="0">
    <w:p w14:paraId="65A3B74B" w14:textId="77777777" w:rsidR="00C53213" w:rsidRDefault="00C53213" w:rsidP="00BF4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B5929" w14:textId="77777777" w:rsidR="00BF4DBD" w:rsidRDefault="00BF4D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13586" w14:textId="77777777" w:rsidR="00BF4DBD" w:rsidRDefault="00BF4D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1F7C" w14:textId="77777777" w:rsidR="00BF4DBD" w:rsidRDefault="00BF4D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0353"/>
    <w:multiLevelType w:val="multilevel"/>
    <w:tmpl w:val="7ED8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03F72"/>
    <w:multiLevelType w:val="multilevel"/>
    <w:tmpl w:val="5240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62A95"/>
    <w:multiLevelType w:val="multilevel"/>
    <w:tmpl w:val="8C4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67495"/>
    <w:multiLevelType w:val="multilevel"/>
    <w:tmpl w:val="8BC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22970"/>
    <w:multiLevelType w:val="multilevel"/>
    <w:tmpl w:val="CD68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519083">
    <w:abstractNumId w:val="1"/>
  </w:num>
  <w:num w:numId="2" w16cid:durableId="1796291213">
    <w:abstractNumId w:val="2"/>
  </w:num>
  <w:num w:numId="3" w16cid:durableId="920215923">
    <w:abstractNumId w:val="4"/>
  </w:num>
  <w:num w:numId="4" w16cid:durableId="571164141">
    <w:abstractNumId w:val="3"/>
  </w:num>
  <w:num w:numId="5" w16cid:durableId="1672219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4DBD"/>
    <w:rsid w:val="007777A0"/>
    <w:rsid w:val="00BF4DBD"/>
    <w:rsid w:val="00C5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53E26"/>
  <w15:chartTrackingRefBased/>
  <w15:docId w15:val="{EBC3E952-61B4-48F0-BCA2-78816FC44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paragraph" w:styleId="Header">
    <w:name w:val="header"/>
    <w:basedOn w:val="Normal"/>
    <w:link w:val="HeaderChar"/>
    <w:uiPriority w:val="99"/>
    <w:unhideWhenUsed/>
    <w:rsid w:val="00BF4DBD"/>
    <w:pPr>
      <w:tabs>
        <w:tab w:val="center" w:pos="4680"/>
        <w:tab w:val="right" w:pos="9360"/>
      </w:tabs>
    </w:pPr>
  </w:style>
  <w:style w:type="character" w:customStyle="1" w:styleId="HeaderChar">
    <w:name w:val="Header Char"/>
    <w:basedOn w:val="DefaultParagraphFont"/>
    <w:link w:val="Header"/>
    <w:uiPriority w:val="99"/>
    <w:rsid w:val="00BF4DBD"/>
    <w:rPr>
      <w:rFonts w:eastAsiaTheme="minorEastAsia"/>
      <w:sz w:val="24"/>
      <w:szCs w:val="24"/>
    </w:rPr>
  </w:style>
  <w:style w:type="paragraph" w:styleId="Footer">
    <w:name w:val="footer"/>
    <w:basedOn w:val="Normal"/>
    <w:link w:val="FooterChar"/>
    <w:uiPriority w:val="99"/>
    <w:unhideWhenUsed/>
    <w:rsid w:val="00BF4DBD"/>
    <w:pPr>
      <w:tabs>
        <w:tab w:val="center" w:pos="4680"/>
        <w:tab w:val="right" w:pos="9360"/>
      </w:tabs>
    </w:pPr>
  </w:style>
  <w:style w:type="character" w:customStyle="1" w:styleId="FooterChar">
    <w:name w:val="Footer Char"/>
    <w:basedOn w:val="DefaultParagraphFont"/>
    <w:link w:val="Footer"/>
    <w:uiPriority w:val="99"/>
    <w:rsid w:val="00BF4DBD"/>
    <w:rPr>
      <w:rFonts w:eastAsiaTheme="minorEastAsia"/>
      <w:sz w:val="24"/>
      <w:szCs w:val="24"/>
    </w:rPr>
  </w:style>
  <w:style w:type="paragraph" w:styleId="TOC1">
    <w:name w:val="toc 1"/>
    <w:basedOn w:val="Normal"/>
    <w:next w:val="Normal"/>
    <w:autoRedefine/>
    <w:uiPriority w:val="39"/>
    <w:unhideWhenUsed/>
    <w:rsid w:val="00BF4DBD"/>
    <w:pPr>
      <w:spacing w:after="100"/>
    </w:pPr>
  </w:style>
  <w:style w:type="paragraph" w:styleId="TOC2">
    <w:name w:val="toc 2"/>
    <w:basedOn w:val="Normal"/>
    <w:next w:val="Normal"/>
    <w:autoRedefine/>
    <w:uiPriority w:val="39"/>
    <w:unhideWhenUsed/>
    <w:rsid w:val="00BF4DB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10803</Words>
  <Characters>59649</Characters>
  <Application>Microsoft Office Word</Application>
  <DocSecurity>0</DocSecurity>
  <Lines>1746</Lines>
  <Paragraphs>1227</Paragraphs>
  <ScaleCrop>false</ScaleCrop>
  <Company/>
  <LinksUpToDate>false</LinksUpToDate>
  <CharactersWithSpaces>69332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فني وتجاري</dc:title>
  <dc:subject/>
  <dc:creator>Haitham Al Lamki</dc:creator>
  <cp:keywords/>
  <dc:description/>
  <cp:lastModifiedBy>Haitham Al Lamki</cp:lastModifiedBy>
  <cp:revision>2</cp:revision>
  <dcterms:created xsi:type="dcterms:W3CDTF">2026-07-26T05:18:00Z</dcterms:created>
  <dcterms:modified xsi:type="dcterms:W3CDTF">2026-07-26T05:18:00Z</dcterms:modified>
</cp:coreProperties>
</file>