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0791F62A"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0C95A61A" w14:textId="77777777" w:rsidR="009F0EC3" w:rsidRDefault="009F0EC3">
            <w:pPr>
              <w:pStyle w:val="NormalWeb"/>
              <w:bidi/>
              <w:rPr>
                <w:rFonts w:ascii="Segoe UI" w:hAnsi="Segoe UI" w:cs="Segoe UI"/>
                <w:color w:val="FFFFFF"/>
                <w:spacing w:val="20"/>
              </w:rPr>
            </w:pPr>
            <w:r>
              <w:rPr>
                <w:rFonts w:ascii="Segoe UI" w:hAnsi="Segoe UI" w:cs="Segoe UI"/>
                <w:color w:val="FFFFFF"/>
                <w:spacing w:val="20"/>
              </w:rPr>
              <w:t>AL TANFITH AL DWALIAH SPC</w:t>
            </w:r>
          </w:p>
          <w:p w14:paraId="6411DC0E" w14:textId="77777777" w:rsidR="009F0EC3" w:rsidRDefault="009F0EC3">
            <w:pPr>
              <w:pStyle w:val="NormalWeb"/>
              <w:bidi/>
              <w:spacing w:before="40"/>
              <w:rPr>
                <w:rFonts w:ascii="Segoe UI" w:hAnsi="Segoe UI" w:cs="Segoe UI"/>
                <w:color w:val="FFFFFF"/>
                <w:sz w:val="26"/>
                <w:szCs w:val="26"/>
                <w:rtl/>
              </w:rPr>
            </w:pPr>
            <w:r>
              <w:rPr>
                <w:rFonts w:ascii="Segoe UI" w:hAnsi="Segoe UI" w:cs="Segoe UI"/>
                <w:color w:val="FFFFFF"/>
                <w:sz w:val="26"/>
                <w:szCs w:val="26"/>
                <w:rtl/>
              </w:rPr>
              <w:t>شركة التنفيذ الدولية ش.ش.و</w:t>
            </w:r>
          </w:p>
          <w:p w14:paraId="1C33F029" w14:textId="77777777" w:rsidR="009F0EC3" w:rsidRDefault="009F0EC3">
            <w:pPr>
              <w:pStyle w:val="NormalWeb"/>
              <w:bidi/>
              <w:spacing w:before="480" w:after="0"/>
              <w:rPr>
                <w:rFonts w:ascii="Segoe UI" w:hAnsi="Segoe UI" w:cs="Segoe UI"/>
                <w:b/>
                <w:bCs/>
                <w:color w:val="FFFFFF"/>
                <w:sz w:val="60"/>
                <w:szCs w:val="60"/>
                <w:rtl/>
              </w:rPr>
            </w:pPr>
            <w:r>
              <w:rPr>
                <w:rFonts w:ascii="Segoe UI" w:hAnsi="Segoe UI" w:cs="Segoe UI"/>
                <w:b/>
                <w:bCs/>
                <w:color w:val="FFFFFF"/>
                <w:sz w:val="60"/>
                <w:szCs w:val="60"/>
              </w:rPr>
              <w:t>LIVE QUIZ PLATFORM</w:t>
            </w:r>
          </w:p>
          <w:p w14:paraId="0F911E07" w14:textId="77777777" w:rsidR="009F0EC3" w:rsidRDefault="009F0EC3">
            <w:pPr>
              <w:pStyle w:val="NormalWeb"/>
              <w:bidi/>
              <w:spacing w:before="40"/>
              <w:rPr>
                <w:rFonts w:ascii="Segoe UI" w:hAnsi="Segoe UI" w:cs="Segoe UI"/>
                <w:color w:val="FFFFFF"/>
                <w:sz w:val="28"/>
                <w:szCs w:val="28"/>
                <w:rtl/>
              </w:rPr>
            </w:pPr>
            <w:r>
              <w:rPr>
                <w:rFonts w:ascii="Segoe UI" w:hAnsi="Segoe UI" w:cs="Segoe UI"/>
                <w:color w:val="FFFFFF"/>
                <w:sz w:val="28"/>
                <w:szCs w:val="28"/>
                <w:rtl/>
              </w:rPr>
              <w:t>منصة المسابقات التفاعلية المباشرة</w:t>
            </w:r>
          </w:p>
          <w:p w14:paraId="4D39B0CF" w14:textId="77777777" w:rsidR="009F0EC3" w:rsidRDefault="009F0EC3">
            <w:pPr>
              <w:pStyle w:val="NormalWeb"/>
              <w:bidi/>
              <w:spacing w:before="160"/>
              <w:rPr>
                <w:rFonts w:ascii="Segoe UI" w:hAnsi="Segoe UI" w:cs="Segoe UI"/>
                <w:color w:val="FFFFFF"/>
                <w:sz w:val="30"/>
                <w:szCs w:val="30"/>
                <w:rtl/>
              </w:rPr>
            </w:pPr>
            <w:r>
              <w:rPr>
                <w:rFonts w:ascii="Segoe UI" w:hAnsi="Segoe UI" w:cs="Segoe UI"/>
                <w:color w:val="FFFFFF"/>
                <w:sz w:val="30"/>
                <w:szCs w:val="30"/>
                <w:rtl/>
              </w:rPr>
              <w:t>عرض فني وتجاري</w:t>
            </w:r>
          </w:p>
          <w:p w14:paraId="3940CCDE" w14:textId="77777777" w:rsidR="009F0EC3" w:rsidRDefault="009F0EC3">
            <w:pPr>
              <w:pStyle w:val="NormalWeb"/>
              <w:bidi/>
              <w:spacing w:before="720"/>
              <w:rPr>
                <w:rFonts w:ascii="Segoe UI" w:hAnsi="Segoe UI" w:cs="Segoe UI"/>
                <w:color w:val="FFFFFF"/>
                <w:sz w:val="19"/>
                <w:szCs w:val="19"/>
                <w:rtl/>
              </w:rPr>
            </w:pPr>
            <w:r>
              <w:rPr>
                <w:rFonts w:ascii="Segoe UI" w:hAnsi="Segoe UI" w:cs="Segoe UI"/>
                <w:color w:val="FFFFFF"/>
                <w:sz w:val="19"/>
                <w:szCs w:val="19"/>
                <w:rtl/>
              </w:rPr>
              <w:t xml:space="preserve">مُقدَّم إلى: </w:t>
            </w:r>
            <w:r>
              <w:rPr>
                <w:rStyle w:val="Strong"/>
                <w:rFonts w:ascii="Segoe UI" w:hAnsi="Segoe UI" w:cs="Segoe UI"/>
                <w:color w:val="FFFFFF"/>
                <w:sz w:val="19"/>
                <w:szCs w:val="19"/>
                <w:rtl/>
              </w:rPr>
              <w:t>شركة تنمية نفط عُمان (</w:t>
            </w:r>
            <w:r>
              <w:rPr>
                <w:rStyle w:val="Strong"/>
                <w:rFonts w:ascii="Segoe UI" w:hAnsi="Segoe UI" w:cs="Segoe UI"/>
                <w:color w:val="FFFFFF"/>
                <w:sz w:val="19"/>
                <w:szCs w:val="19"/>
              </w:rPr>
              <w:t>PDO</w:t>
            </w:r>
            <w:r>
              <w:rPr>
                <w:rStyle w:val="Strong"/>
                <w:rFonts w:ascii="Segoe UI" w:hAnsi="Segoe UI" w:cs="Segoe UI"/>
                <w:color w:val="FFFFFF"/>
                <w:sz w:val="19"/>
                <w:szCs w:val="19"/>
                <w:rtl/>
              </w:rPr>
              <w:t>)</w:t>
            </w:r>
          </w:p>
          <w:p w14:paraId="0600280F" w14:textId="77777777" w:rsidR="009F0EC3" w:rsidRDefault="009F0EC3">
            <w:pPr>
              <w:pStyle w:val="NormalWeb"/>
              <w:bidi/>
              <w:rPr>
                <w:rFonts w:ascii="Segoe UI" w:hAnsi="Segoe UI" w:cs="Segoe UI"/>
                <w:color w:val="FFFFFF"/>
                <w:sz w:val="19"/>
                <w:szCs w:val="19"/>
                <w:rtl/>
              </w:rPr>
            </w:pPr>
            <w:r>
              <w:rPr>
                <w:rFonts w:ascii="Segoe UI" w:hAnsi="Segoe UI" w:cs="Segoe UI"/>
                <w:color w:val="FFFFFF"/>
                <w:sz w:val="19"/>
                <w:szCs w:val="19"/>
                <w:rtl/>
              </w:rPr>
              <w:t xml:space="preserve">المرجع: </w:t>
            </w:r>
            <w:r>
              <w:rPr>
                <w:rStyle w:val="Strong"/>
                <w:rFonts w:ascii="Segoe UI" w:hAnsi="Segoe UI" w:cs="Segoe UI"/>
                <w:color w:val="FFFFFF"/>
                <w:sz w:val="19"/>
                <w:szCs w:val="19"/>
              </w:rPr>
              <w:t>ATD-LQP-2026-003</w:t>
            </w:r>
          </w:p>
          <w:p w14:paraId="4F0D7EE5" w14:textId="77777777" w:rsidR="009F0EC3" w:rsidRDefault="009F0EC3">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الإصدار: </w:t>
            </w:r>
            <w:r>
              <w:rPr>
                <w:rStyle w:val="Strong"/>
                <w:rFonts w:ascii="Segoe UI" w:hAnsi="Segoe UI" w:cs="Segoe UI"/>
                <w:color w:val="FFFFFF"/>
                <w:sz w:val="19"/>
                <w:szCs w:val="19"/>
                <w:rtl/>
              </w:rPr>
              <w:t>1.3</w:t>
            </w:r>
          </w:p>
          <w:p w14:paraId="53CA00EA" w14:textId="77777777" w:rsidR="009F0EC3" w:rsidRDefault="009F0EC3">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التاريخ: </w:t>
            </w:r>
            <w:r>
              <w:rPr>
                <w:rStyle w:val="Strong"/>
                <w:rFonts w:ascii="Segoe UI" w:hAnsi="Segoe UI" w:cs="Segoe UI"/>
                <w:color w:val="FFFFFF"/>
                <w:sz w:val="19"/>
                <w:szCs w:val="19"/>
              </w:rPr>
              <w:t>28/07/2026</w:t>
            </w:r>
          </w:p>
        </w:tc>
      </w:tr>
    </w:tbl>
    <w:p w14:paraId="059D64FB" w14:textId="77777777" w:rsidR="009F0EC3" w:rsidRDefault="009F0EC3">
      <w:pPr>
        <w:pStyle w:val="Heading1"/>
        <w:pageBreakBefore/>
        <w:bidi/>
        <w:rPr>
          <w:rFonts w:ascii="Segoe UI" w:eastAsia="Times New Roman" w:hAnsi="Segoe UI" w:cs="Segoe UI"/>
          <w:rtl/>
          <w:lang w:bidi="ar"/>
        </w:rPr>
      </w:pPr>
      <w:bookmarkStart w:id="0" w:name="_Toc236140878"/>
      <w:r>
        <w:rPr>
          <w:rFonts w:ascii="Segoe UI" w:eastAsia="Times New Roman" w:hAnsi="Segoe UI" w:cs="Segoe UI"/>
          <w:rtl/>
          <w:lang w:bidi="ar"/>
        </w:rPr>
        <w:lastRenderedPageBreak/>
        <w:t>1. ضبط الوثيقة</w:t>
      </w:r>
      <w:bookmarkEnd w:id="0"/>
    </w:p>
    <w:p w14:paraId="02379BBF" w14:textId="77777777" w:rsidR="009F0EC3" w:rsidRDefault="009F0EC3">
      <w:pPr>
        <w:pStyle w:val="Heading2"/>
        <w:bidi/>
        <w:rPr>
          <w:rFonts w:ascii="Segoe UI" w:eastAsia="Times New Roman" w:hAnsi="Segoe UI" w:cs="Segoe UI"/>
          <w:rtl/>
          <w:lang w:bidi="ar"/>
        </w:rPr>
      </w:pPr>
      <w:bookmarkStart w:id="1" w:name="_Toc236140879"/>
      <w:r>
        <w:rPr>
          <w:rFonts w:ascii="Segoe UI" w:eastAsia="Times New Roman" w:hAnsi="Segoe UI" w:cs="Segoe UI"/>
          <w:rtl/>
          <w:lang w:bidi="ar"/>
        </w:rPr>
        <w:t>1.1 معلومات الوثيقة</w:t>
      </w:r>
      <w:bookmarkEnd w:id="1"/>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74B949C6" w14:textId="77777777">
        <w:tc>
          <w:tcPr>
            <w:tcW w:w="1600" w:type="pct"/>
            <w:tcBorders>
              <w:top w:val="nil"/>
              <w:left w:val="nil"/>
              <w:bottom w:val="nil"/>
              <w:right w:val="nil"/>
            </w:tcBorders>
            <w:tcMar>
              <w:top w:w="40" w:type="dxa"/>
              <w:left w:w="120" w:type="dxa"/>
              <w:bottom w:w="40" w:type="dxa"/>
              <w:right w:w="120" w:type="dxa"/>
            </w:tcMar>
            <w:hideMark/>
          </w:tcPr>
          <w:p w14:paraId="2A5EA875"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العنوان</w:t>
            </w:r>
          </w:p>
        </w:tc>
        <w:tc>
          <w:tcPr>
            <w:tcW w:w="0" w:type="auto"/>
            <w:tcBorders>
              <w:top w:val="nil"/>
              <w:left w:val="nil"/>
              <w:bottom w:val="nil"/>
              <w:right w:val="nil"/>
            </w:tcBorders>
            <w:tcMar>
              <w:top w:w="40" w:type="dxa"/>
              <w:left w:w="120" w:type="dxa"/>
              <w:bottom w:w="40" w:type="dxa"/>
              <w:right w:w="120" w:type="dxa"/>
            </w:tcMar>
            <w:hideMark/>
          </w:tcPr>
          <w:p w14:paraId="0C71619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r>
              <w:rPr>
                <w:rFonts w:ascii="Segoe UI" w:eastAsia="Times New Roman" w:hAnsi="Segoe UI" w:cs="Segoe UI"/>
                <w:color w:val="1F2933"/>
                <w:sz w:val="19"/>
                <w:szCs w:val="19"/>
                <w:rtl/>
              </w:rPr>
              <w:t xml:space="preserve"> — عرض فني وتجاري</w:t>
            </w:r>
          </w:p>
        </w:tc>
      </w:tr>
      <w:tr w:rsidR="00000000" w14:paraId="0EBA287F" w14:textId="77777777">
        <w:tc>
          <w:tcPr>
            <w:tcW w:w="0" w:type="auto"/>
            <w:tcBorders>
              <w:top w:val="nil"/>
              <w:left w:val="nil"/>
              <w:bottom w:val="nil"/>
              <w:right w:val="nil"/>
            </w:tcBorders>
            <w:tcMar>
              <w:top w:w="40" w:type="dxa"/>
              <w:left w:w="120" w:type="dxa"/>
              <w:bottom w:w="40" w:type="dxa"/>
              <w:right w:w="120" w:type="dxa"/>
            </w:tcMar>
            <w:hideMark/>
          </w:tcPr>
          <w:p w14:paraId="03501710"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المرجع</w:t>
            </w:r>
          </w:p>
        </w:tc>
        <w:tc>
          <w:tcPr>
            <w:tcW w:w="0" w:type="auto"/>
            <w:tcBorders>
              <w:top w:val="nil"/>
              <w:left w:val="nil"/>
              <w:bottom w:val="nil"/>
              <w:right w:val="nil"/>
            </w:tcBorders>
            <w:tcMar>
              <w:top w:w="40" w:type="dxa"/>
              <w:left w:w="120" w:type="dxa"/>
              <w:bottom w:w="40" w:type="dxa"/>
              <w:right w:w="120" w:type="dxa"/>
            </w:tcMar>
            <w:hideMark/>
          </w:tcPr>
          <w:p w14:paraId="3291641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ATD-LQP-2026-003</w:t>
            </w:r>
          </w:p>
        </w:tc>
      </w:tr>
      <w:tr w:rsidR="00000000" w14:paraId="33D949D8" w14:textId="77777777">
        <w:tc>
          <w:tcPr>
            <w:tcW w:w="0" w:type="auto"/>
            <w:tcBorders>
              <w:top w:val="nil"/>
              <w:left w:val="nil"/>
              <w:bottom w:val="nil"/>
              <w:right w:val="nil"/>
            </w:tcBorders>
            <w:tcMar>
              <w:top w:w="40" w:type="dxa"/>
              <w:left w:w="120" w:type="dxa"/>
              <w:bottom w:w="40" w:type="dxa"/>
              <w:right w:w="120" w:type="dxa"/>
            </w:tcMar>
            <w:hideMark/>
          </w:tcPr>
          <w:p w14:paraId="16B03B99"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الإصدار</w:t>
            </w:r>
          </w:p>
        </w:tc>
        <w:tc>
          <w:tcPr>
            <w:tcW w:w="0" w:type="auto"/>
            <w:tcBorders>
              <w:top w:val="nil"/>
              <w:left w:val="nil"/>
              <w:bottom w:val="nil"/>
              <w:right w:val="nil"/>
            </w:tcBorders>
            <w:tcMar>
              <w:top w:w="40" w:type="dxa"/>
              <w:left w:w="120" w:type="dxa"/>
              <w:bottom w:w="40" w:type="dxa"/>
              <w:right w:w="120" w:type="dxa"/>
            </w:tcMar>
            <w:hideMark/>
          </w:tcPr>
          <w:p w14:paraId="01EB1D8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1.3</w:t>
            </w:r>
          </w:p>
        </w:tc>
      </w:tr>
      <w:tr w:rsidR="00000000" w14:paraId="629C5AA9" w14:textId="77777777">
        <w:tc>
          <w:tcPr>
            <w:tcW w:w="0" w:type="auto"/>
            <w:tcBorders>
              <w:top w:val="nil"/>
              <w:left w:val="nil"/>
              <w:bottom w:val="nil"/>
              <w:right w:val="nil"/>
            </w:tcBorders>
            <w:tcMar>
              <w:top w:w="40" w:type="dxa"/>
              <w:left w:w="120" w:type="dxa"/>
              <w:bottom w:w="40" w:type="dxa"/>
              <w:right w:w="120" w:type="dxa"/>
            </w:tcMar>
            <w:hideMark/>
          </w:tcPr>
          <w:p w14:paraId="31F2AFF9"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التاريخ</w:t>
            </w:r>
          </w:p>
        </w:tc>
        <w:tc>
          <w:tcPr>
            <w:tcW w:w="0" w:type="auto"/>
            <w:tcBorders>
              <w:top w:val="nil"/>
              <w:left w:val="nil"/>
              <w:bottom w:val="nil"/>
              <w:right w:val="nil"/>
            </w:tcBorders>
            <w:tcMar>
              <w:top w:w="40" w:type="dxa"/>
              <w:left w:w="120" w:type="dxa"/>
              <w:bottom w:w="40" w:type="dxa"/>
              <w:right w:w="120" w:type="dxa"/>
            </w:tcMar>
            <w:hideMark/>
          </w:tcPr>
          <w:p w14:paraId="4655BF6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28/07/2026</w:t>
            </w:r>
          </w:p>
        </w:tc>
      </w:tr>
      <w:tr w:rsidR="00000000" w14:paraId="3494FC14" w14:textId="77777777">
        <w:tc>
          <w:tcPr>
            <w:tcW w:w="0" w:type="auto"/>
            <w:tcBorders>
              <w:top w:val="nil"/>
              <w:left w:val="nil"/>
              <w:bottom w:val="nil"/>
              <w:right w:val="nil"/>
            </w:tcBorders>
            <w:tcMar>
              <w:top w:w="40" w:type="dxa"/>
              <w:left w:w="120" w:type="dxa"/>
              <w:bottom w:w="40" w:type="dxa"/>
              <w:right w:w="120" w:type="dxa"/>
            </w:tcMar>
            <w:hideMark/>
          </w:tcPr>
          <w:p w14:paraId="234EDE7D"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إعداد</w:t>
            </w:r>
          </w:p>
        </w:tc>
        <w:tc>
          <w:tcPr>
            <w:tcW w:w="0" w:type="auto"/>
            <w:tcBorders>
              <w:top w:val="nil"/>
              <w:left w:val="nil"/>
              <w:bottom w:val="nil"/>
              <w:right w:val="nil"/>
            </w:tcBorders>
            <w:tcMar>
              <w:top w:w="40" w:type="dxa"/>
              <w:left w:w="120" w:type="dxa"/>
              <w:bottom w:w="40" w:type="dxa"/>
              <w:right w:w="120" w:type="dxa"/>
            </w:tcMar>
            <w:hideMark/>
          </w:tcPr>
          <w:p w14:paraId="23BA13C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 xml:space="preserve"> (هيثم اللمكي)، شركة التنفيذ الدولية ش.ش.و</w:t>
            </w:r>
          </w:p>
        </w:tc>
      </w:tr>
      <w:tr w:rsidR="00000000" w14:paraId="1C1A127D" w14:textId="77777777">
        <w:tc>
          <w:tcPr>
            <w:tcW w:w="0" w:type="auto"/>
            <w:tcBorders>
              <w:top w:val="nil"/>
              <w:left w:val="nil"/>
              <w:bottom w:val="nil"/>
              <w:right w:val="nil"/>
            </w:tcBorders>
            <w:tcMar>
              <w:top w:w="40" w:type="dxa"/>
              <w:left w:w="120" w:type="dxa"/>
              <w:bottom w:w="40" w:type="dxa"/>
              <w:right w:w="120" w:type="dxa"/>
            </w:tcMar>
            <w:hideMark/>
          </w:tcPr>
          <w:p w14:paraId="529755BE"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سجل المراجعات</w:t>
            </w:r>
          </w:p>
        </w:tc>
        <w:tc>
          <w:tcPr>
            <w:tcW w:w="0" w:type="auto"/>
            <w:tcBorders>
              <w:top w:val="nil"/>
              <w:left w:val="nil"/>
              <w:bottom w:val="nil"/>
              <w:right w:val="nil"/>
            </w:tcBorders>
            <w:tcMar>
              <w:top w:w="40" w:type="dxa"/>
              <w:left w:w="120" w:type="dxa"/>
              <w:bottom w:w="40" w:type="dxa"/>
              <w:right w:w="120" w:type="dxa"/>
            </w:tcMar>
            <w:hideMark/>
          </w:tcPr>
          <w:p w14:paraId="12C148F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1.3 — </w:t>
            </w:r>
            <w:r>
              <w:rPr>
                <w:rFonts w:ascii="Segoe UI" w:eastAsia="Times New Roman" w:hAnsi="Segoe UI" w:cs="Segoe UI"/>
                <w:color w:val="1F2933"/>
                <w:sz w:val="19"/>
                <w:szCs w:val="19"/>
                <w:rtl/>
              </w:rPr>
              <w:t>إضافة ملحق التحليل التنافسي. لا تغييرات في التسعير أو النطاق.</w:t>
            </w:r>
          </w:p>
        </w:tc>
      </w:tr>
    </w:tbl>
    <w:p w14:paraId="2F441390" w14:textId="77777777" w:rsidR="009F0EC3" w:rsidRDefault="009F0EC3">
      <w:pPr>
        <w:pStyle w:val="Heading1"/>
        <w:bidi/>
        <w:rPr>
          <w:rFonts w:ascii="Segoe UI" w:eastAsia="Times New Roman" w:hAnsi="Segoe UI" w:cs="Segoe UI"/>
          <w:rtl/>
          <w:lang w:bidi="ar"/>
        </w:rPr>
      </w:pPr>
      <w:bookmarkStart w:id="2" w:name="_Toc236140880"/>
      <w:r>
        <w:rPr>
          <w:rFonts w:ascii="Segoe UI" w:eastAsia="Times New Roman" w:hAnsi="Segoe UI" w:cs="Segoe UI"/>
          <w:rtl/>
          <w:lang w:bidi="ar"/>
        </w:rPr>
        <w:t>2. جدول المحتويات</w:t>
      </w:r>
      <w:bookmarkEnd w:id="2"/>
    </w:p>
    <w:p w14:paraId="15507BAB" w14:textId="113F7F86" w:rsidR="00DE3A5C" w:rsidRDefault="00DE3A5C" w:rsidP="00DE3A5C">
      <w:pPr>
        <w:pStyle w:val="TOC1"/>
        <w:tabs>
          <w:tab w:val="right" w:leader="dot" w:pos="9629"/>
        </w:tabs>
        <w:bidi/>
        <w:rPr>
          <w:rFonts w:asciiTheme="minorHAnsi" w:hAnsiTheme="minorHAnsi" w:cstheme="minorBidi"/>
          <w:noProof/>
          <w:kern w:val="2"/>
          <w14:ligatures w14:val="standardContextual"/>
        </w:rPr>
      </w:pPr>
      <w:r>
        <w:rPr>
          <w:rFonts w:ascii="Segoe UI" w:hAnsi="Segoe UI" w:cs="Segoe UI"/>
          <w:color w:val="1F2933"/>
          <w:sz w:val="21"/>
          <w:szCs w:val="21"/>
          <w:rtl/>
          <w:lang w:bidi="ar"/>
        </w:rPr>
        <w:fldChar w:fldCharType="begin"/>
      </w:r>
      <w:r>
        <w:rPr>
          <w:rFonts w:ascii="Segoe UI" w:hAnsi="Segoe UI" w:cs="Segoe UI"/>
          <w:color w:val="1F2933"/>
          <w:sz w:val="21"/>
          <w:szCs w:val="21"/>
          <w:rtl/>
          <w:lang w:bidi="ar"/>
        </w:rPr>
        <w:instrText xml:space="preserve"> </w:instrText>
      </w:r>
      <w:r>
        <w:rPr>
          <w:rFonts w:ascii="Segoe UI" w:hAnsi="Segoe UI" w:cs="Segoe UI"/>
          <w:color w:val="1F2933"/>
          <w:sz w:val="21"/>
          <w:szCs w:val="21"/>
          <w:lang w:bidi="ar"/>
        </w:rPr>
        <w:instrText>TOC</w:instrText>
      </w:r>
      <w:r>
        <w:rPr>
          <w:rFonts w:ascii="Segoe UI" w:hAnsi="Segoe UI" w:cs="Segoe UI"/>
          <w:color w:val="1F2933"/>
          <w:sz w:val="21"/>
          <w:szCs w:val="21"/>
          <w:rtl/>
          <w:lang w:bidi="ar"/>
        </w:rPr>
        <w:instrText xml:space="preserve"> \</w:instrText>
      </w:r>
      <w:r>
        <w:rPr>
          <w:rFonts w:ascii="Segoe UI" w:hAnsi="Segoe UI" w:cs="Segoe UI"/>
          <w:color w:val="1F2933"/>
          <w:sz w:val="21"/>
          <w:szCs w:val="21"/>
          <w:lang w:bidi="ar"/>
        </w:rPr>
        <w:instrText>o "1-2</w:instrText>
      </w:r>
      <w:r>
        <w:rPr>
          <w:rFonts w:ascii="Segoe UI" w:hAnsi="Segoe UI" w:cs="Segoe UI"/>
          <w:color w:val="1F2933"/>
          <w:sz w:val="21"/>
          <w:szCs w:val="21"/>
          <w:rtl/>
          <w:lang w:bidi="ar"/>
        </w:rPr>
        <w:instrText xml:space="preserve">" </w:instrText>
      </w:r>
      <w:r>
        <w:rPr>
          <w:rFonts w:ascii="Segoe UI" w:hAnsi="Segoe UI" w:cs="Segoe UI"/>
          <w:color w:val="1F2933"/>
          <w:sz w:val="21"/>
          <w:szCs w:val="21"/>
          <w:rtl/>
          <w:lang w:bidi="ar"/>
        </w:rPr>
        <w:fldChar w:fldCharType="separate"/>
      </w:r>
      <w:r w:rsidRPr="00947123">
        <w:rPr>
          <w:rFonts w:ascii="Segoe UI" w:eastAsia="Times New Roman" w:hAnsi="Segoe UI" w:cs="Segoe UI"/>
          <w:noProof/>
          <w:rtl/>
          <w:lang w:bidi="ar"/>
        </w:rPr>
        <w:t xml:space="preserve">1. </w:t>
      </w:r>
      <w:r w:rsidRPr="00947123">
        <w:rPr>
          <w:rFonts w:ascii="Segoe UI" w:eastAsia="Times New Roman" w:hAnsi="Segoe UI" w:cs="Segoe UI" w:hint="eastAsia"/>
          <w:noProof/>
          <w:rtl/>
          <w:lang w:bidi="ar"/>
        </w:rPr>
        <w:t>ضبط</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الوثيقة</w:t>
      </w:r>
      <w:r>
        <w:rPr>
          <w:noProof/>
        </w:rPr>
        <w:tab/>
      </w:r>
      <w:r>
        <w:rPr>
          <w:noProof/>
        </w:rPr>
        <w:fldChar w:fldCharType="begin"/>
      </w:r>
      <w:r>
        <w:rPr>
          <w:noProof/>
        </w:rPr>
        <w:instrText xml:space="preserve"> PAGEREF _Toc236140878 \h </w:instrText>
      </w:r>
      <w:r>
        <w:rPr>
          <w:noProof/>
        </w:rPr>
      </w:r>
      <w:r>
        <w:rPr>
          <w:noProof/>
        </w:rPr>
        <w:fldChar w:fldCharType="separate"/>
      </w:r>
      <w:r>
        <w:rPr>
          <w:noProof/>
        </w:rPr>
        <w:t>2</w:t>
      </w:r>
      <w:r>
        <w:rPr>
          <w:noProof/>
        </w:rPr>
        <w:fldChar w:fldCharType="end"/>
      </w:r>
    </w:p>
    <w:p w14:paraId="4BA513AE" w14:textId="0248D830"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1.1 </w:t>
      </w:r>
      <w:r w:rsidRPr="00947123">
        <w:rPr>
          <w:rFonts w:ascii="Segoe UI" w:eastAsia="Times New Roman" w:hAnsi="Segoe UI" w:cs="Segoe UI" w:hint="eastAsia"/>
          <w:noProof/>
          <w:rtl/>
          <w:lang w:bidi="ar"/>
        </w:rPr>
        <w:t>معلومات</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الوثيقة</w:t>
      </w:r>
      <w:r>
        <w:rPr>
          <w:noProof/>
        </w:rPr>
        <w:tab/>
      </w:r>
      <w:r>
        <w:rPr>
          <w:noProof/>
        </w:rPr>
        <w:fldChar w:fldCharType="begin"/>
      </w:r>
      <w:r>
        <w:rPr>
          <w:noProof/>
        </w:rPr>
        <w:instrText xml:space="preserve"> PAGEREF _Toc236140879 \h </w:instrText>
      </w:r>
      <w:r>
        <w:rPr>
          <w:noProof/>
        </w:rPr>
      </w:r>
      <w:r>
        <w:rPr>
          <w:noProof/>
        </w:rPr>
        <w:fldChar w:fldCharType="separate"/>
      </w:r>
      <w:r>
        <w:rPr>
          <w:noProof/>
        </w:rPr>
        <w:t>2</w:t>
      </w:r>
      <w:r>
        <w:rPr>
          <w:noProof/>
        </w:rPr>
        <w:fldChar w:fldCharType="end"/>
      </w:r>
    </w:p>
    <w:p w14:paraId="16F0DBC5" w14:textId="1F27D77A"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2. </w:t>
      </w:r>
      <w:r w:rsidRPr="00947123">
        <w:rPr>
          <w:rFonts w:ascii="Segoe UI" w:eastAsia="Times New Roman" w:hAnsi="Segoe UI" w:cs="Segoe UI" w:hint="eastAsia"/>
          <w:noProof/>
          <w:rtl/>
          <w:lang w:bidi="ar"/>
        </w:rPr>
        <w:t>جدول</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المحتويات</w:t>
      </w:r>
      <w:r>
        <w:rPr>
          <w:noProof/>
        </w:rPr>
        <w:tab/>
      </w:r>
      <w:r>
        <w:rPr>
          <w:noProof/>
        </w:rPr>
        <w:fldChar w:fldCharType="begin"/>
      </w:r>
      <w:r>
        <w:rPr>
          <w:noProof/>
        </w:rPr>
        <w:instrText xml:space="preserve"> PAGEREF _Toc236140880 \h </w:instrText>
      </w:r>
      <w:r>
        <w:rPr>
          <w:noProof/>
        </w:rPr>
      </w:r>
      <w:r>
        <w:rPr>
          <w:noProof/>
        </w:rPr>
        <w:fldChar w:fldCharType="separate"/>
      </w:r>
      <w:r>
        <w:rPr>
          <w:noProof/>
        </w:rPr>
        <w:t>2</w:t>
      </w:r>
      <w:r>
        <w:rPr>
          <w:noProof/>
        </w:rPr>
        <w:fldChar w:fldCharType="end"/>
      </w:r>
    </w:p>
    <w:p w14:paraId="312BDB13" w14:textId="5CD306AE"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3. </w:t>
      </w:r>
      <w:r w:rsidRPr="00947123">
        <w:rPr>
          <w:rFonts w:ascii="Segoe UI" w:eastAsia="Times New Roman" w:hAnsi="Segoe UI" w:cs="Segoe UI" w:hint="eastAsia"/>
          <w:noProof/>
          <w:rtl/>
          <w:lang w:bidi="ar"/>
        </w:rPr>
        <w:t>خطاب</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التقديم</w:t>
      </w:r>
      <w:r>
        <w:rPr>
          <w:noProof/>
        </w:rPr>
        <w:tab/>
      </w:r>
      <w:r>
        <w:rPr>
          <w:noProof/>
        </w:rPr>
        <w:fldChar w:fldCharType="begin"/>
      </w:r>
      <w:r>
        <w:rPr>
          <w:noProof/>
        </w:rPr>
        <w:instrText xml:space="preserve"> PAGEREF _Toc236140881 \h </w:instrText>
      </w:r>
      <w:r>
        <w:rPr>
          <w:noProof/>
        </w:rPr>
      </w:r>
      <w:r>
        <w:rPr>
          <w:noProof/>
        </w:rPr>
        <w:fldChar w:fldCharType="separate"/>
      </w:r>
      <w:r>
        <w:rPr>
          <w:noProof/>
        </w:rPr>
        <w:t>4</w:t>
      </w:r>
      <w:r>
        <w:rPr>
          <w:noProof/>
        </w:rPr>
        <w:fldChar w:fldCharType="end"/>
      </w:r>
    </w:p>
    <w:p w14:paraId="7A803ED1" w14:textId="65E63A3F"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4. </w:t>
      </w:r>
      <w:r w:rsidRPr="00947123">
        <w:rPr>
          <w:rFonts w:ascii="Segoe UI" w:eastAsia="Times New Roman" w:hAnsi="Segoe UI" w:cs="Segoe UI" w:hint="eastAsia"/>
          <w:noProof/>
          <w:rtl/>
          <w:lang w:bidi="ar"/>
        </w:rPr>
        <w:t>الملخص</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التنفيذي</w:t>
      </w:r>
      <w:r>
        <w:rPr>
          <w:noProof/>
        </w:rPr>
        <w:tab/>
      </w:r>
      <w:r>
        <w:rPr>
          <w:noProof/>
        </w:rPr>
        <w:fldChar w:fldCharType="begin"/>
      </w:r>
      <w:r>
        <w:rPr>
          <w:noProof/>
        </w:rPr>
        <w:instrText xml:space="preserve"> PAGEREF _Toc236140882 \h </w:instrText>
      </w:r>
      <w:r>
        <w:rPr>
          <w:noProof/>
        </w:rPr>
      </w:r>
      <w:r>
        <w:rPr>
          <w:noProof/>
        </w:rPr>
        <w:fldChar w:fldCharType="separate"/>
      </w:r>
      <w:r>
        <w:rPr>
          <w:noProof/>
        </w:rPr>
        <w:t>5</w:t>
      </w:r>
      <w:r>
        <w:rPr>
          <w:noProof/>
        </w:rPr>
        <w:fldChar w:fldCharType="end"/>
      </w:r>
    </w:p>
    <w:p w14:paraId="24F6CCBE" w14:textId="05BE501C"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5. </w:t>
      </w:r>
      <w:r w:rsidRPr="00947123">
        <w:rPr>
          <w:rFonts w:ascii="Segoe UI" w:eastAsia="Times New Roman" w:hAnsi="Segoe UI" w:cs="Segoe UI" w:hint="eastAsia"/>
          <w:noProof/>
          <w:rtl/>
          <w:lang w:bidi="ar"/>
        </w:rPr>
        <w:t>نبذة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عن</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شركة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التنفيذ</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الدولية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ش</w:t>
      </w:r>
      <w:r w:rsidRPr="00947123">
        <w:rPr>
          <w:rFonts w:ascii="Segoe UI" w:eastAsia="Times New Roman" w:hAnsi="Segoe UI" w:cs="Segoe UI"/>
          <w:noProof/>
          <w:rtl/>
          <w:lang w:bidi="ar"/>
        </w:rPr>
        <w:t>.</w:t>
      </w:r>
      <w:r w:rsidRPr="00947123">
        <w:rPr>
          <w:rFonts w:ascii="Segoe UI" w:eastAsia="Times New Roman" w:hAnsi="Segoe UI" w:cs="Segoe UI" w:hint="eastAsia"/>
          <w:noProof/>
          <w:rtl/>
          <w:lang w:bidi="ar"/>
        </w:rPr>
        <w:t>ش</w:t>
      </w:r>
      <w:r w:rsidRPr="00947123">
        <w:rPr>
          <w:rFonts w:ascii="Segoe UI" w:eastAsia="Times New Roman" w:hAnsi="Segoe UI" w:cs="Segoe UI"/>
          <w:noProof/>
          <w:rtl/>
          <w:lang w:bidi="ar"/>
        </w:rPr>
        <w:t>.</w:t>
      </w:r>
      <w:r w:rsidRPr="00947123">
        <w:rPr>
          <w:rFonts w:ascii="Segoe UI" w:eastAsia="Times New Roman" w:hAnsi="Segoe UI" w:cs="Segoe UI" w:hint="eastAsia"/>
          <w:noProof/>
          <w:rtl/>
          <w:lang w:bidi="ar"/>
        </w:rPr>
        <w:t>و</w:t>
      </w:r>
      <w:r>
        <w:rPr>
          <w:noProof/>
        </w:rPr>
        <w:tab/>
      </w:r>
      <w:r>
        <w:rPr>
          <w:noProof/>
        </w:rPr>
        <w:fldChar w:fldCharType="begin"/>
      </w:r>
      <w:r>
        <w:rPr>
          <w:noProof/>
        </w:rPr>
        <w:instrText xml:space="preserve"> PAGEREF _Toc236140883 \h </w:instrText>
      </w:r>
      <w:r>
        <w:rPr>
          <w:noProof/>
        </w:rPr>
      </w:r>
      <w:r>
        <w:rPr>
          <w:noProof/>
        </w:rPr>
        <w:fldChar w:fldCharType="separate"/>
      </w:r>
      <w:r>
        <w:rPr>
          <w:noProof/>
        </w:rPr>
        <w:t>6</w:t>
      </w:r>
      <w:r>
        <w:rPr>
          <w:noProof/>
        </w:rPr>
        <w:fldChar w:fldCharType="end"/>
      </w:r>
    </w:p>
    <w:p w14:paraId="2B194F65" w14:textId="28A0B200"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6. </w:t>
      </w:r>
      <w:r w:rsidRPr="00947123">
        <w:rPr>
          <w:rFonts w:ascii="Segoe UI" w:eastAsia="Times New Roman" w:hAnsi="Segoe UI" w:cs="Segoe UI" w:hint="eastAsia"/>
          <w:noProof/>
          <w:rtl/>
          <w:lang w:bidi="ar"/>
        </w:rPr>
        <w:t>فهمنا</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لمتطلبات</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العميل</w:t>
      </w:r>
      <w:r>
        <w:rPr>
          <w:noProof/>
        </w:rPr>
        <w:tab/>
      </w:r>
      <w:r>
        <w:rPr>
          <w:noProof/>
        </w:rPr>
        <w:fldChar w:fldCharType="begin"/>
      </w:r>
      <w:r>
        <w:rPr>
          <w:noProof/>
        </w:rPr>
        <w:instrText xml:space="preserve"> PAGEREF _Toc236140884 \h </w:instrText>
      </w:r>
      <w:r>
        <w:rPr>
          <w:noProof/>
        </w:rPr>
      </w:r>
      <w:r>
        <w:rPr>
          <w:noProof/>
        </w:rPr>
        <w:fldChar w:fldCharType="separate"/>
      </w:r>
      <w:r>
        <w:rPr>
          <w:noProof/>
        </w:rPr>
        <w:t>7</w:t>
      </w:r>
      <w:r>
        <w:rPr>
          <w:noProof/>
        </w:rPr>
        <w:fldChar w:fldCharType="end"/>
      </w:r>
    </w:p>
    <w:p w14:paraId="05079C47" w14:textId="2C537B6C"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7. </w:t>
      </w:r>
      <w:r w:rsidRPr="00947123">
        <w:rPr>
          <w:rFonts w:ascii="Segoe UI" w:eastAsia="Times New Roman" w:hAnsi="Segoe UI" w:cs="Segoe UI" w:hint="eastAsia"/>
          <w:noProof/>
          <w:rtl/>
          <w:lang w:bidi="ar"/>
        </w:rPr>
        <w:t>التحديات</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المؤسسية</w:t>
      </w:r>
      <w:r>
        <w:rPr>
          <w:noProof/>
        </w:rPr>
        <w:tab/>
      </w:r>
      <w:r>
        <w:rPr>
          <w:noProof/>
        </w:rPr>
        <w:fldChar w:fldCharType="begin"/>
      </w:r>
      <w:r>
        <w:rPr>
          <w:noProof/>
        </w:rPr>
        <w:instrText xml:space="preserve"> PAGEREF _Toc236140885 \h </w:instrText>
      </w:r>
      <w:r>
        <w:rPr>
          <w:noProof/>
        </w:rPr>
      </w:r>
      <w:r>
        <w:rPr>
          <w:noProof/>
        </w:rPr>
        <w:fldChar w:fldCharType="separate"/>
      </w:r>
      <w:r>
        <w:rPr>
          <w:noProof/>
        </w:rPr>
        <w:t>8</w:t>
      </w:r>
      <w:r>
        <w:rPr>
          <w:noProof/>
        </w:rPr>
        <w:fldChar w:fldCharType="end"/>
      </w:r>
    </w:p>
    <w:p w14:paraId="10030751" w14:textId="73393D07"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8. </w:t>
      </w:r>
      <w:r w:rsidRPr="00947123">
        <w:rPr>
          <w:rFonts w:ascii="Segoe UI" w:eastAsia="Times New Roman" w:hAnsi="Segoe UI" w:cs="Segoe UI" w:hint="eastAsia"/>
          <w:noProof/>
          <w:rtl/>
          <w:lang w:bidi="ar"/>
        </w:rPr>
        <w:t>الحل</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المقترح</w:t>
      </w:r>
      <w:r>
        <w:rPr>
          <w:noProof/>
        </w:rPr>
        <w:tab/>
      </w:r>
      <w:r>
        <w:rPr>
          <w:noProof/>
        </w:rPr>
        <w:fldChar w:fldCharType="begin"/>
      </w:r>
      <w:r>
        <w:rPr>
          <w:noProof/>
        </w:rPr>
        <w:instrText xml:space="preserve"> PAGEREF _Toc236140886 \h </w:instrText>
      </w:r>
      <w:r>
        <w:rPr>
          <w:noProof/>
        </w:rPr>
      </w:r>
      <w:r>
        <w:rPr>
          <w:noProof/>
        </w:rPr>
        <w:fldChar w:fldCharType="separate"/>
      </w:r>
      <w:r>
        <w:rPr>
          <w:noProof/>
        </w:rPr>
        <w:t>9</w:t>
      </w:r>
      <w:r>
        <w:rPr>
          <w:noProof/>
        </w:rPr>
        <w:fldChar w:fldCharType="end"/>
      </w:r>
    </w:p>
    <w:p w14:paraId="5F3C78C1" w14:textId="3F651065"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9. </w:t>
      </w:r>
      <w:r w:rsidRPr="00947123">
        <w:rPr>
          <w:rFonts w:ascii="Segoe UI" w:eastAsia="Times New Roman" w:hAnsi="Segoe UI" w:cs="Segoe UI" w:hint="eastAsia"/>
          <w:noProof/>
          <w:rtl/>
          <w:lang w:bidi="ar"/>
        </w:rPr>
        <w:t>نظرة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عامة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على</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المنصة</w:t>
      </w:r>
      <w:r>
        <w:rPr>
          <w:noProof/>
        </w:rPr>
        <w:tab/>
      </w:r>
      <w:r>
        <w:rPr>
          <w:noProof/>
        </w:rPr>
        <w:fldChar w:fldCharType="begin"/>
      </w:r>
      <w:r>
        <w:rPr>
          <w:noProof/>
        </w:rPr>
        <w:instrText xml:space="preserve"> PAGEREF _Toc236140887 \h </w:instrText>
      </w:r>
      <w:r>
        <w:rPr>
          <w:noProof/>
        </w:rPr>
      </w:r>
      <w:r>
        <w:rPr>
          <w:noProof/>
        </w:rPr>
        <w:fldChar w:fldCharType="separate"/>
      </w:r>
      <w:r>
        <w:rPr>
          <w:noProof/>
        </w:rPr>
        <w:t>9</w:t>
      </w:r>
      <w:r>
        <w:rPr>
          <w:noProof/>
        </w:rPr>
        <w:fldChar w:fldCharType="end"/>
      </w:r>
    </w:p>
    <w:p w14:paraId="2DF16526" w14:textId="70A37AA4"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10. </w:t>
      </w:r>
      <w:r w:rsidRPr="00947123">
        <w:rPr>
          <w:rFonts w:ascii="Segoe UI" w:eastAsia="Times New Roman" w:hAnsi="Segoe UI" w:cs="Segoe UI" w:hint="eastAsia"/>
          <w:noProof/>
          <w:rtl/>
          <w:lang w:bidi="ar"/>
        </w:rPr>
        <w:t>حالة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الاستخدام</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الفعلية</w:t>
      </w:r>
      <w:r>
        <w:rPr>
          <w:noProof/>
        </w:rPr>
        <w:tab/>
      </w:r>
      <w:r>
        <w:rPr>
          <w:noProof/>
        </w:rPr>
        <w:fldChar w:fldCharType="begin"/>
      </w:r>
      <w:r>
        <w:rPr>
          <w:noProof/>
        </w:rPr>
        <w:instrText xml:space="preserve"> PAGEREF _Toc236140888 \h </w:instrText>
      </w:r>
      <w:r>
        <w:rPr>
          <w:noProof/>
        </w:rPr>
      </w:r>
      <w:r>
        <w:rPr>
          <w:noProof/>
        </w:rPr>
        <w:fldChar w:fldCharType="separate"/>
      </w:r>
      <w:r>
        <w:rPr>
          <w:noProof/>
        </w:rPr>
        <w:t>10</w:t>
      </w:r>
      <w:r>
        <w:rPr>
          <w:noProof/>
        </w:rPr>
        <w:fldChar w:fldCharType="end"/>
      </w:r>
    </w:p>
    <w:p w14:paraId="20C21EE6" w14:textId="3326FA5F"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11. </w:t>
      </w:r>
      <w:r w:rsidRPr="00947123">
        <w:rPr>
          <w:rFonts w:ascii="Segoe UI" w:eastAsia="Times New Roman" w:hAnsi="Segoe UI" w:cs="Segoe UI" w:hint="eastAsia"/>
          <w:noProof/>
          <w:rtl/>
          <w:lang w:bidi="ar"/>
        </w:rPr>
        <w:t>النطاق</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الوظيفي</w:t>
      </w:r>
      <w:r>
        <w:rPr>
          <w:noProof/>
        </w:rPr>
        <w:tab/>
      </w:r>
      <w:r>
        <w:rPr>
          <w:noProof/>
        </w:rPr>
        <w:fldChar w:fldCharType="begin"/>
      </w:r>
      <w:r>
        <w:rPr>
          <w:noProof/>
        </w:rPr>
        <w:instrText xml:space="preserve"> PAGEREF _Toc236140889 \h </w:instrText>
      </w:r>
      <w:r>
        <w:rPr>
          <w:noProof/>
        </w:rPr>
      </w:r>
      <w:r>
        <w:rPr>
          <w:noProof/>
        </w:rPr>
        <w:fldChar w:fldCharType="separate"/>
      </w:r>
      <w:r>
        <w:rPr>
          <w:noProof/>
        </w:rPr>
        <w:t>11</w:t>
      </w:r>
      <w:r>
        <w:rPr>
          <w:noProof/>
        </w:rPr>
        <w:fldChar w:fldCharType="end"/>
      </w:r>
    </w:p>
    <w:p w14:paraId="52282AF4" w14:textId="6B6AE404"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11.1 </w:t>
      </w:r>
      <w:r w:rsidRPr="00947123">
        <w:rPr>
          <w:rFonts w:ascii="Segoe UI" w:eastAsia="Times New Roman" w:hAnsi="Segoe UI" w:cs="Segoe UI" w:hint="eastAsia"/>
          <w:noProof/>
          <w:rtl/>
          <w:lang w:bidi="ar"/>
        </w:rPr>
        <w:t>إنشاء</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الاختبارات</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والمحتوى</w:t>
      </w:r>
      <w:r>
        <w:rPr>
          <w:noProof/>
        </w:rPr>
        <w:tab/>
      </w:r>
      <w:r>
        <w:rPr>
          <w:noProof/>
        </w:rPr>
        <w:fldChar w:fldCharType="begin"/>
      </w:r>
      <w:r>
        <w:rPr>
          <w:noProof/>
        </w:rPr>
        <w:instrText xml:space="preserve"> PAGEREF _Toc236140890 \h </w:instrText>
      </w:r>
      <w:r>
        <w:rPr>
          <w:noProof/>
        </w:rPr>
      </w:r>
      <w:r>
        <w:rPr>
          <w:noProof/>
        </w:rPr>
        <w:fldChar w:fldCharType="separate"/>
      </w:r>
      <w:r>
        <w:rPr>
          <w:noProof/>
        </w:rPr>
        <w:t>11</w:t>
      </w:r>
      <w:r>
        <w:rPr>
          <w:noProof/>
        </w:rPr>
        <w:fldChar w:fldCharType="end"/>
      </w:r>
    </w:p>
    <w:p w14:paraId="6A04C4D4" w14:textId="50895DBA"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11.2 </w:t>
      </w:r>
      <w:r w:rsidRPr="00947123">
        <w:rPr>
          <w:rFonts w:ascii="Segoe UI" w:eastAsia="Times New Roman" w:hAnsi="Segoe UI" w:cs="Segoe UI" w:hint="eastAsia"/>
          <w:noProof/>
          <w:rtl/>
          <w:lang w:bidi="ar"/>
        </w:rPr>
        <w:t>الاستضافة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المباشرة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والمشاركة</w:t>
      </w:r>
      <w:r>
        <w:rPr>
          <w:noProof/>
        </w:rPr>
        <w:tab/>
      </w:r>
      <w:r>
        <w:rPr>
          <w:noProof/>
        </w:rPr>
        <w:fldChar w:fldCharType="begin"/>
      </w:r>
      <w:r>
        <w:rPr>
          <w:noProof/>
        </w:rPr>
        <w:instrText xml:space="preserve"> PAGEREF _Toc236140891 \h </w:instrText>
      </w:r>
      <w:r>
        <w:rPr>
          <w:noProof/>
        </w:rPr>
      </w:r>
      <w:r>
        <w:rPr>
          <w:noProof/>
        </w:rPr>
        <w:fldChar w:fldCharType="separate"/>
      </w:r>
      <w:r>
        <w:rPr>
          <w:noProof/>
        </w:rPr>
        <w:t>12</w:t>
      </w:r>
      <w:r>
        <w:rPr>
          <w:noProof/>
        </w:rPr>
        <w:fldChar w:fldCharType="end"/>
      </w:r>
    </w:p>
    <w:p w14:paraId="53FFF253" w14:textId="0D878052"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11.3 </w:t>
      </w:r>
      <w:r w:rsidRPr="00947123">
        <w:rPr>
          <w:rFonts w:ascii="Segoe UI" w:eastAsia="Times New Roman" w:hAnsi="Segoe UI" w:cs="Segoe UI" w:hint="eastAsia"/>
          <w:noProof/>
          <w:rtl/>
          <w:lang w:bidi="ar"/>
        </w:rPr>
        <w:t>العلامة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التجارية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والتجربة</w:t>
      </w:r>
      <w:r>
        <w:rPr>
          <w:noProof/>
        </w:rPr>
        <w:tab/>
      </w:r>
      <w:r>
        <w:rPr>
          <w:noProof/>
        </w:rPr>
        <w:fldChar w:fldCharType="begin"/>
      </w:r>
      <w:r>
        <w:rPr>
          <w:noProof/>
        </w:rPr>
        <w:instrText xml:space="preserve"> PAGEREF _Toc236140892 \h </w:instrText>
      </w:r>
      <w:r>
        <w:rPr>
          <w:noProof/>
        </w:rPr>
      </w:r>
      <w:r>
        <w:rPr>
          <w:noProof/>
        </w:rPr>
        <w:fldChar w:fldCharType="separate"/>
      </w:r>
      <w:r>
        <w:rPr>
          <w:noProof/>
        </w:rPr>
        <w:t>12</w:t>
      </w:r>
      <w:r>
        <w:rPr>
          <w:noProof/>
        </w:rPr>
        <w:fldChar w:fldCharType="end"/>
      </w:r>
    </w:p>
    <w:p w14:paraId="1D0036EB" w14:textId="5037FB69"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11.4 </w:t>
      </w:r>
      <w:r w:rsidRPr="00947123">
        <w:rPr>
          <w:rFonts w:ascii="Segoe UI" w:eastAsia="Times New Roman" w:hAnsi="Segoe UI" w:cs="Segoe UI" w:hint="eastAsia"/>
          <w:noProof/>
          <w:rtl/>
          <w:lang w:bidi="ar"/>
        </w:rPr>
        <w:t>التقارير</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والتحليلات</w:t>
      </w:r>
      <w:r>
        <w:rPr>
          <w:noProof/>
        </w:rPr>
        <w:tab/>
      </w:r>
      <w:r>
        <w:rPr>
          <w:noProof/>
        </w:rPr>
        <w:fldChar w:fldCharType="begin"/>
      </w:r>
      <w:r>
        <w:rPr>
          <w:noProof/>
        </w:rPr>
        <w:instrText xml:space="preserve"> PAGEREF _Toc236140893 \h </w:instrText>
      </w:r>
      <w:r>
        <w:rPr>
          <w:noProof/>
        </w:rPr>
      </w:r>
      <w:r>
        <w:rPr>
          <w:noProof/>
        </w:rPr>
        <w:fldChar w:fldCharType="separate"/>
      </w:r>
      <w:r>
        <w:rPr>
          <w:noProof/>
        </w:rPr>
        <w:t>13</w:t>
      </w:r>
      <w:r>
        <w:rPr>
          <w:noProof/>
        </w:rPr>
        <w:fldChar w:fldCharType="end"/>
      </w:r>
    </w:p>
    <w:p w14:paraId="2C4783E7" w14:textId="49BBF4C9"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11.5 </w:t>
      </w:r>
      <w:r w:rsidRPr="00947123">
        <w:rPr>
          <w:rFonts w:ascii="Segoe UI" w:eastAsia="Times New Roman" w:hAnsi="Segoe UI" w:cs="Segoe UI" w:hint="eastAsia"/>
          <w:noProof/>
          <w:rtl/>
          <w:lang w:bidi="ar"/>
        </w:rPr>
        <w:t>الإدارة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والحوكمة</w:t>
      </w:r>
      <w:r>
        <w:rPr>
          <w:noProof/>
        </w:rPr>
        <w:tab/>
      </w:r>
      <w:r>
        <w:rPr>
          <w:noProof/>
        </w:rPr>
        <w:fldChar w:fldCharType="begin"/>
      </w:r>
      <w:r>
        <w:rPr>
          <w:noProof/>
        </w:rPr>
        <w:instrText xml:space="preserve"> PAGEREF _Toc236140894 \h </w:instrText>
      </w:r>
      <w:r>
        <w:rPr>
          <w:noProof/>
        </w:rPr>
      </w:r>
      <w:r>
        <w:rPr>
          <w:noProof/>
        </w:rPr>
        <w:fldChar w:fldCharType="separate"/>
      </w:r>
      <w:r>
        <w:rPr>
          <w:noProof/>
        </w:rPr>
        <w:t>13</w:t>
      </w:r>
      <w:r>
        <w:rPr>
          <w:noProof/>
        </w:rPr>
        <w:fldChar w:fldCharType="end"/>
      </w:r>
    </w:p>
    <w:p w14:paraId="4E9C070A" w14:textId="0E677490"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11.6 </w:t>
      </w:r>
      <w:r w:rsidRPr="00947123">
        <w:rPr>
          <w:rFonts w:ascii="Segoe UI" w:eastAsia="Times New Roman" w:hAnsi="Segoe UI" w:cs="Segoe UI" w:hint="eastAsia"/>
          <w:noProof/>
          <w:rtl/>
          <w:lang w:bidi="ar"/>
        </w:rPr>
        <w:t>توليد</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المحتوى</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بمساعدة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الذكاء</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الاصطناعي</w:t>
      </w:r>
      <w:r>
        <w:rPr>
          <w:noProof/>
        </w:rPr>
        <w:tab/>
      </w:r>
      <w:r>
        <w:rPr>
          <w:noProof/>
        </w:rPr>
        <w:fldChar w:fldCharType="begin"/>
      </w:r>
      <w:r>
        <w:rPr>
          <w:noProof/>
        </w:rPr>
        <w:instrText xml:space="preserve"> PAGEREF _Toc236140895 \h </w:instrText>
      </w:r>
      <w:r>
        <w:rPr>
          <w:noProof/>
        </w:rPr>
      </w:r>
      <w:r>
        <w:rPr>
          <w:noProof/>
        </w:rPr>
        <w:fldChar w:fldCharType="separate"/>
      </w:r>
      <w:r>
        <w:rPr>
          <w:noProof/>
        </w:rPr>
        <w:t>14</w:t>
      </w:r>
      <w:r>
        <w:rPr>
          <w:noProof/>
        </w:rPr>
        <w:fldChar w:fldCharType="end"/>
      </w:r>
    </w:p>
    <w:p w14:paraId="52C6E778" w14:textId="49C4AD85"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lastRenderedPageBreak/>
        <w:t xml:space="preserve">12. </w:t>
      </w:r>
      <w:r w:rsidRPr="00947123">
        <w:rPr>
          <w:rFonts w:ascii="Segoe UI" w:eastAsia="Times New Roman" w:hAnsi="Segoe UI" w:cs="Segoe UI" w:hint="eastAsia"/>
          <w:noProof/>
          <w:rtl/>
          <w:lang w:bidi="ar"/>
        </w:rPr>
        <w:t>قدرات</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الذكاء</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الاصطناعي</w:t>
      </w:r>
      <w:r w:rsidRPr="00947123">
        <w:rPr>
          <w:rFonts w:ascii="Segoe UI" w:eastAsia="Times New Roman" w:hAnsi="Segoe UI" w:cs="Segoe UI"/>
          <w:noProof/>
          <w:rtl/>
          <w:lang w:bidi="ar"/>
        </w:rPr>
        <w:t xml:space="preserve"> (</w:t>
      </w:r>
      <w:r w:rsidRPr="00947123">
        <w:rPr>
          <w:rFonts w:ascii="Segoe UI" w:eastAsia="Times New Roman" w:hAnsi="Segoe UI" w:cs="Segoe UI"/>
          <w:noProof/>
          <w:lang w:bidi="ar"/>
        </w:rPr>
        <w:t>AI</w:t>
      </w:r>
      <w:r w:rsidRPr="00947123">
        <w:rPr>
          <w:rFonts w:ascii="Segoe UI" w:eastAsia="Times New Roman" w:hAnsi="Segoe UI" w:cs="Segoe UI"/>
          <w:noProof/>
          <w:rtl/>
          <w:lang w:bidi="ar"/>
        </w:rPr>
        <w:t>)</w:t>
      </w:r>
      <w:r>
        <w:rPr>
          <w:noProof/>
        </w:rPr>
        <w:tab/>
      </w:r>
      <w:r>
        <w:rPr>
          <w:noProof/>
        </w:rPr>
        <w:fldChar w:fldCharType="begin"/>
      </w:r>
      <w:r>
        <w:rPr>
          <w:noProof/>
        </w:rPr>
        <w:instrText xml:space="preserve"> PAGEREF _Toc236140896 \h </w:instrText>
      </w:r>
      <w:r>
        <w:rPr>
          <w:noProof/>
        </w:rPr>
      </w:r>
      <w:r>
        <w:rPr>
          <w:noProof/>
        </w:rPr>
        <w:fldChar w:fldCharType="separate"/>
      </w:r>
      <w:r>
        <w:rPr>
          <w:noProof/>
        </w:rPr>
        <w:t>14</w:t>
      </w:r>
      <w:r>
        <w:rPr>
          <w:noProof/>
        </w:rPr>
        <w:fldChar w:fldCharType="end"/>
      </w:r>
    </w:p>
    <w:p w14:paraId="33AAC275" w14:textId="053AD3EF"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12.1 </w:t>
      </w:r>
      <w:r w:rsidRPr="00947123">
        <w:rPr>
          <w:rFonts w:ascii="Segoe UI" w:eastAsia="Times New Roman" w:hAnsi="Segoe UI" w:cs="Segoe UI" w:hint="eastAsia"/>
          <w:noProof/>
          <w:rtl/>
          <w:lang w:bidi="ar"/>
        </w:rPr>
        <w:t>القدرات</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الحالية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متضمَّنة</w:t>
      </w:r>
      <w:r w:rsidRPr="00947123">
        <w:rPr>
          <w:rFonts w:ascii="Segoe UI" w:eastAsia="Times New Roman" w:hAnsi="Segoe UI" w:cs="Segoe UI"/>
          <w:noProof/>
          <w:rtl/>
          <w:lang w:bidi="ar"/>
        </w:rPr>
        <w:t>)</w:t>
      </w:r>
      <w:r>
        <w:rPr>
          <w:noProof/>
        </w:rPr>
        <w:tab/>
      </w:r>
      <w:r>
        <w:rPr>
          <w:noProof/>
        </w:rPr>
        <w:fldChar w:fldCharType="begin"/>
      </w:r>
      <w:r>
        <w:rPr>
          <w:noProof/>
        </w:rPr>
        <w:instrText xml:space="preserve"> PAGEREF _Toc236140897 \h </w:instrText>
      </w:r>
      <w:r>
        <w:rPr>
          <w:noProof/>
        </w:rPr>
      </w:r>
      <w:r>
        <w:rPr>
          <w:noProof/>
        </w:rPr>
        <w:fldChar w:fldCharType="separate"/>
      </w:r>
      <w:r>
        <w:rPr>
          <w:noProof/>
        </w:rPr>
        <w:t>14</w:t>
      </w:r>
      <w:r>
        <w:rPr>
          <w:noProof/>
        </w:rPr>
        <w:fldChar w:fldCharType="end"/>
      </w:r>
    </w:p>
    <w:p w14:paraId="38F2D081" w14:textId="22D456D7"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12.2 </w:t>
      </w:r>
      <w:r w:rsidRPr="00947123">
        <w:rPr>
          <w:rFonts w:ascii="Segoe UI" w:eastAsia="Times New Roman" w:hAnsi="Segoe UI" w:cs="Segoe UI" w:hint="eastAsia"/>
          <w:noProof/>
          <w:rtl/>
          <w:lang w:bidi="ar"/>
        </w:rPr>
        <w:t>القدرات</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الاختيارية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يُحدَّد</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نطاقها</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لكل</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تعاقد</w:t>
      </w:r>
      <w:r w:rsidRPr="00947123">
        <w:rPr>
          <w:rFonts w:ascii="Segoe UI" w:eastAsia="Times New Roman" w:hAnsi="Segoe UI" w:cs="Segoe UI"/>
          <w:noProof/>
          <w:rtl/>
          <w:lang w:bidi="ar"/>
        </w:rPr>
        <w:t>)</w:t>
      </w:r>
      <w:r>
        <w:rPr>
          <w:noProof/>
        </w:rPr>
        <w:tab/>
      </w:r>
      <w:r>
        <w:rPr>
          <w:noProof/>
        </w:rPr>
        <w:fldChar w:fldCharType="begin"/>
      </w:r>
      <w:r>
        <w:rPr>
          <w:noProof/>
        </w:rPr>
        <w:instrText xml:space="preserve"> PAGEREF _Toc236140898 \h </w:instrText>
      </w:r>
      <w:r>
        <w:rPr>
          <w:noProof/>
        </w:rPr>
      </w:r>
      <w:r>
        <w:rPr>
          <w:noProof/>
        </w:rPr>
        <w:fldChar w:fldCharType="separate"/>
      </w:r>
      <w:r>
        <w:rPr>
          <w:noProof/>
        </w:rPr>
        <w:t>15</w:t>
      </w:r>
      <w:r>
        <w:rPr>
          <w:noProof/>
        </w:rPr>
        <w:fldChar w:fldCharType="end"/>
      </w:r>
    </w:p>
    <w:p w14:paraId="5635C213" w14:textId="6DE1EFE6"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12.3 </w:t>
      </w:r>
      <w:r w:rsidRPr="00947123">
        <w:rPr>
          <w:rFonts w:ascii="Segoe UI" w:eastAsia="Times New Roman" w:hAnsi="Segoe UI" w:cs="Segoe UI" w:hint="eastAsia"/>
          <w:noProof/>
          <w:rtl/>
          <w:lang w:bidi="ar"/>
        </w:rPr>
        <w:t>خارطة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الطريق</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المستقبلية</w:t>
      </w:r>
      <w:r>
        <w:rPr>
          <w:noProof/>
        </w:rPr>
        <w:tab/>
      </w:r>
      <w:r>
        <w:rPr>
          <w:noProof/>
        </w:rPr>
        <w:fldChar w:fldCharType="begin"/>
      </w:r>
      <w:r>
        <w:rPr>
          <w:noProof/>
        </w:rPr>
        <w:instrText xml:space="preserve"> PAGEREF _Toc236140899 \h </w:instrText>
      </w:r>
      <w:r>
        <w:rPr>
          <w:noProof/>
        </w:rPr>
      </w:r>
      <w:r>
        <w:rPr>
          <w:noProof/>
        </w:rPr>
        <w:fldChar w:fldCharType="separate"/>
      </w:r>
      <w:r>
        <w:rPr>
          <w:noProof/>
        </w:rPr>
        <w:t>15</w:t>
      </w:r>
      <w:r>
        <w:rPr>
          <w:noProof/>
        </w:rPr>
        <w:fldChar w:fldCharType="end"/>
      </w:r>
    </w:p>
    <w:p w14:paraId="67632B3E" w14:textId="69DE9DC2"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13. </w:t>
      </w:r>
      <w:r w:rsidRPr="00947123">
        <w:rPr>
          <w:rFonts w:ascii="Segoe UI" w:eastAsia="Times New Roman" w:hAnsi="Segoe UI" w:cs="Segoe UI" w:hint="eastAsia"/>
          <w:noProof/>
          <w:rtl/>
          <w:lang w:bidi="ar"/>
        </w:rPr>
        <w:t>أدوار</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المستخدمين</w:t>
      </w:r>
      <w:r>
        <w:rPr>
          <w:noProof/>
        </w:rPr>
        <w:tab/>
      </w:r>
      <w:r>
        <w:rPr>
          <w:noProof/>
        </w:rPr>
        <w:fldChar w:fldCharType="begin"/>
      </w:r>
      <w:r>
        <w:rPr>
          <w:noProof/>
        </w:rPr>
        <w:instrText xml:space="preserve"> PAGEREF _Toc236140900 \h </w:instrText>
      </w:r>
      <w:r>
        <w:rPr>
          <w:noProof/>
        </w:rPr>
      </w:r>
      <w:r>
        <w:rPr>
          <w:noProof/>
        </w:rPr>
        <w:fldChar w:fldCharType="separate"/>
      </w:r>
      <w:r>
        <w:rPr>
          <w:noProof/>
        </w:rPr>
        <w:t>16</w:t>
      </w:r>
      <w:r>
        <w:rPr>
          <w:noProof/>
        </w:rPr>
        <w:fldChar w:fldCharType="end"/>
      </w:r>
    </w:p>
    <w:p w14:paraId="627EC948" w14:textId="5332A660"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14. </w:t>
      </w:r>
      <w:r w:rsidRPr="00947123">
        <w:rPr>
          <w:rFonts w:ascii="Segoe UI" w:eastAsia="Times New Roman" w:hAnsi="Segoe UI" w:cs="Segoe UI" w:hint="eastAsia"/>
          <w:noProof/>
          <w:rtl/>
          <w:lang w:bidi="ar"/>
        </w:rPr>
        <w:t>التقارير</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والتحليلات</w:t>
      </w:r>
      <w:r>
        <w:rPr>
          <w:noProof/>
        </w:rPr>
        <w:tab/>
      </w:r>
      <w:r>
        <w:rPr>
          <w:noProof/>
        </w:rPr>
        <w:fldChar w:fldCharType="begin"/>
      </w:r>
      <w:r>
        <w:rPr>
          <w:noProof/>
        </w:rPr>
        <w:instrText xml:space="preserve"> PAGEREF _Toc236140901 \h </w:instrText>
      </w:r>
      <w:r>
        <w:rPr>
          <w:noProof/>
        </w:rPr>
      </w:r>
      <w:r>
        <w:rPr>
          <w:noProof/>
        </w:rPr>
        <w:fldChar w:fldCharType="separate"/>
      </w:r>
      <w:r>
        <w:rPr>
          <w:noProof/>
        </w:rPr>
        <w:t>17</w:t>
      </w:r>
      <w:r>
        <w:rPr>
          <w:noProof/>
        </w:rPr>
        <w:fldChar w:fldCharType="end"/>
      </w:r>
    </w:p>
    <w:p w14:paraId="34FCAE3E" w14:textId="1249E902"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15. </w:t>
      </w:r>
      <w:r w:rsidRPr="00947123">
        <w:rPr>
          <w:rFonts w:ascii="Segoe UI" w:eastAsia="Times New Roman" w:hAnsi="Segoe UI" w:cs="Segoe UI" w:hint="eastAsia"/>
          <w:noProof/>
          <w:rtl/>
          <w:lang w:bidi="ar"/>
        </w:rPr>
        <w:t>البنية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التقنية</w:t>
      </w:r>
      <w:r>
        <w:rPr>
          <w:noProof/>
        </w:rPr>
        <w:tab/>
      </w:r>
      <w:r>
        <w:rPr>
          <w:noProof/>
        </w:rPr>
        <w:fldChar w:fldCharType="begin"/>
      </w:r>
      <w:r>
        <w:rPr>
          <w:noProof/>
        </w:rPr>
        <w:instrText xml:space="preserve"> PAGEREF _Toc236140902 \h </w:instrText>
      </w:r>
      <w:r>
        <w:rPr>
          <w:noProof/>
        </w:rPr>
      </w:r>
      <w:r>
        <w:rPr>
          <w:noProof/>
        </w:rPr>
        <w:fldChar w:fldCharType="separate"/>
      </w:r>
      <w:r>
        <w:rPr>
          <w:noProof/>
        </w:rPr>
        <w:t>19</w:t>
      </w:r>
      <w:r>
        <w:rPr>
          <w:noProof/>
        </w:rPr>
        <w:fldChar w:fldCharType="end"/>
      </w:r>
    </w:p>
    <w:p w14:paraId="5CB54741" w14:textId="1F78FD79"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15.1 </w:t>
      </w:r>
      <w:r w:rsidRPr="00947123">
        <w:rPr>
          <w:rFonts w:ascii="Segoe UI" w:eastAsia="Times New Roman" w:hAnsi="Segoe UI" w:cs="Segoe UI" w:hint="eastAsia"/>
          <w:noProof/>
          <w:rtl/>
          <w:lang w:bidi="ar"/>
        </w:rPr>
        <w:t>الحزمة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التقنية</w:t>
      </w:r>
      <w:r>
        <w:rPr>
          <w:noProof/>
        </w:rPr>
        <w:tab/>
      </w:r>
      <w:r>
        <w:rPr>
          <w:noProof/>
        </w:rPr>
        <w:fldChar w:fldCharType="begin"/>
      </w:r>
      <w:r>
        <w:rPr>
          <w:noProof/>
        </w:rPr>
        <w:instrText xml:space="preserve"> PAGEREF _Toc236140903 \h </w:instrText>
      </w:r>
      <w:r>
        <w:rPr>
          <w:noProof/>
        </w:rPr>
      </w:r>
      <w:r>
        <w:rPr>
          <w:noProof/>
        </w:rPr>
        <w:fldChar w:fldCharType="separate"/>
      </w:r>
      <w:r>
        <w:rPr>
          <w:noProof/>
        </w:rPr>
        <w:t>19</w:t>
      </w:r>
      <w:r>
        <w:rPr>
          <w:noProof/>
        </w:rPr>
        <w:fldChar w:fldCharType="end"/>
      </w:r>
    </w:p>
    <w:p w14:paraId="317B7470" w14:textId="55DE8CAD"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15.2 </w:t>
      </w:r>
      <w:r w:rsidRPr="00947123">
        <w:rPr>
          <w:rFonts w:ascii="Segoe UI" w:eastAsia="Times New Roman" w:hAnsi="Segoe UI" w:cs="Segoe UI" w:hint="eastAsia"/>
          <w:noProof/>
          <w:rtl/>
          <w:lang w:bidi="ar"/>
        </w:rPr>
        <w:t>مخطّط</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البنية</w:t>
      </w:r>
      <w:r>
        <w:rPr>
          <w:noProof/>
        </w:rPr>
        <w:tab/>
      </w:r>
      <w:r>
        <w:rPr>
          <w:noProof/>
        </w:rPr>
        <w:fldChar w:fldCharType="begin"/>
      </w:r>
      <w:r>
        <w:rPr>
          <w:noProof/>
        </w:rPr>
        <w:instrText xml:space="preserve"> PAGEREF _Toc236140904 \h </w:instrText>
      </w:r>
      <w:r>
        <w:rPr>
          <w:noProof/>
        </w:rPr>
      </w:r>
      <w:r>
        <w:rPr>
          <w:noProof/>
        </w:rPr>
        <w:fldChar w:fldCharType="separate"/>
      </w:r>
      <w:r>
        <w:rPr>
          <w:noProof/>
        </w:rPr>
        <w:t>19</w:t>
      </w:r>
      <w:r>
        <w:rPr>
          <w:noProof/>
        </w:rPr>
        <w:fldChar w:fldCharType="end"/>
      </w:r>
    </w:p>
    <w:p w14:paraId="682EAEC6" w14:textId="664BD086"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16. </w:t>
      </w:r>
      <w:r w:rsidRPr="00947123">
        <w:rPr>
          <w:rFonts w:ascii="Segoe UI" w:eastAsia="Times New Roman" w:hAnsi="Segoe UI" w:cs="Segoe UI" w:hint="eastAsia"/>
          <w:noProof/>
          <w:rtl/>
          <w:lang w:bidi="ar"/>
        </w:rPr>
        <w:t>بنية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الزمن</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الحقيقي</w:t>
      </w:r>
      <w:r w:rsidRPr="00947123">
        <w:rPr>
          <w:rFonts w:ascii="Segoe UI" w:eastAsia="Times New Roman" w:hAnsi="Segoe UI" w:cs="Segoe UI"/>
          <w:noProof/>
          <w:rtl/>
          <w:lang w:bidi="ar"/>
        </w:rPr>
        <w:t xml:space="preserve"> (</w:t>
      </w:r>
      <w:r w:rsidRPr="00947123">
        <w:rPr>
          <w:rFonts w:ascii="Segoe UI" w:eastAsia="Times New Roman" w:hAnsi="Segoe UI" w:cs="Segoe UI"/>
          <w:noProof/>
          <w:lang w:bidi="ar"/>
        </w:rPr>
        <w:t>Real</w:t>
      </w:r>
      <w:r w:rsidRPr="00947123">
        <w:rPr>
          <w:rFonts w:ascii="Segoe UI" w:eastAsia="Times New Roman" w:hAnsi="Segoe UI" w:cs="Segoe UI"/>
          <w:noProof/>
          <w:lang w:bidi="ar"/>
        </w:rPr>
        <w:noBreakHyphen/>
        <w:t>Time</w:t>
      </w:r>
      <w:r w:rsidRPr="00947123">
        <w:rPr>
          <w:rFonts w:ascii="Segoe UI" w:eastAsia="Times New Roman" w:hAnsi="Segoe UI" w:cs="Segoe UI"/>
          <w:noProof/>
          <w:rtl/>
          <w:lang w:bidi="ar"/>
        </w:rPr>
        <w:t>)</w:t>
      </w:r>
      <w:r>
        <w:rPr>
          <w:noProof/>
        </w:rPr>
        <w:tab/>
      </w:r>
      <w:r>
        <w:rPr>
          <w:noProof/>
        </w:rPr>
        <w:fldChar w:fldCharType="begin"/>
      </w:r>
      <w:r>
        <w:rPr>
          <w:noProof/>
        </w:rPr>
        <w:instrText xml:space="preserve"> PAGEREF _Toc236140905 \h </w:instrText>
      </w:r>
      <w:r>
        <w:rPr>
          <w:noProof/>
        </w:rPr>
      </w:r>
      <w:r>
        <w:rPr>
          <w:noProof/>
        </w:rPr>
        <w:fldChar w:fldCharType="separate"/>
      </w:r>
      <w:r>
        <w:rPr>
          <w:noProof/>
        </w:rPr>
        <w:t>20</w:t>
      </w:r>
      <w:r>
        <w:rPr>
          <w:noProof/>
        </w:rPr>
        <w:fldChar w:fldCharType="end"/>
      </w:r>
    </w:p>
    <w:p w14:paraId="61F3C3B6" w14:textId="53E90155"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16.1 </w:t>
      </w:r>
      <w:r w:rsidRPr="00947123">
        <w:rPr>
          <w:rFonts w:ascii="Segoe UI" w:eastAsia="Times New Roman" w:hAnsi="Segoe UI" w:cs="Segoe UI" w:hint="eastAsia"/>
          <w:noProof/>
          <w:rtl/>
          <w:lang w:bidi="ar"/>
        </w:rPr>
        <w:t>تدفّق</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الجلسة</w:t>
      </w:r>
      <w:r>
        <w:rPr>
          <w:noProof/>
        </w:rPr>
        <w:tab/>
      </w:r>
      <w:r>
        <w:rPr>
          <w:noProof/>
        </w:rPr>
        <w:fldChar w:fldCharType="begin"/>
      </w:r>
      <w:r>
        <w:rPr>
          <w:noProof/>
        </w:rPr>
        <w:instrText xml:space="preserve"> PAGEREF _Toc236140906 \h </w:instrText>
      </w:r>
      <w:r>
        <w:rPr>
          <w:noProof/>
        </w:rPr>
      </w:r>
      <w:r>
        <w:rPr>
          <w:noProof/>
        </w:rPr>
        <w:fldChar w:fldCharType="separate"/>
      </w:r>
      <w:r>
        <w:rPr>
          <w:noProof/>
        </w:rPr>
        <w:t>20</w:t>
      </w:r>
      <w:r>
        <w:rPr>
          <w:noProof/>
        </w:rPr>
        <w:fldChar w:fldCharType="end"/>
      </w:r>
    </w:p>
    <w:p w14:paraId="5FA7F887" w14:textId="6718E37F"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16.2 </w:t>
      </w:r>
      <w:r w:rsidRPr="00947123">
        <w:rPr>
          <w:rFonts w:ascii="Segoe UI" w:eastAsia="Times New Roman" w:hAnsi="Segoe UI" w:cs="Segoe UI" w:hint="eastAsia"/>
          <w:noProof/>
          <w:rtl/>
          <w:lang w:bidi="ar"/>
        </w:rPr>
        <w:t>التوقيت</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المرجعي</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على</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الخادم</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وإعادة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الاتصال</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وأهمّيتهما</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على</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النطاق</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الكبير</w:t>
      </w:r>
      <w:r>
        <w:rPr>
          <w:noProof/>
        </w:rPr>
        <w:tab/>
      </w:r>
      <w:r>
        <w:rPr>
          <w:noProof/>
        </w:rPr>
        <w:fldChar w:fldCharType="begin"/>
      </w:r>
      <w:r>
        <w:rPr>
          <w:noProof/>
        </w:rPr>
        <w:instrText xml:space="preserve"> PAGEREF _Toc236140907 \h </w:instrText>
      </w:r>
      <w:r>
        <w:rPr>
          <w:noProof/>
        </w:rPr>
      </w:r>
      <w:r>
        <w:rPr>
          <w:noProof/>
        </w:rPr>
        <w:fldChar w:fldCharType="separate"/>
      </w:r>
      <w:r>
        <w:rPr>
          <w:noProof/>
        </w:rPr>
        <w:t>20</w:t>
      </w:r>
      <w:r>
        <w:rPr>
          <w:noProof/>
        </w:rPr>
        <w:fldChar w:fldCharType="end"/>
      </w:r>
    </w:p>
    <w:p w14:paraId="49F643F6" w14:textId="62312AC3"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17. </w:t>
      </w:r>
      <w:r w:rsidRPr="00947123">
        <w:rPr>
          <w:rFonts w:ascii="Segoe UI" w:eastAsia="Times New Roman" w:hAnsi="Segoe UI" w:cs="Segoe UI" w:hint="eastAsia"/>
          <w:noProof/>
          <w:rtl/>
          <w:lang w:bidi="ar"/>
        </w:rPr>
        <w:t>خيارات</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النشر</w:t>
      </w:r>
      <w:r>
        <w:rPr>
          <w:noProof/>
        </w:rPr>
        <w:tab/>
      </w:r>
      <w:r>
        <w:rPr>
          <w:noProof/>
        </w:rPr>
        <w:fldChar w:fldCharType="begin"/>
      </w:r>
      <w:r>
        <w:rPr>
          <w:noProof/>
        </w:rPr>
        <w:instrText xml:space="preserve"> PAGEREF _Toc236140908 \h </w:instrText>
      </w:r>
      <w:r>
        <w:rPr>
          <w:noProof/>
        </w:rPr>
      </w:r>
      <w:r>
        <w:rPr>
          <w:noProof/>
        </w:rPr>
        <w:fldChar w:fldCharType="separate"/>
      </w:r>
      <w:r>
        <w:rPr>
          <w:noProof/>
        </w:rPr>
        <w:t>21</w:t>
      </w:r>
      <w:r>
        <w:rPr>
          <w:noProof/>
        </w:rPr>
        <w:fldChar w:fldCharType="end"/>
      </w:r>
    </w:p>
    <w:p w14:paraId="079A03F2" w14:textId="7820EA8B"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17.1 </w:t>
      </w:r>
      <w:r w:rsidRPr="00947123">
        <w:rPr>
          <w:rFonts w:ascii="Segoe UI" w:eastAsia="Times New Roman" w:hAnsi="Segoe UI" w:cs="Segoe UI" w:hint="eastAsia"/>
          <w:noProof/>
          <w:rtl/>
          <w:lang w:bidi="ar"/>
        </w:rPr>
        <w:t>السحابي</w:t>
      </w:r>
      <w:r w:rsidRPr="00947123">
        <w:rPr>
          <w:rFonts w:ascii="Segoe UI" w:eastAsia="Times New Roman" w:hAnsi="Segoe UI" w:cs="Segoe UI"/>
          <w:noProof/>
          <w:rtl/>
          <w:lang w:bidi="ar"/>
        </w:rPr>
        <w:t xml:space="preserve"> (</w:t>
      </w:r>
      <w:r w:rsidRPr="00947123">
        <w:rPr>
          <w:rFonts w:ascii="Segoe UI" w:eastAsia="Times New Roman" w:hAnsi="Segoe UI" w:cs="Segoe UI"/>
          <w:noProof/>
          <w:lang w:bidi="ar"/>
        </w:rPr>
        <w:t>SaaS</w:t>
      </w:r>
      <w:r w:rsidRPr="00947123">
        <w:rPr>
          <w:rFonts w:ascii="Segoe UI" w:eastAsia="Times New Roman" w:hAnsi="Segoe UI" w:cs="Segoe UI"/>
          <w:noProof/>
          <w:rtl/>
          <w:lang w:bidi="ar"/>
        </w:rPr>
        <w:t>)</w:t>
      </w:r>
      <w:r>
        <w:rPr>
          <w:noProof/>
        </w:rPr>
        <w:tab/>
      </w:r>
      <w:r>
        <w:rPr>
          <w:noProof/>
        </w:rPr>
        <w:fldChar w:fldCharType="begin"/>
      </w:r>
      <w:r>
        <w:rPr>
          <w:noProof/>
        </w:rPr>
        <w:instrText xml:space="preserve"> PAGEREF _Toc236140909 \h </w:instrText>
      </w:r>
      <w:r>
        <w:rPr>
          <w:noProof/>
        </w:rPr>
      </w:r>
      <w:r>
        <w:rPr>
          <w:noProof/>
        </w:rPr>
        <w:fldChar w:fldCharType="separate"/>
      </w:r>
      <w:r>
        <w:rPr>
          <w:noProof/>
        </w:rPr>
        <w:t>21</w:t>
      </w:r>
      <w:r>
        <w:rPr>
          <w:noProof/>
        </w:rPr>
        <w:fldChar w:fldCharType="end"/>
      </w:r>
    </w:p>
    <w:p w14:paraId="3A960AA5" w14:textId="31B9D4CF"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17.2 </w:t>
      </w:r>
      <w:r w:rsidRPr="00947123">
        <w:rPr>
          <w:rFonts w:ascii="Segoe UI" w:eastAsia="Times New Roman" w:hAnsi="Segoe UI" w:cs="Segoe UI" w:hint="eastAsia"/>
          <w:noProof/>
          <w:rtl/>
          <w:lang w:bidi="ar"/>
        </w:rPr>
        <w:t>داخل</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مقر</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العميل</w:t>
      </w:r>
      <w:r>
        <w:rPr>
          <w:noProof/>
        </w:rPr>
        <w:tab/>
      </w:r>
      <w:r>
        <w:rPr>
          <w:noProof/>
        </w:rPr>
        <w:fldChar w:fldCharType="begin"/>
      </w:r>
      <w:r>
        <w:rPr>
          <w:noProof/>
        </w:rPr>
        <w:instrText xml:space="preserve"> PAGEREF _Toc236140910 \h </w:instrText>
      </w:r>
      <w:r>
        <w:rPr>
          <w:noProof/>
        </w:rPr>
      </w:r>
      <w:r>
        <w:rPr>
          <w:noProof/>
        </w:rPr>
        <w:fldChar w:fldCharType="separate"/>
      </w:r>
      <w:r>
        <w:rPr>
          <w:noProof/>
        </w:rPr>
        <w:t>21</w:t>
      </w:r>
      <w:r>
        <w:rPr>
          <w:noProof/>
        </w:rPr>
        <w:fldChar w:fldCharType="end"/>
      </w:r>
    </w:p>
    <w:p w14:paraId="29232A78" w14:textId="630884E2"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17.3 </w:t>
      </w:r>
      <w:r w:rsidRPr="00947123">
        <w:rPr>
          <w:rFonts w:ascii="Segoe UI" w:eastAsia="Times New Roman" w:hAnsi="Segoe UI" w:cs="Segoe UI" w:hint="eastAsia"/>
          <w:noProof/>
          <w:rtl/>
          <w:lang w:bidi="ar"/>
        </w:rPr>
        <w:t>الهجين</w:t>
      </w:r>
      <w:r>
        <w:rPr>
          <w:noProof/>
        </w:rPr>
        <w:tab/>
      </w:r>
      <w:r>
        <w:rPr>
          <w:noProof/>
        </w:rPr>
        <w:fldChar w:fldCharType="begin"/>
      </w:r>
      <w:r>
        <w:rPr>
          <w:noProof/>
        </w:rPr>
        <w:instrText xml:space="preserve"> PAGEREF _Toc236140911 \h </w:instrText>
      </w:r>
      <w:r>
        <w:rPr>
          <w:noProof/>
        </w:rPr>
      </w:r>
      <w:r>
        <w:rPr>
          <w:noProof/>
        </w:rPr>
        <w:fldChar w:fldCharType="separate"/>
      </w:r>
      <w:r>
        <w:rPr>
          <w:noProof/>
        </w:rPr>
        <w:t>22</w:t>
      </w:r>
      <w:r>
        <w:rPr>
          <w:noProof/>
        </w:rPr>
        <w:fldChar w:fldCharType="end"/>
      </w:r>
    </w:p>
    <w:p w14:paraId="4520FEDB" w14:textId="75A73DFB"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17.4 </w:t>
      </w:r>
      <w:r w:rsidRPr="00947123">
        <w:rPr>
          <w:rFonts w:ascii="Segoe UI" w:eastAsia="Times New Roman" w:hAnsi="Segoe UI" w:cs="Segoe UI" w:hint="eastAsia"/>
          <w:noProof/>
          <w:rtl/>
          <w:lang w:bidi="ar"/>
        </w:rPr>
        <w:t>منصات</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النشر</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المدعومة</w:t>
      </w:r>
      <w:r>
        <w:rPr>
          <w:noProof/>
        </w:rPr>
        <w:tab/>
      </w:r>
      <w:r>
        <w:rPr>
          <w:noProof/>
        </w:rPr>
        <w:fldChar w:fldCharType="begin"/>
      </w:r>
      <w:r>
        <w:rPr>
          <w:noProof/>
        </w:rPr>
        <w:instrText xml:space="preserve"> PAGEREF _Toc236140912 \h </w:instrText>
      </w:r>
      <w:r>
        <w:rPr>
          <w:noProof/>
        </w:rPr>
      </w:r>
      <w:r>
        <w:rPr>
          <w:noProof/>
        </w:rPr>
        <w:fldChar w:fldCharType="separate"/>
      </w:r>
      <w:r>
        <w:rPr>
          <w:noProof/>
        </w:rPr>
        <w:t>22</w:t>
      </w:r>
      <w:r>
        <w:rPr>
          <w:noProof/>
        </w:rPr>
        <w:fldChar w:fldCharType="end"/>
      </w:r>
    </w:p>
    <w:p w14:paraId="1DDDF96B" w14:textId="5AAEBB16"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17.5 </w:t>
      </w:r>
      <w:r w:rsidRPr="00947123">
        <w:rPr>
          <w:rFonts w:ascii="Segoe UI" w:eastAsia="Times New Roman" w:hAnsi="Segoe UI" w:cs="Segoe UI" w:hint="eastAsia"/>
          <w:noProof/>
          <w:rtl/>
          <w:lang w:bidi="ar"/>
        </w:rPr>
        <w:t>المتطلّبات</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القياسية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للعميل</w:t>
      </w:r>
      <w:r>
        <w:rPr>
          <w:noProof/>
        </w:rPr>
        <w:tab/>
      </w:r>
      <w:r>
        <w:rPr>
          <w:noProof/>
        </w:rPr>
        <w:fldChar w:fldCharType="begin"/>
      </w:r>
      <w:r>
        <w:rPr>
          <w:noProof/>
        </w:rPr>
        <w:instrText xml:space="preserve"> PAGEREF _Toc236140913 \h </w:instrText>
      </w:r>
      <w:r>
        <w:rPr>
          <w:noProof/>
        </w:rPr>
      </w:r>
      <w:r>
        <w:rPr>
          <w:noProof/>
        </w:rPr>
        <w:fldChar w:fldCharType="separate"/>
      </w:r>
      <w:r>
        <w:rPr>
          <w:noProof/>
        </w:rPr>
        <w:t>23</w:t>
      </w:r>
      <w:r>
        <w:rPr>
          <w:noProof/>
        </w:rPr>
        <w:fldChar w:fldCharType="end"/>
      </w:r>
    </w:p>
    <w:p w14:paraId="67B639E3" w14:textId="12206F01"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18. </w:t>
      </w:r>
      <w:r w:rsidRPr="00947123">
        <w:rPr>
          <w:rFonts w:ascii="Segoe UI" w:eastAsia="Times New Roman" w:hAnsi="Segoe UI" w:cs="Segoe UI" w:hint="eastAsia"/>
          <w:noProof/>
          <w:rtl/>
          <w:lang w:bidi="ar"/>
        </w:rPr>
        <w:t>الأمن</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السيبراني</w:t>
      </w:r>
      <w:r>
        <w:rPr>
          <w:noProof/>
        </w:rPr>
        <w:tab/>
      </w:r>
      <w:r>
        <w:rPr>
          <w:noProof/>
        </w:rPr>
        <w:fldChar w:fldCharType="begin"/>
      </w:r>
      <w:r>
        <w:rPr>
          <w:noProof/>
        </w:rPr>
        <w:instrText xml:space="preserve"> PAGEREF _Toc236140914 \h </w:instrText>
      </w:r>
      <w:r>
        <w:rPr>
          <w:noProof/>
        </w:rPr>
      </w:r>
      <w:r>
        <w:rPr>
          <w:noProof/>
        </w:rPr>
        <w:fldChar w:fldCharType="separate"/>
      </w:r>
      <w:r>
        <w:rPr>
          <w:noProof/>
        </w:rPr>
        <w:t>23</w:t>
      </w:r>
      <w:r>
        <w:rPr>
          <w:noProof/>
        </w:rPr>
        <w:fldChar w:fldCharType="end"/>
      </w:r>
    </w:p>
    <w:p w14:paraId="54D7A643" w14:textId="57DF2A1A"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19. </w:t>
      </w:r>
      <w:r w:rsidRPr="00947123">
        <w:rPr>
          <w:rFonts w:ascii="Segoe UI" w:eastAsia="Times New Roman" w:hAnsi="Segoe UI" w:cs="Segoe UI" w:hint="eastAsia"/>
          <w:noProof/>
          <w:rtl/>
          <w:lang w:bidi="ar"/>
        </w:rPr>
        <w:t>حماية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البيانات</w:t>
      </w:r>
      <w:r>
        <w:rPr>
          <w:noProof/>
        </w:rPr>
        <w:tab/>
      </w:r>
      <w:r>
        <w:rPr>
          <w:noProof/>
        </w:rPr>
        <w:fldChar w:fldCharType="begin"/>
      </w:r>
      <w:r>
        <w:rPr>
          <w:noProof/>
        </w:rPr>
        <w:instrText xml:space="preserve"> PAGEREF _Toc236140915 \h </w:instrText>
      </w:r>
      <w:r>
        <w:rPr>
          <w:noProof/>
        </w:rPr>
      </w:r>
      <w:r>
        <w:rPr>
          <w:noProof/>
        </w:rPr>
        <w:fldChar w:fldCharType="separate"/>
      </w:r>
      <w:r>
        <w:rPr>
          <w:noProof/>
        </w:rPr>
        <w:t>24</w:t>
      </w:r>
      <w:r>
        <w:rPr>
          <w:noProof/>
        </w:rPr>
        <w:fldChar w:fldCharType="end"/>
      </w:r>
    </w:p>
    <w:p w14:paraId="70122849" w14:textId="02C12AA9"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20. </w:t>
      </w:r>
      <w:r w:rsidRPr="00947123">
        <w:rPr>
          <w:rFonts w:ascii="Segoe UI" w:eastAsia="Times New Roman" w:hAnsi="Segoe UI" w:cs="Segoe UI" w:hint="eastAsia"/>
          <w:noProof/>
          <w:rtl/>
          <w:lang w:bidi="ar"/>
        </w:rPr>
        <w:t>ملكية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البيانات</w:t>
      </w:r>
      <w:r>
        <w:rPr>
          <w:noProof/>
        </w:rPr>
        <w:tab/>
      </w:r>
      <w:r>
        <w:rPr>
          <w:noProof/>
        </w:rPr>
        <w:fldChar w:fldCharType="begin"/>
      </w:r>
      <w:r>
        <w:rPr>
          <w:noProof/>
        </w:rPr>
        <w:instrText xml:space="preserve"> PAGEREF _Toc236140916 \h </w:instrText>
      </w:r>
      <w:r>
        <w:rPr>
          <w:noProof/>
        </w:rPr>
      </w:r>
      <w:r>
        <w:rPr>
          <w:noProof/>
        </w:rPr>
        <w:fldChar w:fldCharType="separate"/>
      </w:r>
      <w:r>
        <w:rPr>
          <w:noProof/>
        </w:rPr>
        <w:t>25</w:t>
      </w:r>
      <w:r>
        <w:rPr>
          <w:noProof/>
        </w:rPr>
        <w:fldChar w:fldCharType="end"/>
      </w:r>
    </w:p>
    <w:p w14:paraId="03A07175" w14:textId="3749934D"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21. </w:t>
      </w:r>
      <w:r w:rsidRPr="00947123">
        <w:rPr>
          <w:rFonts w:ascii="Segoe UI" w:eastAsia="Times New Roman" w:hAnsi="Segoe UI" w:cs="Segoe UI" w:hint="eastAsia"/>
          <w:noProof/>
          <w:rtl/>
          <w:lang w:bidi="ar"/>
        </w:rPr>
        <w:t>خيارات</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التكامل</w:t>
      </w:r>
      <w:r>
        <w:rPr>
          <w:noProof/>
        </w:rPr>
        <w:tab/>
      </w:r>
      <w:r>
        <w:rPr>
          <w:noProof/>
        </w:rPr>
        <w:fldChar w:fldCharType="begin"/>
      </w:r>
      <w:r>
        <w:rPr>
          <w:noProof/>
        </w:rPr>
        <w:instrText xml:space="preserve"> PAGEREF _Toc236140917 \h </w:instrText>
      </w:r>
      <w:r>
        <w:rPr>
          <w:noProof/>
        </w:rPr>
      </w:r>
      <w:r>
        <w:rPr>
          <w:noProof/>
        </w:rPr>
        <w:fldChar w:fldCharType="separate"/>
      </w:r>
      <w:r>
        <w:rPr>
          <w:noProof/>
        </w:rPr>
        <w:t>25</w:t>
      </w:r>
      <w:r>
        <w:rPr>
          <w:noProof/>
        </w:rPr>
        <w:fldChar w:fldCharType="end"/>
      </w:r>
    </w:p>
    <w:p w14:paraId="3D2D4F93" w14:textId="7772F156"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22. </w:t>
      </w:r>
      <w:r w:rsidRPr="00947123">
        <w:rPr>
          <w:rFonts w:ascii="Segoe UI" w:eastAsia="Times New Roman" w:hAnsi="Segoe UI" w:cs="Segoe UI" w:hint="eastAsia"/>
          <w:noProof/>
          <w:rtl/>
          <w:lang w:bidi="ar"/>
        </w:rPr>
        <w:t>الأداء</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وقابلية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التوسع</w:t>
      </w:r>
      <w:r>
        <w:rPr>
          <w:noProof/>
        </w:rPr>
        <w:tab/>
      </w:r>
      <w:r>
        <w:rPr>
          <w:noProof/>
        </w:rPr>
        <w:fldChar w:fldCharType="begin"/>
      </w:r>
      <w:r>
        <w:rPr>
          <w:noProof/>
        </w:rPr>
        <w:instrText xml:space="preserve"> PAGEREF _Toc236140918 \h </w:instrText>
      </w:r>
      <w:r>
        <w:rPr>
          <w:noProof/>
        </w:rPr>
      </w:r>
      <w:r>
        <w:rPr>
          <w:noProof/>
        </w:rPr>
        <w:fldChar w:fldCharType="separate"/>
      </w:r>
      <w:r>
        <w:rPr>
          <w:noProof/>
        </w:rPr>
        <w:t>26</w:t>
      </w:r>
      <w:r>
        <w:rPr>
          <w:noProof/>
        </w:rPr>
        <w:fldChar w:fldCharType="end"/>
      </w:r>
    </w:p>
    <w:p w14:paraId="0E528B7A" w14:textId="3F8BD55A"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23. </w:t>
      </w:r>
      <w:r w:rsidRPr="00947123">
        <w:rPr>
          <w:rFonts w:ascii="Segoe UI" w:eastAsia="Times New Roman" w:hAnsi="Segoe UI" w:cs="Segoe UI" w:hint="eastAsia"/>
          <w:noProof/>
          <w:rtl/>
          <w:lang w:bidi="ar"/>
        </w:rPr>
        <w:t>منهجية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التنفيذ</w:t>
      </w:r>
      <w:r>
        <w:rPr>
          <w:noProof/>
        </w:rPr>
        <w:tab/>
      </w:r>
      <w:r>
        <w:rPr>
          <w:noProof/>
        </w:rPr>
        <w:fldChar w:fldCharType="begin"/>
      </w:r>
      <w:r>
        <w:rPr>
          <w:noProof/>
        </w:rPr>
        <w:instrText xml:space="preserve"> PAGEREF _Toc236140919 \h </w:instrText>
      </w:r>
      <w:r>
        <w:rPr>
          <w:noProof/>
        </w:rPr>
      </w:r>
      <w:r>
        <w:rPr>
          <w:noProof/>
        </w:rPr>
        <w:fldChar w:fldCharType="separate"/>
      </w:r>
      <w:r>
        <w:rPr>
          <w:noProof/>
        </w:rPr>
        <w:t>28</w:t>
      </w:r>
      <w:r>
        <w:rPr>
          <w:noProof/>
        </w:rPr>
        <w:fldChar w:fldCharType="end"/>
      </w:r>
    </w:p>
    <w:p w14:paraId="0FBD8F54" w14:textId="66964A8E"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24. </w:t>
      </w:r>
      <w:r w:rsidRPr="00947123">
        <w:rPr>
          <w:rFonts w:ascii="Segoe UI" w:eastAsia="Times New Roman" w:hAnsi="Segoe UI" w:cs="Segoe UI" w:hint="eastAsia"/>
          <w:noProof/>
          <w:rtl/>
          <w:lang w:bidi="ar"/>
        </w:rPr>
        <w:t>الجدول</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الزمني</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للمشروع</w:t>
      </w:r>
      <w:r>
        <w:rPr>
          <w:noProof/>
        </w:rPr>
        <w:tab/>
      </w:r>
      <w:r>
        <w:rPr>
          <w:noProof/>
        </w:rPr>
        <w:fldChar w:fldCharType="begin"/>
      </w:r>
      <w:r>
        <w:rPr>
          <w:noProof/>
        </w:rPr>
        <w:instrText xml:space="preserve"> PAGEREF _Toc236140920 \h </w:instrText>
      </w:r>
      <w:r>
        <w:rPr>
          <w:noProof/>
        </w:rPr>
      </w:r>
      <w:r>
        <w:rPr>
          <w:noProof/>
        </w:rPr>
        <w:fldChar w:fldCharType="separate"/>
      </w:r>
      <w:r>
        <w:rPr>
          <w:noProof/>
        </w:rPr>
        <w:t>29</w:t>
      </w:r>
      <w:r>
        <w:rPr>
          <w:noProof/>
        </w:rPr>
        <w:fldChar w:fldCharType="end"/>
      </w:r>
    </w:p>
    <w:p w14:paraId="76305258" w14:textId="401C2679"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24.1 </w:t>
      </w:r>
      <w:r w:rsidRPr="00947123">
        <w:rPr>
          <w:rFonts w:ascii="Segoe UI" w:eastAsia="Times New Roman" w:hAnsi="Segoe UI" w:cs="Segoe UI" w:hint="eastAsia"/>
          <w:noProof/>
          <w:rtl/>
          <w:lang w:bidi="ar"/>
        </w:rPr>
        <w:t>المعالم</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الرئيسة</w:t>
      </w:r>
      <w:r>
        <w:rPr>
          <w:noProof/>
        </w:rPr>
        <w:tab/>
      </w:r>
      <w:r>
        <w:rPr>
          <w:noProof/>
        </w:rPr>
        <w:fldChar w:fldCharType="begin"/>
      </w:r>
      <w:r>
        <w:rPr>
          <w:noProof/>
        </w:rPr>
        <w:instrText xml:space="preserve"> PAGEREF _Toc236140921 \h </w:instrText>
      </w:r>
      <w:r>
        <w:rPr>
          <w:noProof/>
        </w:rPr>
      </w:r>
      <w:r>
        <w:rPr>
          <w:noProof/>
        </w:rPr>
        <w:fldChar w:fldCharType="separate"/>
      </w:r>
      <w:r>
        <w:rPr>
          <w:noProof/>
        </w:rPr>
        <w:t>30</w:t>
      </w:r>
      <w:r>
        <w:rPr>
          <w:noProof/>
        </w:rPr>
        <w:fldChar w:fldCharType="end"/>
      </w:r>
    </w:p>
    <w:p w14:paraId="36D3E917" w14:textId="081E1A0B"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25. </w:t>
      </w:r>
      <w:r w:rsidRPr="00947123">
        <w:rPr>
          <w:rFonts w:ascii="Segoe UI" w:eastAsia="Times New Roman" w:hAnsi="Segoe UI" w:cs="Segoe UI" w:hint="eastAsia"/>
          <w:noProof/>
          <w:rtl/>
          <w:lang w:bidi="ar"/>
        </w:rPr>
        <w:t>حوكمة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المشروع</w:t>
      </w:r>
      <w:r>
        <w:rPr>
          <w:noProof/>
        </w:rPr>
        <w:tab/>
      </w:r>
      <w:r>
        <w:rPr>
          <w:noProof/>
        </w:rPr>
        <w:fldChar w:fldCharType="begin"/>
      </w:r>
      <w:r>
        <w:rPr>
          <w:noProof/>
        </w:rPr>
        <w:instrText xml:space="preserve"> PAGEREF _Toc236140922 \h </w:instrText>
      </w:r>
      <w:r>
        <w:rPr>
          <w:noProof/>
        </w:rPr>
      </w:r>
      <w:r>
        <w:rPr>
          <w:noProof/>
        </w:rPr>
        <w:fldChar w:fldCharType="separate"/>
      </w:r>
      <w:r>
        <w:rPr>
          <w:noProof/>
        </w:rPr>
        <w:t>30</w:t>
      </w:r>
      <w:r>
        <w:rPr>
          <w:noProof/>
        </w:rPr>
        <w:fldChar w:fldCharType="end"/>
      </w:r>
    </w:p>
    <w:p w14:paraId="7AA1D937" w14:textId="0DE443B4"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26. </w:t>
      </w:r>
      <w:r w:rsidRPr="00947123">
        <w:rPr>
          <w:rFonts w:ascii="Segoe UI" w:eastAsia="Times New Roman" w:hAnsi="Segoe UI" w:cs="Segoe UI" w:hint="eastAsia"/>
          <w:noProof/>
          <w:rtl/>
          <w:lang w:bidi="ar"/>
        </w:rPr>
        <w:t>المخرجات</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والتسليمات</w:t>
      </w:r>
      <w:r>
        <w:rPr>
          <w:noProof/>
        </w:rPr>
        <w:tab/>
      </w:r>
      <w:r>
        <w:rPr>
          <w:noProof/>
        </w:rPr>
        <w:fldChar w:fldCharType="begin"/>
      </w:r>
      <w:r>
        <w:rPr>
          <w:noProof/>
        </w:rPr>
        <w:instrText xml:space="preserve"> PAGEREF _Toc236140923 \h </w:instrText>
      </w:r>
      <w:r>
        <w:rPr>
          <w:noProof/>
        </w:rPr>
      </w:r>
      <w:r>
        <w:rPr>
          <w:noProof/>
        </w:rPr>
        <w:fldChar w:fldCharType="separate"/>
      </w:r>
      <w:r>
        <w:rPr>
          <w:noProof/>
        </w:rPr>
        <w:t>31</w:t>
      </w:r>
      <w:r>
        <w:rPr>
          <w:noProof/>
        </w:rPr>
        <w:fldChar w:fldCharType="end"/>
      </w:r>
    </w:p>
    <w:p w14:paraId="2E170639" w14:textId="47C66233"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27. </w:t>
      </w:r>
      <w:r w:rsidRPr="00947123">
        <w:rPr>
          <w:rFonts w:ascii="Segoe UI" w:eastAsia="Times New Roman" w:hAnsi="Segoe UI" w:cs="Segoe UI" w:hint="eastAsia"/>
          <w:noProof/>
          <w:rtl/>
          <w:lang w:bidi="ar"/>
        </w:rPr>
        <w:t>التدريب</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ونقل</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المعرفة</w:t>
      </w:r>
      <w:r>
        <w:rPr>
          <w:noProof/>
        </w:rPr>
        <w:tab/>
      </w:r>
      <w:r>
        <w:rPr>
          <w:noProof/>
        </w:rPr>
        <w:fldChar w:fldCharType="begin"/>
      </w:r>
      <w:r>
        <w:rPr>
          <w:noProof/>
        </w:rPr>
        <w:instrText xml:space="preserve"> PAGEREF _Toc236140924 \h </w:instrText>
      </w:r>
      <w:r>
        <w:rPr>
          <w:noProof/>
        </w:rPr>
      </w:r>
      <w:r>
        <w:rPr>
          <w:noProof/>
        </w:rPr>
        <w:fldChar w:fldCharType="separate"/>
      </w:r>
      <w:r>
        <w:rPr>
          <w:noProof/>
        </w:rPr>
        <w:t>32</w:t>
      </w:r>
      <w:r>
        <w:rPr>
          <w:noProof/>
        </w:rPr>
        <w:fldChar w:fldCharType="end"/>
      </w:r>
    </w:p>
    <w:p w14:paraId="44567A45" w14:textId="69EDB05F"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28. </w:t>
      </w:r>
      <w:r w:rsidRPr="00947123">
        <w:rPr>
          <w:rFonts w:ascii="Segoe UI" w:eastAsia="Times New Roman" w:hAnsi="Segoe UI" w:cs="Segoe UI" w:hint="eastAsia"/>
          <w:noProof/>
          <w:rtl/>
          <w:lang w:bidi="ar"/>
        </w:rPr>
        <w:t>الاختبار</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والقبول</w:t>
      </w:r>
      <w:r>
        <w:rPr>
          <w:noProof/>
        </w:rPr>
        <w:tab/>
      </w:r>
      <w:r>
        <w:rPr>
          <w:noProof/>
        </w:rPr>
        <w:fldChar w:fldCharType="begin"/>
      </w:r>
      <w:r>
        <w:rPr>
          <w:noProof/>
        </w:rPr>
        <w:instrText xml:space="preserve"> PAGEREF _Toc236140925 \h </w:instrText>
      </w:r>
      <w:r>
        <w:rPr>
          <w:noProof/>
        </w:rPr>
      </w:r>
      <w:r>
        <w:rPr>
          <w:noProof/>
        </w:rPr>
        <w:fldChar w:fldCharType="separate"/>
      </w:r>
      <w:r>
        <w:rPr>
          <w:noProof/>
        </w:rPr>
        <w:t>33</w:t>
      </w:r>
      <w:r>
        <w:rPr>
          <w:noProof/>
        </w:rPr>
        <w:fldChar w:fldCharType="end"/>
      </w:r>
    </w:p>
    <w:p w14:paraId="449D806F" w14:textId="74030B7B"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29. </w:t>
      </w:r>
      <w:r w:rsidRPr="00947123">
        <w:rPr>
          <w:rFonts w:ascii="Segoe UI" w:eastAsia="Times New Roman" w:hAnsi="Segoe UI" w:cs="Segoe UI" w:hint="eastAsia"/>
          <w:noProof/>
          <w:rtl/>
          <w:lang w:bidi="ar"/>
        </w:rPr>
        <w:t>الدعم</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والصيانة</w:t>
      </w:r>
      <w:r>
        <w:rPr>
          <w:noProof/>
        </w:rPr>
        <w:tab/>
      </w:r>
      <w:r>
        <w:rPr>
          <w:noProof/>
        </w:rPr>
        <w:fldChar w:fldCharType="begin"/>
      </w:r>
      <w:r>
        <w:rPr>
          <w:noProof/>
        </w:rPr>
        <w:instrText xml:space="preserve"> PAGEREF _Toc236140926 \h </w:instrText>
      </w:r>
      <w:r>
        <w:rPr>
          <w:noProof/>
        </w:rPr>
      </w:r>
      <w:r>
        <w:rPr>
          <w:noProof/>
        </w:rPr>
        <w:fldChar w:fldCharType="separate"/>
      </w:r>
      <w:r>
        <w:rPr>
          <w:noProof/>
        </w:rPr>
        <w:t>33</w:t>
      </w:r>
      <w:r>
        <w:rPr>
          <w:noProof/>
        </w:rPr>
        <w:fldChar w:fldCharType="end"/>
      </w:r>
    </w:p>
    <w:p w14:paraId="6954F438" w14:textId="26E41815"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30. </w:t>
      </w:r>
      <w:r w:rsidRPr="00947123">
        <w:rPr>
          <w:rFonts w:ascii="Segoe UI" w:eastAsia="Times New Roman" w:hAnsi="Segoe UI" w:cs="Segoe UI" w:hint="eastAsia"/>
          <w:noProof/>
          <w:rtl/>
          <w:lang w:bidi="ar"/>
        </w:rPr>
        <w:t>اتفاقية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مستوى</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الخدمة</w:t>
      </w:r>
      <w:r w:rsidRPr="00947123">
        <w:rPr>
          <w:rFonts w:ascii="Segoe UI" w:eastAsia="Times New Roman" w:hAnsi="Segoe UI" w:cs="Segoe UI"/>
          <w:noProof/>
          <w:rtl/>
          <w:lang w:bidi="ar"/>
        </w:rPr>
        <w:t xml:space="preserve"> (</w:t>
      </w:r>
      <w:r w:rsidRPr="00947123">
        <w:rPr>
          <w:rFonts w:ascii="Segoe UI" w:eastAsia="Times New Roman" w:hAnsi="Segoe UI" w:cs="Segoe UI"/>
          <w:noProof/>
          <w:lang w:bidi="ar"/>
        </w:rPr>
        <w:t>SLA</w:t>
      </w:r>
      <w:r w:rsidRPr="00947123">
        <w:rPr>
          <w:rFonts w:ascii="Segoe UI" w:eastAsia="Times New Roman" w:hAnsi="Segoe UI" w:cs="Segoe UI"/>
          <w:noProof/>
          <w:rtl/>
          <w:lang w:bidi="ar"/>
        </w:rPr>
        <w:t>)</w:t>
      </w:r>
      <w:r>
        <w:rPr>
          <w:noProof/>
        </w:rPr>
        <w:tab/>
      </w:r>
      <w:r>
        <w:rPr>
          <w:noProof/>
        </w:rPr>
        <w:fldChar w:fldCharType="begin"/>
      </w:r>
      <w:r>
        <w:rPr>
          <w:noProof/>
        </w:rPr>
        <w:instrText xml:space="preserve"> PAGEREF _Toc236140927 \h </w:instrText>
      </w:r>
      <w:r>
        <w:rPr>
          <w:noProof/>
        </w:rPr>
      </w:r>
      <w:r>
        <w:rPr>
          <w:noProof/>
        </w:rPr>
        <w:fldChar w:fldCharType="separate"/>
      </w:r>
      <w:r>
        <w:rPr>
          <w:noProof/>
        </w:rPr>
        <w:t>34</w:t>
      </w:r>
      <w:r>
        <w:rPr>
          <w:noProof/>
        </w:rPr>
        <w:fldChar w:fldCharType="end"/>
      </w:r>
    </w:p>
    <w:p w14:paraId="7B29F6A3" w14:textId="218122DA"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31. </w:t>
      </w:r>
      <w:r w:rsidRPr="00947123">
        <w:rPr>
          <w:rFonts w:ascii="Segoe UI" w:eastAsia="Times New Roman" w:hAnsi="Segoe UI" w:cs="Segoe UI" w:hint="eastAsia"/>
          <w:noProof/>
          <w:rtl/>
          <w:lang w:bidi="ar"/>
        </w:rPr>
        <w:t>النماذج</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التجارية</w:t>
      </w:r>
      <w:r>
        <w:rPr>
          <w:noProof/>
        </w:rPr>
        <w:tab/>
      </w:r>
      <w:r>
        <w:rPr>
          <w:noProof/>
        </w:rPr>
        <w:fldChar w:fldCharType="begin"/>
      </w:r>
      <w:r>
        <w:rPr>
          <w:noProof/>
        </w:rPr>
        <w:instrText xml:space="preserve"> PAGEREF _Toc236140928 \h </w:instrText>
      </w:r>
      <w:r>
        <w:rPr>
          <w:noProof/>
        </w:rPr>
      </w:r>
      <w:r>
        <w:rPr>
          <w:noProof/>
        </w:rPr>
        <w:fldChar w:fldCharType="separate"/>
      </w:r>
      <w:r>
        <w:rPr>
          <w:noProof/>
        </w:rPr>
        <w:t>35</w:t>
      </w:r>
      <w:r>
        <w:rPr>
          <w:noProof/>
        </w:rPr>
        <w:fldChar w:fldCharType="end"/>
      </w:r>
    </w:p>
    <w:p w14:paraId="13E7B371" w14:textId="3CD0A517"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31.1 </w:t>
      </w:r>
      <w:r w:rsidRPr="00947123">
        <w:rPr>
          <w:rFonts w:ascii="Segoe UI" w:eastAsia="Times New Roman" w:hAnsi="Segoe UI" w:cs="Segoe UI" w:hint="eastAsia"/>
          <w:noProof/>
          <w:rtl/>
          <w:lang w:bidi="ar"/>
        </w:rPr>
        <w:t>النموذج</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أ</w:t>
      </w:r>
      <w:r w:rsidRPr="00947123">
        <w:rPr>
          <w:rFonts w:ascii="Segoe UI" w:eastAsia="Times New Roman" w:hAnsi="Segoe UI" w:cs="Segoe UI"/>
          <w:noProof/>
          <w:rtl/>
          <w:lang w:bidi="ar"/>
        </w:rPr>
        <w:t xml:space="preserve">) — </w:t>
      </w:r>
      <w:r w:rsidRPr="00947123">
        <w:rPr>
          <w:rFonts w:ascii="Segoe UI" w:eastAsia="Times New Roman" w:hAnsi="Segoe UI" w:cs="Segoe UI" w:hint="eastAsia"/>
          <w:noProof/>
          <w:rtl/>
          <w:lang w:bidi="ar"/>
        </w:rPr>
        <w:t>اشتراك</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سنوي</w:t>
      </w:r>
      <w:r w:rsidRPr="00947123">
        <w:rPr>
          <w:rFonts w:ascii="Segoe UI" w:eastAsia="Times New Roman" w:hAnsi="Segoe UI" w:cs="Segoe UI"/>
          <w:noProof/>
          <w:rtl/>
          <w:lang w:bidi="ar"/>
        </w:rPr>
        <w:t xml:space="preserve"> (</w:t>
      </w:r>
      <w:r w:rsidRPr="00947123">
        <w:rPr>
          <w:rFonts w:ascii="Segoe UI" w:eastAsia="Times New Roman" w:hAnsi="Segoe UI" w:cs="Segoe UI"/>
          <w:noProof/>
          <w:lang w:bidi="ar"/>
        </w:rPr>
        <w:t>SaaS</w:t>
      </w:r>
      <w:r w:rsidRPr="00947123">
        <w:rPr>
          <w:rFonts w:ascii="Segoe UI" w:eastAsia="Times New Roman" w:hAnsi="Segoe UI" w:cs="Segoe UI"/>
          <w:noProof/>
          <w:rtl/>
          <w:lang w:bidi="ar"/>
        </w:rPr>
        <w:t>)</w:t>
      </w:r>
      <w:r>
        <w:rPr>
          <w:noProof/>
        </w:rPr>
        <w:tab/>
      </w:r>
      <w:r>
        <w:rPr>
          <w:noProof/>
        </w:rPr>
        <w:fldChar w:fldCharType="begin"/>
      </w:r>
      <w:r>
        <w:rPr>
          <w:noProof/>
        </w:rPr>
        <w:instrText xml:space="preserve"> PAGEREF _Toc236140929 \h </w:instrText>
      </w:r>
      <w:r>
        <w:rPr>
          <w:noProof/>
        </w:rPr>
      </w:r>
      <w:r>
        <w:rPr>
          <w:noProof/>
        </w:rPr>
        <w:fldChar w:fldCharType="separate"/>
      </w:r>
      <w:r>
        <w:rPr>
          <w:noProof/>
        </w:rPr>
        <w:t>35</w:t>
      </w:r>
      <w:r>
        <w:rPr>
          <w:noProof/>
        </w:rPr>
        <w:fldChar w:fldCharType="end"/>
      </w:r>
    </w:p>
    <w:p w14:paraId="3ADBC301" w14:textId="412C6A5A"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lastRenderedPageBreak/>
        <w:t xml:space="preserve">31.2 </w:t>
      </w:r>
      <w:r w:rsidRPr="00947123">
        <w:rPr>
          <w:rFonts w:ascii="Segoe UI" w:eastAsia="Times New Roman" w:hAnsi="Segoe UI" w:cs="Segoe UI" w:hint="eastAsia"/>
          <w:noProof/>
          <w:rtl/>
          <w:lang w:bidi="ar"/>
        </w:rPr>
        <w:t>النموذج</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ب</w:t>
      </w:r>
      <w:r w:rsidRPr="00947123">
        <w:rPr>
          <w:rFonts w:ascii="Segoe UI" w:eastAsia="Times New Roman" w:hAnsi="Segoe UI" w:cs="Segoe UI"/>
          <w:noProof/>
          <w:rtl/>
          <w:lang w:bidi="ar"/>
        </w:rPr>
        <w:t xml:space="preserve">) — </w:t>
      </w:r>
      <w:r w:rsidRPr="00947123">
        <w:rPr>
          <w:rFonts w:ascii="Segoe UI" w:eastAsia="Times New Roman" w:hAnsi="Segoe UI" w:cs="Segoe UI" w:hint="eastAsia"/>
          <w:noProof/>
          <w:rtl/>
          <w:lang w:bidi="ar"/>
        </w:rPr>
        <w:t>ترخيص</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دائم</w:t>
      </w:r>
      <w:r w:rsidRPr="00947123">
        <w:rPr>
          <w:rFonts w:ascii="Segoe UI" w:eastAsia="Times New Roman" w:hAnsi="Segoe UI" w:cs="Segoe UI"/>
          <w:noProof/>
          <w:rtl/>
          <w:lang w:bidi="ar"/>
        </w:rPr>
        <w:t xml:space="preserve"> / </w:t>
      </w:r>
      <w:r w:rsidRPr="00947123">
        <w:rPr>
          <w:rFonts w:ascii="Segoe UI" w:eastAsia="Times New Roman" w:hAnsi="Segoe UI" w:cs="Segoe UI" w:hint="eastAsia"/>
          <w:noProof/>
          <w:rtl/>
          <w:lang w:bidi="ar"/>
        </w:rPr>
        <w:t>شراء</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لمرة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واحدة</w:t>
      </w:r>
      <w:r>
        <w:rPr>
          <w:noProof/>
        </w:rPr>
        <w:tab/>
      </w:r>
      <w:r>
        <w:rPr>
          <w:noProof/>
        </w:rPr>
        <w:fldChar w:fldCharType="begin"/>
      </w:r>
      <w:r>
        <w:rPr>
          <w:noProof/>
        </w:rPr>
        <w:instrText xml:space="preserve"> PAGEREF _Toc236140930 \h </w:instrText>
      </w:r>
      <w:r>
        <w:rPr>
          <w:noProof/>
        </w:rPr>
      </w:r>
      <w:r>
        <w:rPr>
          <w:noProof/>
        </w:rPr>
        <w:fldChar w:fldCharType="separate"/>
      </w:r>
      <w:r>
        <w:rPr>
          <w:noProof/>
        </w:rPr>
        <w:t>35</w:t>
      </w:r>
      <w:r>
        <w:rPr>
          <w:noProof/>
        </w:rPr>
        <w:fldChar w:fldCharType="end"/>
      </w:r>
    </w:p>
    <w:p w14:paraId="1BD4C5BF" w14:textId="68589449"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31.3 </w:t>
      </w:r>
      <w:r w:rsidRPr="00947123">
        <w:rPr>
          <w:rFonts w:ascii="Segoe UI" w:eastAsia="Times New Roman" w:hAnsi="Segoe UI" w:cs="Segoe UI" w:hint="eastAsia"/>
          <w:noProof/>
          <w:rtl/>
          <w:lang w:bidi="ar"/>
        </w:rPr>
        <w:t>النموذج</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ج</w:t>
      </w:r>
      <w:r w:rsidRPr="00947123">
        <w:rPr>
          <w:rFonts w:ascii="Segoe UI" w:eastAsia="Times New Roman" w:hAnsi="Segoe UI" w:cs="Segoe UI"/>
          <w:noProof/>
          <w:rtl/>
          <w:lang w:bidi="ar"/>
        </w:rPr>
        <w:t xml:space="preserve">) — </w:t>
      </w:r>
      <w:r w:rsidRPr="00947123">
        <w:rPr>
          <w:rFonts w:ascii="Segoe UI" w:eastAsia="Times New Roman" w:hAnsi="Segoe UI" w:cs="Segoe UI" w:hint="eastAsia"/>
          <w:noProof/>
          <w:rtl/>
          <w:lang w:bidi="ar"/>
        </w:rPr>
        <w:t>شراكة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تطوير</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مؤسسي</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مخصّص</w:t>
      </w:r>
      <w:r>
        <w:rPr>
          <w:noProof/>
        </w:rPr>
        <w:tab/>
      </w:r>
      <w:r>
        <w:rPr>
          <w:noProof/>
        </w:rPr>
        <w:fldChar w:fldCharType="begin"/>
      </w:r>
      <w:r>
        <w:rPr>
          <w:noProof/>
        </w:rPr>
        <w:instrText xml:space="preserve"> PAGEREF _Toc236140931 \h </w:instrText>
      </w:r>
      <w:r>
        <w:rPr>
          <w:noProof/>
        </w:rPr>
      </w:r>
      <w:r>
        <w:rPr>
          <w:noProof/>
        </w:rPr>
        <w:fldChar w:fldCharType="separate"/>
      </w:r>
      <w:r>
        <w:rPr>
          <w:noProof/>
        </w:rPr>
        <w:t>35</w:t>
      </w:r>
      <w:r>
        <w:rPr>
          <w:noProof/>
        </w:rPr>
        <w:fldChar w:fldCharType="end"/>
      </w:r>
    </w:p>
    <w:p w14:paraId="4CB2F5B2" w14:textId="3B9099D1"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31.4 </w:t>
      </w:r>
      <w:r w:rsidRPr="00947123">
        <w:rPr>
          <w:rFonts w:ascii="Segoe UI" w:eastAsia="Times New Roman" w:hAnsi="Segoe UI" w:cs="Segoe UI" w:hint="eastAsia"/>
          <w:noProof/>
          <w:rtl/>
          <w:lang w:bidi="ar"/>
        </w:rPr>
        <w:t>مقارنة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النماذج</w:t>
      </w:r>
      <w:r>
        <w:rPr>
          <w:noProof/>
        </w:rPr>
        <w:tab/>
      </w:r>
      <w:r>
        <w:rPr>
          <w:noProof/>
        </w:rPr>
        <w:fldChar w:fldCharType="begin"/>
      </w:r>
      <w:r>
        <w:rPr>
          <w:noProof/>
        </w:rPr>
        <w:instrText xml:space="preserve"> PAGEREF _Toc236140932 \h </w:instrText>
      </w:r>
      <w:r>
        <w:rPr>
          <w:noProof/>
        </w:rPr>
      </w:r>
      <w:r>
        <w:rPr>
          <w:noProof/>
        </w:rPr>
        <w:fldChar w:fldCharType="separate"/>
      </w:r>
      <w:r>
        <w:rPr>
          <w:noProof/>
        </w:rPr>
        <w:t>35</w:t>
      </w:r>
      <w:r>
        <w:rPr>
          <w:noProof/>
        </w:rPr>
        <w:fldChar w:fldCharType="end"/>
      </w:r>
    </w:p>
    <w:p w14:paraId="0888882E" w14:textId="331547E5"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32. </w:t>
      </w:r>
      <w:r w:rsidRPr="00947123">
        <w:rPr>
          <w:rFonts w:ascii="Segoe UI" w:eastAsia="Times New Roman" w:hAnsi="Segoe UI" w:cs="Segoe UI" w:hint="eastAsia"/>
          <w:noProof/>
          <w:rtl/>
          <w:lang w:bidi="ar"/>
        </w:rPr>
        <w:t>نهج</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التسعير</w:t>
      </w:r>
      <w:r>
        <w:rPr>
          <w:noProof/>
        </w:rPr>
        <w:tab/>
      </w:r>
      <w:r>
        <w:rPr>
          <w:noProof/>
        </w:rPr>
        <w:fldChar w:fldCharType="begin"/>
      </w:r>
      <w:r>
        <w:rPr>
          <w:noProof/>
        </w:rPr>
        <w:instrText xml:space="preserve"> PAGEREF _Toc236140933 \h </w:instrText>
      </w:r>
      <w:r>
        <w:rPr>
          <w:noProof/>
        </w:rPr>
      </w:r>
      <w:r>
        <w:rPr>
          <w:noProof/>
        </w:rPr>
        <w:fldChar w:fldCharType="separate"/>
      </w:r>
      <w:r>
        <w:rPr>
          <w:noProof/>
        </w:rPr>
        <w:t>36</w:t>
      </w:r>
      <w:r>
        <w:rPr>
          <w:noProof/>
        </w:rPr>
        <w:fldChar w:fldCharType="end"/>
      </w:r>
    </w:p>
    <w:p w14:paraId="78DD105E" w14:textId="46535B56"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32.1 </w:t>
      </w:r>
      <w:r w:rsidRPr="00947123">
        <w:rPr>
          <w:rFonts w:ascii="Segoe UI" w:eastAsia="Times New Roman" w:hAnsi="Segoe UI" w:cs="Segoe UI" w:hint="eastAsia"/>
          <w:noProof/>
          <w:rtl/>
          <w:lang w:bidi="ar"/>
        </w:rPr>
        <w:t>منهجية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التسعير</w:t>
      </w:r>
      <w:r>
        <w:rPr>
          <w:noProof/>
        </w:rPr>
        <w:tab/>
      </w:r>
      <w:r>
        <w:rPr>
          <w:noProof/>
        </w:rPr>
        <w:fldChar w:fldCharType="begin"/>
      </w:r>
      <w:r>
        <w:rPr>
          <w:noProof/>
        </w:rPr>
        <w:instrText xml:space="preserve"> PAGEREF _Toc236140934 \h </w:instrText>
      </w:r>
      <w:r>
        <w:rPr>
          <w:noProof/>
        </w:rPr>
      </w:r>
      <w:r>
        <w:rPr>
          <w:noProof/>
        </w:rPr>
        <w:fldChar w:fldCharType="separate"/>
      </w:r>
      <w:r>
        <w:rPr>
          <w:noProof/>
        </w:rPr>
        <w:t>36</w:t>
      </w:r>
      <w:r>
        <w:rPr>
          <w:noProof/>
        </w:rPr>
        <w:fldChar w:fldCharType="end"/>
      </w:r>
    </w:p>
    <w:p w14:paraId="53C9E72D" w14:textId="6BF0D51C"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33. </w:t>
      </w:r>
      <w:r w:rsidRPr="00947123">
        <w:rPr>
          <w:rFonts w:ascii="Segoe UI" w:eastAsia="Times New Roman" w:hAnsi="Segoe UI" w:cs="Segoe UI" w:hint="eastAsia"/>
          <w:noProof/>
          <w:rtl/>
          <w:lang w:bidi="ar"/>
        </w:rPr>
        <w:t>الافتراضات</w:t>
      </w:r>
      <w:r>
        <w:rPr>
          <w:noProof/>
        </w:rPr>
        <w:tab/>
      </w:r>
      <w:r>
        <w:rPr>
          <w:noProof/>
        </w:rPr>
        <w:fldChar w:fldCharType="begin"/>
      </w:r>
      <w:r>
        <w:rPr>
          <w:noProof/>
        </w:rPr>
        <w:instrText xml:space="preserve"> PAGEREF _Toc236140935 \h </w:instrText>
      </w:r>
      <w:r>
        <w:rPr>
          <w:noProof/>
        </w:rPr>
      </w:r>
      <w:r>
        <w:rPr>
          <w:noProof/>
        </w:rPr>
        <w:fldChar w:fldCharType="separate"/>
      </w:r>
      <w:r>
        <w:rPr>
          <w:noProof/>
        </w:rPr>
        <w:t>37</w:t>
      </w:r>
      <w:r>
        <w:rPr>
          <w:noProof/>
        </w:rPr>
        <w:fldChar w:fldCharType="end"/>
      </w:r>
    </w:p>
    <w:p w14:paraId="03B67B19" w14:textId="73333D3E"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34. </w:t>
      </w:r>
      <w:r w:rsidRPr="00947123">
        <w:rPr>
          <w:rFonts w:ascii="Segoe UI" w:eastAsia="Times New Roman" w:hAnsi="Segoe UI" w:cs="Segoe UI" w:hint="eastAsia"/>
          <w:noProof/>
          <w:rtl/>
          <w:lang w:bidi="ar"/>
        </w:rPr>
        <w:t>الاستثناءات</w:t>
      </w:r>
      <w:r>
        <w:rPr>
          <w:noProof/>
        </w:rPr>
        <w:tab/>
      </w:r>
      <w:r>
        <w:rPr>
          <w:noProof/>
        </w:rPr>
        <w:fldChar w:fldCharType="begin"/>
      </w:r>
      <w:r>
        <w:rPr>
          <w:noProof/>
        </w:rPr>
        <w:instrText xml:space="preserve"> PAGEREF _Toc236140936 \h </w:instrText>
      </w:r>
      <w:r>
        <w:rPr>
          <w:noProof/>
        </w:rPr>
      </w:r>
      <w:r>
        <w:rPr>
          <w:noProof/>
        </w:rPr>
        <w:fldChar w:fldCharType="separate"/>
      </w:r>
      <w:r>
        <w:rPr>
          <w:noProof/>
        </w:rPr>
        <w:t>37</w:t>
      </w:r>
      <w:r>
        <w:rPr>
          <w:noProof/>
        </w:rPr>
        <w:fldChar w:fldCharType="end"/>
      </w:r>
    </w:p>
    <w:p w14:paraId="0A9D2815" w14:textId="0C1411CD"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35. </w:t>
      </w:r>
      <w:r w:rsidRPr="00947123">
        <w:rPr>
          <w:rFonts w:ascii="Segoe UI" w:eastAsia="Times New Roman" w:hAnsi="Segoe UI" w:cs="Segoe UI" w:hint="eastAsia"/>
          <w:noProof/>
          <w:rtl/>
          <w:lang w:bidi="ar"/>
        </w:rPr>
        <w:t>المخاطر</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وخطط</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التخفيف</w:t>
      </w:r>
      <w:r>
        <w:rPr>
          <w:noProof/>
        </w:rPr>
        <w:tab/>
      </w:r>
      <w:r>
        <w:rPr>
          <w:noProof/>
        </w:rPr>
        <w:fldChar w:fldCharType="begin"/>
      </w:r>
      <w:r>
        <w:rPr>
          <w:noProof/>
        </w:rPr>
        <w:instrText xml:space="preserve"> PAGEREF _Toc236140937 \h </w:instrText>
      </w:r>
      <w:r>
        <w:rPr>
          <w:noProof/>
        </w:rPr>
      </w:r>
      <w:r>
        <w:rPr>
          <w:noProof/>
        </w:rPr>
        <w:fldChar w:fldCharType="separate"/>
      </w:r>
      <w:r>
        <w:rPr>
          <w:noProof/>
        </w:rPr>
        <w:t>37</w:t>
      </w:r>
      <w:r>
        <w:rPr>
          <w:noProof/>
        </w:rPr>
        <w:fldChar w:fldCharType="end"/>
      </w:r>
    </w:p>
    <w:p w14:paraId="4A17515F" w14:textId="666C9C5A"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36. </w:t>
      </w:r>
      <w:r w:rsidRPr="00947123">
        <w:rPr>
          <w:rFonts w:ascii="Segoe UI" w:eastAsia="Times New Roman" w:hAnsi="Segoe UI" w:cs="Segoe UI" w:hint="eastAsia"/>
          <w:noProof/>
          <w:rtl/>
          <w:lang w:bidi="ar"/>
        </w:rPr>
        <w:t>إجراءات</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طلبات</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التغيير</w:t>
      </w:r>
      <w:r>
        <w:rPr>
          <w:noProof/>
        </w:rPr>
        <w:tab/>
      </w:r>
      <w:r>
        <w:rPr>
          <w:noProof/>
        </w:rPr>
        <w:fldChar w:fldCharType="begin"/>
      </w:r>
      <w:r>
        <w:rPr>
          <w:noProof/>
        </w:rPr>
        <w:instrText xml:space="preserve"> PAGEREF _Toc236140938 \h </w:instrText>
      </w:r>
      <w:r>
        <w:rPr>
          <w:noProof/>
        </w:rPr>
      </w:r>
      <w:r>
        <w:rPr>
          <w:noProof/>
        </w:rPr>
        <w:fldChar w:fldCharType="separate"/>
      </w:r>
      <w:r>
        <w:rPr>
          <w:noProof/>
        </w:rPr>
        <w:t>38</w:t>
      </w:r>
      <w:r>
        <w:rPr>
          <w:noProof/>
        </w:rPr>
        <w:fldChar w:fldCharType="end"/>
      </w:r>
    </w:p>
    <w:p w14:paraId="7B9975A3" w14:textId="60809309"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37. </w:t>
      </w:r>
      <w:r w:rsidRPr="00947123">
        <w:rPr>
          <w:rFonts w:ascii="Segoe UI" w:eastAsia="Times New Roman" w:hAnsi="Segoe UI" w:cs="Segoe UI" w:hint="eastAsia"/>
          <w:noProof/>
          <w:rtl/>
          <w:lang w:bidi="ar"/>
        </w:rPr>
        <w:t>الملكية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الفكرية</w:t>
      </w:r>
      <w:r>
        <w:rPr>
          <w:noProof/>
        </w:rPr>
        <w:tab/>
      </w:r>
      <w:r>
        <w:rPr>
          <w:noProof/>
        </w:rPr>
        <w:fldChar w:fldCharType="begin"/>
      </w:r>
      <w:r>
        <w:rPr>
          <w:noProof/>
        </w:rPr>
        <w:instrText xml:space="preserve"> PAGEREF _Toc236140939 \h </w:instrText>
      </w:r>
      <w:r>
        <w:rPr>
          <w:noProof/>
        </w:rPr>
      </w:r>
      <w:r>
        <w:rPr>
          <w:noProof/>
        </w:rPr>
        <w:fldChar w:fldCharType="separate"/>
      </w:r>
      <w:r>
        <w:rPr>
          <w:noProof/>
        </w:rPr>
        <w:t>39</w:t>
      </w:r>
      <w:r>
        <w:rPr>
          <w:noProof/>
        </w:rPr>
        <w:fldChar w:fldCharType="end"/>
      </w:r>
    </w:p>
    <w:p w14:paraId="4942DD09" w14:textId="6C1A5540"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38. </w:t>
      </w:r>
      <w:r w:rsidRPr="00947123">
        <w:rPr>
          <w:rFonts w:ascii="Segoe UI" w:eastAsia="Times New Roman" w:hAnsi="Segoe UI" w:cs="Segoe UI" w:hint="eastAsia"/>
          <w:noProof/>
          <w:rtl/>
          <w:lang w:bidi="ar"/>
        </w:rPr>
        <w:t>صلاحية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العرض</w:t>
      </w:r>
      <w:r>
        <w:rPr>
          <w:noProof/>
        </w:rPr>
        <w:tab/>
      </w:r>
      <w:r>
        <w:rPr>
          <w:noProof/>
        </w:rPr>
        <w:fldChar w:fldCharType="begin"/>
      </w:r>
      <w:r>
        <w:rPr>
          <w:noProof/>
        </w:rPr>
        <w:instrText xml:space="preserve"> PAGEREF _Toc236140940 \h </w:instrText>
      </w:r>
      <w:r>
        <w:rPr>
          <w:noProof/>
        </w:rPr>
      </w:r>
      <w:r>
        <w:rPr>
          <w:noProof/>
        </w:rPr>
        <w:fldChar w:fldCharType="separate"/>
      </w:r>
      <w:r>
        <w:rPr>
          <w:noProof/>
        </w:rPr>
        <w:t>39</w:t>
      </w:r>
      <w:r>
        <w:rPr>
          <w:noProof/>
        </w:rPr>
        <w:fldChar w:fldCharType="end"/>
      </w:r>
    </w:p>
    <w:p w14:paraId="25266EA0" w14:textId="08B21153"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39. </w:t>
      </w:r>
      <w:r w:rsidRPr="00947123">
        <w:rPr>
          <w:rFonts w:ascii="Segoe UI" w:eastAsia="Times New Roman" w:hAnsi="Segoe UI" w:cs="Segoe UI" w:hint="eastAsia"/>
          <w:noProof/>
          <w:rtl/>
          <w:lang w:bidi="ar"/>
        </w:rPr>
        <w:t>شروط</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الدفع</w:t>
      </w:r>
      <w:r>
        <w:rPr>
          <w:noProof/>
        </w:rPr>
        <w:tab/>
      </w:r>
      <w:r>
        <w:rPr>
          <w:noProof/>
        </w:rPr>
        <w:fldChar w:fldCharType="begin"/>
      </w:r>
      <w:r>
        <w:rPr>
          <w:noProof/>
        </w:rPr>
        <w:instrText xml:space="preserve"> PAGEREF _Toc236140941 \h </w:instrText>
      </w:r>
      <w:r>
        <w:rPr>
          <w:noProof/>
        </w:rPr>
      </w:r>
      <w:r>
        <w:rPr>
          <w:noProof/>
        </w:rPr>
        <w:fldChar w:fldCharType="separate"/>
      </w:r>
      <w:r>
        <w:rPr>
          <w:noProof/>
        </w:rPr>
        <w:t>39</w:t>
      </w:r>
      <w:r>
        <w:rPr>
          <w:noProof/>
        </w:rPr>
        <w:fldChar w:fldCharType="end"/>
      </w:r>
    </w:p>
    <w:p w14:paraId="4E6EA71F" w14:textId="2600773E"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40. </w:t>
      </w:r>
      <w:r w:rsidRPr="00947123">
        <w:rPr>
          <w:rFonts w:ascii="Segoe UI" w:eastAsia="Times New Roman" w:hAnsi="Segoe UI" w:cs="Segoe UI" w:hint="eastAsia"/>
          <w:noProof/>
          <w:rtl/>
          <w:lang w:bidi="ar"/>
        </w:rPr>
        <w:t>إنهاء</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التعاقد</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والخروج</w:t>
      </w:r>
      <w:r>
        <w:rPr>
          <w:noProof/>
        </w:rPr>
        <w:tab/>
      </w:r>
      <w:r>
        <w:rPr>
          <w:noProof/>
        </w:rPr>
        <w:fldChar w:fldCharType="begin"/>
      </w:r>
      <w:r>
        <w:rPr>
          <w:noProof/>
        </w:rPr>
        <w:instrText xml:space="preserve"> PAGEREF _Toc236140942 \h </w:instrText>
      </w:r>
      <w:r>
        <w:rPr>
          <w:noProof/>
        </w:rPr>
      </w:r>
      <w:r>
        <w:rPr>
          <w:noProof/>
        </w:rPr>
        <w:fldChar w:fldCharType="separate"/>
      </w:r>
      <w:r>
        <w:rPr>
          <w:noProof/>
        </w:rPr>
        <w:t>39</w:t>
      </w:r>
      <w:r>
        <w:rPr>
          <w:noProof/>
        </w:rPr>
        <w:fldChar w:fldCharType="end"/>
      </w:r>
    </w:p>
    <w:p w14:paraId="060E368B" w14:textId="2FD385B2"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41. </w:t>
      </w:r>
      <w:r w:rsidRPr="00947123">
        <w:rPr>
          <w:rFonts w:ascii="Segoe UI" w:eastAsia="Times New Roman" w:hAnsi="Segoe UI" w:cs="Segoe UI" w:hint="eastAsia"/>
          <w:noProof/>
          <w:rtl/>
          <w:lang w:bidi="ar"/>
        </w:rPr>
        <w:t>خارطة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الطريق</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المستقبلية</w:t>
      </w:r>
      <w:r>
        <w:rPr>
          <w:noProof/>
        </w:rPr>
        <w:tab/>
      </w:r>
      <w:r>
        <w:rPr>
          <w:noProof/>
        </w:rPr>
        <w:fldChar w:fldCharType="begin"/>
      </w:r>
      <w:r>
        <w:rPr>
          <w:noProof/>
        </w:rPr>
        <w:instrText xml:space="preserve"> PAGEREF _Toc236140943 \h </w:instrText>
      </w:r>
      <w:r>
        <w:rPr>
          <w:noProof/>
        </w:rPr>
      </w:r>
      <w:r>
        <w:rPr>
          <w:noProof/>
        </w:rPr>
        <w:fldChar w:fldCharType="separate"/>
      </w:r>
      <w:r>
        <w:rPr>
          <w:noProof/>
        </w:rPr>
        <w:t>39</w:t>
      </w:r>
      <w:r>
        <w:rPr>
          <w:noProof/>
        </w:rPr>
        <w:fldChar w:fldCharType="end"/>
      </w:r>
    </w:p>
    <w:p w14:paraId="6A4F23A6" w14:textId="45541C2D"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41.1 </w:t>
      </w:r>
      <w:r w:rsidRPr="00947123">
        <w:rPr>
          <w:rFonts w:ascii="Segoe UI" w:eastAsia="Times New Roman" w:hAnsi="Segoe UI" w:cs="Segoe UI" w:hint="eastAsia"/>
          <w:noProof/>
          <w:rtl/>
          <w:lang w:bidi="ar"/>
        </w:rPr>
        <w:t>التعلّم</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والتقييم</w:t>
      </w:r>
      <w:r>
        <w:rPr>
          <w:noProof/>
        </w:rPr>
        <w:tab/>
      </w:r>
      <w:r>
        <w:rPr>
          <w:noProof/>
        </w:rPr>
        <w:fldChar w:fldCharType="begin"/>
      </w:r>
      <w:r>
        <w:rPr>
          <w:noProof/>
        </w:rPr>
        <w:instrText xml:space="preserve"> PAGEREF _Toc236140944 \h </w:instrText>
      </w:r>
      <w:r>
        <w:rPr>
          <w:noProof/>
        </w:rPr>
      </w:r>
      <w:r>
        <w:rPr>
          <w:noProof/>
        </w:rPr>
        <w:fldChar w:fldCharType="separate"/>
      </w:r>
      <w:r>
        <w:rPr>
          <w:noProof/>
        </w:rPr>
        <w:t>39</w:t>
      </w:r>
      <w:r>
        <w:rPr>
          <w:noProof/>
        </w:rPr>
        <w:fldChar w:fldCharType="end"/>
      </w:r>
    </w:p>
    <w:p w14:paraId="79177723" w14:textId="4624AF5A"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41.2 </w:t>
      </w:r>
      <w:r w:rsidRPr="00947123">
        <w:rPr>
          <w:rFonts w:ascii="Segoe UI" w:eastAsia="Times New Roman" w:hAnsi="Segoe UI" w:cs="Segoe UI" w:hint="eastAsia"/>
          <w:noProof/>
          <w:rtl/>
          <w:lang w:bidi="ar"/>
        </w:rPr>
        <w:t>الذكاء</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الاصطناعي</w:t>
      </w:r>
      <w:r>
        <w:rPr>
          <w:noProof/>
        </w:rPr>
        <w:tab/>
      </w:r>
      <w:r>
        <w:rPr>
          <w:noProof/>
        </w:rPr>
        <w:fldChar w:fldCharType="begin"/>
      </w:r>
      <w:r>
        <w:rPr>
          <w:noProof/>
        </w:rPr>
        <w:instrText xml:space="preserve"> PAGEREF _Toc236140945 \h </w:instrText>
      </w:r>
      <w:r>
        <w:rPr>
          <w:noProof/>
        </w:rPr>
      </w:r>
      <w:r>
        <w:rPr>
          <w:noProof/>
        </w:rPr>
        <w:fldChar w:fldCharType="separate"/>
      </w:r>
      <w:r>
        <w:rPr>
          <w:noProof/>
        </w:rPr>
        <w:t>40</w:t>
      </w:r>
      <w:r>
        <w:rPr>
          <w:noProof/>
        </w:rPr>
        <w:fldChar w:fldCharType="end"/>
      </w:r>
    </w:p>
    <w:p w14:paraId="14425FC5" w14:textId="12D65CB5"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41.3 </w:t>
      </w:r>
      <w:r w:rsidRPr="00947123">
        <w:rPr>
          <w:rFonts w:ascii="Segoe UI" w:eastAsia="Times New Roman" w:hAnsi="Segoe UI" w:cs="Segoe UI" w:hint="eastAsia"/>
          <w:noProof/>
          <w:rtl/>
          <w:lang w:bidi="ar"/>
        </w:rPr>
        <w:t>التكاملات</w:t>
      </w:r>
      <w:r>
        <w:rPr>
          <w:noProof/>
        </w:rPr>
        <w:tab/>
      </w:r>
      <w:r>
        <w:rPr>
          <w:noProof/>
        </w:rPr>
        <w:fldChar w:fldCharType="begin"/>
      </w:r>
      <w:r>
        <w:rPr>
          <w:noProof/>
        </w:rPr>
        <w:instrText xml:space="preserve"> PAGEREF _Toc236140946 \h </w:instrText>
      </w:r>
      <w:r>
        <w:rPr>
          <w:noProof/>
        </w:rPr>
      </w:r>
      <w:r>
        <w:rPr>
          <w:noProof/>
        </w:rPr>
        <w:fldChar w:fldCharType="separate"/>
      </w:r>
      <w:r>
        <w:rPr>
          <w:noProof/>
        </w:rPr>
        <w:t>40</w:t>
      </w:r>
      <w:r>
        <w:rPr>
          <w:noProof/>
        </w:rPr>
        <w:fldChar w:fldCharType="end"/>
      </w:r>
    </w:p>
    <w:p w14:paraId="5160CB54" w14:textId="12D183D5"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41.4 </w:t>
      </w:r>
      <w:r w:rsidRPr="00947123">
        <w:rPr>
          <w:rFonts w:ascii="Segoe UI" w:eastAsia="Times New Roman" w:hAnsi="Segoe UI" w:cs="Segoe UI" w:hint="eastAsia"/>
          <w:noProof/>
          <w:rtl/>
          <w:lang w:bidi="ar"/>
        </w:rPr>
        <w:t>المنصة</w:t>
      </w:r>
      <w:r>
        <w:rPr>
          <w:noProof/>
        </w:rPr>
        <w:tab/>
      </w:r>
      <w:r>
        <w:rPr>
          <w:noProof/>
        </w:rPr>
        <w:fldChar w:fldCharType="begin"/>
      </w:r>
      <w:r>
        <w:rPr>
          <w:noProof/>
        </w:rPr>
        <w:instrText xml:space="preserve"> PAGEREF _Toc236140947 \h </w:instrText>
      </w:r>
      <w:r>
        <w:rPr>
          <w:noProof/>
        </w:rPr>
      </w:r>
      <w:r>
        <w:rPr>
          <w:noProof/>
        </w:rPr>
        <w:fldChar w:fldCharType="separate"/>
      </w:r>
      <w:r>
        <w:rPr>
          <w:noProof/>
        </w:rPr>
        <w:t>40</w:t>
      </w:r>
      <w:r>
        <w:rPr>
          <w:noProof/>
        </w:rPr>
        <w:fldChar w:fldCharType="end"/>
      </w:r>
    </w:p>
    <w:p w14:paraId="0965294A" w14:textId="4BB49CBB"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42. </w:t>
      </w:r>
      <w:r w:rsidRPr="00947123">
        <w:rPr>
          <w:rFonts w:ascii="Segoe UI" w:eastAsia="Times New Roman" w:hAnsi="Segoe UI" w:cs="Segoe UI" w:hint="eastAsia"/>
          <w:noProof/>
          <w:rtl/>
          <w:lang w:bidi="ar"/>
        </w:rPr>
        <w:t>لماذا</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شركة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التنفيذ</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الدولية؟</w:t>
      </w:r>
      <w:r>
        <w:rPr>
          <w:noProof/>
        </w:rPr>
        <w:tab/>
      </w:r>
      <w:r>
        <w:rPr>
          <w:noProof/>
        </w:rPr>
        <w:fldChar w:fldCharType="begin"/>
      </w:r>
      <w:r>
        <w:rPr>
          <w:noProof/>
        </w:rPr>
        <w:instrText xml:space="preserve"> PAGEREF _Toc236140948 \h </w:instrText>
      </w:r>
      <w:r>
        <w:rPr>
          <w:noProof/>
        </w:rPr>
      </w:r>
      <w:r>
        <w:rPr>
          <w:noProof/>
        </w:rPr>
        <w:fldChar w:fldCharType="separate"/>
      </w:r>
      <w:r>
        <w:rPr>
          <w:noProof/>
        </w:rPr>
        <w:t>40</w:t>
      </w:r>
      <w:r>
        <w:rPr>
          <w:noProof/>
        </w:rPr>
        <w:fldChar w:fldCharType="end"/>
      </w:r>
    </w:p>
    <w:p w14:paraId="08EDB236" w14:textId="34B38CA4"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43. </w:t>
      </w:r>
      <w:r w:rsidRPr="00947123">
        <w:rPr>
          <w:rFonts w:ascii="Segoe UI" w:eastAsia="Times New Roman" w:hAnsi="Segoe UI" w:cs="Segoe UI" w:hint="eastAsia"/>
          <w:noProof/>
          <w:rtl/>
          <w:lang w:bidi="ar"/>
        </w:rPr>
        <w:t>الخطوات</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التالية</w:t>
      </w:r>
      <w:r>
        <w:rPr>
          <w:noProof/>
        </w:rPr>
        <w:tab/>
      </w:r>
      <w:r>
        <w:rPr>
          <w:noProof/>
        </w:rPr>
        <w:fldChar w:fldCharType="begin"/>
      </w:r>
      <w:r>
        <w:rPr>
          <w:noProof/>
        </w:rPr>
        <w:instrText xml:space="preserve"> PAGEREF _Toc236140949 \h </w:instrText>
      </w:r>
      <w:r>
        <w:rPr>
          <w:noProof/>
        </w:rPr>
      </w:r>
      <w:r>
        <w:rPr>
          <w:noProof/>
        </w:rPr>
        <w:fldChar w:fldCharType="separate"/>
      </w:r>
      <w:r>
        <w:rPr>
          <w:noProof/>
        </w:rPr>
        <w:t>40</w:t>
      </w:r>
      <w:r>
        <w:rPr>
          <w:noProof/>
        </w:rPr>
        <w:fldChar w:fldCharType="end"/>
      </w:r>
    </w:p>
    <w:p w14:paraId="21DA692E" w14:textId="65448D10"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44. </w:t>
      </w:r>
      <w:r w:rsidRPr="00947123">
        <w:rPr>
          <w:rFonts w:ascii="Segoe UI" w:eastAsia="Times New Roman" w:hAnsi="Segoe UI" w:cs="Segoe UI" w:hint="eastAsia"/>
          <w:noProof/>
          <w:rtl/>
          <w:lang w:bidi="ar"/>
        </w:rPr>
        <w:t>صفحة</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القبول</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والاعتماد</w:t>
      </w:r>
      <w:r>
        <w:rPr>
          <w:noProof/>
        </w:rPr>
        <w:tab/>
      </w:r>
      <w:r>
        <w:rPr>
          <w:noProof/>
        </w:rPr>
        <w:fldChar w:fldCharType="begin"/>
      </w:r>
      <w:r>
        <w:rPr>
          <w:noProof/>
        </w:rPr>
        <w:instrText xml:space="preserve"> PAGEREF _Toc236140950 \h </w:instrText>
      </w:r>
      <w:r>
        <w:rPr>
          <w:noProof/>
        </w:rPr>
      </w:r>
      <w:r>
        <w:rPr>
          <w:noProof/>
        </w:rPr>
        <w:fldChar w:fldCharType="separate"/>
      </w:r>
      <w:r>
        <w:rPr>
          <w:noProof/>
        </w:rPr>
        <w:t>41</w:t>
      </w:r>
      <w:r>
        <w:rPr>
          <w:noProof/>
        </w:rPr>
        <w:fldChar w:fldCharType="end"/>
      </w:r>
    </w:p>
    <w:p w14:paraId="5301DFF4" w14:textId="098FFB52"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45. </w:t>
      </w:r>
      <w:r w:rsidRPr="00947123">
        <w:rPr>
          <w:rFonts w:ascii="Segoe UI" w:eastAsia="Times New Roman" w:hAnsi="Segoe UI" w:cs="Segoe UI" w:hint="eastAsia"/>
          <w:noProof/>
          <w:rtl/>
          <w:lang w:bidi="ar"/>
        </w:rPr>
        <w:t>بيانات</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التواصل</w:t>
      </w:r>
      <w:r>
        <w:rPr>
          <w:noProof/>
        </w:rPr>
        <w:tab/>
      </w:r>
      <w:r>
        <w:rPr>
          <w:noProof/>
        </w:rPr>
        <w:fldChar w:fldCharType="begin"/>
      </w:r>
      <w:r>
        <w:rPr>
          <w:noProof/>
        </w:rPr>
        <w:instrText xml:space="preserve"> PAGEREF _Toc236140951 \h </w:instrText>
      </w:r>
      <w:r>
        <w:rPr>
          <w:noProof/>
        </w:rPr>
      </w:r>
      <w:r>
        <w:rPr>
          <w:noProof/>
        </w:rPr>
        <w:fldChar w:fldCharType="separate"/>
      </w:r>
      <w:r>
        <w:rPr>
          <w:noProof/>
        </w:rPr>
        <w:t>41</w:t>
      </w:r>
      <w:r>
        <w:rPr>
          <w:noProof/>
        </w:rPr>
        <w:fldChar w:fldCharType="end"/>
      </w:r>
    </w:p>
    <w:p w14:paraId="09F9701B" w14:textId="3BC381FF" w:rsidR="00DE3A5C" w:rsidRDefault="00DE3A5C" w:rsidP="00DE3A5C">
      <w:pPr>
        <w:pStyle w:val="TOC1"/>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46. </w:t>
      </w:r>
      <w:r w:rsidRPr="00947123">
        <w:rPr>
          <w:rFonts w:ascii="Segoe UI" w:eastAsia="Times New Roman" w:hAnsi="Segoe UI" w:cs="Segoe UI" w:hint="eastAsia"/>
          <w:noProof/>
          <w:rtl/>
          <w:lang w:bidi="ar"/>
        </w:rPr>
        <w:t>الملاحق</w:t>
      </w:r>
      <w:r>
        <w:rPr>
          <w:noProof/>
        </w:rPr>
        <w:tab/>
      </w:r>
      <w:r>
        <w:rPr>
          <w:noProof/>
        </w:rPr>
        <w:fldChar w:fldCharType="begin"/>
      </w:r>
      <w:r>
        <w:rPr>
          <w:noProof/>
        </w:rPr>
        <w:instrText xml:space="preserve"> PAGEREF _Toc236140952 \h </w:instrText>
      </w:r>
      <w:r>
        <w:rPr>
          <w:noProof/>
        </w:rPr>
      </w:r>
      <w:r>
        <w:rPr>
          <w:noProof/>
        </w:rPr>
        <w:fldChar w:fldCharType="separate"/>
      </w:r>
      <w:r>
        <w:rPr>
          <w:noProof/>
        </w:rPr>
        <w:t>41</w:t>
      </w:r>
      <w:r>
        <w:rPr>
          <w:noProof/>
        </w:rPr>
        <w:fldChar w:fldCharType="end"/>
      </w:r>
    </w:p>
    <w:p w14:paraId="414E74D4" w14:textId="12C932FF"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46.1 </w:t>
      </w:r>
      <w:r w:rsidRPr="00947123">
        <w:rPr>
          <w:rFonts w:ascii="Segoe UI" w:eastAsia="Times New Roman" w:hAnsi="Segoe UI" w:cs="Segoe UI" w:hint="eastAsia"/>
          <w:noProof/>
          <w:rtl/>
          <w:lang w:bidi="ar"/>
        </w:rPr>
        <w:t>الملحق</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أ</w:t>
      </w:r>
      <w:r w:rsidRPr="00947123">
        <w:rPr>
          <w:rFonts w:ascii="Segoe UI" w:eastAsia="Times New Roman" w:hAnsi="Segoe UI" w:cs="Segoe UI"/>
          <w:noProof/>
          <w:rtl/>
          <w:lang w:bidi="ar"/>
        </w:rPr>
        <w:t xml:space="preserve">) — </w:t>
      </w:r>
      <w:r w:rsidRPr="00947123">
        <w:rPr>
          <w:rFonts w:ascii="Segoe UI" w:eastAsia="Times New Roman" w:hAnsi="Segoe UI" w:cs="Segoe UI" w:hint="eastAsia"/>
          <w:noProof/>
          <w:rtl/>
          <w:lang w:bidi="ar"/>
        </w:rPr>
        <w:t>مسرد</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المصطلحات</w:t>
      </w:r>
      <w:r>
        <w:rPr>
          <w:noProof/>
        </w:rPr>
        <w:tab/>
      </w:r>
      <w:r>
        <w:rPr>
          <w:noProof/>
        </w:rPr>
        <w:fldChar w:fldCharType="begin"/>
      </w:r>
      <w:r>
        <w:rPr>
          <w:noProof/>
        </w:rPr>
        <w:instrText xml:space="preserve"> PAGEREF _Toc236140953 \h </w:instrText>
      </w:r>
      <w:r>
        <w:rPr>
          <w:noProof/>
        </w:rPr>
      </w:r>
      <w:r>
        <w:rPr>
          <w:noProof/>
        </w:rPr>
        <w:fldChar w:fldCharType="separate"/>
      </w:r>
      <w:r>
        <w:rPr>
          <w:noProof/>
        </w:rPr>
        <w:t>41</w:t>
      </w:r>
      <w:r>
        <w:rPr>
          <w:noProof/>
        </w:rPr>
        <w:fldChar w:fldCharType="end"/>
      </w:r>
    </w:p>
    <w:p w14:paraId="79E4CB9E" w14:textId="231D2EFC"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46.2 </w:t>
      </w:r>
      <w:r w:rsidRPr="00947123">
        <w:rPr>
          <w:rFonts w:ascii="Segoe UI" w:eastAsia="Times New Roman" w:hAnsi="Segoe UI" w:cs="Segoe UI" w:hint="eastAsia"/>
          <w:noProof/>
          <w:rtl/>
          <w:lang w:bidi="ar"/>
        </w:rPr>
        <w:t>الملحق</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ب</w:t>
      </w:r>
      <w:r w:rsidRPr="00947123">
        <w:rPr>
          <w:rFonts w:ascii="Segoe UI" w:eastAsia="Times New Roman" w:hAnsi="Segoe UI" w:cs="Segoe UI"/>
          <w:noProof/>
          <w:rtl/>
          <w:lang w:bidi="ar"/>
        </w:rPr>
        <w:t xml:space="preserve">) — </w:t>
      </w:r>
      <w:r w:rsidRPr="00947123">
        <w:rPr>
          <w:rFonts w:ascii="Segoe UI" w:eastAsia="Times New Roman" w:hAnsi="Segoe UI" w:cs="Segoe UI" w:hint="eastAsia"/>
          <w:noProof/>
          <w:rtl/>
          <w:lang w:bidi="ar"/>
        </w:rPr>
        <w:t>فهرس</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القيم</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النائبة</w:t>
      </w:r>
      <w:r>
        <w:rPr>
          <w:noProof/>
        </w:rPr>
        <w:tab/>
      </w:r>
      <w:r>
        <w:rPr>
          <w:noProof/>
        </w:rPr>
        <w:fldChar w:fldCharType="begin"/>
      </w:r>
      <w:r>
        <w:rPr>
          <w:noProof/>
        </w:rPr>
        <w:instrText xml:space="preserve"> PAGEREF _Toc236140954 \h </w:instrText>
      </w:r>
      <w:r>
        <w:rPr>
          <w:noProof/>
        </w:rPr>
      </w:r>
      <w:r>
        <w:rPr>
          <w:noProof/>
        </w:rPr>
        <w:fldChar w:fldCharType="separate"/>
      </w:r>
      <w:r>
        <w:rPr>
          <w:noProof/>
        </w:rPr>
        <w:t>42</w:t>
      </w:r>
      <w:r>
        <w:rPr>
          <w:noProof/>
        </w:rPr>
        <w:fldChar w:fldCharType="end"/>
      </w:r>
    </w:p>
    <w:p w14:paraId="59646E19" w14:textId="6C8F66F3"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46.3 </w:t>
      </w:r>
      <w:r w:rsidRPr="00947123">
        <w:rPr>
          <w:rFonts w:ascii="Segoe UI" w:eastAsia="Times New Roman" w:hAnsi="Segoe UI" w:cs="Segoe UI" w:hint="eastAsia"/>
          <w:noProof/>
          <w:rtl/>
          <w:lang w:bidi="ar"/>
        </w:rPr>
        <w:t>الملحق</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ج</w:t>
      </w:r>
      <w:r w:rsidRPr="00947123">
        <w:rPr>
          <w:rFonts w:ascii="Segoe UI" w:eastAsia="Times New Roman" w:hAnsi="Segoe UI" w:cs="Segoe UI"/>
          <w:noProof/>
          <w:rtl/>
          <w:lang w:bidi="ar"/>
        </w:rPr>
        <w:t xml:space="preserve">) — </w:t>
      </w:r>
      <w:r w:rsidRPr="00947123">
        <w:rPr>
          <w:rFonts w:ascii="Segoe UI" w:eastAsia="Times New Roman" w:hAnsi="Segoe UI" w:cs="Segoe UI" w:hint="eastAsia"/>
          <w:noProof/>
          <w:rtl/>
          <w:lang w:bidi="ar"/>
        </w:rPr>
        <w:t>الوثائق</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المرجعية</w:t>
      </w:r>
      <w:r>
        <w:rPr>
          <w:noProof/>
        </w:rPr>
        <w:tab/>
      </w:r>
      <w:r>
        <w:rPr>
          <w:noProof/>
        </w:rPr>
        <w:fldChar w:fldCharType="begin"/>
      </w:r>
      <w:r>
        <w:rPr>
          <w:noProof/>
        </w:rPr>
        <w:instrText xml:space="preserve"> PAGEREF _Toc236140955 \h </w:instrText>
      </w:r>
      <w:r>
        <w:rPr>
          <w:noProof/>
        </w:rPr>
      </w:r>
      <w:r>
        <w:rPr>
          <w:noProof/>
        </w:rPr>
        <w:fldChar w:fldCharType="separate"/>
      </w:r>
      <w:r>
        <w:rPr>
          <w:noProof/>
        </w:rPr>
        <w:t>42</w:t>
      </w:r>
      <w:r>
        <w:rPr>
          <w:noProof/>
        </w:rPr>
        <w:fldChar w:fldCharType="end"/>
      </w:r>
    </w:p>
    <w:p w14:paraId="7CE09F1A" w14:textId="02024E7E" w:rsidR="00DE3A5C" w:rsidRDefault="00DE3A5C" w:rsidP="00DE3A5C">
      <w:pPr>
        <w:pStyle w:val="TOC2"/>
        <w:tabs>
          <w:tab w:val="right" w:leader="dot" w:pos="9629"/>
        </w:tabs>
        <w:bidi/>
        <w:rPr>
          <w:rFonts w:asciiTheme="minorHAnsi" w:hAnsiTheme="minorHAnsi" w:cstheme="minorBidi"/>
          <w:noProof/>
          <w:kern w:val="2"/>
          <w14:ligatures w14:val="standardContextual"/>
        </w:rPr>
      </w:pPr>
      <w:r w:rsidRPr="00947123">
        <w:rPr>
          <w:rFonts w:ascii="Segoe UI" w:eastAsia="Times New Roman" w:hAnsi="Segoe UI" w:cs="Segoe UI"/>
          <w:noProof/>
          <w:rtl/>
          <w:lang w:bidi="ar"/>
        </w:rPr>
        <w:t xml:space="preserve">46.4 </w:t>
      </w:r>
      <w:r w:rsidRPr="00947123">
        <w:rPr>
          <w:rFonts w:ascii="Segoe UI" w:eastAsia="Times New Roman" w:hAnsi="Segoe UI" w:cs="Segoe UI" w:hint="eastAsia"/>
          <w:noProof/>
          <w:rtl/>
          <w:lang w:bidi="ar"/>
        </w:rPr>
        <w:t>الملحق</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د</w:t>
      </w:r>
      <w:r w:rsidRPr="00947123">
        <w:rPr>
          <w:rFonts w:ascii="Segoe UI" w:eastAsia="Times New Roman" w:hAnsi="Segoe UI" w:cs="Segoe UI"/>
          <w:noProof/>
          <w:rtl/>
          <w:lang w:bidi="ar"/>
        </w:rPr>
        <w:t xml:space="preserve">) — </w:t>
      </w:r>
      <w:r w:rsidRPr="00947123">
        <w:rPr>
          <w:rFonts w:ascii="Segoe UI" w:eastAsia="Times New Roman" w:hAnsi="Segoe UI" w:cs="Segoe UI" w:hint="eastAsia"/>
          <w:noProof/>
          <w:rtl/>
          <w:lang w:bidi="ar"/>
        </w:rPr>
        <w:t>التحليل</w:t>
      </w:r>
      <w:r w:rsidRPr="00947123">
        <w:rPr>
          <w:rFonts w:ascii="Segoe UI" w:eastAsia="Times New Roman" w:hAnsi="Segoe UI" w:cs="Segoe UI"/>
          <w:noProof/>
          <w:rtl/>
          <w:lang w:bidi="ar"/>
        </w:rPr>
        <w:t xml:space="preserve"> </w:t>
      </w:r>
      <w:r w:rsidRPr="00947123">
        <w:rPr>
          <w:rFonts w:ascii="Segoe UI" w:eastAsia="Times New Roman" w:hAnsi="Segoe UI" w:cs="Segoe UI" w:hint="eastAsia"/>
          <w:noProof/>
          <w:rtl/>
          <w:lang w:bidi="ar"/>
        </w:rPr>
        <w:t>التنافسي</w:t>
      </w:r>
      <w:r>
        <w:rPr>
          <w:noProof/>
        </w:rPr>
        <w:tab/>
      </w:r>
      <w:r>
        <w:rPr>
          <w:noProof/>
        </w:rPr>
        <w:fldChar w:fldCharType="begin"/>
      </w:r>
      <w:r>
        <w:rPr>
          <w:noProof/>
        </w:rPr>
        <w:instrText xml:space="preserve"> PAGEREF _Toc236140956 \h </w:instrText>
      </w:r>
      <w:r>
        <w:rPr>
          <w:noProof/>
        </w:rPr>
      </w:r>
      <w:r>
        <w:rPr>
          <w:noProof/>
        </w:rPr>
        <w:fldChar w:fldCharType="separate"/>
      </w:r>
      <w:r>
        <w:rPr>
          <w:noProof/>
        </w:rPr>
        <w:t>44</w:t>
      </w:r>
      <w:r>
        <w:rPr>
          <w:noProof/>
        </w:rPr>
        <w:fldChar w:fldCharType="end"/>
      </w:r>
    </w:p>
    <w:p w14:paraId="61AF4018" w14:textId="5044A979" w:rsidR="009F0EC3" w:rsidRDefault="00DE3A5C" w:rsidP="00DE3A5C">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fldChar w:fldCharType="end"/>
      </w:r>
    </w:p>
    <w:p w14:paraId="1B3ACF2F" w14:textId="77777777" w:rsidR="009F0EC3" w:rsidRDefault="009F0EC3">
      <w:pPr>
        <w:pStyle w:val="Heading1"/>
        <w:bidi/>
        <w:rPr>
          <w:rFonts w:ascii="Segoe UI" w:eastAsia="Times New Roman" w:hAnsi="Segoe UI" w:cs="Segoe UI"/>
          <w:rtl/>
          <w:lang w:bidi="ar"/>
        </w:rPr>
      </w:pPr>
      <w:bookmarkStart w:id="3" w:name="_Toc236140881"/>
      <w:r>
        <w:rPr>
          <w:rFonts w:ascii="Segoe UI" w:eastAsia="Times New Roman" w:hAnsi="Segoe UI" w:cs="Segoe UI"/>
          <w:rtl/>
          <w:lang w:bidi="ar"/>
        </w:rPr>
        <w:t>3. خطاب التقديم</w:t>
      </w:r>
      <w:bookmarkEnd w:id="3"/>
    </w:p>
    <w:p w14:paraId="3A2AF838" w14:textId="77777777" w:rsidR="009F0EC3" w:rsidRDefault="009F0EC3">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p>
    <w:p w14:paraId="1D815463" w14:textId="77777777" w:rsidR="009F0EC3" w:rsidRDefault="009F0EC3">
      <w:pPr>
        <w:pStyle w:val="muted"/>
        <w:bidi/>
        <w:spacing w:before="120" w:beforeAutospacing="0" w:after="120" w:afterAutospacing="0"/>
        <w:rPr>
          <w:rFonts w:ascii="Segoe UI" w:hAnsi="Segoe UI" w:cs="Segoe UI"/>
          <w:rtl/>
          <w:lang w:bidi="ar"/>
        </w:rPr>
      </w:pPr>
      <w:r>
        <w:rPr>
          <w:rFonts w:ascii="Segoe UI" w:hAnsi="Segoe UI" w:cs="Segoe UI"/>
          <w:lang w:bidi="ar"/>
        </w:rPr>
        <w:t>28/07/2026</w:t>
      </w:r>
    </w:p>
    <w:p w14:paraId="058F1DDB"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السادة /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المحترمون،</w:t>
      </w:r>
    </w:p>
    <w:p w14:paraId="5E78FD66"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تحية طيبة وبعد،</w:t>
      </w:r>
    </w:p>
    <w:p w14:paraId="629E1DA6" w14:textId="77777777" w:rsidR="009F0EC3" w:rsidRDefault="009F0EC3">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lastRenderedPageBreak/>
        <w:t xml:space="preserve">الموضوع: عرض لتوريد منصة </w:t>
      </w:r>
      <w:r>
        <w:rPr>
          <w:rStyle w:val="Strong"/>
          <w:rFonts w:ascii="Segoe UI" w:hAnsi="Segoe UI" w:cs="Segoe UI"/>
          <w:color w:val="1F2933"/>
          <w:sz w:val="21"/>
          <w:szCs w:val="21"/>
          <w:lang w:bidi="ar"/>
        </w:rPr>
        <w:t>Live Quiz Platform</w:t>
      </w:r>
      <w:r>
        <w:rPr>
          <w:rStyle w:val="Strong"/>
          <w:rFonts w:ascii="Segoe UI" w:hAnsi="Segoe UI" w:cs="Segoe UI"/>
          <w:color w:val="1F2933"/>
          <w:sz w:val="21"/>
          <w:szCs w:val="21"/>
          <w:rtl/>
          <w:lang w:bidi="ar"/>
        </w:rPr>
        <w:t xml:space="preserve"> وتهيئتها ودعمها</w:t>
      </w:r>
    </w:p>
    <w:p w14:paraId="66E46336"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نيابةً عن شركة التنفيذ الدولية ش.ش.و، يسعدنا أن نتقدّم بالشكر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على إتاحة الفرصة لتقديم هذا العرض، ونقدّر الوقت والعناية اللذين خصّصهما فريقكم لمراجعة حلّنا. ويسرّنا أن ندعم أهداف مؤسستكم في التفاعل والتدريب والتقييم.</w:t>
      </w:r>
    </w:p>
    <w:p w14:paraId="62BEFCC3"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هذا العرض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بوصفها حلًّا مؤسسيًا للتفاعل والتقييم والتحليلات، مصمَّمًا لمساعدة المؤسسات مثل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على إدارة الجلسات المباشرة والتقييمات المنظَّمة وأنشطة تقييم المعرفة، بما توفّره من تحكّم في العلامة التجارية وعمق في التقارير ووضع أمني يناسب المؤسسات الكبيرة — متجاوزًا ما صُمِّمت أدوات الاختبارات العامة لتقديمه. وتعرض الأقسام التالية فهمنا لمتطلّباتكم، والحلّ المقترح، والبنية التقنية ومنهجية التنفيذ، والنماذج التجارية المتاحة لهذا التعاون.</w:t>
      </w:r>
    </w:p>
    <w:p w14:paraId="53F39F21"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هذا العرض، بما في ذلك شروطه التجارية، صالح لمدة 30 يومًا من التاريخ المبيَّن أعلاه. ونبقى على استعداد طوال هذه المدة للإجابة عن أي استفسارات، أو ترتيب عرض توضيحي مباشر، أو تعديل أي جانب من العرض بما يعكس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على نحو أدقّ.</w:t>
      </w:r>
    </w:p>
    <w:p w14:paraId="442C8A1B"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ونتطلّع إلى فرصة العمل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ويسعدنا مناقشة هذا العرض بمزيد من التفصيل في الوقت الذي يناسبكم.</w:t>
      </w:r>
    </w:p>
    <w:p w14:paraId="7BBB14D5" w14:textId="77777777" w:rsidR="009F0EC3" w:rsidRDefault="009F0EC3">
      <w:pPr>
        <w:pStyle w:val="NormalWeb"/>
        <w:bidi/>
        <w:spacing w:before="480"/>
        <w:rPr>
          <w:rFonts w:ascii="Segoe UI" w:hAnsi="Segoe UI" w:cs="Segoe UI"/>
          <w:color w:val="1F2933"/>
          <w:sz w:val="21"/>
          <w:szCs w:val="21"/>
          <w:rtl/>
          <w:lang w:bidi="ar"/>
        </w:rPr>
      </w:pPr>
      <w:r>
        <w:rPr>
          <w:rFonts w:ascii="Segoe UI" w:hAnsi="Segoe UI" w:cs="Segoe UI"/>
          <w:color w:val="1F2933"/>
          <w:sz w:val="21"/>
          <w:szCs w:val="21"/>
          <w:rtl/>
          <w:lang w:bidi="ar"/>
        </w:rPr>
        <w:t>وتفضّلوا بقبول فائق الاحترام والتقدير،</w:t>
      </w:r>
    </w:p>
    <w:p w14:paraId="531B2637" w14:textId="77777777" w:rsidR="009F0EC3" w:rsidRDefault="009F0EC3">
      <w:pPr>
        <w:pStyle w:val="NormalWeb"/>
        <w:bidi/>
        <w:spacing w:before="480"/>
        <w:rPr>
          <w:rFonts w:ascii="Segoe UI" w:hAnsi="Segoe UI" w:cs="Segoe UI"/>
          <w:color w:val="1F2933"/>
          <w:sz w:val="21"/>
          <w:szCs w:val="21"/>
          <w:rtl/>
          <w:lang w:bidi="ar"/>
        </w:rPr>
      </w:pPr>
      <w:r>
        <w:rPr>
          <w:rStyle w:val="Strong"/>
          <w:rFonts w:ascii="Segoe UI" w:hAnsi="Segoe UI" w:cs="Segoe UI"/>
          <w:color w:val="1F2933"/>
          <w:sz w:val="21"/>
          <w:szCs w:val="21"/>
          <w:lang w:bidi="ar"/>
        </w:rPr>
        <w:t>Haitham Al Lamki</w:t>
      </w:r>
      <w:r>
        <w:rPr>
          <w:rStyle w:val="Strong"/>
          <w:rFonts w:ascii="Segoe UI" w:hAnsi="Segoe UI" w:cs="Segoe UI"/>
          <w:color w:val="1F2933"/>
          <w:sz w:val="21"/>
          <w:szCs w:val="21"/>
          <w:rtl/>
          <w:lang w:bidi="ar"/>
        </w:rPr>
        <w:t xml:space="preserve"> (هيثم اللمكي)</w:t>
      </w:r>
      <w:r>
        <w:rPr>
          <w:rFonts w:ascii="Segoe UI" w:hAnsi="Segoe UI" w:cs="Segoe UI"/>
          <w:color w:val="1F2933"/>
          <w:sz w:val="21"/>
          <w:szCs w:val="21"/>
          <w:rtl/>
          <w:lang w:bidi="ar"/>
        </w:rPr>
        <w:br/>
        <w:t>شركة التنفيذ الدولية ش.ش.و</w:t>
      </w:r>
      <w:r>
        <w:rPr>
          <w:rFonts w:ascii="Segoe UI" w:hAnsi="Segoe UI" w:cs="Segoe UI"/>
          <w:color w:val="1F2933"/>
          <w:sz w:val="21"/>
          <w:szCs w:val="21"/>
          <w:rtl/>
          <w:lang w:bidi="ar"/>
        </w:rPr>
        <w:br/>
        <w:t xml:space="preserve">البريد الإلكتروني: </w:t>
      </w:r>
      <w:r>
        <w:rPr>
          <w:rFonts w:ascii="Segoe UI" w:hAnsi="Segoe UI" w:cs="Segoe UI"/>
          <w:color w:val="1F2933"/>
          <w:sz w:val="21"/>
          <w:szCs w:val="21"/>
          <w:lang w:bidi="ar"/>
        </w:rPr>
        <w:t>haitham@altanfith.com</w:t>
      </w:r>
      <w:r>
        <w:rPr>
          <w:rFonts w:ascii="Segoe UI" w:hAnsi="Segoe UI" w:cs="Segoe UI"/>
          <w:color w:val="1F2933"/>
          <w:sz w:val="21"/>
          <w:szCs w:val="21"/>
          <w:rtl/>
          <w:lang w:bidi="ar"/>
        </w:rPr>
        <w:br/>
      </w:r>
      <w:r>
        <w:rPr>
          <w:rFonts w:ascii="Segoe UI" w:hAnsi="Segoe UI" w:cs="Segoe UI"/>
          <w:color w:val="1F2933"/>
          <w:sz w:val="21"/>
          <w:szCs w:val="21"/>
          <w:rtl/>
          <w:lang w:bidi="ar"/>
        </w:rPr>
        <w:t xml:space="preserve">الهاتف: </w:t>
      </w:r>
      <w:r>
        <w:rPr>
          <w:rFonts w:ascii="Segoe UI" w:hAnsi="Segoe UI" w:cs="Segoe UI"/>
          <w:color w:val="1F2933"/>
          <w:sz w:val="21"/>
          <w:szCs w:val="21"/>
          <w:lang w:bidi="ar"/>
        </w:rPr>
        <w:t>+968 9937 1775</w:t>
      </w:r>
      <w:r>
        <w:rPr>
          <w:rFonts w:ascii="Segoe UI" w:hAnsi="Segoe UI" w:cs="Segoe UI"/>
          <w:color w:val="1F2933"/>
          <w:sz w:val="21"/>
          <w:szCs w:val="21"/>
          <w:rtl/>
          <w:lang w:bidi="ar"/>
        </w:rPr>
        <w:br/>
        <w:t>سلطنة عُمان</w:t>
      </w:r>
    </w:p>
    <w:p w14:paraId="5395E91E" w14:textId="77777777" w:rsidR="009F0EC3" w:rsidRDefault="009F0EC3">
      <w:pPr>
        <w:pStyle w:val="Heading1"/>
        <w:bidi/>
        <w:rPr>
          <w:rFonts w:ascii="Segoe UI" w:eastAsia="Times New Roman" w:hAnsi="Segoe UI" w:cs="Segoe UI"/>
          <w:rtl/>
          <w:lang w:bidi="ar"/>
        </w:rPr>
      </w:pPr>
      <w:bookmarkStart w:id="4" w:name="_Toc236140882"/>
      <w:r>
        <w:rPr>
          <w:rFonts w:ascii="Segoe UI" w:eastAsia="Times New Roman" w:hAnsi="Segoe UI" w:cs="Segoe UI"/>
          <w:rtl/>
          <w:lang w:bidi="ar"/>
        </w:rPr>
        <w:t>4. الملخص التنفيذي</w:t>
      </w:r>
      <w:bookmarkEnd w:id="4"/>
    </w:p>
    <w:p w14:paraId="391CF545"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يسرّ شركة التنفيذ الدولية أن 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بوصفها منصة مؤسسية للتفاعل والتقييم وتقييم المعرفة — بديلًا مرنًا وقابلًا للتخصيص عن أدوات الاختبارات العامة، مبنيًّا خصيصًا للمؤسسات التي تتطلّب علامة تجارية مؤسسية وتقارير منظَّمة وضوابط بمستوى المؤسسات حول كيفية إدارة الجلسات المباشرة والتقييمات.</w:t>
      </w:r>
    </w:p>
    <w:p w14:paraId="26FA3BF3"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ونؤكّد بدايةً الجاهزية التشغيلية المثبتة: المنصة ليست فكرة ولا نموذجًا أوّليًا، بل هي قيد التشغيل الفعلي اليوم لدى </w:t>
      </w:r>
      <w:r>
        <w:rPr>
          <w:rStyle w:val="Strong"/>
          <w:rFonts w:ascii="Segoe UI" w:hAnsi="Segoe UI" w:cs="Segoe UI"/>
          <w:color w:val="1F2933"/>
          <w:sz w:val="21"/>
          <w:szCs w:val="21"/>
          <w:rtl/>
          <w:lang w:bidi="ar"/>
        </w:rPr>
        <w:t>أبراج لخدمات الطاقة (</w:t>
      </w:r>
      <w:r>
        <w:rPr>
          <w:rStyle w:val="Strong"/>
          <w:rFonts w:ascii="Segoe UI" w:hAnsi="Segoe UI" w:cs="Segoe UI"/>
          <w:color w:val="1F2933"/>
          <w:sz w:val="21"/>
          <w:szCs w:val="21"/>
          <w:lang w:bidi="ar"/>
        </w:rPr>
        <w:t>Abraj Energy Services</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حيث تدعم اجتماعات الصحة والسلامة والبيئة (</w:t>
      </w:r>
      <w:r>
        <w:rPr>
          <w:rFonts w:ascii="Segoe UI" w:hAnsi="Segoe UI" w:cs="Segoe UI"/>
          <w:color w:val="1F2933"/>
          <w:sz w:val="21"/>
          <w:szCs w:val="21"/>
          <w:lang w:bidi="ar"/>
        </w:rPr>
        <w:t>HSE</w:t>
      </w:r>
      <w:r>
        <w:rPr>
          <w:rFonts w:ascii="Segoe UI" w:hAnsi="Segoe UI" w:cs="Segoe UI"/>
          <w:color w:val="1F2933"/>
          <w:sz w:val="21"/>
          <w:szCs w:val="21"/>
          <w:rtl/>
          <w:lang w:bidi="ar"/>
        </w:rPr>
        <w:t xml:space="preserve">) وأنشطة تفاعل الموظفين. ويمنح هذا السجلّ التشغيلي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ثقةً بأن المنصة الأساسية مستقرّة وعاملة وقادرة على دعم فعاليات مؤسسية حقيقية على نطاق ذي معنى، لا حلًّا قائمًا على الورق فحسب.</w:t>
      </w:r>
    </w:p>
    <w:p w14:paraId="68DA919F"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وإلى جانب الجاهزية التشغيلية، يأتي الدعم المحلي والواجهة العربية في صميم القيمة المقدَّمة. فالمنصة ثنائية اللغة بحكم التصميم، بواجهة عربية وإنجليزية مُعرَّبة بالكامل تشمل دعمًا كاملًا للكتابة من اليمين إلى اليسار (</w:t>
      </w:r>
      <w:r>
        <w:rPr>
          <w:rFonts w:ascii="Segoe UI" w:hAnsi="Segoe UI" w:cs="Segoe UI"/>
          <w:color w:val="1F2933"/>
          <w:sz w:val="21"/>
          <w:szCs w:val="21"/>
          <w:lang w:bidi="ar"/>
        </w:rPr>
        <w:t>RTL</w:t>
      </w:r>
      <w:r>
        <w:rPr>
          <w:rFonts w:ascii="Segoe UI" w:hAnsi="Segoe UI" w:cs="Segoe UI"/>
          <w:color w:val="1F2933"/>
          <w:sz w:val="21"/>
          <w:szCs w:val="21"/>
          <w:rtl/>
          <w:lang w:bidi="ar"/>
        </w:rPr>
        <w:t>) للعربية — وهي قدرة مهمّة للمؤسسات العاملة في عُمان ومنطقة الخليج، حيث ينبغي أن تكون الجلسات ولوحات المعلومات والتقارير قابلة للاستخدام بالقدر نفسه في أيٍّ من اللغتين.</w:t>
      </w:r>
    </w:p>
    <w:p w14:paraId="24117162"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ويُسرَّع إنشاء المحتوى عبر التوليد بمساعدة الذكاء الاصطناعي (</w:t>
      </w:r>
      <w:r>
        <w:rPr>
          <w:rFonts w:ascii="Segoe UI" w:hAnsi="Segoe UI" w:cs="Segoe UI"/>
          <w:color w:val="1F2933"/>
          <w:sz w:val="21"/>
          <w:szCs w:val="21"/>
          <w:lang w:bidi="ar"/>
        </w:rPr>
        <w:t>AI</w:t>
      </w:r>
      <w:r>
        <w:rPr>
          <w:rFonts w:ascii="Segoe UI" w:hAnsi="Segoe UI" w:cs="Segoe UI"/>
          <w:color w:val="1F2933"/>
          <w:sz w:val="21"/>
          <w:szCs w:val="21"/>
          <w:rtl/>
          <w:lang w:bidi="ar"/>
        </w:rPr>
        <w:t xml:space="preserve">): إذ يمكن للمسؤولين توليد اختبار كامل من موضوع أو عنوان، أو من مستند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أو </w:t>
      </w:r>
      <w:r>
        <w:rPr>
          <w:rFonts w:ascii="Segoe UI" w:hAnsi="Segoe UI" w:cs="Segoe UI"/>
          <w:color w:val="1F2933"/>
          <w:sz w:val="21"/>
          <w:szCs w:val="21"/>
          <w:lang w:bidi="ar"/>
        </w:rPr>
        <w:t>Word</w:t>
      </w:r>
      <w:r>
        <w:rPr>
          <w:rFonts w:ascii="Segoe UI" w:hAnsi="Segoe UI" w:cs="Segoe UI"/>
          <w:color w:val="1F2933"/>
          <w:sz w:val="21"/>
          <w:szCs w:val="21"/>
          <w:rtl/>
          <w:lang w:bidi="ar"/>
        </w:rPr>
        <w:t xml:space="preserve"> مرفوع، أو من رابط، أو من نص ملصوق، مع إسناد الذكاء الاصطناعي مستويات صعوبة مقترحة وشروحًا للإجابات. ويُعرَض كل عنصر مولَّد على مسؤول للمراجعة والتحرير قبل استخدامه في جلسة مباشرة — إذ صُمِّمت المنصة لإبقاء مراجع بشري ضمن الحلقة بدل نشر مخرجات الذكاء الاصطناعي تلقائيًا. وتتوفّر قدرات إضافية للذكاء الاصطناعي، كإعادة الصياغة والاقتراحات والسمات البصرية المولَّدة، بوصفها إضافات اختيارية تُحدَّد بشكل منفصل، فيما تقع مجموعة أخرى من قدرات الرؤى والتقارير المدعومة بالذكاء الاصطناعي ضمن خارطة طريقنا المستقبلية.</w:t>
      </w:r>
    </w:p>
    <w:p w14:paraId="4C37704D"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ويمكن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اختيار كيفية استضافة المنصة وتسليمها. فثلاثة نماذج نشر متاحة: خيار سحابي مُدار بالكامل (</w:t>
      </w:r>
      <w:r>
        <w:rPr>
          <w:rFonts w:ascii="Segoe UI" w:hAnsi="Segoe UI" w:cs="Segoe UI"/>
          <w:color w:val="1F2933"/>
          <w:sz w:val="21"/>
          <w:szCs w:val="21"/>
          <w:lang w:bidi="ar"/>
        </w:rPr>
        <w:t>SaaS</w:t>
      </w:r>
      <w:r>
        <w:rPr>
          <w:rFonts w:ascii="Segoe UI" w:hAnsi="Segoe UI" w:cs="Segoe UI"/>
          <w:color w:val="1F2933"/>
          <w:sz w:val="21"/>
          <w:szCs w:val="21"/>
          <w:rtl/>
          <w:lang w:bidi="ar"/>
        </w:rPr>
        <w:t>)، وخيار داخل مقر العميل بالكامل تعمل فيه الخدمة الخلفية (</w:t>
      </w:r>
      <w:r>
        <w:rPr>
          <w:rFonts w:ascii="Segoe UI" w:hAnsi="Segoe UI" w:cs="Segoe UI"/>
          <w:color w:val="1F2933"/>
          <w:sz w:val="21"/>
          <w:szCs w:val="21"/>
          <w:lang w:bidi="ar"/>
        </w:rPr>
        <w:t>Express.js</w:t>
      </w:r>
      <w:r>
        <w:rPr>
          <w:rFonts w:ascii="Segoe UI" w:hAnsi="Segoe UI" w:cs="Segoe UI"/>
          <w:color w:val="1F2933"/>
          <w:sz w:val="21"/>
          <w:szCs w:val="21"/>
          <w:rtl/>
          <w:lang w:bidi="ar"/>
        </w:rPr>
        <w:t xml:space="preserve">) ضمن البنية التحتية الخاصة بالعميل، وخيار هجين يوزّع المكوّنات بين الاثنين — ويعتمد الاختيار الأنسب على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إقامة البيانات والشبكة والأمن السيبراني، ويُؤكَّد عبر تقييم مخصّص للبنية التحتية لا بالافتراض المسبق. وتجاريًا، تتوفّر المنصة وفق ثلاثة نماذج — اشتراك سنوي (</w:t>
      </w:r>
      <w:r>
        <w:rPr>
          <w:rFonts w:ascii="Segoe UI" w:hAnsi="Segoe UI" w:cs="Segoe UI"/>
          <w:color w:val="1F2933"/>
          <w:sz w:val="21"/>
          <w:szCs w:val="21"/>
          <w:lang w:bidi="ar"/>
        </w:rPr>
        <w:t>SaaS</w:t>
      </w:r>
      <w:r>
        <w:rPr>
          <w:rFonts w:ascii="Segoe UI" w:hAnsi="Segoe UI" w:cs="Segoe UI"/>
          <w:color w:val="1F2933"/>
          <w:sz w:val="21"/>
          <w:szCs w:val="21"/>
          <w:rtl/>
          <w:lang w:bidi="ar"/>
        </w:rPr>
        <w:t xml:space="preserve">)، وترخيص دائم لمرة واحدة، وشراكة تطوير مؤسسية مخصّصة — بحيث يختار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هيكل الملكية والتكلفة الأنسب لنهجه الشرائي.</w:t>
      </w:r>
    </w:p>
    <w:p w14:paraId="05DC208E"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ويرتكز ذلك كلّه على كون شركة التنفيذ الدولية شركة عُمانية: يجري التسليم والدعم والتواصل محليًا، بالعربية والإنجليزية، دون تأخير أو احتكاك في التسليم يرافق التعامل مع مورّد خارجي. وهذا الحضور المحلي يدعم قيمة المنصة — فهو الأساس الذي يُقدَّم عليه العرض، لا العرض ذاته.</w:t>
      </w:r>
    </w:p>
    <w:tbl>
      <w:tblPr>
        <w:bidiVisual/>
        <w:tblW w:w="5000" w:type="pct"/>
        <w:tblCellMar>
          <w:top w:w="15" w:type="dxa"/>
          <w:left w:w="15" w:type="dxa"/>
          <w:bottom w:w="15" w:type="dxa"/>
          <w:right w:w="15" w:type="dxa"/>
        </w:tblCellMar>
        <w:tblLook w:val="04A0" w:firstRow="1" w:lastRow="0" w:firstColumn="1" w:lastColumn="0" w:noHBand="0" w:noVBand="1"/>
      </w:tblPr>
      <w:tblGrid>
        <w:gridCol w:w="1501"/>
        <w:gridCol w:w="8118"/>
      </w:tblGrid>
      <w:tr w:rsidR="00000000" w14:paraId="7D32FC98"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8D98E3F"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العرض في لمحة</w:t>
            </w:r>
          </w:p>
        </w:tc>
      </w:tr>
      <w:tr w:rsidR="00000000" w14:paraId="43F53A6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116122"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C8306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منصة مؤسسية للتفاعل والتقييم والتحليلات — </w:t>
            </w:r>
            <w:r>
              <w:rPr>
                <w:rFonts w:ascii="Segoe UI" w:eastAsia="Times New Roman" w:hAnsi="Segoe UI" w:cs="Segoe UI"/>
                <w:color w:val="1F2933"/>
                <w:sz w:val="19"/>
                <w:szCs w:val="19"/>
              </w:rPr>
              <w:t>Live Quiz Platform</w:t>
            </w:r>
          </w:p>
        </w:tc>
      </w:tr>
      <w:tr w:rsidR="00000000" w14:paraId="1C6D029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CE6599"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استخدام مثبت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1C72C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قيد التشغيل الفعلي لدى أبراج لخدمات الطاقة — اجتماعات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 xml:space="preserve"> وجلسات تفاعل الموظفين</w:t>
            </w:r>
          </w:p>
        </w:tc>
      </w:tr>
      <w:tr w:rsidR="00000000" w14:paraId="5466FA3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09CFE0"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78768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أو داخل مقر العميل بالكامل، أو هجين — يُؤكَّد عبر تقييم البنية التحتية</w:t>
            </w:r>
          </w:p>
        </w:tc>
      </w:tr>
      <w:tr w:rsidR="00000000" w14:paraId="37D7B90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992702"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النماذج التجارية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7A3F3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 ترخيص دائم · شراكة تطوير مؤسسية مخصّصة</w:t>
            </w:r>
          </w:p>
        </w:tc>
      </w:tr>
      <w:tr w:rsidR="00000000" w14:paraId="6CB41FA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E24D82"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C459C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الاختبارات بمساعدة الذكاء الاصطناعي من موضوع أو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أو مستند أو رابط أو نص — بمراجعة المسؤول قبل الاستخدام دائمًا</w:t>
            </w:r>
          </w:p>
        </w:tc>
      </w:tr>
      <w:tr w:rsidR="00000000" w14:paraId="21A6FF0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2FEC2A"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الدعم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83E9A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باقات </w:t>
            </w:r>
            <w:r>
              <w:rPr>
                <w:rFonts w:ascii="Segoe UI" w:eastAsia="Times New Roman" w:hAnsi="Segoe UI" w:cs="Segoe UI"/>
                <w:color w:val="1F2933"/>
                <w:sz w:val="19"/>
                <w:szCs w:val="19"/>
              </w:rPr>
              <w:t>Bronze / Silver / Gold</w:t>
            </w:r>
            <w:r>
              <w:rPr>
                <w:rFonts w:ascii="Segoe UI" w:eastAsia="Times New Roman" w:hAnsi="Segoe UI" w:cs="Segoe UI"/>
                <w:color w:val="1F2933"/>
                <w:sz w:val="19"/>
                <w:szCs w:val="19"/>
                <w:rtl/>
              </w:rPr>
              <w:t>، تُقدَّم محليًا من عُمان بالعربية والإنجليزية</w:t>
            </w:r>
          </w:p>
        </w:tc>
      </w:tr>
    </w:tbl>
    <w:p w14:paraId="1E91E60A" w14:textId="77777777" w:rsidR="009F0EC3" w:rsidRDefault="009F0EC3">
      <w:pPr>
        <w:pStyle w:val="Heading1"/>
        <w:bidi/>
        <w:rPr>
          <w:rFonts w:ascii="Segoe UI" w:eastAsia="Times New Roman" w:hAnsi="Segoe UI" w:cs="Segoe UI"/>
          <w:rtl/>
          <w:lang w:bidi="ar"/>
        </w:rPr>
      </w:pPr>
      <w:bookmarkStart w:id="5" w:name="_Toc236140883"/>
      <w:r>
        <w:rPr>
          <w:rFonts w:ascii="Segoe UI" w:eastAsia="Times New Roman" w:hAnsi="Segoe UI" w:cs="Segoe UI"/>
          <w:rtl/>
          <w:lang w:bidi="ar"/>
        </w:rPr>
        <w:t>5. نبذة عن شركة التنفيذ الدولية ش.ش.و</w:t>
      </w:r>
      <w:bookmarkEnd w:id="5"/>
    </w:p>
    <w:p w14:paraId="5E32E034" w14:textId="77777777" w:rsidR="009F0EC3" w:rsidRDefault="009F0EC3">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شركة التنفيذ الدولية ش.ش.و هي مؤسسة عمانية صغيرة ومتوسطة (</w:t>
      </w:r>
      <w:r>
        <w:rPr>
          <w:rStyle w:val="Strong"/>
          <w:rFonts w:ascii="Segoe UI" w:hAnsi="Segoe UI" w:cs="Segoe UI"/>
          <w:color w:val="1F2933"/>
          <w:sz w:val="21"/>
          <w:szCs w:val="21"/>
          <w:lang w:bidi="ar"/>
        </w:rPr>
        <w:t>SME</w:t>
      </w:r>
      <w:r>
        <w:rPr>
          <w:rStyle w:val="Strong"/>
          <w:rFonts w:ascii="Segoe UI" w:hAnsi="Segoe UI" w:cs="Segoe UI"/>
          <w:color w:val="1F2933"/>
          <w:sz w:val="21"/>
          <w:szCs w:val="21"/>
          <w:rtl/>
          <w:lang w:bidi="ar"/>
        </w:rPr>
        <w:t>) مملوكة لمواطن عماني.</w:t>
      </w:r>
      <w:r>
        <w:rPr>
          <w:rFonts w:ascii="Segoe UI" w:hAnsi="Segoe UI" w:cs="Segoe UI"/>
          <w:color w:val="1F2933"/>
          <w:sz w:val="21"/>
          <w:szCs w:val="21"/>
          <w:rtl/>
          <w:lang w:bidi="ar"/>
        </w:rPr>
        <w:t xml:space="preserve"> شركة التنفيذ الدولية شركة برمجيات مقرّها سلطنة عُمان، تركّز على تصميم المنصّات الرقمية المؤسسية وبنائها ودعمها للجهات الحكومية وقطاع النفط والغاز والتعليم والقطاع الخاص. ويتمحور عملنا حول تقديم برمجيات لا تُثبَّت وتُترَك تعمل فحسب، بل تُهيَّأ وتُخصَّص علامتها التجارية وتُكيَّف بفاعلية وفق متطلّبات كل عميل التشغيلية، ومتطلبات التقارير، والمتطلبات الأمنية.</w:t>
      </w:r>
    </w:p>
    <w:p w14:paraId="60D00B2C"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وتمتدّ مجالات قدرتنا الأساسية عبر تطوير التطبيقات المخصّصة، وتهيئة المنصّات المؤسسية، والذكاء الاصطناعي التطبيقي — بما في ذلك توليد المحتوى بمساعدة الذكاء الاصطناعي على النحو المستخدَم داخل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نفسها. ونمزج هذه القدرة التقنية بفهم عملي لكيفية عمل المؤسسات العُمانية الكبيرة: هياكل الحوكمة التي تخضع لها، وعمليات المراجعة الأمنية التي تتطلّبها فرق تقنية المعلومات والأمن السيبراني لديها، والبيئة ثنائية اللغة (العربية/الإنجليزية) التي يعمل ضمنها موظّفوها وأصحاب المصلحة فيها.</w:t>
      </w:r>
    </w:p>
    <w:p w14:paraId="2849807C"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تعبير مباشر عن هذا النهج. فبدل تقديم أداة اختبارات عامة بمقاس واحد يناسب الجميع، صمّمنا — ولا نزال نطوّر — منصة يمكن تشكيلها وفق علامة كل عميل التجارية وتدفّقات عمله ومشهد تكاملاته وتفضيلاته في النشر، وهي مثبتة أصلًا في تشغيل فعلي حقيقي كما هو مبيَّن في القسم 10 من هذا العرض.</w:t>
      </w:r>
    </w:p>
    <w:p w14:paraId="26D2E54C"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وبوصفها شركة عُمانية، تستطيع شركة التنفيذ الدولية التعامل مباشرةً مع فرق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طوال مراحل الاستكشاف والتسليم والدعم المستمرّ، بالعربية والإنجليزية، دون الاعتماد على وسيط أو مكتب دعم خارجي يعمل خارج ساعات العمل الخليجية.</w:t>
      </w:r>
    </w:p>
    <w:p w14:paraId="03B35CB2" w14:textId="77777777" w:rsidR="009F0EC3" w:rsidRDefault="009F0EC3">
      <w:pPr>
        <w:pStyle w:val="Heading1"/>
        <w:bidi/>
        <w:rPr>
          <w:rFonts w:ascii="Segoe UI" w:eastAsia="Times New Roman" w:hAnsi="Segoe UI" w:cs="Segoe UI"/>
          <w:rtl/>
          <w:lang w:bidi="ar"/>
        </w:rPr>
      </w:pPr>
      <w:bookmarkStart w:id="6" w:name="_Toc236140884"/>
      <w:r>
        <w:rPr>
          <w:rFonts w:ascii="Segoe UI" w:eastAsia="Times New Roman" w:hAnsi="Segoe UI" w:cs="Segoe UI"/>
          <w:rtl/>
          <w:lang w:bidi="ar"/>
        </w:rPr>
        <w:t>6. فهمنا لمتطلبات العميل</w:t>
      </w:r>
      <w:bookmarkEnd w:id="6"/>
    </w:p>
    <w:p w14:paraId="12F7C21A"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عادةً ما تتعامل المؤسسات العُمانية الكبيرة — سواء في القطاع الحكومي أو النفط والغاز أو التعليم أو القطاع الخاص — مع منصّات التفاعل والتقييم بمجموعة مشتركة من التوقّعات تتجاوز كثيرًا ما صُمِّمت أداة اختبارات مجانية أو عامة لتوفيره. واستنادًا إلى خبرتنا في تشغيل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بيئة إنتاج فعلية، نفهم هذه التوقّعات كما يلي.</w:t>
      </w:r>
    </w:p>
    <w:tbl>
      <w:tblPr>
        <w:bidiVisual/>
        <w:tblW w:w="5000" w:type="pct"/>
        <w:tblCellMar>
          <w:top w:w="15" w:type="dxa"/>
          <w:left w:w="15" w:type="dxa"/>
          <w:bottom w:w="15" w:type="dxa"/>
          <w:right w:w="15" w:type="dxa"/>
        </w:tblCellMar>
        <w:tblLook w:val="04A0" w:firstRow="1" w:lastRow="0" w:firstColumn="1" w:lastColumn="0" w:noHBand="0" w:noVBand="1"/>
      </w:tblPr>
      <w:tblGrid>
        <w:gridCol w:w="2992"/>
        <w:gridCol w:w="6627"/>
      </w:tblGrid>
      <w:tr w:rsidR="00000000" w14:paraId="043A5D2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5DE2414"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المتطلّب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61AFBCA"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استجابتنا</w:t>
            </w:r>
          </w:p>
        </w:tc>
      </w:tr>
      <w:tr w:rsidR="00000000" w14:paraId="0A4776D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13B8C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تحكّم كامل في العلامة التجارية بحيث تعكس الجلسات والمواد الهوية البصرية للمؤسسة بدل مظهر عام لطرف ثالث</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A51C9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علامة تجارية للمؤسسة تشمل الشعار وتخصيص الألوان والسمات والخلفيات المخصّصة ونصوص الواجهة، مبنيّة أصلًا في المنصة</w:t>
            </w:r>
          </w:p>
        </w:tc>
      </w:tr>
      <w:tr w:rsidR="00000000" w14:paraId="429DE07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A7251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في مكان إقامة البيانات ومدة الاحتفاظ بها، بما في ذلك إبقاء البيانات الحساسة داخل بيئة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45ECE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يتوفّر خيار نشر داخل مقر العميل بالكامل يمكن أن تعمل فيه الخدمة الخلفية وقاعدة البيانات ضمن بيئة البنية التحتية المؤسسية الخاصة بـ</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وتُحدَّد شروط الاحتفاظ والتصدير في الاتفاقية التجارية، وتُؤكَّد ترتيبات إقامة البيانات خلال الاستكشاف وتقييم البنية التحتية</w:t>
            </w:r>
          </w:p>
        </w:tc>
      </w:tr>
      <w:tr w:rsidR="00000000" w14:paraId="291D6CE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B7FAF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تجربة عربية وإنجليزية ثنائية اللغة فعليًا، لا طبقة ترجمة جزئية فوق منتج إنجليزيّ أولًا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2373C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تتوفّر واجهة المنصة، بما فيها تخطيط </w:t>
            </w:r>
            <w:r>
              <w:rPr>
                <w:rFonts w:ascii="Segoe UI" w:eastAsia="Times New Roman" w:hAnsi="Segoe UI" w:cs="Segoe UI"/>
                <w:color w:val="1F2933"/>
                <w:sz w:val="19"/>
                <w:szCs w:val="19"/>
              </w:rPr>
              <w:t>RTL</w:t>
            </w:r>
            <w:r>
              <w:rPr>
                <w:rFonts w:ascii="Segoe UI" w:eastAsia="Times New Roman" w:hAnsi="Segoe UI" w:cs="Segoe UI"/>
                <w:color w:val="1F2933"/>
                <w:sz w:val="19"/>
                <w:szCs w:val="19"/>
                <w:rtl/>
              </w:rPr>
              <w:t xml:space="preserve"> الكامل، بالعربية والإنجليزية بوصفها قدرة أساسية متضمّنة</w:t>
            </w:r>
          </w:p>
        </w:tc>
      </w:tr>
      <w:tr w:rsidR="00000000" w14:paraId="10FB0A7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E81BC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التوافق مع عملية المراجعة والاعتماد الأمني الداخلية للمؤسسة قبل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7DB7A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طُوِّرت المنصة مع وعي بأهمّ عشرة مخاطر وفق </w:t>
            </w:r>
            <w:r>
              <w:rPr>
                <w:rFonts w:ascii="Segoe UI" w:eastAsia="Times New Roman" w:hAnsi="Segoe UI" w:cs="Segoe UI"/>
                <w:color w:val="1F2933"/>
                <w:sz w:val="19"/>
                <w:szCs w:val="19"/>
              </w:rPr>
              <w:t>OWASP Top 10</w:t>
            </w:r>
            <w:r>
              <w:rPr>
                <w:rFonts w:ascii="Segoe UI" w:eastAsia="Times New Roman" w:hAnsi="Segoe UI" w:cs="Segoe UI"/>
                <w:color w:val="1F2933"/>
                <w:sz w:val="19"/>
                <w:szCs w:val="19"/>
                <w:rtl/>
              </w:rPr>
              <w:t>، وتتضمّن ضوابط كالتحكم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 وتسجيل التدقيق وتحديد معدّل الطلبات؛ وتُتاح البنية الكاملة لمراجعة العميل الأمنية، ويخضع النشر للتقييم الأمني للعميل كما هو موضّح في القسم 18</w:t>
            </w:r>
          </w:p>
        </w:tc>
      </w:tr>
      <w:tr w:rsidR="00000000" w14:paraId="1E2E99C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CC27D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مسارات تكامل عملية مع أنظمة المؤسسة القائمة (الهوية والموارد البشرية والتقارير) بدل منصة مغلقة تمامًا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20D23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تتوفّر واجهات </w:t>
            </w:r>
            <w:r>
              <w:rPr>
                <w:rFonts w:ascii="Segoe UI" w:eastAsia="Times New Roman" w:hAnsi="Segoe UI" w:cs="Segoe UI"/>
                <w:color w:val="1F2933"/>
                <w:sz w:val="19"/>
                <w:szCs w:val="19"/>
              </w:rPr>
              <w:t>REST API</w:t>
            </w:r>
            <w:r>
              <w:rPr>
                <w:rFonts w:ascii="Segoe UI" w:eastAsia="Times New Roman" w:hAnsi="Segoe UI" w:cs="Segoe UI"/>
                <w:color w:val="1F2933"/>
                <w:sz w:val="19"/>
                <w:szCs w:val="19"/>
                <w:rtl/>
              </w:rPr>
              <w:t xml:space="preserve"> ومجموعة محدّدة من خيارات التكامل؛ ويمكن تهيئة تكاملات محدّدة كالدخول الموحّد (</w:t>
            </w:r>
            <w:r>
              <w:rPr>
                <w:rFonts w:ascii="Segoe UI" w:eastAsia="Times New Roman" w:hAnsi="Segoe UI" w:cs="Segoe UI"/>
                <w:color w:val="1F2933"/>
                <w:sz w:val="19"/>
                <w:szCs w:val="19"/>
              </w:rPr>
              <w:t>SSO</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SAP SuccessFactors</w:t>
            </w:r>
            <w:r>
              <w:rPr>
                <w:rFonts w:ascii="Segoe UI" w:eastAsia="Times New Roman" w:hAnsi="Segoe UI" w:cs="Segoe UI"/>
                <w:color w:val="1F2933"/>
                <w:sz w:val="19"/>
                <w:szCs w:val="19"/>
                <w:rtl/>
              </w:rPr>
              <w:t xml:space="preserve"> (أو أنظمة موارد بشرية أخرى) أو </w:t>
            </w:r>
            <w:r>
              <w:rPr>
                <w:rFonts w:ascii="Segoe UI" w:eastAsia="Times New Roman" w:hAnsi="Segoe UI" w:cs="Segoe UI"/>
                <w:color w:val="1F2933"/>
                <w:sz w:val="19"/>
                <w:szCs w:val="19"/>
              </w:rPr>
              <w:t>Power BI</w:t>
            </w:r>
            <w:r>
              <w:rPr>
                <w:rFonts w:ascii="Segoe UI" w:eastAsia="Times New Roman" w:hAnsi="Segoe UI" w:cs="Segoe UI"/>
                <w:color w:val="1F2933"/>
                <w:sz w:val="19"/>
                <w:szCs w:val="19"/>
                <w:rtl/>
              </w:rPr>
              <w:t xml:space="preserve"> لدعم بيئة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وتُحدَّد كلٌّ منها على حدة كما في القسم 21</w:t>
            </w:r>
          </w:p>
        </w:tc>
      </w:tr>
      <w:tr w:rsidR="00000000" w14:paraId="581B44C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CD0CB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محلي يفهم لغة المؤسسة وساعات عملها وتوقّعات التصعيد لديها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6E1B5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شركة التنفيذ الدولية مقرّها سلطنة عُمان، وتقدّم الدعم بالعربية والإنجليزية ضمن باقات </w:t>
            </w:r>
            <w:r>
              <w:rPr>
                <w:rFonts w:ascii="Segoe UI" w:eastAsia="Times New Roman" w:hAnsi="Segoe UI" w:cs="Segoe UI"/>
                <w:color w:val="1F2933"/>
                <w:sz w:val="19"/>
                <w:szCs w:val="19"/>
              </w:rPr>
              <w:t>Bronze</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Silver</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 xml:space="preserve"> كما في القسم 29</w:t>
            </w:r>
          </w:p>
        </w:tc>
      </w:tr>
    </w:tbl>
    <w:p w14:paraId="29294E6C"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وتشكّل هذه المتطلّبات تصميم المنصة وبنية هذا العرض معًا: فالأقسام التالية تبيّن كيف بُنيت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وبنيتها التقنية ومنهجية تسليمنا لتجيب عن كلٍّ منها مباشرةً.</w:t>
      </w:r>
    </w:p>
    <w:p w14:paraId="30B24274" w14:textId="77777777" w:rsidR="009F0EC3" w:rsidRDefault="009F0EC3">
      <w:pPr>
        <w:pStyle w:val="Heading1"/>
        <w:bidi/>
        <w:rPr>
          <w:rFonts w:ascii="Segoe UI" w:eastAsia="Times New Roman" w:hAnsi="Segoe UI" w:cs="Segoe UI"/>
          <w:rtl/>
          <w:lang w:bidi="ar"/>
        </w:rPr>
      </w:pPr>
      <w:bookmarkStart w:id="7" w:name="_Toc236140885"/>
      <w:r>
        <w:rPr>
          <w:rFonts w:ascii="Segoe UI" w:eastAsia="Times New Roman" w:hAnsi="Segoe UI" w:cs="Segoe UI"/>
          <w:rtl/>
          <w:lang w:bidi="ar"/>
        </w:rPr>
        <w:lastRenderedPageBreak/>
        <w:t>7. التحديات المؤسسية</w:t>
      </w:r>
      <w:bookmarkEnd w:id="7"/>
    </w:p>
    <w:p w14:paraId="41AC1EFA"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تواجه المؤسسات التي تعتمد على أدوات الاختبارات المجانية أو العامة في أنشطة التفاعل أو التدريب أو التقييم الداخلية مجموعةً ثابتة من القيود بمجرّد أن يتجاوز الاستخدام حدود الجلسة غير الرسمية الواحدة.</w:t>
      </w:r>
    </w:p>
    <w:tbl>
      <w:tblPr>
        <w:bidiVisual/>
        <w:tblW w:w="5000" w:type="pct"/>
        <w:tblCellMar>
          <w:top w:w="15" w:type="dxa"/>
          <w:left w:w="15" w:type="dxa"/>
          <w:bottom w:w="15" w:type="dxa"/>
          <w:right w:w="15" w:type="dxa"/>
        </w:tblCellMar>
        <w:tblLook w:val="04A0" w:firstRow="1" w:lastRow="0" w:firstColumn="1" w:lastColumn="0" w:noHBand="0" w:noVBand="1"/>
      </w:tblPr>
      <w:tblGrid>
        <w:gridCol w:w="3497"/>
        <w:gridCol w:w="6122"/>
      </w:tblGrid>
      <w:tr w:rsidR="00000000" w14:paraId="7613334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32D3790"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التحدّي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8B94183"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الأثر</w:t>
            </w:r>
          </w:p>
        </w:tc>
      </w:tr>
      <w:tr w:rsidR="00000000" w14:paraId="3578AAA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A22E5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أدوات الاختبارات العامة مصمَّمة للاستخدام المفتوح للمستهلك وتفتقر إلى الضوابط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D87E7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لا علامة تجارية مؤسسية، ولا إدارة قائمة على الأدوار، ولا قدرة على فرض متطلّبات المؤسسة الخاصة في الوصول ومعالجة البيانات</w:t>
            </w:r>
          </w:p>
        </w:tc>
      </w:tr>
      <w:tr w:rsidR="00000000" w14:paraId="08F795E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3748B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يُنشأ محتوى الاختبارات والأسئلة بشكل مرتجل ويتبعثر عبر حسابات وملفات وإدارات فردية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EE81D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يتعذّر إعادة استخدام المحتوى أو توحيده أو حوكمته مركزيًا، وكثيرًا ما يُفقد عند مغادرة من أنشأه</w:t>
            </w:r>
          </w:p>
        </w:tc>
      </w:tr>
      <w:tr w:rsidR="00000000" w14:paraId="1F4A2F5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3FA54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الأدوات العامة قدرًا ضئيلًا أو معدومًا من التقارير على مستوى المؤسسة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B54CA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لا تستطيع الإدارة رؤية اتجاهات المشاركة أو الأداء أو التفاعل عبر الإدارات أو الجلسات أو الزمن — فالنتائج مجرّد لقطات معزولة لكل جلسة</w:t>
            </w:r>
          </w:p>
        </w:tc>
      </w:tr>
      <w:tr w:rsidR="00000000" w14:paraId="1602895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069E1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تقع البيانات المُنشأة والمجمَّعة عبر أداة عامة تابعة لطرف ثالث خارج بيئة المؤسسة وسيطرتها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EC3D9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يثير ذلك مخاوف إقامة البيانات وحوكمتها للمؤسسات الخاضعة لمتطلّبات امتثال داخلية أو العاملة في قطاعات منظَّمة، خصوصًا حين يكون محتوى الجلسة أو بيانات المشاركين حسّاسًا</w:t>
            </w:r>
          </w:p>
        </w:tc>
      </w:tr>
      <w:tr w:rsidR="00000000" w14:paraId="549C022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5C9CA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يؤدّي التكرار المستمرّ للأداة والصيغة العامة نفسها عبر جلسات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 xml:space="preserve"> والتدريب إلى فتور التفاعل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F1E99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تتراجع المشاركة والانتباه مع مرور الوقت، ما يقوّض أهداف السلامة والتعلّم التي تهدف إليها الجلسات</w:t>
            </w:r>
          </w:p>
        </w:tc>
      </w:tr>
      <w:tr w:rsidR="00000000" w14:paraId="1488AED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0A7A8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الأدوات العامة عادةً واجهة واحدة إنجليزية أولًا فحسب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0ADB3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يُترَك المشاركون والمسؤولون الناطقون بالعربية بتجربة مترجمة أو غير متّسقة، ما يقلّل قابلية الاستخدام والتبنّي عبر قوة عمل ثنائية اللغة</w:t>
            </w:r>
          </w:p>
        </w:tc>
      </w:tr>
    </w:tbl>
    <w:p w14:paraId="5AA837C2"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وقد صُمِّمت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ونموذج التسليم المؤسسي المبيَّن في هذا العرض خصيصًا لمعالجة هذه الثغرات، كما توضّح الأقسام التالية.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6833C89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6FFC86" w14:textId="77777777" w:rsidR="009F0EC3" w:rsidRDefault="009F0EC3">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الثاني</w:t>
            </w:r>
          </w:p>
          <w:p w14:paraId="1D375B80" w14:textId="77777777" w:rsidR="009F0EC3" w:rsidRDefault="009F0EC3">
            <w:pPr>
              <w:pStyle w:val="NormalWeb"/>
              <w:bidi/>
              <w:rPr>
                <w:rFonts w:ascii="Segoe UI" w:hAnsi="Segoe UI" w:cs="Segoe UI"/>
                <w:b/>
                <w:bCs/>
                <w:color w:val="FFFFFF"/>
                <w:sz w:val="44"/>
                <w:szCs w:val="44"/>
                <w:rtl/>
              </w:rPr>
            </w:pPr>
            <w:r>
              <w:rPr>
                <w:rFonts w:ascii="Segoe UI" w:hAnsi="Segoe UI" w:cs="Segoe UI"/>
                <w:b/>
                <w:bCs/>
                <w:color w:val="FFFFFF"/>
                <w:sz w:val="44"/>
                <w:szCs w:val="44"/>
                <w:rtl/>
              </w:rPr>
              <w:t>الحلّ المقترح</w:t>
            </w:r>
          </w:p>
          <w:p w14:paraId="6FBE0787" w14:textId="77777777" w:rsidR="009F0EC3" w:rsidRDefault="009F0EC3">
            <w:pPr>
              <w:pStyle w:val="NormalWeb"/>
              <w:bidi/>
              <w:rPr>
                <w:rFonts w:ascii="Segoe UI" w:hAnsi="Segoe UI" w:cs="Segoe UI"/>
                <w:color w:val="1F2933"/>
                <w:rtl/>
              </w:rPr>
            </w:pPr>
            <w:r>
              <w:rPr>
                <w:rFonts w:ascii="Segoe UI" w:hAnsi="Segoe UI" w:cs="Segoe UI"/>
                <w:color w:val="1F2933"/>
                <w:rtl/>
              </w:rPr>
              <w:t xml:space="preserve">كيف تجيب منصة </w:t>
            </w:r>
            <w:r>
              <w:rPr>
                <w:rFonts w:ascii="Segoe UI" w:hAnsi="Segoe UI" w:cs="Segoe UI"/>
                <w:color w:val="1F2933"/>
              </w:rPr>
              <w:t>Live Quiz Platform</w:t>
            </w:r>
            <w:r>
              <w:rPr>
                <w:rFonts w:ascii="Segoe UI" w:hAnsi="Segoe UI" w:cs="Segoe UI"/>
                <w:color w:val="1F2933"/>
                <w:rtl/>
              </w:rPr>
              <w:t xml:space="preserve"> عن المتطلّبات والتحديات المبيَّنة أعلاه</w:t>
            </w:r>
          </w:p>
        </w:tc>
      </w:tr>
    </w:tbl>
    <w:p w14:paraId="25A24CB4" w14:textId="77777777" w:rsidR="009F0EC3" w:rsidRDefault="009F0EC3">
      <w:pPr>
        <w:pStyle w:val="Heading1"/>
        <w:pageBreakBefore/>
        <w:bidi/>
        <w:rPr>
          <w:rFonts w:ascii="Segoe UI" w:eastAsia="Times New Roman" w:hAnsi="Segoe UI" w:cs="Segoe UI"/>
          <w:rtl/>
          <w:lang w:bidi="ar"/>
        </w:rPr>
      </w:pPr>
      <w:bookmarkStart w:id="8" w:name="_Toc236140886"/>
      <w:r>
        <w:rPr>
          <w:rFonts w:ascii="Segoe UI" w:eastAsia="Times New Roman" w:hAnsi="Segoe UI" w:cs="Segoe UI"/>
          <w:rtl/>
          <w:lang w:bidi="ar"/>
        </w:rPr>
        <w:lastRenderedPageBreak/>
        <w:t>8. الحل المقترح</w:t>
      </w:r>
      <w:bookmarkEnd w:id="8"/>
    </w:p>
    <w:p w14:paraId="5E6549B0"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تقترح شركة التنفيذ الدولية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بوصفها منصة واحدة تجمع التفاعل المباشر والتقييم المنظَّم والتحليلات المؤسسية، بحيث لا تحتاج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إلى تشغيل أدوات منفصلة لإدارة جلسة مباشرة وتقييم المعرفة وإعداد التقارير عن النتائج.</w:t>
      </w:r>
    </w:p>
    <w:p w14:paraId="6EC8DCE5"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وقد صُمِّمت المنصة لدعم مجموعة واسعة من حالات الاستخدام عبر المؤسسة الكبيرة، من أنشطة السلامة والتدريب إلى التوظيف والتواصل الداخلي. ويعكس الجدول التالي فئات الاستخدام التي بُنيت المنصة لدعمها؛ ويمكن تأكيد المزيج المحدّد الأنسب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خلال مرحلة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4133"/>
        <w:gridCol w:w="2823"/>
        <w:gridCol w:w="2663"/>
      </w:tblGrid>
      <w:tr w:rsidR="00000000" w14:paraId="23EC528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ACF35FA"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التفاعل والتدريب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A568A2A"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التقييم والتقويم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4FF5F00"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المؤسسي والأكاديمي</w:t>
            </w:r>
          </w:p>
        </w:tc>
      </w:tr>
      <w:tr w:rsidR="00000000" w14:paraId="2952824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25C7A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اجتماعات الصحة والسلامة والبيئة (</w:t>
            </w:r>
            <w:r>
              <w:rPr>
                <w:rFonts w:ascii="Segoe UI" w:eastAsia="Times New Roman" w:hAnsi="Segoe UI" w:cs="Segoe UI"/>
                <w:color w:val="1F2933"/>
                <w:sz w:val="19"/>
                <w:szCs w:val="19"/>
              </w:rPr>
              <w:t>HSE</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6817C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المعرفة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64C7D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حملات التوعية الحكومية</w:t>
            </w:r>
          </w:p>
        </w:tc>
      </w:tr>
      <w:tr w:rsidR="00000000" w14:paraId="21B1AFB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5DBAF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الموظفين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DA33E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التوظيف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06ECA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التعليمية</w:t>
            </w:r>
          </w:p>
        </w:tc>
      </w:tr>
      <w:tr w:rsidR="00000000" w14:paraId="3A64C14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ADD7C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 العمل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3C4CF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المقابلات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610E0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المدارس والجامعات</w:t>
            </w:r>
          </w:p>
        </w:tc>
      </w:tr>
      <w:tr w:rsidR="00000000" w14:paraId="781FD5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5847C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الفرق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C6FFA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الاستبيانات والاستطلاعات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4A796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تقييمات الامتثال الداخلي</w:t>
            </w:r>
          </w:p>
        </w:tc>
      </w:tr>
      <w:tr w:rsidR="00000000" w14:paraId="61E997A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48F0B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الفعاليات المؤسسية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14711E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التحضير للشهادات المهنية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8726D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الموظفين الجدد</w:t>
            </w:r>
          </w:p>
        </w:tc>
      </w:tr>
      <w:tr w:rsidR="00000000" w14:paraId="5452AA3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6B356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المسابقات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EBE36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برامج التعلّم والتطوير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7F57A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التوعية بالسلامة</w:t>
            </w:r>
          </w:p>
        </w:tc>
      </w:tr>
    </w:tbl>
    <w:p w14:paraId="0257D6DF"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ومن المهمّ توضيح كيفية تموضع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فأدوات الاختبارات المباشرة المعروفة على نطاق واسع مثل </w:t>
      </w:r>
      <w:r>
        <w:rPr>
          <w:rFonts w:ascii="Segoe UI" w:hAnsi="Segoe UI" w:cs="Segoe UI"/>
          <w:color w:val="1F2933"/>
          <w:sz w:val="21"/>
          <w:szCs w:val="21"/>
          <w:lang w:bidi="ar"/>
        </w:rPr>
        <w:t>Kahoot</w:t>
      </w:r>
      <w:r>
        <w:rPr>
          <w:rFonts w:ascii="Segoe UI" w:hAnsi="Segoe UI" w:cs="Segoe UI"/>
          <w:color w:val="1F2933"/>
          <w:sz w:val="21"/>
          <w:szCs w:val="21"/>
          <w:rtl/>
          <w:lang w:bidi="ar"/>
        </w:rPr>
        <w:t xml:space="preserve"> تصلح مرجعًا للفئة فيما يخصّ تجربة الجلسة المباشرة — غير أن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ليست نسخة من أي أداة من هذا النوع. إنها منصة مؤسسية: قابلة للتخصيص وفق تدفّقات عمل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التشغيلية وعلامتها التجارية ومتطلّبات تقاريرها ووضعها الأمني ومشهد تكاملاتها، وقابلة للنشر بطريقة لا تتيحها أداة عامة، بما في ذلك النشر داخل مقر العميل بالكامل ضمن بنيته التحتية. وتعرض الأقسام التالية المنصة نفسها (الأقسام 9–14)، وبنيتها التقنية وخيارات نشرها (الأقسام 15–22)، ومنهجية تسليمنا (الأقسام 23–30)، والشروط التجارية التي تُقدَّم بموجبها (الأقسام 31 وما بعدها).</w:t>
      </w:r>
    </w:p>
    <w:p w14:paraId="7EDADDE8" w14:textId="77777777" w:rsidR="009F0EC3" w:rsidRDefault="009F0EC3">
      <w:pPr>
        <w:pStyle w:val="Heading1"/>
        <w:bidi/>
        <w:rPr>
          <w:rFonts w:ascii="Segoe UI" w:eastAsia="Times New Roman" w:hAnsi="Segoe UI" w:cs="Segoe UI"/>
          <w:rtl/>
          <w:lang w:bidi="ar"/>
        </w:rPr>
      </w:pPr>
      <w:bookmarkStart w:id="9" w:name="_Toc236140887"/>
      <w:r>
        <w:rPr>
          <w:rFonts w:ascii="Segoe UI" w:eastAsia="Times New Roman" w:hAnsi="Segoe UI" w:cs="Segoe UI"/>
          <w:rtl/>
          <w:lang w:bidi="ar"/>
        </w:rPr>
        <w:t>9. نظرة عامة على المنصة</w:t>
      </w:r>
      <w:bookmarkEnd w:id="9"/>
    </w:p>
    <w:p w14:paraId="2D8016A1"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تُفهَم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أفضل وجه من خلال دورة حياة جلسة نموذجية، من الإنشاء حتى إعداد التقارير.</w:t>
      </w:r>
    </w:p>
    <w:p w14:paraId="25F0E6F2"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يبدأ المسؤول أو منشئ الاختبار ببناء اختبار يدويًا، أو باستخدام التوليد بمساعدة الذكاء الاصطناعي في المنصة لإنتاج اختبار كامل من موضوع، أو مستند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أو </w:t>
      </w:r>
      <w:r>
        <w:rPr>
          <w:rFonts w:ascii="Segoe UI" w:hAnsi="Segoe UI" w:cs="Segoe UI"/>
          <w:color w:val="1F2933"/>
          <w:sz w:val="21"/>
          <w:szCs w:val="21"/>
          <w:lang w:bidi="ar"/>
        </w:rPr>
        <w:t>Word</w:t>
      </w:r>
      <w:r>
        <w:rPr>
          <w:rFonts w:ascii="Segoe UI" w:hAnsi="Segoe UI" w:cs="Segoe UI"/>
          <w:color w:val="1F2933"/>
          <w:sz w:val="21"/>
          <w:szCs w:val="21"/>
          <w:rtl/>
          <w:lang w:bidi="ar"/>
        </w:rPr>
        <w:t xml:space="preserve"> مرفوع، أو رابط، أو نص ملصوق — مع مراجعة كل سؤال مولَّد وإمكان تحريره قبل الاستخدام. ثم تُضاف إلى الاختبار العلامة التجارية للمؤسسة من شعار وألوان وسمة، ويمكن تنظيمه ضمن بنك أسئلة قابل لإعادة الاستخدام موسوم حسب الموضوع والصعوبة للجلسات المقبلة.</w:t>
      </w:r>
    </w:p>
    <w:p w14:paraId="25D89E31"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وعند موعد تشغيل الجلسة، يُطلق المضيف الاختبار مباشرةً. وينضم المشاركون في ثوانٍ عبر رمز </w:t>
      </w:r>
      <w:r>
        <w:rPr>
          <w:rFonts w:ascii="Segoe UI" w:hAnsi="Segoe UI" w:cs="Segoe UI"/>
          <w:color w:val="1F2933"/>
          <w:sz w:val="21"/>
          <w:szCs w:val="21"/>
          <w:lang w:bidi="ar"/>
        </w:rPr>
        <w:t>QR</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أو رابط مباشر أو رمز جلسة (</w:t>
      </w:r>
      <w:r>
        <w:rPr>
          <w:rFonts w:ascii="Segoe UI" w:hAnsi="Segoe UI" w:cs="Segoe UI"/>
          <w:color w:val="1F2933"/>
          <w:sz w:val="21"/>
          <w:szCs w:val="21"/>
          <w:lang w:bidi="ar"/>
        </w:rPr>
        <w:t>PIN</w:t>
      </w:r>
      <w:r>
        <w:rPr>
          <w:rFonts w:ascii="Segoe UI" w:hAnsi="Segoe UI" w:cs="Segoe UI"/>
          <w:color w:val="1F2933"/>
          <w:sz w:val="21"/>
          <w:szCs w:val="21"/>
          <w:rtl/>
          <w:lang w:bidi="ar"/>
        </w:rPr>
        <w:t>)، دون الحاجة إلى إنشاء حساب. وأثناء تشغيل الجلسة، يكون الخادم مرجعيًا في التوقيت والتقييم (</w:t>
      </w:r>
      <w:r>
        <w:rPr>
          <w:rFonts w:ascii="Segoe UI" w:hAnsi="Segoe UI" w:cs="Segoe UI"/>
          <w:color w:val="1F2933"/>
          <w:sz w:val="21"/>
          <w:szCs w:val="21"/>
          <w:lang w:bidi="ar"/>
        </w:rPr>
        <w:t>Real</w:t>
      </w:r>
      <w:r>
        <w:rPr>
          <w:rFonts w:ascii="Segoe UI" w:hAnsi="Segoe UI" w:cs="Segoe UI"/>
          <w:color w:val="1F2933"/>
          <w:sz w:val="21"/>
          <w:szCs w:val="21"/>
          <w:lang w:bidi="ar"/>
        </w:rPr>
        <w:noBreakHyphen/>
        <w:t>Time</w:t>
      </w:r>
      <w:r>
        <w:rPr>
          <w:rFonts w:ascii="Segoe UI" w:hAnsi="Segoe UI" w:cs="Segoe UI"/>
          <w:color w:val="1F2933"/>
          <w:sz w:val="21"/>
          <w:szCs w:val="21"/>
          <w:rtl/>
          <w:lang w:bidi="ar"/>
        </w:rPr>
        <w:t xml:space="preserve">): فالخادم يحدّد متى يُفتح السؤال ومتى يُغلق ويحتسب النتائج، فيما تعرض أجهزة المشاركين والمضيف ما يجري في الزمن الحقيقي — بما في ذلك إرسال الإجابات الحيّ، ولوحة الصدارة الحيّة، وإعادة الاتصال التلقائية إن </w:t>
      </w:r>
      <w:r>
        <w:rPr>
          <w:rFonts w:ascii="Segoe UI" w:hAnsi="Segoe UI" w:cs="Segoe UI"/>
          <w:color w:val="1F2933"/>
          <w:sz w:val="21"/>
          <w:szCs w:val="21"/>
          <w:rtl/>
          <w:lang w:bidi="ar"/>
        </w:rPr>
        <w:lastRenderedPageBreak/>
        <w:t>انقطعت شبكة أحد المشاركين أثناء الجلسة. وعند ختام الجلسة، تُعرَض المراكز الثلاثة الأولى على منصة تتويج إلى جانب الترتيب الكامل للمشاركين.</w:t>
      </w:r>
    </w:p>
    <w:p w14:paraId="02399432"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وبعد انتهاء الجلسة لا تُفقَد النتائج. إذ تُلتقَط ضمن تقارير المنصة وسجلّ الجلسات، ما يتيح للمسؤولين والإدارة الوصول إلى بيانات المشاركة وتحليل الأداء والمقارنات التاريخية عبر الجلسات — كما هو موضّح بالكامل في القسم 14.</w:t>
      </w:r>
    </w:p>
    <w:p w14:paraId="75F70632"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وعبر دورة الحياة هذه، تُنظَّم مجموعة قدرات المنصة في ستة محاور، مُلخَّصة أدناه ومفصَّلة بالكامل في القسم 11.</w:t>
      </w:r>
    </w:p>
    <w:tbl>
      <w:tblPr>
        <w:bidiVisual/>
        <w:tblW w:w="5000" w:type="pct"/>
        <w:tblCellMar>
          <w:top w:w="15" w:type="dxa"/>
          <w:left w:w="15" w:type="dxa"/>
          <w:bottom w:w="15" w:type="dxa"/>
          <w:right w:w="15" w:type="dxa"/>
        </w:tblCellMar>
        <w:tblLook w:val="04A0" w:firstRow="1" w:lastRow="0" w:firstColumn="1" w:lastColumn="0" w:noHBand="0" w:noVBand="1"/>
      </w:tblPr>
      <w:tblGrid>
        <w:gridCol w:w="2036"/>
        <w:gridCol w:w="7583"/>
      </w:tblGrid>
      <w:tr w:rsidR="00000000" w14:paraId="1667DCE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0B5A9AC"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المحور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43AFF7A"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ما يشمله</w:t>
            </w:r>
          </w:p>
        </w:tc>
      </w:tr>
      <w:tr w:rsidR="00000000" w14:paraId="5A866DA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92BE9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والمحتوى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A5BE6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تأليف الاختبارات والأسئلة، وبنوك الأسئلة، والاستيراد المجمّع، والقوالب، والإصدارات، والحفظ التلقائي/استرجاع المسودّات</w:t>
            </w:r>
          </w:p>
        </w:tc>
      </w:tr>
      <w:tr w:rsidR="00000000" w14:paraId="1D6BF41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2A743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 المباشرة والمشاركة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B9512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الانضمام عبر </w:t>
            </w:r>
            <w:r>
              <w:rPr>
                <w:rFonts w:ascii="Segoe UI" w:eastAsia="Times New Roman" w:hAnsi="Segoe UI" w:cs="Segoe UI"/>
                <w:color w:val="1F2933"/>
                <w:sz w:val="19"/>
                <w:szCs w:val="19"/>
              </w:rPr>
              <w:t>QR</w:t>
            </w:r>
            <w:r>
              <w:rPr>
                <w:rFonts w:ascii="Segoe UI" w:eastAsia="Times New Roman" w:hAnsi="Segoe UI" w:cs="Segoe UI"/>
                <w:color w:val="1F2933"/>
                <w:sz w:val="19"/>
                <w:szCs w:val="19"/>
                <w:rtl/>
              </w:rPr>
              <w:t>/الرابط/رمز الجلسة، والإجابات في الزمن الحقيقي، ولوحة الصدارة الحيّة، والترتيب، ومنصة التتويج، وإعادة الاتصال التلقائية</w:t>
            </w:r>
          </w:p>
        </w:tc>
      </w:tr>
      <w:tr w:rsidR="00000000" w14:paraId="63EF674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80719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العلامة التجارية والتجربة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92C07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العلامة التجارية للمؤسسة، والسمات والخلفيات المخصّصة، وواجهة ثنائية اللغة عربية/إنجليزية بدعم كامل لـ </w:t>
            </w:r>
            <w:r>
              <w:rPr>
                <w:rFonts w:ascii="Segoe UI" w:eastAsia="Times New Roman" w:hAnsi="Segoe UI" w:cs="Segoe UI"/>
                <w:color w:val="1F2933"/>
                <w:sz w:val="19"/>
                <w:szCs w:val="19"/>
              </w:rPr>
              <w:t>RTL</w:t>
            </w:r>
          </w:p>
        </w:tc>
      </w:tr>
      <w:tr w:rsidR="00000000" w14:paraId="230B66D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5B0AC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والتحليلات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B86BC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ملخّصات النتائج، وتحليل الأداء والصعوبة، والتقارير التاريخية وعلى مستوى الإدارات، والتصدير إلى </w:t>
            </w:r>
            <w:r>
              <w:rPr>
                <w:rFonts w:ascii="Segoe UI" w:eastAsia="Times New Roman" w:hAnsi="Segoe UI" w:cs="Segoe UI"/>
                <w:color w:val="1F2933"/>
                <w:sz w:val="19"/>
                <w:szCs w:val="19"/>
              </w:rPr>
              <w:t>Excel/CSV/PDF</w:t>
            </w:r>
          </w:p>
        </w:tc>
      </w:tr>
      <w:tr w:rsidR="00000000" w14:paraId="12D7E12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76279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الإدارة والحوكمة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DAB17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بالوصول حسب الأدوار، وبنية تنظيمية للإدارات، وتعدّد المسؤولين، وسجلّات التدقيق، وسجلّ الجلسات</w:t>
            </w:r>
          </w:p>
        </w:tc>
      </w:tr>
      <w:tr w:rsidR="00000000" w14:paraId="266DF3F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E464D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قدرات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FE3CC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الاختبارات بمساعدة الذكاء الاصطناعي من موضوع أو مستند أو رابط أو نص، مع مراجعة المسؤول قبل الاستخدام — مفصَّلة في القسم 12</w:t>
            </w:r>
          </w:p>
        </w:tc>
      </w:tr>
    </w:tbl>
    <w:p w14:paraId="6334E627" w14:textId="77777777" w:rsidR="009F0EC3" w:rsidRDefault="009F0EC3">
      <w:pPr>
        <w:pStyle w:val="Heading1"/>
        <w:bidi/>
        <w:rPr>
          <w:rFonts w:ascii="Segoe UI" w:eastAsia="Times New Roman" w:hAnsi="Segoe UI" w:cs="Segoe UI"/>
          <w:rtl/>
          <w:lang w:bidi="ar"/>
        </w:rPr>
      </w:pPr>
      <w:bookmarkStart w:id="10" w:name="_Toc236140888"/>
      <w:r>
        <w:rPr>
          <w:rFonts w:ascii="Segoe UI" w:eastAsia="Times New Roman" w:hAnsi="Segoe UI" w:cs="Segoe UI"/>
          <w:rtl/>
          <w:lang w:bidi="ar"/>
        </w:rPr>
        <w:t>10. حالة الاستخدام الفعلية</w:t>
      </w:r>
      <w:bookmarkEnd w:id="10"/>
    </w:p>
    <w:p w14:paraId="7F6E5270"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ليست فكرة ولا نموذجًا أوّليًا ولا عرضًا توضيحيًا — بل هي قيد استخدام تشغيلي فعلي ومستمرّ اليوم.</w:t>
      </w:r>
    </w:p>
    <w:p w14:paraId="465D7E96"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فالمنصة منشورة حاليًا ومستخدَمة بفاعلية داخل </w:t>
      </w:r>
      <w:r>
        <w:rPr>
          <w:rStyle w:val="Strong"/>
          <w:rFonts w:ascii="Segoe UI" w:hAnsi="Segoe UI" w:cs="Segoe UI"/>
          <w:color w:val="1F2933"/>
          <w:sz w:val="21"/>
          <w:szCs w:val="21"/>
          <w:rtl/>
          <w:lang w:bidi="ar"/>
        </w:rPr>
        <w:t>أبراج لخدمات الطاقة (</w:t>
      </w:r>
      <w:r>
        <w:rPr>
          <w:rStyle w:val="Strong"/>
          <w:rFonts w:ascii="Segoe UI" w:hAnsi="Segoe UI" w:cs="Segoe UI"/>
          <w:color w:val="1F2933"/>
          <w:sz w:val="21"/>
          <w:szCs w:val="21"/>
          <w:lang w:bidi="ar"/>
        </w:rPr>
        <w:t>Abraj Energy Services</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حيث تدعم اجتماعات الصحة والسلامة والبيئة (</w:t>
      </w:r>
      <w:r>
        <w:rPr>
          <w:rFonts w:ascii="Segoe UI" w:hAnsi="Segoe UI" w:cs="Segoe UI"/>
          <w:color w:val="1F2933"/>
          <w:sz w:val="21"/>
          <w:szCs w:val="21"/>
          <w:lang w:bidi="ar"/>
        </w:rPr>
        <w:t>HSE</w:t>
      </w:r>
      <w:r>
        <w:rPr>
          <w:rFonts w:ascii="Segoe UI" w:hAnsi="Segoe UI" w:cs="Segoe UI"/>
          <w:color w:val="1F2933"/>
          <w:sz w:val="21"/>
          <w:szCs w:val="21"/>
          <w:rtl/>
          <w:lang w:bidi="ar"/>
        </w:rPr>
        <w:t>) وأنشطة تفاعل الموظفين. وتجمع الجلسات المباشرة التي تُجرى على المنصة المشاركين للانضمام والإجابة في الزمن الحقيقي ضمن جلسة واحدة.</w:t>
      </w:r>
    </w:p>
    <w:p w14:paraId="0BCE098D"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ونعرض حالة الاستخدام هذه دليلًا على أن المنصة الأساسية — استضافة الجلسات المباشرة، والمشاركة في الزمن الحقيقي على نطاق ذي معنى، وتجربة التفاعل الأساسية — مثبتة في الإنتاج وعاملة في بيئة مؤسسية حقيقية، لا مجرّد ادّعاء تسويقي أو بيئة عرض مضبوطة. ولم نُدرِج أي مراجع عملاء أو تواريخ أو إفادات إضافية تتجاوز ما ورد أعلاه، ولن نمثّل أي نشر آخر بوصفه مرجعًا إنتاجيًا فعليًا ما لم يكن كذلك فعلًا.</w:t>
      </w:r>
    </w:p>
    <w:p w14:paraId="7A511D84" w14:textId="77777777" w:rsidR="009F0EC3" w:rsidRDefault="009F0EC3">
      <w:pPr>
        <w:pStyle w:val="Heading1"/>
        <w:bidi/>
        <w:rPr>
          <w:rFonts w:ascii="Segoe UI" w:eastAsia="Times New Roman" w:hAnsi="Segoe UI" w:cs="Segoe UI"/>
          <w:rtl/>
          <w:lang w:bidi="ar"/>
        </w:rPr>
      </w:pPr>
      <w:bookmarkStart w:id="11" w:name="_Toc236140889"/>
      <w:r>
        <w:rPr>
          <w:rFonts w:ascii="Segoe UI" w:eastAsia="Times New Roman" w:hAnsi="Segoe UI" w:cs="Segoe UI"/>
          <w:rtl/>
          <w:lang w:bidi="ar"/>
        </w:rPr>
        <w:lastRenderedPageBreak/>
        <w:t>11. النطاق الوظيفي</w:t>
      </w:r>
      <w:bookmarkEnd w:id="11"/>
    </w:p>
    <w:p w14:paraId="14E6531B"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تعرض الجداول التالية النطاق الوظيفي للمنصة بالكامل، مجمّعًا في ستة مجالات قدرات. وتُوسَم كل قدرة بحالتها الراهنة: القدرات </w:t>
      </w:r>
      <w:r>
        <w:rPr>
          <w:rStyle w:val="badge-inc1"/>
          <w:rFonts w:ascii="Segoe UI" w:hAnsi="Segoe UI" w:cs="Segoe UI"/>
          <w:sz w:val="21"/>
          <w:szCs w:val="21"/>
          <w:rtl/>
          <w:lang w:bidi="ar"/>
        </w:rPr>
        <w:t>متضمن</w:t>
      </w:r>
      <w:r>
        <w:rPr>
          <w:rFonts w:ascii="Segoe UI" w:hAnsi="Segoe UI" w:cs="Segoe UI"/>
          <w:color w:val="1F2933"/>
          <w:sz w:val="21"/>
          <w:szCs w:val="21"/>
          <w:rtl/>
          <w:lang w:bidi="ar"/>
        </w:rPr>
        <w:t xml:space="preserve"> جزء من المنصة الأساسية اليوم؛ والقدرات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متاحة كإضافات تُحدَّد نطاقها؛ وعناصر </w:t>
      </w:r>
      <w:r>
        <w:rPr>
          <w:rStyle w:val="badge-fut1"/>
          <w:rFonts w:ascii="Segoe UI" w:hAnsi="Segoe UI" w:cs="Segoe UI"/>
          <w:sz w:val="21"/>
          <w:szCs w:val="21"/>
          <w:rtl/>
          <w:lang w:bidi="ar"/>
        </w:rPr>
        <w:t>تحسين مستقبلي</w:t>
      </w:r>
      <w:r>
        <w:rPr>
          <w:rFonts w:ascii="Segoe UI" w:hAnsi="Segoe UI" w:cs="Segoe UI"/>
          <w:color w:val="1F2933"/>
          <w:sz w:val="21"/>
          <w:szCs w:val="21"/>
          <w:rtl/>
          <w:lang w:bidi="ar"/>
        </w:rPr>
        <w:t xml:space="preserve"> ضمن خارطة طريقنا وليست جزءًا من المنصة الحالية.</w:t>
      </w:r>
    </w:p>
    <w:p w14:paraId="630EF9EA" w14:textId="77777777" w:rsidR="009F0EC3" w:rsidRDefault="009F0EC3">
      <w:pPr>
        <w:pStyle w:val="Heading2"/>
        <w:bidi/>
        <w:rPr>
          <w:rFonts w:ascii="Segoe UI" w:eastAsia="Times New Roman" w:hAnsi="Segoe UI" w:cs="Segoe UI"/>
          <w:rtl/>
          <w:lang w:bidi="ar"/>
        </w:rPr>
      </w:pPr>
      <w:bookmarkStart w:id="12" w:name="_Toc236140890"/>
      <w:r>
        <w:rPr>
          <w:rFonts w:ascii="Segoe UI" w:eastAsia="Times New Roman" w:hAnsi="Segoe UI" w:cs="Segoe UI"/>
          <w:rtl/>
          <w:lang w:bidi="ar"/>
        </w:rPr>
        <w:t>11.1 إنشاء الاختبارات والمحتوى</w:t>
      </w:r>
      <w:bookmarkEnd w:id="12"/>
    </w:p>
    <w:tbl>
      <w:tblPr>
        <w:bidiVisual/>
        <w:tblW w:w="5000" w:type="pct"/>
        <w:tblCellMar>
          <w:top w:w="15" w:type="dxa"/>
          <w:left w:w="15" w:type="dxa"/>
          <w:bottom w:w="15" w:type="dxa"/>
          <w:right w:w="15" w:type="dxa"/>
        </w:tblCellMar>
        <w:tblLook w:val="04A0" w:firstRow="1" w:lastRow="0" w:firstColumn="1" w:lastColumn="0" w:noHBand="0" w:noVBand="1"/>
      </w:tblPr>
      <w:tblGrid>
        <w:gridCol w:w="2530"/>
        <w:gridCol w:w="6246"/>
        <w:gridCol w:w="843"/>
      </w:tblGrid>
      <w:tr w:rsidR="00000000" w14:paraId="0C6219F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0966E4F"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612A08B"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3A5D828"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222B5F5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8B3C1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وإدارتها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8C7DD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الاختبارات وتحريرها وإدارتها من واجهة إدارة مركزية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C4923F"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645A6D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F662E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أنواع متعددة من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3C216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أسئلة ذات إجابة واحدة من 4 إلى 6 خيارات، وأسئلة متعددة الإجابات الصحيحة، وأسئلة صح/خطأ</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D9B01A"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15FB79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1D83C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الاستطلاعات والاستبيانات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56548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صيغ أسئلة غير مُقيَّمة لجمع الآراء أو الملاحظات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F6491D"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2232A2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134F2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مؤقّتات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D0A4E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حدود زمنية قابلة للتهيئة لكل سؤال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53C116"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76CC93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16019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التقييم والنقاط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48311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قواعد نقاط وتقييم قابلة للتهيئة لكل سؤال أو 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8FDF0D"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C8B9AC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36F43F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اختبارات عامة وخاصة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8FAC4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قصر الاختبارات على المؤسسة أو إتاحتها على نطاق أوسع وفق إعداد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D2080C"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5EA214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BDF67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بنك الأسئلة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A5578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مستودع أسئلة مركزي قابل لإعادة الاستخدام منظَّم حسب الموضوع والوسوم ومستوى الصعوبة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1C7CBC"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DCF730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0B405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الاستيراد المجمّع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B00F2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 مجمّع للأسئلة من ملفات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CSV</w:t>
            </w:r>
            <w:r>
              <w:rPr>
                <w:rFonts w:ascii="Segoe UI" w:eastAsia="Times New Roman" w:hAnsi="Segoe UI" w:cs="Segoe UI"/>
                <w:color w:val="1F2933"/>
                <w:sz w:val="19"/>
                <w:szCs w:val="19"/>
                <w:rtl/>
              </w:rPr>
              <w:t xml:space="preserve"> أو </w:t>
            </w:r>
            <w:r>
              <w:rPr>
                <w:rFonts w:ascii="Segoe UI" w:eastAsia="Times New Roman" w:hAnsi="Segoe UI" w:cs="Segoe UI"/>
                <w:color w:val="1F2933"/>
                <w:sz w:val="19"/>
                <w:szCs w:val="19"/>
              </w:rPr>
              <w:t>Word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41A123"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D2AFDC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7C15E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قوالب الاختبارات وإعادة الاستخدام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602B3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قوالب قابلة لإعادة الاستخدام لتوحيد المحتوى عبر الجلسات والإدارات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67761E"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0CF7D5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57249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تحرير الاختبارات ونسخها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24B38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تحرير الاختبارات القائمة أو نسخها كنقطة انطلاق لجلسات جديدة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079AEE"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97ED31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086D7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الحفظ التلقائي أثناء الإنشاء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5D2A0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يُحفظ محتوى الاختبار تلقائيًا أثناء تأليف المسؤول له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23263E"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90DC33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76016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استرجاع المسودّات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201B7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استرجاع المسودّات قيد الإعداد بدل فقدانها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CB7329"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344C6A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05D35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إصدارات محتوى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8A893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تُحفَظ تغييرات محتوى الاختبار بنظام الإصدارات عبر الزمن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BE5161"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0085313D" w14:textId="77777777" w:rsidR="009F0EC3" w:rsidRDefault="009F0EC3">
      <w:pPr>
        <w:pStyle w:val="Heading2"/>
        <w:bidi/>
        <w:rPr>
          <w:rFonts w:ascii="Segoe UI" w:eastAsia="Times New Roman" w:hAnsi="Segoe UI" w:cs="Segoe UI"/>
          <w:rtl/>
          <w:lang w:bidi="ar"/>
        </w:rPr>
      </w:pPr>
      <w:bookmarkStart w:id="13" w:name="_Toc236140891"/>
      <w:r>
        <w:rPr>
          <w:rFonts w:ascii="Segoe UI" w:eastAsia="Times New Roman" w:hAnsi="Segoe UI" w:cs="Segoe UI"/>
          <w:rtl/>
          <w:lang w:bidi="ar"/>
        </w:rPr>
        <w:t>11.2 الاستضافة المباشرة والمشاركة</w:t>
      </w:r>
      <w:bookmarkEnd w:id="13"/>
    </w:p>
    <w:tbl>
      <w:tblPr>
        <w:bidiVisual/>
        <w:tblW w:w="5000" w:type="pct"/>
        <w:tblCellMar>
          <w:top w:w="15" w:type="dxa"/>
          <w:left w:w="15" w:type="dxa"/>
          <w:bottom w:w="15" w:type="dxa"/>
          <w:right w:w="15" w:type="dxa"/>
        </w:tblCellMar>
        <w:tblLook w:val="04A0" w:firstRow="1" w:lastRow="0" w:firstColumn="1" w:lastColumn="0" w:noHBand="0" w:noVBand="1"/>
      </w:tblPr>
      <w:tblGrid>
        <w:gridCol w:w="2850"/>
        <w:gridCol w:w="5926"/>
        <w:gridCol w:w="843"/>
      </w:tblGrid>
      <w:tr w:rsidR="00000000" w14:paraId="01F5E0F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0BE925C"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A018970"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8027958"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1272422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0C5105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الاختبارات المباشرة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10CFE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اختبار كجلسة مباشرة مؤقّتة لمجموعة من المشاركين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0553F2"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1EAA55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5FD65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الانضمام برمز </w:t>
            </w:r>
            <w:r>
              <w:rPr>
                <w:rFonts w:ascii="Segoe UI" w:eastAsia="Times New Roman" w:hAnsi="Segoe UI" w:cs="Segoe UI"/>
                <w:color w:val="1F2933"/>
                <w:sz w:val="19"/>
                <w:szCs w:val="19"/>
              </w:rPr>
              <w:t>QR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AD8B3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ينضمّ المشاركون إلى الجلسة بمسح رمز </w:t>
            </w:r>
            <w:r>
              <w:rPr>
                <w:rFonts w:ascii="Segoe UI" w:eastAsia="Times New Roman" w:hAnsi="Segoe UI" w:cs="Segoe UI"/>
                <w:color w:val="1F2933"/>
                <w:sz w:val="19"/>
                <w:szCs w:val="19"/>
              </w:rPr>
              <w:t>QR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C36446"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3506EE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D631F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الانضمام برابط مباشر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4749B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ينضمّ المشاركون عبر رابط مباشر قابل للمشاركة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E2BBEE"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5DA14D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BA95C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رمز الجلسة (</w:t>
            </w:r>
            <w:r>
              <w:rPr>
                <w:rFonts w:ascii="Segoe UI" w:eastAsia="Times New Roman" w:hAnsi="Segoe UI" w:cs="Segoe UI"/>
                <w:color w:val="1F2933"/>
                <w:sz w:val="19"/>
                <w:szCs w:val="19"/>
              </w:rPr>
              <w:t>PIN</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10C1F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ينضمّ المشاركون بإدخال رمز جلسة قصير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EE164C"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FB8D98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5F1F0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انضمام المشاركين في الزمن الحقيقي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371B7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يظهر المشاركون في ردهة المضيف فور انضمامهم في الزمن الحقيقي (</w:t>
            </w:r>
            <w:r>
              <w:rPr>
                <w:rFonts w:ascii="Segoe UI" w:eastAsia="Times New Roman" w:hAnsi="Segoe UI" w:cs="Segoe UI"/>
                <w:color w:val="1F2933"/>
                <w:sz w:val="19"/>
                <w:szCs w:val="19"/>
              </w:rPr>
              <w:t>Real</w:t>
            </w:r>
            <w:r>
              <w:rPr>
                <w:rFonts w:ascii="Segoe UI" w:eastAsia="Times New Roman" w:hAnsi="Segoe UI" w:cs="Segoe UI"/>
                <w:color w:val="1F2933"/>
                <w:sz w:val="19"/>
                <w:szCs w:val="19"/>
              </w:rPr>
              <w:noBreakHyphen/>
              <w:t>Time</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25E46B"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38BE5D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7ED9A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إرسال الإجابات في الزمن الحقيقي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70B6E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تُرسَل إجابات المشاركين وتُعالَج في الزمن الحقيقي عبر اتصال </w:t>
            </w: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26AB72"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B68649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FE4AF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الصدارة الحيّة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8FC7D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تتحدّث لوحة الصدارة مباشرةً مع احتساب الإجابات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F26DBA"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2D62E5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E8D88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الترتيب الحيّ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C8098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يتحدّث ترتيب المشاركين مباشرةً طوال الجلسة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23B4A7"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AA6596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BC272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منصة الفائزين الثلاثة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37E17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تُبرز منصة التتويج المراكز الثلاثة الأولى عند ختام الجلسة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D125DD"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A8B565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C01D7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الترتيب الكامل للمشاركين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36D9F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ترتيب كامل لجميع المشاركين، لا المراكز الثلاثة الأولى فحسب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547EA5"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951600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7BE54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الاتصال التلقائية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17ABE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يُعاد اتصال المشاركين الذين تنقطع شبكتهم أثناء الجلسة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2BD32D"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01DCED8B" w14:textId="77777777" w:rsidR="009F0EC3" w:rsidRDefault="009F0EC3">
      <w:pPr>
        <w:pStyle w:val="Heading2"/>
        <w:bidi/>
        <w:rPr>
          <w:rFonts w:ascii="Segoe UI" w:eastAsia="Times New Roman" w:hAnsi="Segoe UI" w:cs="Segoe UI"/>
          <w:rtl/>
          <w:lang w:bidi="ar"/>
        </w:rPr>
      </w:pPr>
      <w:bookmarkStart w:id="14" w:name="_Toc236140892"/>
      <w:r>
        <w:rPr>
          <w:rFonts w:ascii="Segoe UI" w:eastAsia="Times New Roman" w:hAnsi="Segoe UI" w:cs="Segoe UI"/>
          <w:rtl/>
          <w:lang w:bidi="ar"/>
        </w:rPr>
        <w:t>11.3 العلامة التجارية والتجربة</w:t>
      </w:r>
      <w:bookmarkEnd w:id="14"/>
    </w:p>
    <w:tbl>
      <w:tblPr>
        <w:bidiVisual/>
        <w:tblW w:w="5000" w:type="pct"/>
        <w:tblCellMar>
          <w:top w:w="15" w:type="dxa"/>
          <w:left w:w="15" w:type="dxa"/>
          <w:bottom w:w="15" w:type="dxa"/>
          <w:right w:w="15" w:type="dxa"/>
        </w:tblCellMar>
        <w:tblLook w:val="04A0" w:firstRow="1" w:lastRow="0" w:firstColumn="1" w:lastColumn="0" w:noHBand="0" w:noVBand="1"/>
      </w:tblPr>
      <w:tblGrid>
        <w:gridCol w:w="2299"/>
        <w:gridCol w:w="6477"/>
        <w:gridCol w:w="843"/>
      </w:tblGrid>
      <w:tr w:rsidR="00000000" w14:paraId="23A47D2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391A58C"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5889A3E"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49217B5"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7873692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6136E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السمات المخصّصة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84F71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تهيئة السمة البصرية للمنصة لتطابق العلامة التجارية للمؤسسة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07206A"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C03A83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961DE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الخلفيات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057F2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صور خلفية مخصّصة للاختبارات والجلسات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EB03F5"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FFC72E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593A7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العلامة التجارية للمؤسسة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25DEE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علامة تجارية للمؤسسة تشمل الشعار وتخصيص الألوان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E5D3D5"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C247A2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D0468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نصوص الواجهة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2DAD3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تكييف نصوص الواجهة لتناسب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59DA9D"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1F2B7C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6ED7B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واجهة عربية وإنجليزية بدعم كامل لـ </w:t>
            </w: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D56BED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واجهة ثنائية اللغة كاملة بدعم تخطيط الكتابة من اليمين إلى اليسار (</w:t>
            </w:r>
            <w:r>
              <w:rPr>
                <w:rFonts w:ascii="Segoe UI" w:eastAsia="Times New Roman" w:hAnsi="Segoe UI" w:cs="Segoe UI"/>
                <w:color w:val="1F2933"/>
                <w:sz w:val="19"/>
                <w:szCs w:val="19"/>
              </w:rPr>
              <w:t>RTL</w:t>
            </w:r>
            <w:r>
              <w:rPr>
                <w:rFonts w:ascii="Segoe UI" w:eastAsia="Times New Roman" w:hAnsi="Segoe UI" w:cs="Segoe UI"/>
                <w:color w:val="1F2933"/>
                <w:sz w:val="19"/>
                <w:szCs w:val="19"/>
                <w:rtl/>
              </w:rPr>
              <w:t>) للعربية — بوصفها قدرة مؤسسية أساسية لا طبقة ترجمة إضافية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E3B70F"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517EA0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822F4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لغات إضافية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5BAD2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لغات واجهة إضافية إلى جانب العربية والإنجليزية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0E7129" w14:textId="77777777" w:rsidR="009F0EC3" w:rsidRDefault="009F0EC3">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6179772A" w14:textId="77777777" w:rsidR="009F0EC3" w:rsidRDefault="009F0EC3">
      <w:pPr>
        <w:pStyle w:val="Heading2"/>
        <w:bidi/>
        <w:rPr>
          <w:rFonts w:ascii="Segoe UI" w:eastAsia="Times New Roman" w:hAnsi="Segoe UI" w:cs="Segoe UI"/>
          <w:rtl/>
          <w:lang w:bidi="ar"/>
        </w:rPr>
      </w:pPr>
      <w:bookmarkStart w:id="15" w:name="_Toc236140893"/>
      <w:r>
        <w:rPr>
          <w:rFonts w:ascii="Segoe UI" w:eastAsia="Times New Roman" w:hAnsi="Segoe UI" w:cs="Segoe UI"/>
          <w:rtl/>
          <w:lang w:bidi="ar"/>
        </w:rPr>
        <w:t>11.4 التقارير والتحليلات</w:t>
      </w:r>
      <w:bookmarkEnd w:id="15"/>
    </w:p>
    <w:p w14:paraId="0BDD6CB0"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تُعدّ التقارير والتحليلات جزءًا من النطاق الوظيفي للمنصة. وتَرِد مجموعة القدرات الكاملة — ملخّصات النتائج، وترتيب المشاركين، وتحليل الإجابات وصعوبة الأسئلة، وإكمال المشاركين، والتقارير على مستوى الإدارات والتقارير التاريخية، ومقارنة الجلسات، والتصدير بصيغ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و</w:t>
      </w:r>
      <w:r>
        <w:rPr>
          <w:rFonts w:ascii="Segoe UI" w:hAnsi="Segoe UI" w:cs="Segoe UI"/>
          <w:color w:val="1F2933"/>
          <w:sz w:val="21"/>
          <w:szCs w:val="21"/>
          <w:lang w:bidi="ar"/>
        </w:rPr>
        <w:t>Excel</w:t>
      </w:r>
      <w:r>
        <w:rPr>
          <w:rFonts w:ascii="Segoe UI" w:hAnsi="Segoe UI" w:cs="Segoe UI"/>
          <w:color w:val="1F2933"/>
          <w:sz w:val="21"/>
          <w:szCs w:val="21"/>
          <w:rtl/>
          <w:lang w:bidi="ar"/>
        </w:rPr>
        <w:t xml:space="preserve"> و</w:t>
      </w:r>
      <w:r>
        <w:rPr>
          <w:rFonts w:ascii="Segoe UI" w:hAnsi="Segoe UI" w:cs="Segoe UI"/>
          <w:color w:val="1F2933"/>
          <w:sz w:val="21"/>
          <w:szCs w:val="21"/>
          <w:lang w:bidi="ar"/>
        </w:rPr>
        <w:t>CSV</w:t>
      </w:r>
      <w:r>
        <w:rPr>
          <w:rFonts w:ascii="Segoe UI" w:hAnsi="Segoe UI" w:cs="Segoe UI"/>
          <w:color w:val="1F2933"/>
          <w:sz w:val="21"/>
          <w:szCs w:val="21"/>
          <w:rtl/>
          <w:lang w:bidi="ar"/>
        </w:rPr>
        <w:t xml:space="preserve"> مع ترويسات عربية وإنجليزية، ولوحة معلومات الإدارة، إضافةً إلى الرؤى المولَّدة بالذكاء الاصطناعي (تحسين مستقبلي) — في </w:t>
      </w:r>
      <w:r>
        <w:rPr>
          <w:rStyle w:val="Strong"/>
          <w:rFonts w:ascii="Segoe UI" w:hAnsi="Segoe UI" w:cs="Segoe UI"/>
          <w:color w:val="1F2933"/>
          <w:sz w:val="21"/>
          <w:szCs w:val="21"/>
          <w:rtl/>
          <w:lang w:bidi="ar"/>
        </w:rPr>
        <w:t>القسم 14 (التقارير والتحليلات)</w:t>
      </w:r>
      <w:r>
        <w:rPr>
          <w:rFonts w:ascii="Segoe UI" w:hAnsi="Segoe UI" w:cs="Segoe UI"/>
          <w:color w:val="1F2933"/>
          <w:sz w:val="21"/>
          <w:szCs w:val="21"/>
          <w:rtl/>
          <w:lang w:bidi="ar"/>
        </w:rPr>
        <w:t>.</w:t>
      </w:r>
    </w:p>
    <w:p w14:paraId="489F5B07" w14:textId="77777777" w:rsidR="009F0EC3" w:rsidRDefault="009F0EC3">
      <w:pPr>
        <w:pStyle w:val="Heading2"/>
        <w:bidi/>
        <w:rPr>
          <w:rFonts w:ascii="Segoe UI" w:eastAsia="Times New Roman" w:hAnsi="Segoe UI" w:cs="Segoe UI"/>
          <w:rtl/>
          <w:lang w:bidi="ar"/>
        </w:rPr>
      </w:pPr>
      <w:bookmarkStart w:id="16" w:name="_Toc236140894"/>
      <w:r>
        <w:rPr>
          <w:rFonts w:ascii="Segoe UI" w:eastAsia="Times New Roman" w:hAnsi="Segoe UI" w:cs="Segoe UI"/>
          <w:rtl/>
          <w:lang w:bidi="ar"/>
        </w:rPr>
        <w:t>11.5 الإدارة والحوكمة</w:t>
      </w:r>
      <w:bookmarkEnd w:id="16"/>
    </w:p>
    <w:tbl>
      <w:tblPr>
        <w:bidiVisual/>
        <w:tblW w:w="5000" w:type="pct"/>
        <w:tblCellMar>
          <w:top w:w="15" w:type="dxa"/>
          <w:left w:w="15" w:type="dxa"/>
          <w:bottom w:w="15" w:type="dxa"/>
          <w:right w:w="15" w:type="dxa"/>
        </w:tblCellMar>
        <w:tblLook w:val="04A0" w:firstRow="1" w:lastRow="0" w:firstColumn="1" w:lastColumn="0" w:noHBand="0" w:noVBand="1"/>
      </w:tblPr>
      <w:tblGrid>
        <w:gridCol w:w="3416"/>
        <w:gridCol w:w="5336"/>
        <w:gridCol w:w="867"/>
      </w:tblGrid>
      <w:tr w:rsidR="00000000" w14:paraId="18FA306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73F323"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F434628"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2E7281A"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375648D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20D4A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التحكم الإدارية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8A418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مركزية لإدارة المنصة والمحتوى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011A2F"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EEB405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34B8F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حسابات مستخدمي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A9C92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حسابات مستخدمين مرتبطة بالمؤسسة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96D80E"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A5AEF8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11213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34883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تُحكَم الصلاحيات عبر التحكم بالوصول حسب الأدوار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5A46CC"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7034D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A3EBB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تعدّد الإدارات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96342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عدة إدارات ضمن المؤسسة الواحدة، مع عزل بيانات كل إدارة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5C8FBF"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410640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BB740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تعدّد المسؤولين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5EED7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أكثر من مسؤول واحد داخل المؤسسة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C89531"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B2AF03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DA113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سجلّات تدقيق الإجراءات الإدارية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D47A4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تُسجَّل الإجراءات الإدارية في سجلّ تدقيق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63A7D9"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D3D5EA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4D892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نشاط المستخدمين وتسجيل الدخول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927E1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لنشاط المستخدمين وأحداث تسجيل الدخول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FC4706"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9AFC65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655D0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سجلّ جلسات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9AF858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 تاريخي بالجلسات التي جرى تشغيلها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A262A8"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B41527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589C1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الحذف المؤقت مع الأرشفة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69302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يُؤرشَف المحتوى المحذوف بدل إزالته نهائيًا، بما يدعم الاسترجاع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69A73B"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289026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052C0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خيارات الإشعارات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777E3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إشعارات قابلة للتهيئة للمسؤولين و/أو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328E47" w14:textId="77777777" w:rsidR="009F0EC3" w:rsidRDefault="009F0EC3">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1D2DDD45" w14:textId="77777777" w:rsidR="009F0EC3" w:rsidRDefault="009F0EC3">
      <w:pPr>
        <w:pStyle w:val="Heading2"/>
        <w:bidi/>
        <w:rPr>
          <w:rFonts w:ascii="Segoe UI" w:eastAsia="Times New Roman" w:hAnsi="Segoe UI" w:cs="Segoe UI"/>
          <w:rtl/>
          <w:lang w:bidi="ar"/>
        </w:rPr>
      </w:pPr>
      <w:bookmarkStart w:id="17" w:name="_Toc236140895"/>
      <w:r>
        <w:rPr>
          <w:rFonts w:ascii="Segoe UI" w:eastAsia="Times New Roman" w:hAnsi="Segoe UI" w:cs="Segoe UI"/>
          <w:rtl/>
          <w:lang w:bidi="ar"/>
        </w:rPr>
        <w:t>11.6 توليد المحتوى بمساعدة الذكاء الاصطناعي</w:t>
      </w:r>
      <w:bookmarkEnd w:id="17"/>
    </w:p>
    <w:p w14:paraId="038E6E38"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يندرج توليد المحتوى بمساعدة الذكاء الاصطناعي ضمن النطاق الوظيفي. ويرد التصنيف الكامل للقدرات الحالية والاختيارية والمستقبلية في القسم 12.</w:t>
      </w:r>
    </w:p>
    <w:p w14:paraId="0A271F22" w14:textId="77777777" w:rsidR="009F0EC3" w:rsidRDefault="009F0EC3">
      <w:pPr>
        <w:pStyle w:val="Heading1"/>
        <w:bidi/>
        <w:rPr>
          <w:rFonts w:ascii="Segoe UI" w:eastAsia="Times New Roman" w:hAnsi="Segoe UI" w:cs="Segoe UI"/>
          <w:rtl/>
          <w:lang w:bidi="ar"/>
        </w:rPr>
      </w:pPr>
      <w:bookmarkStart w:id="18" w:name="_Toc236140896"/>
      <w:r>
        <w:rPr>
          <w:rFonts w:ascii="Segoe UI" w:eastAsia="Times New Roman" w:hAnsi="Segoe UI" w:cs="Segoe UI"/>
          <w:rtl/>
          <w:lang w:bidi="ar"/>
        </w:rPr>
        <w:t>12. قدرات الذكاء الاصطناعي (</w:t>
      </w:r>
      <w:r>
        <w:rPr>
          <w:rFonts w:ascii="Segoe UI" w:eastAsia="Times New Roman" w:hAnsi="Segoe UI" w:cs="Segoe UI"/>
          <w:lang w:bidi="ar"/>
        </w:rPr>
        <w:t>AI</w:t>
      </w:r>
      <w:r>
        <w:rPr>
          <w:rFonts w:ascii="Segoe UI" w:eastAsia="Times New Roman" w:hAnsi="Segoe UI" w:cs="Segoe UI"/>
          <w:rtl/>
          <w:lang w:bidi="ar"/>
        </w:rPr>
        <w:t>)</w:t>
      </w:r>
      <w:bookmarkEnd w:id="18"/>
    </w:p>
    <w:p w14:paraId="19E20517"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تتضمّن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توليد المحتوى بمساعدة الذكاء الاصطناعي (</w:t>
      </w:r>
      <w:r>
        <w:rPr>
          <w:rFonts w:ascii="Segoe UI" w:hAnsi="Segoe UI" w:cs="Segoe UI"/>
          <w:color w:val="1F2933"/>
          <w:sz w:val="21"/>
          <w:szCs w:val="21"/>
          <w:lang w:bidi="ar"/>
        </w:rPr>
        <w:t>AI</w:t>
      </w:r>
      <w:r>
        <w:rPr>
          <w:rFonts w:ascii="Segoe UI" w:hAnsi="Segoe UI" w:cs="Segoe UI"/>
          <w:color w:val="1F2933"/>
          <w:sz w:val="21"/>
          <w:szCs w:val="21"/>
          <w:rtl/>
          <w:lang w:bidi="ar"/>
        </w:rPr>
        <w:t xml:space="preserve">) بوصفه قدرة أساسية مطبَّقة أصلًا، إلى جانب مجموعة إضافية من قدرات الذكاء الاصطناعي المتاحة كإضافات اختيارية يُحدَّد نطاقها بشكل منفصل، ومجموعة من قدرات التقارير المدعومة بالذكاء الاصطناعي تقع ضمن خارطة طريقنا المستقبلية. ويوضّح هذا القسم هذا التمييز بجلاء، بحيث ترى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بدقّة ما هو متضمَّن اليوم، وما يمكن إضافته، وما هو مخطَّط له مستقبلًا.</w:t>
      </w:r>
    </w:p>
    <w:p w14:paraId="0EE9FD81" w14:textId="77777777" w:rsidR="009F0EC3" w:rsidRDefault="009F0EC3">
      <w:pPr>
        <w:pStyle w:val="Heading2"/>
        <w:bidi/>
        <w:rPr>
          <w:rFonts w:ascii="Segoe UI" w:eastAsia="Times New Roman" w:hAnsi="Segoe UI" w:cs="Segoe UI"/>
          <w:rtl/>
          <w:lang w:bidi="ar"/>
        </w:rPr>
      </w:pPr>
      <w:bookmarkStart w:id="19" w:name="_Toc236140897"/>
      <w:r>
        <w:rPr>
          <w:rFonts w:ascii="Segoe UI" w:eastAsia="Times New Roman" w:hAnsi="Segoe UI" w:cs="Segoe UI"/>
          <w:rtl/>
          <w:lang w:bidi="ar"/>
        </w:rPr>
        <w:t>12.1 القدرات الحالية (متضمَّنة)</w:t>
      </w:r>
      <w:bookmarkEnd w:id="19"/>
    </w:p>
    <w:tbl>
      <w:tblPr>
        <w:bidiVisual/>
        <w:tblW w:w="5000" w:type="pct"/>
        <w:tblCellMar>
          <w:top w:w="15" w:type="dxa"/>
          <w:left w:w="15" w:type="dxa"/>
          <w:bottom w:w="15" w:type="dxa"/>
          <w:right w:w="15" w:type="dxa"/>
        </w:tblCellMar>
        <w:tblLook w:val="04A0" w:firstRow="1" w:lastRow="0" w:firstColumn="1" w:lastColumn="0" w:noHBand="0" w:noVBand="1"/>
      </w:tblPr>
      <w:tblGrid>
        <w:gridCol w:w="2556"/>
        <w:gridCol w:w="6220"/>
        <w:gridCol w:w="843"/>
      </w:tblGrid>
      <w:tr w:rsidR="00000000" w14:paraId="7AB1658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1AEEF8A"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F286B61"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CAC57CE"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42FF44D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9006D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موضوع أو عنوان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624AA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يُولَّد اختبار كامل، يشمل الأسئلة وخيارات الإجابة، انطلاقًا من موضوع أو عنوان موجز</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D5E000"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FB3B37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014BC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اختبار من مستند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C47F9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تُولَّد الأسئلة مباشرةً من محتوى مستند </w:t>
            </w:r>
            <w:r>
              <w:rPr>
                <w:rFonts w:ascii="Segoe UI" w:eastAsia="Times New Roman" w:hAnsi="Segoe UI" w:cs="Segoe UI"/>
                <w:color w:val="1F2933"/>
                <w:sz w:val="19"/>
                <w:szCs w:val="19"/>
              </w:rPr>
              <w:t>PDF</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60629B"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B7280E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F8D04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توليد اختبار من مستند </w:t>
            </w:r>
            <w:r>
              <w:rPr>
                <w:rFonts w:ascii="Segoe UI" w:eastAsia="Times New Roman" w:hAnsi="Segoe UI" w:cs="Segoe UI"/>
                <w:color w:val="1F2933"/>
                <w:sz w:val="19"/>
                <w:szCs w:val="19"/>
              </w:rPr>
              <w:t>Word</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5BB4F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تُولَّد الأسئلة مباشرةً من محتوى مستند </w:t>
            </w:r>
            <w:r>
              <w:rPr>
                <w:rFonts w:ascii="Segoe UI" w:eastAsia="Times New Roman" w:hAnsi="Segoe UI" w:cs="Segoe UI"/>
                <w:color w:val="1F2933"/>
                <w:sz w:val="19"/>
                <w:szCs w:val="19"/>
              </w:rPr>
              <w:t>Word</w:t>
            </w:r>
            <w:r>
              <w:rPr>
                <w:rFonts w:ascii="Segoe UI" w:eastAsia="Times New Roman" w:hAnsi="Segoe UI" w:cs="Segoe UI"/>
                <w:color w:val="1F2933"/>
                <w:sz w:val="19"/>
                <w:szCs w:val="19"/>
                <w:rtl/>
              </w:rPr>
              <w:t xml:space="preserve"> مرفوع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3990BE"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FF515F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C8A48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رابط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5D34E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تُولَّد الأسئلة من محتوى رابط أو صفحة ويب 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C42610"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000070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58A2F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توليد اختبار من نص ملصوق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7179D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تُولَّد الأسئلة مباشرةً من نص يُلصَق داخل المنصة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5CBE5F"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303E60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193F3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مستويات صعوبة م</w:t>
            </w:r>
            <w:r>
              <w:rPr>
                <w:rFonts w:ascii="Segoe UI" w:eastAsia="Times New Roman" w:hAnsi="Segoe UI" w:cs="Segoe UI"/>
                <w:color w:val="1F2933"/>
                <w:sz w:val="19"/>
                <w:szCs w:val="19"/>
                <w:rtl/>
              </w:rPr>
              <w:t>ُسنَدة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9B5EB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تُسنَد للأسئلة المولَّدة مستويات صعوبة مقترحة تلقائيًا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8CCF91"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E7F550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9BD02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شروح إجابات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8CC0C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تتضمّن الأسئلة المولَّدة شرحًا مقترحًا للإجابة الصحيحة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CB977C"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3E77500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5EEA7D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المسؤول قبل الاستخدام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AAC8D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يُعرَض كل محتوى مولَّد بالذكاء الاصطناعي على مسؤول لمراجعته وتحريره قبل استخدامه في جلسة مباشرة أو نشره في بنك 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E6B33F"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bl>
    <w:p w14:paraId="02450139" w14:textId="77777777" w:rsidR="009F0EC3" w:rsidRDefault="009F0EC3">
      <w:pPr>
        <w:pStyle w:val="Heading2"/>
        <w:bidi/>
        <w:rPr>
          <w:rFonts w:ascii="Segoe UI" w:eastAsia="Times New Roman" w:hAnsi="Segoe UI" w:cs="Segoe UI"/>
          <w:rtl/>
          <w:lang w:bidi="ar"/>
        </w:rPr>
      </w:pPr>
      <w:bookmarkStart w:id="20" w:name="_Toc236140898"/>
      <w:r>
        <w:rPr>
          <w:rFonts w:ascii="Segoe UI" w:eastAsia="Times New Roman" w:hAnsi="Segoe UI" w:cs="Segoe UI"/>
          <w:rtl/>
          <w:lang w:bidi="ar"/>
        </w:rPr>
        <w:t>12.2 القدرات الاختيارية (يُحدَّد نطاقها لكل تعاقد)</w:t>
      </w:r>
      <w:bookmarkEnd w:id="20"/>
    </w:p>
    <w:p w14:paraId="2C4C866E"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قدرات الذكاء الاصطناعي التالية ليست جزءًا من المنصة الحالية، لكن يمكن إضافتها بوصفها تعاقدًا يُحدَّد نطاقه بشكل منفصل.</w:t>
      </w:r>
    </w:p>
    <w:tbl>
      <w:tblPr>
        <w:bidiVisual/>
        <w:tblW w:w="5000" w:type="pct"/>
        <w:tblCellMar>
          <w:top w:w="15" w:type="dxa"/>
          <w:left w:w="15" w:type="dxa"/>
          <w:bottom w:w="15" w:type="dxa"/>
          <w:right w:w="15" w:type="dxa"/>
        </w:tblCellMar>
        <w:tblLook w:val="04A0" w:firstRow="1" w:lastRow="0" w:firstColumn="1" w:lastColumn="0" w:noHBand="0" w:noVBand="1"/>
      </w:tblPr>
      <w:tblGrid>
        <w:gridCol w:w="3258"/>
        <w:gridCol w:w="5581"/>
        <w:gridCol w:w="780"/>
      </w:tblGrid>
      <w:tr w:rsidR="00000000" w14:paraId="1516DC4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ECDEF93"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6C9B12"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A85ABA7"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4EDCCE6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0DECA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اقتراح الأسئلة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3DBB5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أسئلة يقترحها الذكاء الاصطناعي أثناء تأليف المسؤول اختبارًا يدويًا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4889D6" w14:textId="77777777" w:rsidR="009F0EC3" w:rsidRDefault="009F0EC3">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70BB403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E7225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اقتراح الإجابات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1CD35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خيارات إجابة يقترحها الذكاء الاصطناعي لسؤال مؤلَّف يدويًا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E4C735" w14:textId="77777777" w:rsidR="009F0EC3" w:rsidRDefault="009F0EC3">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7CA087C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9ADFC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صياغة الأسئلة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87F43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صياغة نصوص الأسئلة القائمة بمساعدة الذكاء الاصطناعي بهدف الوضوح أو النبرة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B0C5C9" w14:textId="77777777" w:rsidR="009F0EC3" w:rsidRDefault="009F0EC3">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698F691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85293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ضبط الصعوبة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8B1A0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مستويات الصعوبة وإعادة ضبطها عبر بنك أسئلة قائم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72E387" w14:textId="77777777" w:rsidR="009F0EC3" w:rsidRDefault="009F0EC3">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298714F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C06AC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خلفيات اختبارات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CD4E0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صور خلفية مولَّدة بالذكاء الاصطناعي للاختبارات والجلسات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3828ED" w14:textId="77777777" w:rsidR="009F0EC3" w:rsidRDefault="009F0EC3">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49D63B9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3D28B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سمات بصرية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4FE98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سمات بصرية مولَّدة بالذكاء الاصطناعي لواجهة المنصة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BE6284" w14:textId="77777777" w:rsidR="009F0EC3" w:rsidRDefault="009F0EC3">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6D47465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B80CC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ملخّصات نتائج بمساعدة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D0209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سردي بمساعدة الذكاء الاصطناعي لنتائج جلسة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7F0DF4" w14:textId="77777777" w:rsidR="009F0EC3" w:rsidRDefault="009F0EC3">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62619B38" w14:textId="77777777" w:rsidR="009F0EC3" w:rsidRDefault="009F0EC3">
      <w:pPr>
        <w:pStyle w:val="Heading2"/>
        <w:bidi/>
        <w:rPr>
          <w:rFonts w:ascii="Segoe UI" w:eastAsia="Times New Roman" w:hAnsi="Segoe UI" w:cs="Segoe UI"/>
          <w:rtl/>
          <w:lang w:bidi="ar"/>
        </w:rPr>
      </w:pPr>
      <w:bookmarkStart w:id="21" w:name="_Toc236140899"/>
      <w:r>
        <w:rPr>
          <w:rFonts w:ascii="Segoe UI" w:eastAsia="Times New Roman" w:hAnsi="Segoe UI" w:cs="Segoe UI"/>
          <w:rtl/>
          <w:lang w:bidi="ar"/>
        </w:rPr>
        <w:t>12.3 خارطة الطريق المستقبلية</w:t>
      </w:r>
      <w:bookmarkEnd w:id="21"/>
    </w:p>
    <w:tbl>
      <w:tblPr>
        <w:bidiVisual/>
        <w:tblW w:w="5000" w:type="pct"/>
        <w:tblCellMar>
          <w:top w:w="15" w:type="dxa"/>
          <w:left w:w="15" w:type="dxa"/>
          <w:bottom w:w="15" w:type="dxa"/>
          <w:right w:w="15" w:type="dxa"/>
        </w:tblCellMar>
        <w:tblLook w:val="04A0" w:firstRow="1" w:lastRow="0" w:firstColumn="1" w:lastColumn="0" w:noHBand="0" w:noVBand="1"/>
      </w:tblPr>
      <w:tblGrid>
        <w:gridCol w:w="3347"/>
        <w:gridCol w:w="4915"/>
        <w:gridCol w:w="1357"/>
      </w:tblGrid>
      <w:tr w:rsidR="00000000" w14:paraId="23EBF99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58C8EAE"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C4A932A"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3FC5F97"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39C2C5B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D24E7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بمساعدة الذكاء الاصطناعي على النتائج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1867A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سردية وتحليل اتجاهات مولَّدة بالذكاء الاصطناعي عبر بيانات الجلسات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4D04ED" w14:textId="77777777" w:rsidR="009F0EC3" w:rsidRDefault="009F0EC3">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r w:rsidR="00000000" w14:paraId="287030E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282AF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تقارير إدارية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04262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تقارير موجزة مولَّدة بالذكاء الاصطناعي مخصَّصة للمراجعة على المستوى الإداري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37C43D" w14:textId="77777777" w:rsidR="009F0EC3" w:rsidRDefault="009F0EC3">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bl>
    <w:p w14:paraId="730FDD9C" w14:textId="77777777" w:rsidR="009F0EC3" w:rsidRDefault="009F0EC3">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تُقدَّم قدرات الذكاء الاصطناعي عبر واجهة برمجية لنموذج لغوي كبير تجاري (</w:t>
      </w:r>
      <w:r>
        <w:rPr>
          <w:rFonts w:ascii="Segoe UI" w:hAnsi="Segoe UI" w:cs="Segoe UI"/>
          <w:color w:val="1F2933"/>
          <w:sz w:val="21"/>
          <w:szCs w:val="21"/>
          <w:lang w:bidi="ar"/>
        </w:rPr>
        <w:t>large</w:t>
      </w:r>
      <w:r>
        <w:rPr>
          <w:rFonts w:ascii="Segoe UI" w:hAnsi="Segoe UI" w:cs="Segoe UI"/>
          <w:color w:val="1F2933"/>
          <w:sz w:val="21"/>
          <w:szCs w:val="21"/>
          <w:lang w:bidi="ar"/>
        </w:rPr>
        <w:noBreakHyphen/>
        <w:t>language</w:t>
      </w:r>
      <w:r>
        <w:rPr>
          <w:rFonts w:ascii="Segoe UI" w:hAnsi="Segoe UI" w:cs="Segoe UI"/>
          <w:color w:val="1F2933"/>
          <w:sz w:val="21"/>
          <w:szCs w:val="21"/>
          <w:lang w:bidi="ar"/>
        </w:rPr>
        <w:noBreakHyphen/>
        <w:t>model</w:t>
      </w:r>
      <w:r>
        <w:rPr>
          <w:rFonts w:ascii="Segoe UI" w:hAnsi="Segoe UI" w:cs="Segoe UI"/>
          <w:color w:val="1F2933"/>
          <w:sz w:val="21"/>
          <w:szCs w:val="21"/>
          <w:rtl/>
          <w:lang w:bidi="ar"/>
        </w:rPr>
        <w:t xml:space="preserve"> </w:t>
      </w:r>
      <w:r>
        <w:rPr>
          <w:rFonts w:ascii="Segoe UI" w:hAnsi="Segoe UI" w:cs="Segoe UI"/>
          <w:color w:val="1F2933"/>
          <w:sz w:val="21"/>
          <w:szCs w:val="21"/>
          <w:lang w:bidi="ar"/>
        </w:rPr>
        <w:t>API</w:t>
      </w:r>
      <w:r>
        <w:rPr>
          <w:rFonts w:ascii="Segoe UI" w:hAnsi="Segoe UI" w:cs="Segoe UI"/>
          <w:color w:val="1F2933"/>
          <w:sz w:val="21"/>
          <w:szCs w:val="21"/>
          <w:rtl/>
          <w:lang w:bidi="ar"/>
        </w:rPr>
        <w:t xml:space="preserve">)؛ وتُحدَّد مخصّصات الاستخدام وأي تكاليف مرتبطة بهذه الواجهة في النموذج التجاري المعتمَد (راجع القسم 31). ويتطلّب التوليد السحابي بالذكاء الاصطناعي اتصالًا بالإنترنت. أمّا النشر الخاص للذكاء الاصطناعي داخل مقر العميل فهو خيار ضمن خارطة الطريق المستقبلية يعتمد على بنية تحتية منفصلة ومخصّصة، وليس جزءًا من المنصة الحالية. وكما هي الحال مع أي محتوى مولَّد بالذكاء الاصطناعي، ينبغي أن تراجع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الاختبارات والأسئلة والملخّصات المولَّدة قبل استخدامها في سياق مباشر أو منشور.</w:t>
      </w:r>
    </w:p>
    <w:p w14:paraId="42B59A84" w14:textId="77777777" w:rsidR="009F0EC3" w:rsidRDefault="009F0EC3">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الذكاء الاصطناعي وإقامة البيانات.</w:t>
      </w:r>
      <w:r>
        <w:rPr>
          <w:rFonts w:ascii="Segoe UI" w:hAnsi="Segoe UI" w:cs="Segoe UI"/>
          <w:color w:val="1F2933"/>
          <w:sz w:val="21"/>
          <w:szCs w:val="21"/>
          <w:rtl/>
          <w:lang w:bidi="ar"/>
        </w:rPr>
        <w:t xml:space="preserve"> قد يعتمد توليد المحتوى بمساعدة الذكاء الاصطناعي على خدمات نماذج لغوية كبيرة (</w:t>
      </w:r>
      <w:r>
        <w:rPr>
          <w:rFonts w:ascii="Segoe UI" w:hAnsi="Segoe UI" w:cs="Segoe UI"/>
          <w:color w:val="1F2933"/>
          <w:sz w:val="21"/>
          <w:szCs w:val="21"/>
          <w:lang w:bidi="ar"/>
        </w:rPr>
        <w:t>LLM</w:t>
      </w:r>
      <w:r>
        <w:rPr>
          <w:rFonts w:ascii="Segoe UI" w:hAnsi="Segoe UI" w:cs="Segoe UI"/>
          <w:color w:val="1F2933"/>
          <w:sz w:val="21"/>
          <w:szCs w:val="21"/>
          <w:rtl/>
          <w:lang w:bidi="ar"/>
        </w:rPr>
        <w:t xml:space="preserve">) سحابية معتمَدة. ولا يُرسَل إلا الحدّ الأدنى من المعلومات اللازمة لتوليد المحتوى المطلوب، ولا يتطلّب توليد المحتوى بالذكاء الاصطناعي أي بيانات شخصية عن المشاركين. ويمكن تهيئة قدرات الذكاء الاصطناعي أو تقييدها أو تعطيلها وفق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في أمن المعلومات والخصوصية وإقامة البيانات، ويظلّ النشر الخاص للذكاء الاصطناعي خيارَ نشرٍ مستقبليًا ضمن خارطة طريق المنصة (القسم 41) لا جزءًا من المنصة الحالية.</w:t>
      </w:r>
    </w:p>
    <w:p w14:paraId="4BF582B5" w14:textId="77777777" w:rsidR="009F0EC3" w:rsidRDefault="009F0EC3">
      <w:pPr>
        <w:pStyle w:val="Heading1"/>
        <w:bidi/>
        <w:rPr>
          <w:rFonts w:ascii="Segoe UI" w:eastAsia="Times New Roman" w:hAnsi="Segoe UI" w:cs="Segoe UI"/>
          <w:rtl/>
          <w:lang w:bidi="ar"/>
        </w:rPr>
      </w:pPr>
      <w:bookmarkStart w:id="22" w:name="_Toc236140900"/>
      <w:r>
        <w:rPr>
          <w:rFonts w:ascii="Segoe UI" w:eastAsia="Times New Roman" w:hAnsi="Segoe UI" w:cs="Segoe UI"/>
          <w:rtl/>
          <w:lang w:bidi="ar"/>
        </w:rPr>
        <w:t>13. أدوار المستخدمين</w:t>
      </w:r>
      <w:bookmarkEnd w:id="22"/>
    </w:p>
    <w:p w14:paraId="24A441E8"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صُمِّم نموذج التحكم بالوصول حسب الأدوار (</w:t>
      </w:r>
      <w:r>
        <w:rPr>
          <w:rFonts w:ascii="Segoe UI" w:hAnsi="Segoe UI" w:cs="Segoe UI"/>
          <w:color w:val="1F2933"/>
          <w:sz w:val="21"/>
          <w:szCs w:val="21"/>
          <w:lang w:bidi="ar"/>
        </w:rPr>
        <w:t>RBAC</w:t>
      </w:r>
      <w:r>
        <w:rPr>
          <w:rFonts w:ascii="Segoe UI" w:hAnsi="Segoe UI" w:cs="Segoe UI"/>
          <w:color w:val="1F2933"/>
          <w:sz w:val="21"/>
          <w:szCs w:val="21"/>
          <w:rtl/>
          <w:lang w:bidi="ar"/>
        </w:rPr>
        <w:t>) في المنصة ليعكس كيفية إسناد المؤسسات الكبيرة للمسؤوليات الإدارية والتشغيلية فعليًا، بدل تقديم حساب مسؤول واحد مسطَّح.</w:t>
      </w:r>
    </w:p>
    <w:tbl>
      <w:tblPr>
        <w:bidiVisual/>
        <w:tblW w:w="5000" w:type="pct"/>
        <w:tblCellMar>
          <w:top w:w="15" w:type="dxa"/>
          <w:left w:w="15" w:type="dxa"/>
          <w:bottom w:w="15" w:type="dxa"/>
          <w:right w:w="15" w:type="dxa"/>
        </w:tblCellMar>
        <w:tblLook w:val="04A0" w:firstRow="1" w:lastRow="0" w:firstColumn="1" w:lastColumn="0" w:noHBand="0" w:noVBand="1"/>
      </w:tblPr>
      <w:tblGrid>
        <w:gridCol w:w="2327"/>
        <w:gridCol w:w="7292"/>
      </w:tblGrid>
      <w:tr w:rsidR="00000000" w14:paraId="71E8D44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812730"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الدور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1C94856"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الغرض</w:t>
            </w:r>
          </w:p>
        </w:tc>
      </w:tr>
      <w:tr w:rsidR="00000000" w14:paraId="6C40AF5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25454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المسؤول الأعلى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DF440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كاملة للمنصة عبر جميع المؤسسات والإدارات</w:t>
            </w:r>
          </w:p>
        </w:tc>
      </w:tr>
      <w:tr w:rsidR="00000000" w14:paraId="20B7E34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9328F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مسؤول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978AE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مؤسسة واحدة، بما في ذلك مستخدموها وعلامتها التجارية ومحتواها</w:t>
            </w:r>
          </w:p>
        </w:tc>
      </w:tr>
      <w:tr w:rsidR="00000000" w14:paraId="25EEEEA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98140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مسؤول الإدارة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464C6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محتوى إدارة ومستخدميها ضمن مؤسسة</w:t>
            </w:r>
          </w:p>
        </w:tc>
      </w:tr>
      <w:tr w:rsidR="00000000" w14:paraId="1E31F41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465C9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منشئ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5A606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تأليف الاختبارات وبنوك الأسئلة</w:t>
            </w:r>
          </w:p>
        </w:tc>
      </w:tr>
      <w:tr w:rsidR="00000000" w14:paraId="4EB8AEC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6DDC8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المدرِّب</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B361B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تشغيل الجلسات ذات الطابع التدريبي</w:t>
            </w:r>
          </w:p>
        </w:tc>
      </w:tr>
      <w:tr w:rsidR="00000000" w14:paraId="0221FBB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15E78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المضيف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5FFAB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تشغيل الجلسات المباشرة</w:t>
            </w:r>
          </w:p>
        </w:tc>
      </w:tr>
      <w:tr w:rsidR="00000000" w14:paraId="7B8E2EB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C1C4D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المُطَّلِع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AA2D0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الاطّلاع على النتائج</w:t>
            </w:r>
          </w:p>
        </w:tc>
      </w:tr>
      <w:tr w:rsidR="00000000" w14:paraId="5B117B8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A440F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المشارك</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5DD71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الانضمام والإجابة في جلسة مباشرة — دون حاجة إلى حساب</w:t>
            </w:r>
          </w:p>
        </w:tc>
      </w:tr>
      <w:tr w:rsidR="00000000" w14:paraId="76AF0A4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BBB7F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المدقِّق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8C553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للقراءة فقط إلى سجلّات التدقيق والنشاط</w:t>
            </w:r>
          </w:p>
        </w:tc>
      </w:tr>
      <w:tr w:rsidR="00000000" w14:paraId="051CABC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2B49E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مستخدم للقراءة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BBFB8A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للقراءة فقط إلى لوحات المعلومات والتقارير</w:t>
            </w:r>
          </w:p>
        </w:tc>
      </w:tr>
    </w:tbl>
    <w:p w14:paraId="37F7A121" w14:textId="77777777" w:rsidR="009F0EC3" w:rsidRDefault="009F0EC3">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يُهيَّأ نموذج الأدوار النهائي المطبَّق لـ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w:t>
      </w:r>
      <w:r>
        <w:rPr>
          <w:rFonts w:ascii="Segoe UI" w:hAnsi="Segoe UI" w:cs="Segoe UI"/>
          <w:rtl/>
          <w:lang w:bidi="ar"/>
        </w:rPr>
        <w:t>خلال مرحلة الاستكشاف، ويمكن ربطه بمجموعات دليل العميل حين يكون تكامل الدخول الموحّد (</w:t>
      </w:r>
      <w:r>
        <w:rPr>
          <w:rFonts w:ascii="Segoe UI" w:hAnsi="Segoe UI" w:cs="Segoe UI"/>
          <w:lang w:bidi="ar"/>
        </w:rPr>
        <w:t>SSO</w:t>
      </w:r>
      <w:r>
        <w:rPr>
          <w:rFonts w:ascii="Segoe UI" w:hAnsi="Segoe UI" w:cs="Segoe UI"/>
          <w:rtl/>
          <w:lang w:bidi="ar"/>
        </w:rPr>
        <w:t>) مشمولًا في النطاق (راجع القسم 21).</w:t>
      </w:r>
    </w:p>
    <w:p w14:paraId="31ED37AB"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لا يفرض ترخيص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أي حدّ عددي على الحسابات الإدارية المسمّاة: إذ 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إنشاء عدد غير محدود من المسؤولين الأعلى ومسؤولي المؤسسات ومسؤولي الإدارات والمضيفين والمدرِّبين ومنشئي الاختبارات. كما أن وصول المشاركين غير محدود بدوره: فينضمّ المشاركون إلى الجلسات المباشرة عبر رمز الجلسة (</w:t>
      </w:r>
      <w:r>
        <w:rPr>
          <w:rFonts w:ascii="Segoe UI" w:hAnsi="Segoe UI" w:cs="Segoe UI"/>
          <w:color w:val="1F2933"/>
          <w:sz w:val="21"/>
          <w:szCs w:val="21"/>
          <w:lang w:bidi="ar"/>
        </w:rPr>
        <w:t>PIN</w:t>
      </w:r>
      <w:r>
        <w:rPr>
          <w:rFonts w:ascii="Segoe UI" w:hAnsi="Segoe UI" w:cs="Segoe UI"/>
          <w:color w:val="1F2933"/>
          <w:sz w:val="21"/>
          <w:szCs w:val="21"/>
          <w:rtl/>
          <w:lang w:bidi="ar"/>
        </w:rPr>
        <w:t xml:space="preserve">) أو رمز </w:t>
      </w:r>
      <w:r>
        <w:rPr>
          <w:rFonts w:ascii="Segoe UI" w:hAnsi="Segoe UI" w:cs="Segoe UI"/>
          <w:color w:val="1F2933"/>
          <w:sz w:val="21"/>
          <w:szCs w:val="21"/>
          <w:lang w:bidi="ar"/>
        </w:rPr>
        <w:t>QR</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أو الرابط المباشر دون حاجة إلى حساب مسمّى. ولا يُطبَّق أي سقف ترخيصي على المسؤولين أو المشاركين؛ أمّا سعة الجلسة المباشرة المتزامنة فهي قياس تقني منفصل تحكمه اعتبارات الأداء الواردة في القسم 22.</w:t>
      </w:r>
    </w:p>
    <w:p w14:paraId="747D7C4D" w14:textId="77777777" w:rsidR="009F0EC3" w:rsidRDefault="009F0EC3">
      <w:pPr>
        <w:pStyle w:val="Heading1"/>
        <w:bidi/>
        <w:rPr>
          <w:rFonts w:ascii="Segoe UI" w:eastAsia="Times New Roman" w:hAnsi="Segoe UI" w:cs="Segoe UI"/>
          <w:rtl/>
          <w:lang w:bidi="ar"/>
        </w:rPr>
      </w:pPr>
      <w:bookmarkStart w:id="23" w:name="_Toc236140901"/>
      <w:r>
        <w:rPr>
          <w:rFonts w:ascii="Segoe UI" w:eastAsia="Times New Roman" w:hAnsi="Segoe UI" w:cs="Segoe UI"/>
          <w:rtl/>
          <w:lang w:bidi="ar"/>
        </w:rPr>
        <w:t>14. التقارير والتحليلات</w:t>
      </w:r>
      <w:bookmarkEnd w:id="23"/>
    </w:p>
    <w:p w14:paraId="0D16865E"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تمنح قدرات التقارير والتحليلات في المنصة المسؤولين والإدارة رؤيةً واضحة للمشاركة والأداء والتفاعل، سواء على مستوى الجلسة الواحدة أو عبر سجلّ جلسات المؤسسة على امتداد الزمن.</w:t>
      </w:r>
    </w:p>
    <w:tbl>
      <w:tblPr>
        <w:bidiVisual/>
        <w:tblW w:w="5000" w:type="pct"/>
        <w:tblCellMar>
          <w:top w:w="15" w:type="dxa"/>
          <w:left w:w="15" w:type="dxa"/>
          <w:bottom w:w="15" w:type="dxa"/>
          <w:right w:w="15" w:type="dxa"/>
        </w:tblCellMar>
        <w:tblLook w:val="04A0" w:firstRow="1" w:lastRow="0" w:firstColumn="1" w:lastColumn="0" w:noHBand="0" w:noVBand="1"/>
      </w:tblPr>
      <w:tblGrid>
        <w:gridCol w:w="2994"/>
        <w:gridCol w:w="4985"/>
        <w:gridCol w:w="1640"/>
      </w:tblGrid>
      <w:tr w:rsidR="00000000" w14:paraId="03BF819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42D894F"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القدرة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1F96846"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82237B1"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4C08C76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4DAE36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نتائج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52E20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موجزة على مستوى الاختبار والجلسة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B6DB52"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BF5F45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D5D85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ترتيب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D93E0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مرتّبة لكل مشارك</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2C48E8"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BB899C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ABF52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أفضل الأداءات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E834C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تحديد المشاركين الأعلى أداءً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3C9F51"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314368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EF44D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الإجابات الصحيحة والخاطئة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311A7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تفصيل الإجابات الصحيحة مقابل الخاطئة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D114B4"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BDFFB4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97D8E1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صعوبة الأسئلة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C21F5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تحليل صعوبة الأسئلة استنادًا إلى أنماط الإجابات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3A2667"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C890CF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B8E0E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إكمال المشاركين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198407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رؤية لمن أكمل الجلسة ومن لم يكملها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EE6442"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E30425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0C2790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على مستوى الإدارات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A8F41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تقارير مجمّعة حسب الإدارة أو الوحدة 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A87F80"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859F80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6DF29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التاريخية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FFCB9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الوصول إلى نتائج وتقارير الجلسات السابقة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333A8D"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08E022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8C34D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مقارنة 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D3632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مقارنة النتائج عبر جلسات متعددة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8FF3F0"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7CEB2CA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F53BF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التصدير إلى </w:t>
            </w:r>
            <w:r>
              <w:rPr>
                <w:rFonts w:ascii="Segoe UI" w:eastAsia="Times New Roman" w:hAnsi="Segoe UI" w:cs="Segoe UI"/>
                <w:color w:val="1F2933"/>
                <w:sz w:val="19"/>
                <w:szCs w:val="19"/>
              </w:rPr>
              <w:t>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0ACD4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تصدير التقارير بصيغة </w:t>
            </w:r>
            <w:r>
              <w:rPr>
                <w:rFonts w:ascii="Segoe UI" w:eastAsia="Times New Roman" w:hAnsi="Segoe UI" w:cs="Segoe UI"/>
                <w:color w:val="1F2933"/>
                <w:sz w:val="19"/>
                <w:szCs w:val="19"/>
              </w:rPr>
              <w:t>PDF</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72B088"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164F5C0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1D7F1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 xml:space="preserve">التصدير إلى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A1E05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تصدير التقارير بصيغتَي </w:t>
            </w:r>
            <w:r>
              <w:rPr>
                <w:rFonts w:ascii="Segoe UI" w:eastAsia="Times New Roman" w:hAnsi="Segoe UI" w:cs="Segoe UI"/>
                <w:color w:val="1F2933"/>
                <w:sz w:val="19"/>
                <w:szCs w:val="19"/>
              </w:rPr>
              <w:t>Excel</w:t>
            </w:r>
            <w:r>
              <w:rPr>
                <w:rFonts w:ascii="Segoe UI" w:eastAsia="Times New Roman" w:hAnsi="Segoe UI" w:cs="Segoe UI"/>
                <w:color w:val="1F2933"/>
                <w:sz w:val="19"/>
                <w:szCs w:val="19"/>
                <w:rtl/>
              </w:rPr>
              <w:t xml:space="preserve"> و</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281F8D"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E51CD3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8A89C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معلومات الإدارة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D38BB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لوحة معلومات موحّدة للإشراف على المستوى الإداري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A34318"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2F5BB58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3B1E4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مولَّدة بالذكاء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05A5C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رؤى سردية مولَّدة بالذكاء الاصطناعي على النتائج التاريخية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B63D56" w14:textId="77777777" w:rsidR="009F0EC3" w:rsidRDefault="009F0EC3">
            <w:pPr>
              <w:bidi/>
              <w:spacing w:before="160" w:after="160"/>
              <w:rPr>
                <w:rFonts w:ascii="Segoe UI" w:eastAsia="Times New Roman" w:hAnsi="Segoe UI" w:cs="Segoe UI"/>
                <w:color w:val="1F2933"/>
                <w:sz w:val="19"/>
                <w:szCs w:val="19"/>
                <w:rtl/>
              </w:rPr>
            </w:pPr>
            <w:r>
              <w:rPr>
                <w:rStyle w:val="badge-fut1"/>
                <w:rFonts w:ascii="Segoe UI" w:eastAsia="Times New Roman" w:hAnsi="Segoe UI" w:cs="Segoe UI"/>
                <w:sz w:val="19"/>
                <w:szCs w:val="19"/>
                <w:rtl/>
              </w:rPr>
              <w:t>تحسين مستقبلي</w:t>
            </w:r>
          </w:p>
        </w:tc>
      </w:tr>
    </w:tbl>
    <w:p w14:paraId="6C4FD91A"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جميع صادرات </w:t>
      </w:r>
      <w:r>
        <w:rPr>
          <w:rFonts w:ascii="Segoe UI" w:hAnsi="Segoe UI" w:cs="Segoe UI"/>
          <w:color w:val="1F2933"/>
          <w:sz w:val="21"/>
          <w:szCs w:val="21"/>
          <w:lang w:bidi="ar"/>
        </w:rPr>
        <w:t>PDF</w:t>
      </w:r>
      <w:r>
        <w:rPr>
          <w:rFonts w:ascii="Segoe UI" w:hAnsi="Segoe UI" w:cs="Segoe UI"/>
          <w:color w:val="1F2933"/>
          <w:sz w:val="21"/>
          <w:szCs w:val="21"/>
          <w:rtl/>
          <w:lang w:bidi="ar"/>
        </w:rPr>
        <w:t xml:space="preserve"> و</w:t>
      </w:r>
      <w:r>
        <w:rPr>
          <w:rFonts w:ascii="Segoe UI" w:hAnsi="Segoe UI" w:cs="Segoe UI"/>
          <w:color w:val="1F2933"/>
          <w:sz w:val="21"/>
          <w:szCs w:val="21"/>
          <w:lang w:bidi="ar"/>
        </w:rPr>
        <w:t>Excel</w:t>
      </w:r>
      <w:r>
        <w:rPr>
          <w:rFonts w:ascii="Segoe UI" w:hAnsi="Segoe UI" w:cs="Segoe UI"/>
          <w:color w:val="1F2933"/>
          <w:sz w:val="21"/>
          <w:szCs w:val="21"/>
          <w:rtl/>
          <w:lang w:bidi="ar"/>
        </w:rPr>
        <w:t xml:space="preserve"> و</w:t>
      </w:r>
      <w:r>
        <w:rPr>
          <w:rFonts w:ascii="Segoe UI" w:hAnsi="Segoe UI" w:cs="Segoe UI"/>
          <w:color w:val="1F2933"/>
          <w:sz w:val="21"/>
          <w:szCs w:val="21"/>
          <w:lang w:bidi="ar"/>
        </w:rPr>
        <w:t>CSV</w:t>
      </w:r>
      <w:r>
        <w:rPr>
          <w:rFonts w:ascii="Segoe UI" w:hAnsi="Segoe UI" w:cs="Segoe UI"/>
          <w:color w:val="1F2933"/>
          <w:sz w:val="21"/>
          <w:szCs w:val="21"/>
          <w:rtl/>
          <w:lang w:bidi="ar"/>
        </w:rPr>
        <w:t xml:space="preserve"> جاهزة للامتثال: تُعرَض ترويسات التقارير بالعربية والإنجليزية معًا، بحيث يمكن مشاركة التقارير المُنشأة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وأرشفتها داخليًا دون إعادة تنسيق إضافية، أيًّا كانت اللغة التي يعمل بها الفريق المراجِع.</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151A70F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48AB36" w14:textId="77777777" w:rsidR="009F0EC3" w:rsidRDefault="009F0EC3">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الثالث</w:t>
            </w:r>
          </w:p>
          <w:p w14:paraId="54DD1EB1" w14:textId="77777777" w:rsidR="009F0EC3" w:rsidRDefault="009F0EC3">
            <w:pPr>
              <w:pStyle w:val="NormalWeb"/>
              <w:bidi/>
              <w:rPr>
                <w:rFonts w:ascii="Segoe UI" w:hAnsi="Segoe UI" w:cs="Segoe UI"/>
                <w:b/>
                <w:bCs/>
                <w:color w:val="FFFFFF"/>
                <w:sz w:val="44"/>
                <w:szCs w:val="44"/>
                <w:rtl/>
              </w:rPr>
            </w:pPr>
            <w:r>
              <w:rPr>
                <w:rFonts w:ascii="Segoe UI" w:hAnsi="Segoe UI" w:cs="Segoe UI"/>
                <w:b/>
                <w:bCs/>
                <w:color w:val="FFFFFF"/>
                <w:sz w:val="44"/>
                <w:szCs w:val="44"/>
                <w:rtl/>
              </w:rPr>
              <w:t>البنية التقنية</w:t>
            </w:r>
          </w:p>
          <w:p w14:paraId="41EF519B" w14:textId="77777777" w:rsidR="009F0EC3" w:rsidRDefault="009F0EC3">
            <w:pPr>
              <w:pStyle w:val="NormalWeb"/>
              <w:bidi/>
              <w:rPr>
                <w:rFonts w:ascii="Segoe UI" w:hAnsi="Segoe UI" w:cs="Segoe UI"/>
                <w:color w:val="1F2933"/>
                <w:rtl/>
              </w:rPr>
            </w:pPr>
            <w:r>
              <w:rPr>
                <w:rFonts w:ascii="Segoe UI" w:hAnsi="Segoe UI" w:cs="Segoe UI"/>
                <w:color w:val="1F2933"/>
                <w:rtl/>
              </w:rPr>
              <w:t>كيف بُنيت المنصة ونُشرت وأُمِّنت</w:t>
            </w:r>
          </w:p>
        </w:tc>
      </w:tr>
    </w:tbl>
    <w:p w14:paraId="326C7C69" w14:textId="77777777" w:rsidR="009F0EC3" w:rsidRDefault="009F0EC3">
      <w:pPr>
        <w:pStyle w:val="Heading1"/>
        <w:pageBreakBefore/>
        <w:bidi/>
        <w:rPr>
          <w:rFonts w:ascii="Segoe UI" w:eastAsia="Times New Roman" w:hAnsi="Segoe UI" w:cs="Segoe UI"/>
          <w:rtl/>
          <w:lang w:bidi="ar"/>
        </w:rPr>
      </w:pPr>
      <w:bookmarkStart w:id="24" w:name="_Toc236140902"/>
      <w:r>
        <w:rPr>
          <w:rFonts w:ascii="Segoe UI" w:eastAsia="Times New Roman" w:hAnsi="Segoe UI" w:cs="Segoe UI"/>
          <w:rtl/>
          <w:lang w:bidi="ar"/>
        </w:rPr>
        <w:lastRenderedPageBreak/>
        <w:t>15. البنية التقنية</w:t>
      </w:r>
      <w:bookmarkEnd w:id="24"/>
    </w:p>
    <w:p w14:paraId="06EDA955"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بُنيت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حزمة تقنية حديثة وراسخة لتطبيقات الويب، اختيرت للموثوقية والأمن والقدرة على العمل في بيئات سحابية أو داخل مقر العميل أو هجينة، وفق ما يؤكّده تقييم البنية التحتية الموضّح في القسم 17.2.</w:t>
      </w:r>
    </w:p>
    <w:p w14:paraId="6685C58B" w14:textId="77777777" w:rsidR="009F0EC3" w:rsidRDefault="009F0EC3">
      <w:pPr>
        <w:pStyle w:val="Heading2"/>
        <w:bidi/>
        <w:rPr>
          <w:rFonts w:ascii="Segoe UI" w:eastAsia="Times New Roman" w:hAnsi="Segoe UI" w:cs="Segoe UI"/>
          <w:rtl/>
          <w:lang w:bidi="ar"/>
        </w:rPr>
      </w:pPr>
      <w:bookmarkStart w:id="25" w:name="_Toc236140903"/>
      <w:r>
        <w:rPr>
          <w:rFonts w:ascii="Segoe UI" w:eastAsia="Times New Roman" w:hAnsi="Segoe UI" w:cs="Segoe UI"/>
          <w:rtl/>
          <w:lang w:bidi="ar"/>
        </w:rPr>
        <w:t>15.1 الحزمة التقنية</w:t>
      </w:r>
      <w:bookmarkEnd w:id="25"/>
    </w:p>
    <w:tbl>
      <w:tblPr>
        <w:bidiVisual/>
        <w:tblW w:w="5000" w:type="pct"/>
        <w:tblCellMar>
          <w:top w:w="15" w:type="dxa"/>
          <w:left w:w="15" w:type="dxa"/>
          <w:bottom w:w="15" w:type="dxa"/>
          <w:right w:w="15" w:type="dxa"/>
        </w:tblCellMar>
        <w:tblLook w:val="04A0" w:firstRow="1" w:lastRow="0" w:firstColumn="1" w:lastColumn="0" w:noHBand="0" w:noVBand="1"/>
      </w:tblPr>
      <w:tblGrid>
        <w:gridCol w:w="1401"/>
        <w:gridCol w:w="2181"/>
        <w:gridCol w:w="6037"/>
      </w:tblGrid>
      <w:tr w:rsidR="00000000" w14:paraId="16BD982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4F85105"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الطبقة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548F965"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التقنية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B946398"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ملاحظات</w:t>
            </w:r>
          </w:p>
        </w:tc>
      </w:tr>
      <w:tr w:rsidR="00000000" w14:paraId="714C6A5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8228F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الواجهة الأمامية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6B6D8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React</w:t>
            </w:r>
            <w:r>
              <w:rPr>
                <w:rFonts w:ascii="Segoe UI" w:eastAsia="Times New Roman" w:hAnsi="Segoe UI" w:cs="Segoe UI"/>
                <w:color w:val="1F2933"/>
                <w:sz w:val="19"/>
                <w:szCs w:val="19"/>
                <w:rtl/>
              </w:rPr>
              <w:t xml:space="preserve"> (تطبيق صفحة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563C1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قابلة للنشر أيضًا باستخدام </w:t>
            </w:r>
            <w:r>
              <w:rPr>
                <w:rFonts w:ascii="Segoe UI" w:eastAsia="Times New Roman" w:hAnsi="Segoe UI" w:cs="Segoe UI"/>
                <w:color w:val="1F2933"/>
                <w:sz w:val="19"/>
                <w:szCs w:val="19"/>
              </w:rPr>
              <w:t>Next.js</w:t>
            </w:r>
            <w:r>
              <w:rPr>
                <w:rFonts w:ascii="Segoe UI" w:eastAsia="Times New Roman" w:hAnsi="Segoe UI" w:cs="Segoe UI"/>
                <w:color w:val="1F2933"/>
                <w:sz w:val="19"/>
                <w:szCs w:val="19"/>
                <w:rtl/>
              </w:rPr>
              <w:t xml:space="preserve"> حين تتطلّب بيئة العميل ذلك</w:t>
            </w:r>
          </w:p>
        </w:tc>
      </w:tr>
      <w:tr w:rsidR="00000000" w14:paraId="5E9CF40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977A2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الخدمة الخلفية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36AE3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Node.js</w:t>
            </w:r>
            <w:r>
              <w:rPr>
                <w:rFonts w:ascii="Segoe UI" w:eastAsia="Times New Roman" w:hAnsi="Segoe UI" w:cs="Segoe UI"/>
                <w:color w:val="1F2933"/>
                <w:sz w:val="19"/>
                <w:szCs w:val="19"/>
                <w:rtl/>
              </w:rPr>
              <w:t xml:space="preserve"> مع </w:t>
            </w:r>
            <w:r>
              <w:rPr>
                <w:rFonts w:ascii="Segoe UI" w:eastAsia="Times New Roman" w:hAnsi="Segoe UI" w:cs="Segoe UI"/>
                <w:color w:val="1F2933"/>
                <w:sz w:val="19"/>
                <w:szCs w:val="19"/>
              </w:rPr>
              <w:t>Express.js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C76C9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تعرض واجهة </w:t>
            </w:r>
            <w:r>
              <w:rPr>
                <w:rFonts w:ascii="Segoe UI" w:eastAsia="Times New Roman" w:hAnsi="Segoe UI" w:cs="Segoe UI"/>
                <w:color w:val="1F2933"/>
                <w:sz w:val="19"/>
                <w:szCs w:val="19"/>
              </w:rPr>
              <w:t>REST API</w:t>
            </w:r>
            <w:r>
              <w:rPr>
                <w:rFonts w:ascii="Segoe UI" w:eastAsia="Times New Roman" w:hAnsi="Segoe UI" w:cs="Segoe UI"/>
                <w:color w:val="1F2933"/>
                <w:sz w:val="19"/>
                <w:szCs w:val="19"/>
                <w:rtl/>
              </w:rPr>
              <w:t xml:space="preserve"> تستهلكها الواجهة الأمامية</w:t>
            </w:r>
          </w:p>
        </w:tc>
      </w:tr>
      <w:tr w:rsidR="00000000" w14:paraId="6E8E6B5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4AAC5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C1C8B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مصادقة قائمة على الرموز/الجلسات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3CEE4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JWT</w:t>
            </w:r>
            <w:r>
              <w:rPr>
                <w:rFonts w:ascii="Segoe UI" w:eastAsia="Times New Roman" w:hAnsi="Segoe UI" w:cs="Segoe UI"/>
                <w:color w:val="1F2933"/>
                <w:sz w:val="19"/>
                <w:szCs w:val="19"/>
                <w:rtl/>
              </w:rPr>
              <w:t xml:space="preserve"> أو نظام مكافئ آمن قائم على الرموز</w:t>
            </w:r>
          </w:p>
        </w:tc>
      </w:tr>
      <w:tr w:rsidR="00000000" w14:paraId="547EC39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B9D0D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قاعدة البيانات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8E6E5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PostgreSQL</w:t>
            </w:r>
            <w:r>
              <w:rPr>
                <w:rFonts w:ascii="Segoe UI" w:eastAsia="Times New Roman" w:hAnsi="Segoe UI" w:cs="Segoe UI"/>
                <w:color w:val="1F2933"/>
                <w:sz w:val="19"/>
                <w:szCs w:val="19"/>
                <w:rtl/>
              </w:rPr>
              <w:t xml:space="preserve"> (موصى بها)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22C31C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قاعدة بيانات مؤسسية بعزل بيانات على مستوى الصف؛ ويمكن النظر في </w:t>
            </w:r>
            <w:r>
              <w:rPr>
                <w:rFonts w:ascii="Segoe UI" w:eastAsia="Times New Roman" w:hAnsi="Segoe UI" w:cs="Segoe UI"/>
                <w:color w:val="1F2933"/>
                <w:sz w:val="19"/>
                <w:szCs w:val="19"/>
              </w:rPr>
              <w:t>MongoDB</w:t>
            </w:r>
            <w:r>
              <w:rPr>
                <w:rFonts w:ascii="Segoe UI" w:eastAsia="Times New Roman" w:hAnsi="Segoe UI" w:cs="Segoe UI"/>
                <w:color w:val="1F2933"/>
                <w:sz w:val="19"/>
                <w:szCs w:val="19"/>
                <w:rtl/>
              </w:rPr>
              <w:t xml:space="preserve"> تبعًا للبنية النهائية المتفق عليها مع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p>
        </w:tc>
      </w:tr>
      <w:tr w:rsidR="00000000" w14:paraId="20161E3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E231E7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طبقة الزمن الحقيقي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54E9E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WebSockets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9D92D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تُستخدَم لانضمام المشاركين والإجابات الحيّة وتحديثات لوحة الصدارة؛ والتوقيت والتقييم مرجعهما الخادم</w:t>
            </w:r>
          </w:p>
        </w:tc>
      </w:tr>
      <w:tr w:rsidR="00000000" w14:paraId="1B4FE5D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92DA7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D4961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سحابية أو داخل مقر العميل أو هجينة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8F08C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راجع القسم 17 للمقارنة الكاملة لخيارات النشر</w:t>
            </w:r>
          </w:p>
        </w:tc>
      </w:tr>
    </w:tbl>
    <w:p w14:paraId="63319AD5" w14:textId="77777777" w:rsidR="009F0EC3" w:rsidRDefault="009F0EC3">
      <w:pPr>
        <w:pStyle w:val="Heading2"/>
        <w:bidi/>
        <w:rPr>
          <w:rFonts w:ascii="Segoe UI" w:eastAsia="Times New Roman" w:hAnsi="Segoe UI" w:cs="Segoe UI"/>
          <w:rtl/>
          <w:lang w:bidi="ar"/>
        </w:rPr>
      </w:pPr>
      <w:bookmarkStart w:id="26" w:name="_Toc236140904"/>
      <w:r>
        <w:rPr>
          <w:rFonts w:ascii="Segoe UI" w:eastAsia="Times New Roman" w:hAnsi="Segoe UI" w:cs="Segoe UI"/>
          <w:rtl/>
          <w:lang w:bidi="ar"/>
        </w:rPr>
        <w:t>15.2 مخطّط البنية</w:t>
      </w:r>
      <w:bookmarkEnd w:id="26"/>
    </w:p>
    <w:p w14:paraId="010DD7E4"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يوضّح المخطّط أدناه تدفّق الطلبات وبيانات الزمن الحقيقي الأساسي في المنصة، يليه أنواع النشر الثلاثة المدعومة.</w:t>
      </w:r>
    </w:p>
    <w:tbl>
      <w:tblPr>
        <w:bidiVisual/>
        <w:tblW w:w="5000" w:type="pct"/>
        <w:tblCellMar>
          <w:top w:w="15" w:type="dxa"/>
          <w:left w:w="15" w:type="dxa"/>
          <w:bottom w:w="15" w:type="dxa"/>
          <w:right w:w="15" w:type="dxa"/>
        </w:tblCellMar>
        <w:tblLook w:val="04A0" w:firstRow="1" w:lastRow="0" w:firstColumn="1" w:lastColumn="0" w:noHBand="0" w:noVBand="1"/>
      </w:tblPr>
      <w:tblGrid>
        <w:gridCol w:w="2117"/>
        <w:gridCol w:w="577"/>
        <w:gridCol w:w="1731"/>
        <w:gridCol w:w="577"/>
        <w:gridCol w:w="2501"/>
        <w:gridCol w:w="577"/>
        <w:gridCol w:w="1539"/>
      </w:tblGrid>
      <w:tr w:rsidR="00000000" w14:paraId="08F250F4" w14:textId="77777777">
        <w:tc>
          <w:tcPr>
            <w:tcW w:w="11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0B1FF8A2" w14:textId="77777777" w:rsidR="009F0EC3" w:rsidRDefault="009F0EC3">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المتصفّح</w:t>
            </w:r>
            <w:r>
              <w:rPr>
                <w:rFonts w:ascii="Segoe UI" w:eastAsia="Times New Roman" w:hAnsi="Segoe UI" w:cs="Segoe UI"/>
                <w:color w:val="1F2933"/>
                <w:sz w:val="19"/>
                <w:szCs w:val="19"/>
                <w:rtl/>
              </w:rPr>
              <w:br/>
              <w:t>(المضيف والمشاركون)</w:t>
            </w:r>
          </w:p>
        </w:tc>
        <w:tc>
          <w:tcPr>
            <w:tcW w:w="300" w:type="pct"/>
            <w:tcBorders>
              <w:top w:val="nil"/>
              <w:left w:val="nil"/>
              <w:bottom w:val="nil"/>
              <w:right w:val="nil"/>
            </w:tcBorders>
            <w:tcMar>
              <w:top w:w="100" w:type="dxa"/>
              <w:left w:w="120" w:type="dxa"/>
              <w:bottom w:w="100" w:type="dxa"/>
              <w:right w:w="120" w:type="dxa"/>
            </w:tcMar>
            <w:hideMark/>
          </w:tcPr>
          <w:p w14:paraId="6492182C" w14:textId="77777777" w:rsidR="009F0EC3" w:rsidRDefault="009F0EC3">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9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53B6339A" w14:textId="77777777" w:rsidR="009F0EC3" w:rsidRDefault="009F0EC3">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HTTPS / WSS</w:t>
            </w:r>
          </w:p>
        </w:tc>
        <w:tc>
          <w:tcPr>
            <w:tcW w:w="300" w:type="pct"/>
            <w:tcBorders>
              <w:top w:val="nil"/>
              <w:left w:val="nil"/>
              <w:bottom w:val="nil"/>
              <w:right w:val="nil"/>
            </w:tcBorders>
            <w:tcMar>
              <w:top w:w="100" w:type="dxa"/>
              <w:left w:w="120" w:type="dxa"/>
              <w:bottom w:w="100" w:type="dxa"/>
              <w:right w:w="120" w:type="dxa"/>
            </w:tcMar>
            <w:hideMark/>
          </w:tcPr>
          <w:p w14:paraId="0FE6746A" w14:textId="77777777" w:rsidR="009F0EC3" w:rsidRDefault="009F0EC3">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13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170CB557" w14:textId="77777777" w:rsidR="009F0EC3" w:rsidRDefault="009F0EC3">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Express.js</w:t>
            </w:r>
            <w:r>
              <w:rPr>
                <w:rStyle w:val="Strong"/>
                <w:rFonts w:ascii="Segoe UI" w:eastAsia="Times New Roman" w:hAnsi="Segoe UI" w:cs="Segoe UI"/>
                <w:color w:val="1F2933"/>
                <w:sz w:val="19"/>
                <w:szCs w:val="19"/>
                <w:rtl/>
              </w:rPr>
              <w:t xml:space="preserve"> </w:t>
            </w:r>
            <w:r>
              <w:rPr>
                <w:rStyle w:val="Strong"/>
                <w:rFonts w:ascii="Segoe UI" w:eastAsia="Times New Roman" w:hAnsi="Segoe UI" w:cs="Segoe UI"/>
                <w:color w:val="1F2933"/>
                <w:sz w:val="19"/>
                <w:szCs w:val="19"/>
              </w:rPr>
              <w:t>API</w:t>
            </w:r>
            <w:r>
              <w:rPr>
                <w:rFonts w:ascii="Segoe UI" w:eastAsia="Times New Roman" w:hAnsi="Segoe UI" w:cs="Segoe UI"/>
                <w:color w:val="1F2933"/>
                <w:sz w:val="19"/>
                <w:szCs w:val="19"/>
                <w:rtl/>
              </w:rPr>
              <w:br/>
              <w:t xml:space="preserve">+ خادم </w:t>
            </w:r>
            <w:r>
              <w:rPr>
                <w:rFonts w:ascii="Segoe UI" w:eastAsia="Times New Roman" w:hAnsi="Segoe UI" w:cs="Segoe UI"/>
                <w:color w:val="1F2933"/>
                <w:sz w:val="19"/>
                <w:szCs w:val="19"/>
              </w:rPr>
              <w:t>WebSocket</w:t>
            </w:r>
          </w:p>
        </w:tc>
        <w:tc>
          <w:tcPr>
            <w:tcW w:w="300" w:type="pct"/>
            <w:tcBorders>
              <w:top w:val="nil"/>
              <w:left w:val="nil"/>
              <w:bottom w:val="nil"/>
              <w:right w:val="nil"/>
            </w:tcBorders>
            <w:tcMar>
              <w:top w:w="100" w:type="dxa"/>
              <w:left w:w="120" w:type="dxa"/>
              <w:bottom w:w="100" w:type="dxa"/>
              <w:right w:w="120" w:type="dxa"/>
            </w:tcMar>
            <w:hideMark/>
          </w:tcPr>
          <w:p w14:paraId="5D95923C" w14:textId="77777777" w:rsidR="009F0EC3" w:rsidRDefault="009F0EC3">
            <w:pPr>
              <w:bidi/>
              <w:spacing w:before="160" w:after="160"/>
              <w:jc w:val="center"/>
              <w:rPr>
                <w:rFonts w:ascii="Segoe UI" w:eastAsia="Times New Roman" w:hAnsi="Segoe UI" w:cs="Segoe UI"/>
                <w:color w:val="1F2933"/>
                <w:sz w:val="28"/>
                <w:szCs w:val="28"/>
                <w:rtl/>
              </w:rPr>
            </w:pPr>
            <w:r>
              <w:rPr>
                <w:rFonts w:ascii="Cambria Math" w:eastAsia="Times New Roman" w:hAnsi="Cambria Math" w:cs="Cambria Math" w:hint="cs"/>
                <w:color w:val="1F2933"/>
                <w:sz w:val="28"/>
                <w:szCs w:val="28"/>
                <w:rtl/>
              </w:rPr>
              <w:t>⇄</w:t>
            </w:r>
          </w:p>
        </w:tc>
        <w:tc>
          <w:tcPr>
            <w:tcW w:w="1100" w:type="pct"/>
            <w:tcBorders>
              <w:top w:val="single" w:sz="8" w:space="0" w:color="0B2239"/>
              <w:left w:val="single" w:sz="8" w:space="0" w:color="0B2239"/>
              <w:bottom w:val="single" w:sz="8" w:space="0" w:color="0B2239"/>
              <w:right w:val="single" w:sz="8" w:space="0" w:color="0B2239"/>
            </w:tcBorders>
            <w:tcMar>
              <w:top w:w="100" w:type="dxa"/>
              <w:left w:w="120" w:type="dxa"/>
              <w:bottom w:w="100" w:type="dxa"/>
              <w:right w:w="120" w:type="dxa"/>
            </w:tcMar>
            <w:hideMark/>
          </w:tcPr>
          <w:p w14:paraId="4E17FA83" w14:textId="77777777" w:rsidR="009F0EC3" w:rsidRDefault="009F0EC3">
            <w:pPr>
              <w:bidi/>
              <w:spacing w:before="160" w:after="160"/>
              <w:jc w:val="center"/>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PostgreSQL</w:t>
            </w:r>
            <w:r>
              <w:rPr>
                <w:rFonts w:ascii="Segoe UI" w:eastAsia="Times New Roman" w:hAnsi="Segoe UI" w:cs="Segoe UI"/>
                <w:color w:val="1F2933"/>
                <w:sz w:val="19"/>
                <w:szCs w:val="19"/>
                <w:rtl/>
              </w:rPr>
              <w:br/>
              <w:t>(عزل بيانات على مستوى الصف)</w:t>
            </w:r>
          </w:p>
        </w:tc>
      </w:tr>
    </w:tbl>
    <w:p w14:paraId="5318608E" w14:textId="77777777" w:rsidR="009F0EC3" w:rsidRDefault="009F0EC3">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تتواصل أجهزة المتصفّح مع </w:t>
      </w:r>
      <w:r>
        <w:rPr>
          <w:rFonts w:ascii="Segoe UI" w:hAnsi="Segoe UI" w:cs="Segoe UI"/>
          <w:lang w:bidi="ar"/>
        </w:rPr>
        <w:t>Express.js</w:t>
      </w:r>
      <w:r>
        <w:rPr>
          <w:rFonts w:ascii="Segoe UI" w:hAnsi="Segoe UI" w:cs="Segoe UI"/>
          <w:rtl/>
          <w:lang w:bidi="ar"/>
        </w:rPr>
        <w:t xml:space="preserve"> </w:t>
      </w:r>
      <w:r>
        <w:rPr>
          <w:rFonts w:ascii="Segoe UI" w:hAnsi="Segoe UI" w:cs="Segoe UI"/>
          <w:lang w:bidi="ar"/>
        </w:rPr>
        <w:t>API</w:t>
      </w:r>
      <w:r>
        <w:rPr>
          <w:rFonts w:ascii="Segoe UI" w:hAnsi="Segoe UI" w:cs="Segoe UI"/>
          <w:rtl/>
          <w:lang w:bidi="ar"/>
        </w:rPr>
        <w:t xml:space="preserve"> وخادم </w:t>
      </w:r>
      <w:r>
        <w:rPr>
          <w:rFonts w:ascii="Segoe UI" w:hAnsi="Segoe UI" w:cs="Segoe UI"/>
          <w:lang w:bidi="ar"/>
        </w:rPr>
        <w:t>WebSocket</w:t>
      </w:r>
      <w:r>
        <w:rPr>
          <w:rFonts w:ascii="Segoe UI" w:hAnsi="Segoe UI" w:cs="Segoe UI"/>
          <w:rtl/>
          <w:lang w:bidi="ar"/>
        </w:rPr>
        <w:t xml:space="preserve"> عبر </w:t>
      </w:r>
      <w:r>
        <w:rPr>
          <w:rFonts w:ascii="Segoe UI" w:hAnsi="Segoe UI" w:cs="Segoe UI"/>
          <w:lang w:bidi="ar"/>
        </w:rPr>
        <w:t>HTTPS</w:t>
      </w:r>
      <w:r>
        <w:rPr>
          <w:rFonts w:ascii="Segoe UI" w:hAnsi="Segoe UI" w:cs="Segoe UI"/>
          <w:rtl/>
          <w:lang w:bidi="ar"/>
        </w:rPr>
        <w:t xml:space="preserve"> و</w:t>
      </w:r>
      <w:r>
        <w:rPr>
          <w:rFonts w:ascii="Segoe UI" w:hAnsi="Segoe UI" w:cs="Segoe UI"/>
          <w:lang w:bidi="ar"/>
        </w:rPr>
        <w:t>WebSockets</w:t>
      </w:r>
      <w:r>
        <w:rPr>
          <w:rFonts w:ascii="Segoe UI" w:hAnsi="Segoe UI" w:cs="Segoe UI"/>
          <w:rtl/>
          <w:lang w:bidi="ar"/>
        </w:rPr>
        <w:t xml:space="preserve"> الآمنة (</w:t>
      </w:r>
      <w:r>
        <w:rPr>
          <w:rFonts w:ascii="Segoe UI" w:hAnsi="Segoe UI" w:cs="Segoe UI"/>
          <w:lang w:bidi="ar"/>
        </w:rPr>
        <w:t>WSS</w:t>
      </w:r>
      <w:r>
        <w:rPr>
          <w:rFonts w:ascii="Segoe UI" w:hAnsi="Segoe UI" w:cs="Segoe UI"/>
          <w:rtl/>
          <w:lang w:bidi="ar"/>
        </w:rPr>
        <w:t>)؛ وخادم التطبيق هو المكوّن الوحيد الذي يملك وصولًا مباشرًا إلى قاعدة البيانات.</w:t>
      </w:r>
    </w:p>
    <w:tbl>
      <w:tblPr>
        <w:bidiVisual/>
        <w:tblW w:w="5000" w:type="pct"/>
        <w:tblCellMar>
          <w:top w:w="15" w:type="dxa"/>
          <w:left w:w="15" w:type="dxa"/>
          <w:bottom w:w="15" w:type="dxa"/>
          <w:right w:w="15" w:type="dxa"/>
        </w:tblCellMar>
        <w:tblLook w:val="04A0" w:firstRow="1" w:lastRow="0" w:firstColumn="1" w:lastColumn="0" w:noHBand="0" w:noVBand="1"/>
      </w:tblPr>
      <w:tblGrid>
        <w:gridCol w:w="1358"/>
        <w:gridCol w:w="3575"/>
        <w:gridCol w:w="4686"/>
      </w:tblGrid>
      <w:tr w:rsidR="00000000" w14:paraId="7014B47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93CFF1A"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نوع النشر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4136847"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طبقة التطبيق (الواجهة الأمامية + </w:t>
            </w:r>
            <w:r>
              <w:rPr>
                <w:rFonts w:ascii="Segoe UI" w:eastAsia="Times New Roman" w:hAnsi="Segoe UI" w:cs="Segoe UI"/>
                <w:b/>
                <w:bCs/>
                <w:color w:val="FFFFFF"/>
                <w:sz w:val="19"/>
                <w:szCs w:val="19"/>
              </w:rPr>
              <w:t>Express.js</w:t>
            </w:r>
            <w:r>
              <w:rPr>
                <w:rFonts w:ascii="Segoe UI" w:eastAsia="Times New Roman" w:hAnsi="Segoe UI" w:cs="Segoe UI"/>
                <w:b/>
                <w:bCs/>
                <w:color w:val="FFFFFF"/>
                <w:sz w:val="19"/>
                <w:szCs w:val="19"/>
                <w:rtl/>
              </w:rPr>
              <w:t xml:space="preserve"> </w:t>
            </w:r>
            <w:r>
              <w:rPr>
                <w:rFonts w:ascii="Segoe UI" w:eastAsia="Times New Roman" w:hAnsi="Segoe UI" w:cs="Segoe UI"/>
                <w:b/>
                <w:bCs/>
                <w:color w:val="FFFFFF"/>
                <w:sz w:val="19"/>
                <w:szCs w:val="19"/>
              </w:rPr>
              <w:t>API</w:t>
            </w: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79451D8"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طبقة قاعدة البيانات</w:t>
            </w:r>
          </w:p>
        </w:tc>
      </w:tr>
      <w:tr w:rsidR="00000000" w14:paraId="63FBFDE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5B3F3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سحابي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9638D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0E771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r>
      <w:tr w:rsidR="00000000" w14:paraId="2687650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478DF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داخل مقر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1ECFF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1C30C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w:t>
            </w:r>
          </w:p>
        </w:tc>
      </w:tr>
      <w:tr w:rsidR="00000000" w14:paraId="59C92AE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3AD22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هجين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9DB0A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8F129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البنية التحتية المؤسسية للعميل (تبقى البيانات الحساسة لدى العميل)</w:t>
            </w:r>
          </w:p>
        </w:tc>
      </w:tr>
    </w:tbl>
    <w:p w14:paraId="157FF062" w14:textId="77777777" w:rsidR="009F0EC3" w:rsidRDefault="009F0EC3">
      <w:pPr>
        <w:pStyle w:val="Heading1"/>
        <w:bidi/>
        <w:rPr>
          <w:rFonts w:ascii="Segoe UI" w:eastAsia="Times New Roman" w:hAnsi="Segoe UI" w:cs="Segoe UI"/>
          <w:rtl/>
          <w:lang w:bidi="ar"/>
        </w:rPr>
      </w:pPr>
      <w:bookmarkStart w:id="27" w:name="_Toc236140905"/>
      <w:r>
        <w:rPr>
          <w:rFonts w:ascii="Segoe UI" w:eastAsia="Times New Roman" w:hAnsi="Segoe UI" w:cs="Segoe UI"/>
          <w:rtl/>
          <w:lang w:bidi="ar"/>
        </w:rPr>
        <w:t>16. بنية الزمن الحقيقي (</w:t>
      </w:r>
      <w:r>
        <w:rPr>
          <w:rFonts w:ascii="Segoe UI" w:eastAsia="Times New Roman" w:hAnsi="Segoe UI" w:cs="Segoe UI"/>
          <w:lang w:bidi="ar"/>
        </w:rPr>
        <w:t>Real</w:t>
      </w:r>
      <w:r>
        <w:rPr>
          <w:rFonts w:ascii="Segoe UI" w:eastAsia="Times New Roman" w:hAnsi="Segoe UI" w:cs="Segoe UI"/>
          <w:lang w:bidi="ar"/>
        </w:rPr>
        <w:noBreakHyphen/>
        <w:t>Time</w:t>
      </w:r>
      <w:r>
        <w:rPr>
          <w:rFonts w:ascii="Segoe UI" w:eastAsia="Times New Roman" w:hAnsi="Segoe UI" w:cs="Segoe UI"/>
          <w:rtl/>
          <w:lang w:bidi="ar"/>
        </w:rPr>
        <w:t>)</w:t>
      </w:r>
      <w:bookmarkEnd w:id="27"/>
    </w:p>
    <w:p w14:paraId="68359ADE"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تعتمد الجلسات المباشرة على سلوك طبقة الزمن الحقيقي في المنصة على نحو متوقَّع تحت الحِمل، وعلى نحو عادل لكل مشارك أيًّا كانت ظروف شبكته. ويصف هذا القسم كيفية تحقيق ذلك.</w:t>
      </w:r>
    </w:p>
    <w:p w14:paraId="6B832A7C" w14:textId="77777777" w:rsidR="009F0EC3" w:rsidRDefault="009F0EC3">
      <w:pPr>
        <w:pStyle w:val="Heading2"/>
        <w:bidi/>
        <w:rPr>
          <w:rFonts w:ascii="Segoe UI" w:eastAsia="Times New Roman" w:hAnsi="Segoe UI" w:cs="Segoe UI"/>
          <w:rtl/>
          <w:lang w:bidi="ar"/>
        </w:rPr>
      </w:pPr>
      <w:bookmarkStart w:id="28" w:name="_Toc236140906"/>
      <w:r>
        <w:rPr>
          <w:rFonts w:ascii="Segoe UI" w:eastAsia="Times New Roman" w:hAnsi="Segoe UI" w:cs="Segoe UI"/>
          <w:rtl/>
          <w:lang w:bidi="ar"/>
        </w:rPr>
        <w:t>16.1 تدفّق الجلسة</w:t>
      </w:r>
      <w:bookmarkEnd w:id="28"/>
    </w:p>
    <w:p w14:paraId="2201D035"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تتبع الجلسة المباشرة تدفّقًا متّسقًا يقوده الخادم، من الانضمام حتى لوحة الصدارة النهائية.</w:t>
      </w:r>
    </w:p>
    <w:tbl>
      <w:tblPr>
        <w:bidiVisual/>
        <w:tblW w:w="5000" w:type="pct"/>
        <w:tblCellMar>
          <w:top w:w="15" w:type="dxa"/>
          <w:left w:w="15" w:type="dxa"/>
          <w:bottom w:w="15" w:type="dxa"/>
          <w:right w:w="15" w:type="dxa"/>
        </w:tblCellMar>
        <w:tblLook w:val="04A0" w:firstRow="1" w:lastRow="0" w:firstColumn="1" w:lastColumn="0" w:noHBand="0" w:noVBand="1"/>
      </w:tblPr>
      <w:tblGrid>
        <w:gridCol w:w="1467"/>
        <w:gridCol w:w="8152"/>
      </w:tblGrid>
      <w:tr w:rsidR="00000000" w14:paraId="126166A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A9D5027"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018CC46"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ما يحدث</w:t>
            </w:r>
          </w:p>
        </w:tc>
      </w:tr>
      <w:tr w:rsidR="00000000" w14:paraId="67ECC1E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AD057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الانضمام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B7816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يتّصل المشاركون عبر جلسة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عند مسح رمز </w:t>
            </w:r>
            <w:r>
              <w:rPr>
                <w:rFonts w:ascii="Segoe UI" w:eastAsia="Times New Roman" w:hAnsi="Segoe UI" w:cs="Segoe UI"/>
                <w:color w:val="1F2933"/>
                <w:sz w:val="19"/>
                <w:szCs w:val="19"/>
              </w:rPr>
              <w:t>QR</w:t>
            </w:r>
            <w:r>
              <w:rPr>
                <w:rFonts w:ascii="Segoe UI" w:eastAsia="Times New Roman" w:hAnsi="Segoe UI" w:cs="Segoe UI"/>
                <w:color w:val="1F2933"/>
                <w:sz w:val="19"/>
                <w:szCs w:val="19"/>
                <w:rtl/>
              </w:rPr>
              <w:t xml:space="preserve"> أو اتّباع رابط مباشر أو إدخال رمز جلسة (</w:t>
            </w:r>
            <w:r>
              <w:rPr>
                <w:rFonts w:ascii="Segoe UI" w:eastAsia="Times New Roman" w:hAnsi="Segoe UI" w:cs="Segoe UI"/>
                <w:color w:val="1F2933"/>
                <w:sz w:val="19"/>
                <w:szCs w:val="19"/>
              </w:rPr>
              <w:t>PIN</w:t>
            </w:r>
            <w:r>
              <w:rPr>
                <w:rFonts w:ascii="Segoe UI" w:eastAsia="Times New Roman" w:hAnsi="Segoe UI" w:cs="Segoe UI"/>
                <w:color w:val="1F2933"/>
                <w:sz w:val="19"/>
                <w:szCs w:val="19"/>
                <w:rtl/>
              </w:rPr>
              <w:t>)؛ وتتحدّث ردهة المضيف في الزمن الحقيقي مع انضمام كل مشارك</w:t>
            </w:r>
          </w:p>
        </w:tc>
      </w:tr>
      <w:tr w:rsidR="00000000" w14:paraId="3E3A400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D6D70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بثّ السؤال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046F9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عند فتح المضيف سؤالًا، يبثّه الخادم إلى جميع المشاركين المتّصلين في اللحظة نفسها</w:t>
            </w:r>
          </w:p>
        </w:tc>
      </w:tr>
      <w:tr w:rsidR="00000000" w14:paraId="28B2AEC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B77D7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إرسال الإجابة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54790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يرسل المشاركون إجاباتهم عبر اتصال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أثناء بقاء السؤال مفتوحًا؛ ولا تُرسَل الإجابة الصحيحة إلى جهاز المشارك قبل إغلاق السؤال</w:t>
            </w:r>
          </w:p>
        </w:tc>
      </w:tr>
      <w:tr w:rsidR="00000000" w14:paraId="5EE2270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E7972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التقييم على الخادم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9DA57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الخادم، لا الجهاز، متى يُغلَق السؤال، ويقيّم كل إجابة مُرسَلة، ويحتسب النتيجة الناتجة</w:t>
            </w:r>
          </w:p>
        </w:tc>
      </w:tr>
      <w:tr w:rsidR="00000000" w14:paraId="7059A92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FF9B4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دفع لوحة الصدارة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F57A1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تُدفَع الترتيبات المحدَّثة إلى أجهزة المضيف والمشاركين في الزمن الحقيقي بمجرّد اكتمال التقييم</w:t>
            </w:r>
          </w:p>
        </w:tc>
      </w:tr>
    </w:tbl>
    <w:p w14:paraId="3ABA6308" w14:textId="77777777" w:rsidR="009F0EC3" w:rsidRDefault="009F0EC3">
      <w:pPr>
        <w:pStyle w:val="Heading2"/>
        <w:bidi/>
        <w:rPr>
          <w:rFonts w:ascii="Segoe UI" w:eastAsia="Times New Roman" w:hAnsi="Segoe UI" w:cs="Segoe UI"/>
          <w:rtl/>
          <w:lang w:bidi="ar"/>
        </w:rPr>
      </w:pPr>
      <w:bookmarkStart w:id="29" w:name="_Toc236140907"/>
      <w:r>
        <w:rPr>
          <w:rFonts w:ascii="Segoe UI" w:eastAsia="Times New Roman" w:hAnsi="Segoe UI" w:cs="Segoe UI"/>
          <w:rtl/>
          <w:lang w:bidi="ar"/>
        </w:rPr>
        <w:t>16.2 التوقيت المرجعي على الخادم وإعادة الاتصال وأهمّيتهما على النطاق الكبير</w:t>
      </w:r>
      <w:bookmarkEnd w:id="29"/>
    </w:p>
    <w:p w14:paraId="1B75F01E"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يتحكّم الخادم، لا أي جهاز منفرد، في توقيت السؤال وإغلاقه وتقييمه: فأجهزة المشاركين والمضيف تعرض العدّاد التنازلي والسؤال المفتوح أو المغلق ولوحة الصدارة المحدَّثة، لكنها لا تقرّر أبدًا متى يُفتح السؤال أو يُغلَق، ولا يُوثَق بها في تلقّي الإجابة الصحيحة قبل أن يصبح كشفها آمنًا. وحين يفقد جهاز مشارك اتصاله أثناء الجلسة — وهو أمر شائع في القاعات ذات تغطية </w:t>
      </w:r>
      <w:r>
        <w:rPr>
          <w:rFonts w:ascii="Segoe UI" w:hAnsi="Segoe UI" w:cs="Segoe UI"/>
          <w:color w:val="1F2933"/>
          <w:sz w:val="21"/>
          <w:szCs w:val="21"/>
          <w:lang w:bidi="ar"/>
        </w:rPr>
        <w:t>Wi</w:t>
      </w:r>
      <w:r>
        <w:rPr>
          <w:rFonts w:ascii="Segoe UI" w:hAnsi="Segoe UI" w:cs="Segoe UI"/>
          <w:color w:val="1F2933"/>
          <w:sz w:val="21"/>
          <w:szCs w:val="21"/>
          <w:lang w:bidi="ar"/>
        </w:rPr>
        <w:noBreakHyphen/>
        <w:t>Fi</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أو الشبكة الخلوية المتفاوتة — تحاول المنصة إعادة اتصال الجلسة تلقائيًا بدل </w:t>
      </w:r>
      <w:r>
        <w:rPr>
          <w:rFonts w:ascii="Segoe UI" w:hAnsi="Segoe UI" w:cs="Segoe UI"/>
          <w:color w:val="1F2933"/>
          <w:sz w:val="21"/>
          <w:szCs w:val="21"/>
          <w:rtl/>
          <w:lang w:bidi="ar"/>
        </w:rPr>
        <w:lastRenderedPageBreak/>
        <w:t>إسقاط المشارك. وبالنسبة إلى جلسة بالحجم الموضَّح في القسم 22، فإن هذا المزيج هو ما يُبقي جمهورًا كبيرًا مباشرًا ضمن جلسة عادلة ومتزامنة، لا مجموعة من تجارب العملاء المنفردة المتباينة.</w:t>
      </w:r>
    </w:p>
    <w:p w14:paraId="168969F2" w14:textId="77777777" w:rsidR="009F0EC3" w:rsidRDefault="009F0EC3">
      <w:pPr>
        <w:pStyle w:val="Heading1"/>
        <w:bidi/>
        <w:rPr>
          <w:rFonts w:ascii="Segoe UI" w:eastAsia="Times New Roman" w:hAnsi="Segoe UI" w:cs="Segoe UI"/>
          <w:rtl/>
          <w:lang w:bidi="ar"/>
        </w:rPr>
      </w:pPr>
      <w:bookmarkStart w:id="30" w:name="_Toc236140908"/>
      <w:r>
        <w:rPr>
          <w:rFonts w:ascii="Segoe UI" w:eastAsia="Times New Roman" w:hAnsi="Segoe UI" w:cs="Segoe UI"/>
          <w:rtl/>
          <w:lang w:bidi="ar"/>
        </w:rPr>
        <w:t>17. خيارات النشر</w:t>
      </w:r>
      <w:bookmarkEnd w:id="30"/>
    </w:p>
    <w:p w14:paraId="30B2217C"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يمكن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الاختيار من بين ثلاثة خيارات نشر، بحيث يعكس اختيار نموذج الاستضافة متطلّبات إقامة البيانات والشبكة والأمن السيبراني بدل افتراض واحد بمقاس يناسب الجميع.</w:t>
      </w:r>
    </w:p>
    <w:tbl>
      <w:tblPr>
        <w:bidiVisual/>
        <w:tblW w:w="5000" w:type="pct"/>
        <w:tblCellMar>
          <w:top w:w="15" w:type="dxa"/>
          <w:left w:w="15" w:type="dxa"/>
          <w:bottom w:w="15" w:type="dxa"/>
          <w:right w:w="15" w:type="dxa"/>
        </w:tblCellMar>
        <w:tblLook w:val="04A0" w:firstRow="1" w:lastRow="0" w:firstColumn="1" w:lastColumn="0" w:noHBand="0" w:noVBand="1"/>
      </w:tblPr>
      <w:tblGrid>
        <w:gridCol w:w="1109"/>
        <w:gridCol w:w="3327"/>
        <w:gridCol w:w="2578"/>
        <w:gridCol w:w="2605"/>
      </w:tblGrid>
      <w:tr w:rsidR="00000000" w14:paraId="2A3B733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CBB7135" w14:textId="77777777" w:rsidR="009F0EC3" w:rsidRDefault="009F0EC3">
            <w:pPr>
              <w:rPr>
                <w:rFonts w:ascii="Segoe UI" w:hAnsi="Segoe UI" w:cs="Segoe UI"/>
                <w:color w:val="1F2933"/>
                <w:sz w:val="21"/>
                <w:szCs w:val="21"/>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DF2CBF3" w14:textId="77777777" w:rsidR="009F0EC3" w:rsidRDefault="009F0EC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الخيار 1 — سحابي (</w:t>
            </w:r>
            <w:r>
              <w:rPr>
                <w:rFonts w:ascii="Segoe UI" w:eastAsia="Times New Roman" w:hAnsi="Segoe UI" w:cs="Segoe UI"/>
                <w:b/>
                <w:bCs/>
                <w:color w:val="FFFFFF"/>
                <w:sz w:val="19"/>
                <w:szCs w:val="19"/>
              </w:rPr>
              <w:t>SaaS</w:t>
            </w: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6873757"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 2 — داخل مقر العميل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C62ED6E"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الخيار 3 — هجين</w:t>
            </w:r>
          </w:p>
        </w:tc>
      </w:tr>
      <w:tr w:rsidR="00000000" w14:paraId="34EC0EE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C018AA"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الاستضافة لدى</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7F0C1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600DD5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للعميل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38825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موزّعة بين شركة التنفيذ الدولية والبنية التحتية للعميل</w:t>
            </w:r>
          </w:p>
        </w:tc>
      </w:tr>
      <w:tr w:rsidR="00000000" w14:paraId="398A306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F03A314"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يشمل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94323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الاستضافة السحابية، وإدارة الخادم وقاعدة البيانات، والنسخ الاحتياطي، والتحديثات الأمنية، والمراقبة، والصيانة، والدعم التقني، وترقيات الإصدارات، ومخصّص استخدام الذكاء الاصطناعي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5692A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التطبيق، وتثبيت الخدمة الخلفية، وتهيئة قاعدة البيانات، وإعداد البيئة، والتهيئة الأمنية الأولية، والتوثيق، والتدريب، ونقل المعرفة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44555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مكوّنات التطبيق ت</w:t>
            </w:r>
            <w:r>
              <w:rPr>
                <w:rFonts w:ascii="Segoe UI" w:eastAsia="Times New Roman" w:hAnsi="Segoe UI" w:cs="Segoe UI"/>
                <w:color w:val="1F2933"/>
                <w:sz w:val="19"/>
                <w:szCs w:val="19"/>
                <w:rtl/>
              </w:rPr>
              <w:t>ستضيفها شركة التنفيذ الدولية؛ وتبقى البيانات الحساسة/قاعدة البيانات ضمن بيئة العميل</w:t>
            </w:r>
          </w:p>
        </w:tc>
      </w:tr>
      <w:tr w:rsidR="00000000" w14:paraId="2D3F1B6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6F1AA3"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الجانب التجاري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5D9C6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استثمار أوّلي أقلّ؛ أسرع تنفيذ</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47112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رسوم مشروع؛ تسليم اختياري للشيفرة المصدرية؛ عقد صيانة سنوي 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6A2CA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r w:rsidR="00000000" w14:paraId="3C61EF5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0BA62B"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يوفّره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F2B8B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عبر المتصفّح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A4BF9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العتاد، ونظام التشغيل، والشبكات الداخلية، ومتطلّبات مركز البيانات (ما لم تكن ضمن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57A50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bl>
    <w:p w14:paraId="14274CCC" w14:textId="77777777" w:rsidR="009F0EC3" w:rsidRDefault="009F0EC3">
      <w:pPr>
        <w:pStyle w:val="Heading2"/>
        <w:bidi/>
        <w:rPr>
          <w:rFonts w:ascii="Segoe UI" w:eastAsia="Times New Roman" w:hAnsi="Segoe UI" w:cs="Segoe UI"/>
          <w:rtl/>
          <w:lang w:bidi="ar"/>
        </w:rPr>
      </w:pPr>
      <w:bookmarkStart w:id="31" w:name="_Toc236140909"/>
      <w:r>
        <w:rPr>
          <w:rFonts w:ascii="Segoe UI" w:eastAsia="Times New Roman" w:hAnsi="Segoe UI" w:cs="Segoe UI"/>
          <w:rtl/>
          <w:lang w:bidi="ar"/>
        </w:rPr>
        <w:t>17.1 السحابي (</w:t>
      </w:r>
      <w:r>
        <w:rPr>
          <w:rFonts w:ascii="Segoe UI" w:eastAsia="Times New Roman" w:hAnsi="Segoe UI" w:cs="Segoe UI"/>
          <w:lang w:bidi="ar"/>
        </w:rPr>
        <w:t>SaaS</w:t>
      </w:r>
      <w:r>
        <w:rPr>
          <w:rFonts w:ascii="Segoe UI" w:eastAsia="Times New Roman" w:hAnsi="Segoe UI" w:cs="Segoe UI"/>
          <w:rtl/>
          <w:lang w:bidi="ar"/>
        </w:rPr>
        <w:t>)</w:t>
      </w:r>
      <w:bookmarkEnd w:id="31"/>
    </w:p>
    <w:p w14:paraId="42B9FB6F"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تستضيف شركة التنفيذ الدولية طبقة التطبيق وقاعدة البيانات بالكامل وتديرهما ضمن بنيتها التحتية السحابية المُدارة، بحيث لا تحتاج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إلا إلى الوصول عبر المتصفّح. وتُدار الاستضافة والنسخ الاحتياطي والمراقبة والتحديثات الأمنية وترقيات الإصدارات من قِبل شركة التنفيذ الدولية ضمن الاشتراك (القسم 31، النموذج </w:t>
      </w:r>
      <w:r>
        <w:rPr>
          <w:rFonts w:ascii="Segoe UI" w:hAnsi="Segoe UI" w:cs="Segoe UI"/>
          <w:color w:val="1F2933"/>
          <w:sz w:val="21"/>
          <w:szCs w:val="21"/>
          <w:lang w:bidi="ar"/>
        </w:rPr>
        <w:t>A</w:t>
      </w:r>
      <w:r>
        <w:rPr>
          <w:rFonts w:ascii="Segoe UI" w:hAnsi="Segoe UI" w:cs="Segoe UI"/>
          <w:color w:val="1F2933"/>
          <w:sz w:val="21"/>
          <w:szCs w:val="21"/>
          <w:rtl/>
          <w:lang w:bidi="ar"/>
        </w:rPr>
        <w:t>).</w:t>
      </w:r>
    </w:p>
    <w:p w14:paraId="73EFBC8B" w14:textId="77777777" w:rsidR="009F0EC3" w:rsidRDefault="009F0EC3">
      <w:pPr>
        <w:pStyle w:val="Heading2"/>
        <w:bidi/>
        <w:rPr>
          <w:rFonts w:ascii="Segoe UI" w:eastAsia="Times New Roman" w:hAnsi="Segoe UI" w:cs="Segoe UI"/>
          <w:rtl/>
          <w:lang w:bidi="ar"/>
        </w:rPr>
      </w:pPr>
      <w:bookmarkStart w:id="32" w:name="_Toc236140910"/>
      <w:r>
        <w:rPr>
          <w:rFonts w:ascii="Segoe UI" w:eastAsia="Times New Roman" w:hAnsi="Segoe UI" w:cs="Segoe UI"/>
          <w:rtl/>
          <w:lang w:bidi="ar"/>
        </w:rPr>
        <w:t>17.2 داخل مقر العميل</w:t>
      </w:r>
      <w:bookmarkEnd w:id="32"/>
    </w:p>
    <w:p w14:paraId="4F211DED"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تعمل الخدمة الخلفية (</w:t>
      </w:r>
      <w:r>
        <w:rPr>
          <w:rFonts w:ascii="Segoe UI" w:hAnsi="Segoe UI" w:cs="Segoe UI"/>
          <w:color w:val="1F2933"/>
          <w:sz w:val="21"/>
          <w:szCs w:val="21"/>
          <w:lang w:bidi="ar"/>
        </w:rPr>
        <w:t>Express.js</w:t>
      </w:r>
      <w:r>
        <w:rPr>
          <w:rFonts w:ascii="Segoe UI" w:hAnsi="Segoe UI" w:cs="Segoe UI"/>
          <w:color w:val="1F2933"/>
          <w:sz w:val="21"/>
          <w:szCs w:val="21"/>
          <w:rtl/>
          <w:lang w:bidi="ar"/>
        </w:rPr>
        <w:t>) على خوادم العميل الداخلية أو سحابته الخاصة — ولا يُشترَط توفّر بيئة سحابة عامة. وقد بُنيت الخدمة الخلفية للمنصة لتعمل ضمن مجموعة من البيئات الداخلية، تشمل:</w:t>
      </w:r>
    </w:p>
    <w:tbl>
      <w:tblPr>
        <w:bidiVisual/>
        <w:tblW w:w="5000" w:type="pct"/>
        <w:tblCellMar>
          <w:top w:w="15" w:type="dxa"/>
          <w:left w:w="15" w:type="dxa"/>
          <w:bottom w:w="15" w:type="dxa"/>
          <w:right w:w="15" w:type="dxa"/>
        </w:tblCellMar>
        <w:tblLook w:val="04A0" w:firstRow="1" w:lastRow="0" w:firstColumn="1" w:lastColumn="0" w:noHBand="0" w:noVBand="1"/>
      </w:tblPr>
      <w:tblGrid>
        <w:gridCol w:w="3199"/>
        <w:gridCol w:w="6420"/>
      </w:tblGrid>
      <w:tr w:rsidR="00000000" w14:paraId="6060D234"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485E9A2"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البيئة المدعومة</w:t>
            </w:r>
          </w:p>
        </w:tc>
      </w:tr>
      <w:tr w:rsidR="00000000" w14:paraId="362EB1E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6CF35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مركز بيانات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C1859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الخوادم الداخلية</w:t>
            </w:r>
          </w:p>
        </w:tc>
      </w:tr>
      <w:tr w:rsidR="00000000" w14:paraId="4164805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86C69D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السحابة الخاصة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249B3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الأجهزة الافتراضية</w:t>
            </w:r>
          </w:p>
        </w:tc>
      </w:tr>
      <w:tr w:rsidR="00000000" w14:paraId="437D577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9BD21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حاويات </w:t>
            </w:r>
            <w:r>
              <w:rPr>
                <w:rFonts w:ascii="Segoe UI" w:eastAsia="Times New Roman" w:hAnsi="Segoe UI" w:cs="Segoe UI"/>
                <w:color w:val="1F2933"/>
                <w:sz w:val="19"/>
                <w:szCs w:val="19"/>
              </w:rPr>
              <w:t>Docker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D758F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Kubernetes</w:t>
            </w:r>
          </w:p>
        </w:tc>
      </w:tr>
      <w:tr w:rsidR="00000000" w14:paraId="64B4B70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92737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خوادم </w:t>
            </w:r>
            <w:r>
              <w:rPr>
                <w:rFonts w:ascii="Segoe UI" w:eastAsia="Times New Roman" w:hAnsi="Segoe UI" w:cs="Segoe UI"/>
                <w:color w:val="1F2933"/>
                <w:sz w:val="19"/>
                <w:szCs w:val="19"/>
              </w:rPr>
              <w:t>Linux</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6444E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Windows Server</w:t>
            </w:r>
            <w:r>
              <w:rPr>
                <w:rFonts w:ascii="Segoe UI" w:eastAsia="Times New Roman" w:hAnsi="Segoe UI" w:cs="Segoe UI"/>
                <w:color w:val="1F2933"/>
                <w:sz w:val="19"/>
                <w:szCs w:val="19"/>
                <w:rtl/>
              </w:rPr>
              <w:t xml:space="preserve"> (يخضع للتحقّق التقني)</w:t>
            </w:r>
          </w:p>
        </w:tc>
      </w:tr>
      <w:tr w:rsidR="00000000" w14:paraId="24AA14F0" w14:textId="77777777">
        <w:tc>
          <w:tcPr>
            <w:tcW w:w="0" w:type="auto"/>
            <w:gridSpan w:val="2"/>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3DF32B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تركيبات هجينة من أنواع البنية التحتية أعلاه</w:t>
            </w:r>
          </w:p>
        </w:tc>
      </w:tr>
    </w:tbl>
    <w:p w14:paraId="2BF20F55" w14:textId="77777777" w:rsidR="009F0EC3" w:rsidRDefault="009F0EC3">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يخضع النشر داخل مقر العميل </w:t>
      </w:r>
      <w:r>
        <w:rPr>
          <w:rStyle w:val="Strong"/>
          <w:rFonts w:ascii="Segoe UI" w:hAnsi="Segoe UI" w:cs="Segoe UI"/>
          <w:color w:val="1F2933"/>
          <w:sz w:val="21"/>
          <w:szCs w:val="21"/>
          <w:rtl/>
          <w:lang w:bidi="ar"/>
        </w:rPr>
        <w:t>لتقييم البنية التحتية</w:t>
      </w:r>
      <w:r>
        <w:rPr>
          <w:rFonts w:ascii="Segoe UI" w:hAnsi="Segoe UI" w:cs="Segoe UI"/>
          <w:color w:val="1F2933"/>
          <w:sz w:val="21"/>
          <w:szCs w:val="21"/>
          <w:rtl/>
          <w:lang w:bidi="ar"/>
        </w:rPr>
        <w:t>. فسياسات الشبكة، واختيار قاعدة البيانات، ونظام أسماء النطاقات الداخلي (</w:t>
      </w:r>
      <w:r>
        <w:rPr>
          <w:rFonts w:ascii="Segoe UI" w:hAnsi="Segoe UI" w:cs="Segoe UI"/>
          <w:color w:val="1F2933"/>
          <w:sz w:val="21"/>
          <w:szCs w:val="21"/>
          <w:lang w:bidi="ar"/>
        </w:rPr>
        <w:t>DNS</w:t>
      </w:r>
      <w:r>
        <w:rPr>
          <w:rFonts w:ascii="Segoe UI" w:hAnsi="Segoe UI" w:cs="Segoe UI"/>
          <w:color w:val="1F2933"/>
          <w:sz w:val="21"/>
          <w:szCs w:val="21"/>
          <w:rtl/>
          <w:lang w:bidi="ar"/>
        </w:rPr>
        <w:t xml:space="preserve">)، وشهادات </w:t>
      </w:r>
      <w:r>
        <w:rPr>
          <w:rFonts w:ascii="Segoe UI" w:hAnsi="Segoe UI" w:cs="Segoe UI"/>
          <w:color w:val="1F2933"/>
          <w:sz w:val="21"/>
          <w:szCs w:val="21"/>
          <w:lang w:bidi="ar"/>
        </w:rPr>
        <w:t>SSL</w:t>
      </w:r>
      <w:r>
        <w:rPr>
          <w:rFonts w:ascii="Segoe UI" w:hAnsi="Segoe UI" w:cs="Segoe UI"/>
          <w:color w:val="1F2933"/>
          <w:sz w:val="21"/>
          <w:szCs w:val="21"/>
          <w:rtl/>
          <w:lang w:bidi="ar"/>
        </w:rPr>
        <w:t xml:space="preserve">، وتهيئة الجدار الناري، وإجراءات النسخ الاحتياطي، ومتطلّبات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الأمن السيبراني، جميعها تُؤكَّد خلال هذا التقييم قبل المضيّ في النشر. ولا تَعِد شركة التنفيذ الدولية بتوافق شامل مع كل بيئة عميل قبل إجراء هذا التقييم.</w:t>
      </w:r>
    </w:p>
    <w:p w14:paraId="0043090C"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يعتمد النشر النموذجي داخل مقر العميل على المكوّنات التالية التي يوفّرها العميل: منصة أجهزة افتراضية أو حاويات؛ وبيئة خوادم </w:t>
      </w:r>
      <w:r>
        <w:rPr>
          <w:rFonts w:ascii="Segoe UI" w:hAnsi="Segoe UI" w:cs="Segoe UI"/>
          <w:color w:val="1F2933"/>
          <w:sz w:val="21"/>
          <w:szCs w:val="21"/>
          <w:lang w:bidi="ar"/>
        </w:rPr>
        <w:t>Linux</w:t>
      </w:r>
      <w:r>
        <w:rPr>
          <w:rFonts w:ascii="Segoe UI" w:hAnsi="Segoe UI" w:cs="Segoe UI"/>
          <w:color w:val="1F2933"/>
          <w:sz w:val="21"/>
          <w:szCs w:val="21"/>
          <w:rtl/>
          <w:lang w:bidi="ar"/>
        </w:rPr>
        <w:t xml:space="preserve">؛ وقاعدة بيانات </w:t>
      </w:r>
      <w:r>
        <w:rPr>
          <w:rFonts w:ascii="Segoe UI" w:hAnsi="Segoe UI" w:cs="Segoe UI"/>
          <w:color w:val="1F2933"/>
          <w:sz w:val="21"/>
          <w:szCs w:val="21"/>
          <w:lang w:bidi="ar"/>
        </w:rPr>
        <w:t>PostgreSQL</w:t>
      </w:r>
      <w:r>
        <w:rPr>
          <w:rFonts w:ascii="Segoe UI" w:hAnsi="Segoe UI" w:cs="Segoe UI"/>
          <w:color w:val="1F2933"/>
          <w:sz w:val="21"/>
          <w:szCs w:val="21"/>
          <w:rtl/>
          <w:lang w:bidi="ar"/>
        </w:rPr>
        <w:t>؛ ووكيل عكسي (</w:t>
      </w:r>
      <w:r>
        <w:rPr>
          <w:rFonts w:ascii="Segoe UI" w:hAnsi="Segoe UI" w:cs="Segoe UI"/>
          <w:color w:val="1F2933"/>
          <w:sz w:val="21"/>
          <w:szCs w:val="21"/>
          <w:lang w:bidi="ar"/>
        </w:rPr>
        <w:t>Reverse Proxy</w:t>
      </w:r>
      <w:r>
        <w:rPr>
          <w:rFonts w:ascii="Segoe UI" w:hAnsi="Segoe UI" w:cs="Segoe UI"/>
          <w:color w:val="1F2933"/>
          <w:sz w:val="21"/>
          <w:szCs w:val="21"/>
          <w:rtl/>
          <w:lang w:bidi="ar"/>
        </w:rPr>
        <w:t xml:space="preserve">)؛ وشهادات </w:t>
      </w:r>
      <w:r>
        <w:rPr>
          <w:rFonts w:ascii="Segoe UI" w:hAnsi="Segoe UI" w:cs="Segoe UI"/>
          <w:color w:val="1F2933"/>
          <w:sz w:val="21"/>
          <w:szCs w:val="21"/>
          <w:lang w:bidi="ar"/>
        </w:rPr>
        <w:t>TLS</w:t>
      </w:r>
      <w:r>
        <w:rPr>
          <w:rFonts w:ascii="Segoe UI" w:hAnsi="Segoe UI" w:cs="Segoe UI"/>
          <w:color w:val="1F2933"/>
          <w:sz w:val="21"/>
          <w:szCs w:val="21"/>
          <w:rtl/>
          <w:lang w:bidi="ar"/>
        </w:rPr>
        <w:t>؛ ونظام أسماء نطاقات داخلي (</w:t>
      </w:r>
      <w:r>
        <w:rPr>
          <w:rFonts w:ascii="Segoe UI" w:hAnsi="Segoe UI" w:cs="Segoe UI"/>
          <w:color w:val="1F2933"/>
          <w:sz w:val="21"/>
          <w:szCs w:val="21"/>
          <w:lang w:bidi="ar"/>
        </w:rPr>
        <w:t>DNS</w:t>
      </w:r>
      <w:r>
        <w:rPr>
          <w:rFonts w:ascii="Segoe UI" w:hAnsi="Segoe UI" w:cs="Segoe UI"/>
          <w:color w:val="1F2933"/>
          <w:sz w:val="21"/>
          <w:szCs w:val="21"/>
          <w:rtl/>
          <w:lang w:bidi="ar"/>
        </w:rPr>
        <w:t xml:space="preserve">)؛ وقواعد جدار ناري؛ واتصال </w:t>
      </w:r>
      <w:r>
        <w:rPr>
          <w:rFonts w:ascii="Segoe UI" w:hAnsi="Segoe UI" w:cs="Segoe UI"/>
          <w:color w:val="1F2933"/>
          <w:sz w:val="21"/>
          <w:szCs w:val="21"/>
          <w:lang w:bidi="ar"/>
        </w:rPr>
        <w:t>HTTPS</w:t>
      </w:r>
      <w:r>
        <w:rPr>
          <w:rFonts w:ascii="Segoe UI" w:hAnsi="Segoe UI" w:cs="Segoe UI"/>
          <w:color w:val="1F2933"/>
          <w:sz w:val="21"/>
          <w:szCs w:val="21"/>
          <w:rtl/>
          <w:lang w:bidi="ar"/>
        </w:rPr>
        <w:t xml:space="preserve"> صادر حيثما كانت ميزات الذكاء الاصطناعي السحابية ضمن النطاق. وسيُؤكَّد الحدّ الأدنى لتحجيم البنية التحتية خلال مرحلة التقييم التقني (القسم 23، المرحلة 2).</w:t>
      </w:r>
    </w:p>
    <w:p w14:paraId="26BECAAE" w14:textId="77777777" w:rsidR="009F0EC3" w:rsidRDefault="009F0EC3">
      <w:pPr>
        <w:pStyle w:val="Heading2"/>
        <w:bidi/>
        <w:rPr>
          <w:rFonts w:ascii="Segoe UI" w:eastAsia="Times New Roman" w:hAnsi="Segoe UI" w:cs="Segoe UI"/>
          <w:rtl/>
          <w:lang w:bidi="ar"/>
        </w:rPr>
      </w:pPr>
      <w:bookmarkStart w:id="33" w:name="_Toc236140911"/>
      <w:r>
        <w:rPr>
          <w:rFonts w:ascii="Segoe UI" w:eastAsia="Times New Roman" w:hAnsi="Segoe UI" w:cs="Segoe UI"/>
          <w:rtl/>
          <w:lang w:bidi="ar"/>
        </w:rPr>
        <w:t>17.3 الهجين</w:t>
      </w:r>
      <w:bookmarkEnd w:id="33"/>
    </w:p>
    <w:p w14:paraId="00724D55"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يوزّع النشر الهجين المنصة بين مكوّنات تطبيق تستضيفها شركة التنفيذ الدولية وتخزين للبيانات الحساسة يستضيفه العميل. ويعتمد التصميم النهائي للنشر الهجين على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الأمنية والتكاملية المحدّدة، ويُتّفَق عليه خلال الاستكشاف وتقييم البنية التحتية بدل تثبيته مسبقًا.</w:t>
      </w:r>
    </w:p>
    <w:p w14:paraId="3C0D68C1" w14:textId="77777777" w:rsidR="009F0EC3" w:rsidRDefault="009F0EC3">
      <w:pPr>
        <w:pStyle w:val="Heading2"/>
        <w:bidi/>
        <w:rPr>
          <w:rFonts w:ascii="Segoe UI" w:eastAsia="Times New Roman" w:hAnsi="Segoe UI" w:cs="Segoe UI"/>
          <w:rtl/>
          <w:lang w:bidi="ar"/>
        </w:rPr>
      </w:pPr>
      <w:bookmarkStart w:id="34" w:name="_Toc236140912"/>
      <w:r>
        <w:rPr>
          <w:rFonts w:ascii="Segoe UI" w:eastAsia="Times New Roman" w:hAnsi="Segoe UI" w:cs="Segoe UI"/>
          <w:rtl/>
          <w:lang w:bidi="ar"/>
        </w:rPr>
        <w:t>17.4 منصات النشر المدعومة</w:t>
      </w:r>
      <w:bookmarkEnd w:id="34"/>
    </w:p>
    <w:p w14:paraId="69789AC4"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في إطار الخيارين السحابي والهجين، تُشغَّل المنصة على </w:t>
      </w:r>
      <w:r>
        <w:rPr>
          <w:rStyle w:val="Strong"/>
          <w:rFonts w:ascii="Segoe UI" w:hAnsi="Segoe UI" w:cs="Segoe UI"/>
          <w:color w:val="1F2933"/>
          <w:sz w:val="21"/>
          <w:szCs w:val="21"/>
          <w:rtl/>
          <w:lang w:bidi="ar"/>
        </w:rPr>
        <w:t>البنية التحتية السحابية المُدارة من شركة التنفيذ الدولية</w:t>
      </w:r>
      <w:r>
        <w:rPr>
          <w:rFonts w:ascii="Segoe UI" w:hAnsi="Segoe UI" w:cs="Segoe UI"/>
          <w:color w:val="1F2933"/>
          <w:sz w:val="21"/>
          <w:szCs w:val="21"/>
          <w:rtl/>
          <w:lang w:bidi="ar"/>
        </w:rPr>
        <w:t>. وتُختار منصة النشر الأساسية لكل تعاقد وفق استراتيجية تقنية المعلومات لدى العميل ومتطلّباته الأمنية ومتطلّبات إقامة البيانات، من بين المنصات المدعومة التالية: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3106"/>
        <w:gridCol w:w="6513"/>
      </w:tblGrid>
      <w:tr w:rsidR="00000000" w14:paraId="20997D5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2D630A9"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المنصة المدعومة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E15ACF7"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الاستخدام النموذجي</w:t>
            </w:r>
          </w:p>
        </w:tc>
      </w:tr>
      <w:tr w:rsidR="00000000" w14:paraId="17AD7C2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692A0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Azure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7DF85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خدمات </w:t>
            </w:r>
            <w:r>
              <w:rPr>
                <w:rFonts w:ascii="Segoe UI" w:eastAsia="Times New Roman" w:hAnsi="Segoe UI" w:cs="Segoe UI"/>
                <w:color w:val="1F2933"/>
                <w:sz w:val="19"/>
                <w:szCs w:val="19"/>
              </w:rPr>
              <w:t>Microsoft</w:t>
            </w:r>
            <w:r>
              <w:rPr>
                <w:rFonts w:ascii="Segoe UI" w:eastAsia="Times New Roman" w:hAnsi="Segoe UI" w:cs="Segoe UI"/>
                <w:color w:val="1F2933"/>
                <w:sz w:val="19"/>
                <w:szCs w:val="19"/>
                <w:rtl/>
              </w:rPr>
              <w:t xml:space="preserve"> السحابية</w:t>
            </w:r>
          </w:p>
        </w:tc>
      </w:tr>
      <w:tr w:rsidR="00000000" w14:paraId="2A17714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8177E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Amazon Web Services (AWS)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E1C38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w:t>
            </w:r>
            <w:r>
              <w:rPr>
                <w:rFonts w:ascii="Segoe UI" w:eastAsia="Times New Roman" w:hAnsi="Segoe UI" w:cs="Segoe UI"/>
                <w:color w:val="1F2933"/>
                <w:sz w:val="19"/>
                <w:szCs w:val="19"/>
              </w:rPr>
              <w:t>AWS</w:t>
            </w:r>
          </w:p>
        </w:tc>
      </w:tr>
      <w:tr w:rsidR="00000000" w14:paraId="063E883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60A89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Google Cloud Platform (GCP)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2FF7B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المؤسسات المعتمِدة على خدمات </w:t>
            </w:r>
            <w:r>
              <w:rPr>
                <w:rFonts w:ascii="Segoe UI" w:eastAsia="Times New Roman" w:hAnsi="Segoe UI" w:cs="Segoe UI"/>
                <w:color w:val="1F2933"/>
                <w:sz w:val="19"/>
                <w:szCs w:val="19"/>
              </w:rPr>
              <w:t>Google</w:t>
            </w:r>
            <w:r>
              <w:rPr>
                <w:rFonts w:ascii="Segoe UI" w:eastAsia="Times New Roman" w:hAnsi="Segoe UI" w:cs="Segoe UI"/>
                <w:color w:val="1F2933"/>
                <w:sz w:val="19"/>
                <w:szCs w:val="19"/>
                <w:rtl/>
              </w:rPr>
              <w:t xml:space="preserve"> السحابية</w:t>
            </w:r>
          </w:p>
        </w:tc>
      </w:tr>
      <w:tr w:rsidR="00000000" w14:paraId="3992746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FD498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Oman Data Park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FA90D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استضافة داخل السلطنة حيثما تُشترَط إقامة البيانات داخل سلطنة عُمان</w:t>
            </w:r>
          </w:p>
        </w:tc>
      </w:tr>
      <w:tr w:rsidR="00000000" w14:paraId="5610128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892C8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سحابة خاصة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7EE47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بيئات السحابة الخاصة التي يختارها العميل</w:t>
            </w:r>
          </w:p>
        </w:tc>
      </w:tr>
      <w:tr w:rsidR="00000000" w14:paraId="2E92CF4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A4C38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البنية التحتية داخل مقر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EEDCA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يستضيفه العميل بالكامل، كما هو موضّح في القسم 17.2</w:t>
            </w:r>
          </w:p>
        </w:tc>
      </w:tr>
    </w:tbl>
    <w:p w14:paraId="51259E05" w14:textId="77777777" w:rsidR="009F0EC3" w:rsidRDefault="009F0EC3">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تُؤكَّد منصة النشر المختارة لـ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خلال الاستكشاف وتقييم البنية التحتية (القسم 23، المرحلتان 1–2).</w:t>
      </w:r>
    </w:p>
    <w:p w14:paraId="2B2C0281" w14:textId="77777777" w:rsidR="009F0EC3" w:rsidRDefault="009F0EC3">
      <w:pPr>
        <w:pStyle w:val="Heading2"/>
        <w:bidi/>
        <w:rPr>
          <w:rFonts w:ascii="Segoe UI" w:eastAsia="Times New Roman" w:hAnsi="Segoe UI" w:cs="Segoe UI"/>
          <w:rtl/>
          <w:lang w:bidi="ar"/>
        </w:rPr>
      </w:pPr>
      <w:bookmarkStart w:id="35" w:name="_Toc236140913"/>
      <w:r>
        <w:rPr>
          <w:rFonts w:ascii="Segoe UI" w:eastAsia="Times New Roman" w:hAnsi="Segoe UI" w:cs="Segoe UI"/>
          <w:rtl/>
          <w:lang w:bidi="ar"/>
        </w:rPr>
        <w:t>17.5 المتطلّبات القياسية للعميل</w:t>
      </w:r>
      <w:bookmarkEnd w:id="35"/>
    </w:p>
    <w:p w14:paraId="5268DCCA"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يُصمَّم الحل النهائي ويُهيَّأ ويُنشَر وفق المعايير المؤسسية المعتمَدة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ومتطلّباتها التقنية التي تُحدَّد خلال مرحلتَي الاستكشاف والتقييم التقني (القسم 23، المرحلتان 1 و2). وتُؤكَّد البنود التالية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قبل التنفيذ:</w:t>
      </w:r>
    </w:p>
    <w:tbl>
      <w:tblPr>
        <w:bidiVisual/>
        <w:tblW w:w="5000" w:type="pct"/>
        <w:tblCellMar>
          <w:top w:w="15" w:type="dxa"/>
          <w:left w:w="15" w:type="dxa"/>
          <w:bottom w:w="15" w:type="dxa"/>
          <w:right w:w="15" w:type="dxa"/>
        </w:tblCellMar>
        <w:tblLook w:val="04A0" w:firstRow="1" w:lastRow="0" w:firstColumn="1" w:lastColumn="0" w:noHBand="0" w:noVBand="1"/>
      </w:tblPr>
      <w:tblGrid>
        <w:gridCol w:w="3677"/>
        <w:gridCol w:w="5942"/>
      </w:tblGrid>
      <w:tr w:rsidR="00000000" w14:paraId="17FC96E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EB07A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البنية التحتية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90619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الاستضافة</w:t>
            </w:r>
          </w:p>
        </w:tc>
      </w:tr>
      <w:tr w:rsidR="00000000" w14:paraId="58C4A94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34F1F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الشبكة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34058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الأمن السيبراني</w:t>
            </w:r>
          </w:p>
        </w:tc>
      </w:tr>
      <w:tr w:rsidR="00000000" w14:paraId="0ABAD4F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9E696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إدارة الهوية والوصول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3E43C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التكامل</w:t>
            </w:r>
          </w:p>
        </w:tc>
      </w:tr>
      <w:tr w:rsidR="00000000" w14:paraId="63ABDE5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8950B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واجهات البرمجة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E94FE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إقامة البيانات</w:t>
            </w:r>
          </w:p>
        </w:tc>
      </w:tr>
      <w:tr w:rsidR="00000000" w14:paraId="395D976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7E502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تصنيف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D5D51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النسخ الاحتياطي والتعافي من الكوارث</w:t>
            </w:r>
          </w:p>
        </w:tc>
      </w:tr>
      <w:tr w:rsidR="00000000" w14:paraId="3A5D076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86D49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معايير المراقبة والتسجيل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95795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الامتثال</w:t>
            </w:r>
          </w:p>
        </w:tc>
      </w:tr>
      <w:tr w:rsidR="00000000" w14:paraId="54F4F4F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DF2AE0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استمرارية الأعمال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0A01D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التوافر العالي</w:t>
            </w:r>
          </w:p>
        </w:tc>
      </w:tr>
      <w:tr w:rsidR="00000000" w14:paraId="113FE48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4665E2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الأداء</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3603E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الدعم التشغيلي</w:t>
            </w:r>
          </w:p>
        </w:tc>
      </w:tr>
    </w:tbl>
    <w:p w14:paraId="5B2EA00D" w14:textId="77777777" w:rsidR="009F0EC3" w:rsidRDefault="009F0EC3">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وتنطبق هذه المتطلّبات أيًّا كان نموذج النشر المختار — البنية التحتية السحابية المُدارة من شركة التنفيذ الدولية، أو البنية التحتية داخل مقر العميل، أو النشر الهجين — ويبقى التنفيذ متوافقًا دائمًا مع سياسات تقنية المعلومات المعتمَدة لدى </w:t>
      </w:r>
      <w:r>
        <w:rPr>
          <w:rStyle w:val="Strong"/>
          <w:rFonts w:ascii="Segoe UI" w:hAnsi="Segoe UI" w:cs="Segoe UI"/>
          <w:rtl/>
          <w:lang w:bidi="ar"/>
        </w:rPr>
        <w:t>شركة تنمية نفط عُمان (</w:t>
      </w:r>
      <w:r>
        <w:rPr>
          <w:rStyle w:val="Strong"/>
          <w:rFonts w:ascii="Segoe UI" w:hAnsi="Segoe UI" w:cs="Segoe UI"/>
          <w:lang w:bidi="ar"/>
        </w:rPr>
        <w:t>PDO</w:t>
      </w:r>
      <w:r>
        <w:rPr>
          <w:rStyle w:val="Strong"/>
          <w:rFonts w:ascii="Segoe UI" w:hAnsi="Segoe UI" w:cs="Segoe UI"/>
          <w:rtl/>
          <w:lang w:bidi="ar"/>
        </w:rPr>
        <w:t>)</w:t>
      </w:r>
      <w:r>
        <w:rPr>
          <w:rFonts w:ascii="Segoe UI" w:hAnsi="Segoe UI" w:cs="Segoe UI"/>
          <w:rtl/>
          <w:lang w:bidi="ar"/>
        </w:rPr>
        <w:t xml:space="preserve"> ومعاييرها الأمنية وإطار حوكمتها وإجراءاتها التشغيلية.</w:t>
      </w:r>
    </w:p>
    <w:p w14:paraId="26BEF57B" w14:textId="77777777" w:rsidR="009F0EC3" w:rsidRDefault="009F0EC3">
      <w:pPr>
        <w:pStyle w:val="Heading1"/>
        <w:bidi/>
        <w:rPr>
          <w:rFonts w:ascii="Segoe UI" w:eastAsia="Times New Roman" w:hAnsi="Segoe UI" w:cs="Segoe UI"/>
          <w:rtl/>
          <w:lang w:bidi="ar"/>
        </w:rPr>
      </w:pPr>
      <w:bookmarkStart w:id="36" w:name="_Toc236140914"/>
      <w:r>
        <w:rPr>
          <w:rFonts w:ascii="Segoe UI" w:eastAsia="Times New Roman" w:hAnsi="Segoe UI" w:cs="Segoe UI"/>
          <w:rtl/>
          <w:lang w:bidi="ar"/>
        </w:rPr>
        <w:t>18. الأمن السيبراني</w:t>
      </w:r>
      <w:bookmarkEnd w:id="36"/>
    </w:p>
    <w:p w14:paraId="06DC3299"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صُمِّمت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والأمن السيبراني اعتبارٌ تأسيسيّ فيها لا إضافة لاحقة، وطُوِّرت ضوابطها مع وعي بأهمّ عشرة مخاطر وفق </w:t>
      </w:r>
      <w:r>
        <w:rPr>
          <w:rFonts w:ascii="Segoe UI" w:hAnsi="Segoe UI" w:cs="Segoe UI"/>
          <w:color w:val="1F2933"/>
          <w:sz w:val="21"/>
          <w:szCs w:val="21"/>
          <w:lang w:bidi="ar"/>
        </w:rPr>
        <w:t>OWASP Top 10</w:t>
      </w:r>
      <w:r>
        <w:rPr>
          <w:rFonts w:ascii="Segoe UI" w:hAnsi="Segoe UI" w:cs="Segoe UI"/>
          <w:color w:val="1F2933"/>
          <w:sz w:val="21"/>
          <w:szCs w:val="21"/>
          <w:rtl/>
          <w:lang w:bidi="ar"/>
        </w:rPr>
        <w:t xml:space="preserve">. وفي الوقت نفسه نتوخّى الدقّة في وصف وضعنا الأمني: فالعبارات الواردة في هذا القسم تصف كيفية تصميم المنصة وتهيئتها، لا شهادة رسمية، ويبقى القبول النهائي للبنية الأمنية خاضعًا للتقييم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365"/>
        <w:gridCol w:w="8254"/>
      </w:tblGrid>
      <w:tr w:rsidR="00000000" w14:paraId="02257D2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88DD2ED"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المجال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3E1A28C"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الضوابط</w:t>
            </w:r>
          </w:p>
        </w:tc>
      </w:tr>
      <w:tr w:rsidR="00000000" w14:paraId="2EE37E2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3FD02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1. التشفير والنقل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2274B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HTTPS/TLS</w:t>
            </w:r>
            <w:r>
              <w:rPr>
                <w:rFonts w:ascii="Segoe UI" w:eastAsia="Times New Roman" w:hAnsi="Segoe UI" w:cs="Segoe UI"/>
                <w:color w:val="1F2933"/>
                <w:sz w:val="19"/>
                <w:szCs w:val="19"/>
                <w:rtl/>
              </w:rPr>
              <w:t>؛ التشفير أثناء النقل؛ التشفير عند التخزين حيثما ينطبق؛ تشفير النسخ الاحتياطي</w:t>
            </w:r>
          </w:p>
        </w:tc>
      </w:tr>
      <w:tr w:rsidR="00000000" w14:paraId="7FF449F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6B352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الهوية والوصول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E3A9C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تجزئة كلمات المرور بطريقة آمنة (</w:t>
            </w:r>
            <w:r>
              <w:rPr>
                <w:rFonts w:ascii="Segoe UI" w:eastAsia="Times New Roman" w:hAnsi="Segoe UI" w:cs="Segoe UI"/>
                <w:color w:val="1F2933"/>
                <w:sz w:val="19"/>
                <w:szCs w:val="19"/>
              </w:rPr>
              <w:t>bcrypt</w:t>
            </w:r>
            <w:r>
              <w:rPr>
                <w:rFonts w:ascii="Segoe UI" w:eastAsia="Times New Roman" w:hAnsi="Segoe UI" w:cs="Segoe UI"/>
                <w:color w:val="1F2933"/>
                <w:sz w:val="19"/>
                <w:szCs w:val="19"/>
                <w:rtl/>
              </w:rPr>
              <w:t>)؛ التحكم بالوصول حسب الأدوار (</w:t>
            </w:r>
            <w:r>
              <w:rPr>
                <w:rFonts w:ascii="Segoe UI" w:eastAsia="Times New Roman" w:hAnsi="Segoe UI" w:cs="Segoe UI"/>
                <w:color w:val="1F2933"/>
                <w:sz w:val="19"/>
                <w:szCs w:val="19"/>
              </w:rPr>
              <w:t>RBAC</w:t>
            </w:r>
            <w:r>
              <w:rPr>
                <w:rFonts w:ascii="Segoe UI" w:eastAsia="Times New Roman" w:hAnsi="Segoe UI" w:cs="Segoe UI"/>
                <w:color w:val="1F2933"/>
                <w:sz w:val="19"/>
                <w:szCs w:val="19"/>
                <w:rtl/>
              </w:rPr>
              <w:t>)؛ مبدأ الحدّ الأدنى من الامتيازات؛ سياسة كلمات مرور قوية؛ المصادقة متعددة العوامل (</w:t>
            </w:r>
            <w:r>
              <w:rPr>
                <w:rFonts w:ascii="Segoe UI" w:eastAsia="Times New Roman" w:hAnsi="Segoe UI" w:cs="Segoe UI"/>
                <w:color w:val="1F2933"/>
                <w:sz w:val="19"/>
                <w:szCs w:val="19"/>
              </w:rPr>
              <w:t>MFA</w:t>
            </w:r>
            <w:r>
              <w:rPr>
                <w:rFonts w:ascii="Segoe UI" w:eastAsia="Times New Roman" w:hAnsi="Segoe UI" w:cs="Segoe UI"/>
                <w:color w:val="1F2933"/>
                <w:sz w:val="19"/>
                <w:szCs w:val="19"/>
                <w:rtl/>
              </w:rPr>
              <w:t>)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 xml:space="preserve">)؛ إدارة الجلسات؛ انتهاء صلاحية الرموز؛ مصادقة آمنة لواجهات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تعطيل حسابات المستخدمين؛ مراجعات دورية للوصول؛ عمليات مقصورة على المضيف ومُتحقَّق منها حسب الدور</w:t>
            </w:r>
          </w:p>
        </w:tc>
      </w:tr>
      <w:tr w:rsidR="00000000" w14:paraId="324FB01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C6AED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أمن التطبيق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2E892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تحديد معدّل الطلبات على واجهات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xml:space="preserve">؛ التحقّق من المدخلات؛ ترميز المخرجات؛ الحماية من الثغرات الشائعة على الويب؛ ممارسات تطوير آمنة؛ تطوير مع وعي بأهمّ عشرة مخاطر وفق </w:t>
            </w:r>
            <w:r>
              <w:rPr>
                <w:rFonts w:ascii="Segoe UI" w:eastAsia="Times New Roman" w:hAnsi="Segoe UI" w:cs="Segoe UI"/>
                <w:color w:val="1F2933"/>
                <w:sz w:val="19"/>
                <w:szCs w:val="19"/>
              </w:rPr>
              <w:t>OWASP Top 10</w:t>
            </w:r>
            <w:r>
              <w:rPr>
                <w:rFonts w:ascii="Segoe UI" w:eastAsia="Times New Roman" w:hAnsi="Segoe UI" w:cs="Segoe UI"/>
                <w:color w:val="1F2933"/>
                <w:sz w:val="19"/>
                <w:szCs w:val="19"/>
                <w:rtl/>
              </w:rPr>
              <w:t xml:space="preserve">؛ تهيئة آمنة لواجهات </w:t>
            </w:r>
            <w:r>
              <w:rPr>
                <w:rFonts w:ascii="Segoe UI" w:eastAsia="Times New Roman" w:hAnsi="Segoe UI" w:cs="Segoe UI"/>
                <w:color w:val="1F2933"/>
                <w:sz w:val="19"/>
                <w:szCs w:val="19"/>
              </w:rPr>
              <w:t>API</w:t>
            </w:r>
          </w:p>
        </w:tc>
      </w:tr>
      <w:tr w:rsidR="00000000" w14:paraId="28EB544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2290C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التدقيق والمراقبة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71843B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سجلّات تدقيق للإجراءات الإدارية؛ سجلّات تسجيل الدخول؛ مراقبة محاولات الدخول الفاشلة؛ تسجيل الوصول إلى البيانات؛ المراقبة والتنبيه؛ الاحتفاظ بالسجلّات (تُحفَظ سجلّات التدقيق والأمن لمدة 12 شهرًا افتراضيًا؛ راجع القسم 19)</w:t>
            </w:r>
          </w:p>
        </w:tc>
      </w:tr>
      <w:tr w:rsidR="00000000" w14:paraId="66356D5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0DA8A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دورة حياة البيانات والمرونة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20BB54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سياسة النسخ الاحتياطي؛ الاحتفاظ بالنسخ الاحتياطية؛ تخطيط التعافي من الكوارث؛ تخطيط استمرارية الأعمال؛ قواعد الاحتفاظ بالبيانات؛ إجراءات حذف البيانات وتصديرها — موسَّعة في القسم 19</w:t>
            </w:r>
          </w:p>
        </w:tc>
      </w:tr>
      <w:tr w:rsidR="00000000" w14:paraId="7219FE6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B127B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6. البنية التحتية والتشغيل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4E0B7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تهيئة آمنة للبيئة؛ تهيئة الجدار الناري؛ تجزئة الشبكة (داخل مقر العميل)؛ عزل بيانات على مستوى الصف في </w:t>
            </w:r>
            <w:r>
              <w:rPr>
                <w:rFonts w:ascii="Segoe UI" w:eastAsia="Times New Roman" w:hAnsi="Segoe UI" w:cs="Segoe UI"/>
                <w:color w:val="1F2933"/>
                <w:sz w:val="19"/>
                <w:szCs w:val="19"/>
              </w:rPr>
              <w:t>PostgreSQL</w:t>
            </w:r>
            <w:r>
              <w:rPr>
                <w:rFonts w:ascii="Segoe UI" w:eastAsia="Times New Roman" w:hAnsi="Segoe UI" w:cs="Segoe UI"/>
                <w:color w:val="1F2933"/>
                <w:sz w:val="19"/>
                <w:szCs w:val="19"/>
                <w:rtl/>
              </w:rPr>
              <w:t>؛ تقييد الوصول إلى قاعدة البيانات؛ إدارة الأسرار؛ إدارة متغيّرات البيئة؛ مستودع شيفرة مصدرية آمن؛ فصل بيئات التطوير والاختبار والإنتاج</w:t>
            </w:r>
          </w:p>
        </w:tc>
      </w:tr>
      <w:tr w:rsidR="00000000" w14:paraId="06CE166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42E95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7. العمليات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FEF37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التغيير؛ الاستجابة للحوادث؛ الإشعار بالحوادث الأمنية؛ تصعيد اختراق البيانات؛ عملية إصدار آمنة؛ الترقيع الأمني؛ تقييم الثغرات؛ اختبار الاختراق (</w:t>
            </w:r>
            <w:r>
              <w:rPr>
                <w:rStyle w:val="badge-opt1"/>
                <w:rFonts w:ascii="Segoe UI" w:eastAsia="Times New Roman" w:hAnsi="Segoe UI" w:cs="Segoe UI"/>
                <w:sz w:val="19"/>
                <w:szCs w:val="19"/>
                <w:rtl/>
              </w:rPr>
              <w:t>خدمة اختيارية</w:t>
            </w:r>
            <w:r>
              <w:rPr>
                <w:rFonts w:ascii="Segoe UI" w:eastAsia="Times New Roman" w:hAnsi="Segoe UI" w:cs="Segoe UI"/>
                <w:color w:val="1F2933"/>
                <w:sz w:val="19"/>
                <w:szCs w:val="19"/>
                <w:rtl/>
              </w:rPr>
              <w:t>)؛ بنية أمنية معتمَدة من العميل</w:t>
            </w:r>
          </w:p>
        </w:tc>
      </w:tr>
    </w:tbl>
    <w:p w14:paraId="2B3E8440"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صُمِّمت هذه الضوابط بما يتوافق مع الممارسات الجيدة المعترَف بها ومع وعي بأهمّ عشرة مخاطر وفق </w:t>
      </w:r>
      <w:r>
        <w:rPr>
          <w:rFonts w:ascii="Segoe UI" w:hAnsi="Segoe UI" w:cs="Segoe UI"/>
          <w:color w:val="1F2933"/>
          <w:sz w:val="21"/>
          <w:szCs w:val="21"/>
          <w:lang w:bidi="ar"/>
        </w:rPr>
        <w:t>OWASP Top 10</w:t>
      </w:r>
      <w:r>
        <w:rPr>
          <w:rFonts w:ascii="Segoe UI" w:hAnsi="Segoe UI" w:cs="Segoe UI"/>
          <w:color w:val="1F2933"/>
          <w:sz w:val="21"/>
          <w:szCs w:val="21"/>
          <w:rtl/>
          <w:lang w:bidi="ar"/>
        </w:rPr>
        <w:t xml:space="preserve"> — دون تقديمها بوصفها معتمَدة أو مطابِقة لأي شهادة. ويُؤكَّد القبول النهائي عبر التقييم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(المرحلة 3، القسم 23)؛ ولا تُعتمَد البنية الأمنية نهائيًا إلا بعد موافقة العميل. ويتوفّر اختبار الاختراق الرسمي بوصفه </w:t>
      </w:r>
      <w:r>
        <w:rPr>
          <w:rStyle w:val="badge-opt1"/>
          <w:rFonts w:ascii="Segoe UI" w:hAnsi="Segoe UI" w:cs="Segoe UI"/>
          <w:sz w:val="21"/>
          <w:szCs w:val="21"/>
          <w:rtl/>
          <w:lang w:bidi="ar"/>
        </w:rPr>
        <w:t>خدمة اختيارية</w:t>
      </w:r>
      <w:r>
        <w:rPr>
          <w:rFonts w:ascii="Segoe UI" w:hAnsi="Segoe UI" w:cs="Segoe UI"/>
          <w:color w:val="1F2933"/>
          <w:sz w:val="21"/>
          <w:szCs w:val="21"/>
          <w:rtl/>
          <w:lang w:bidi="ar"/>
        </w:rPr>
        <w:t xml:space="preserve"> تُسعَّر بشكل منفصل (القسم 31)، وهو غير مشمول في التعاقد الأساسي.</w:t>
      </w:r>
    </w:p>
    <w:p w14:paraId="18645761" w14:textId="77777777" w:rsidR="009F0EC3" w:rsidRDefault="009F0EC3">
      <w:pPr>
        <w:pStyle w:val="NormalWeb"/>
        <w:bidi/>
        <w:rPr>
          <w:rFonts w:ascii="Segoe UI" w:hAnsi="Segoe UI" w:cs="Segoe UI"/>
          <w:color w:val="1F2933"/>
          <w:sz w:val="21"/>
          <w:szCs w:val="21"/>
          <w:rtl/>
          <w:lang w:bidi="ar"/>
        </w:rPr>
      </w:pPr>
      <w:r>
        <w:rPr>
          <w:rStyle w:val="Strong"/>
          <w:rFonts w:ascii="Segoe UI" w:hAnsi="Segoe UI" w:cs="Segoe UI"/>
          <w:color w:val="1F2933"/>
          <w:sz w:val="21"/>
          <w:szCs w:val="21"/>
          <w:rtl/>
          <w:lang w:bidi="ar"/>
        </w:rPr>
        <w:t>مواءمة الامتثال.</w:t>
      </w:r>
      <w:r>
        <w:rPr>
          <w:rFonts w:ascii="Segoe UI" w:hAnsi="Segoe UI" w:cs="Segoe UI"/>
          <w:color w:val="1F2933"/>
          <w:sz w:val="21"/>
          <w:szCs w:val="21"/>
          <w:rtl/>
          <w:lang w:bidi="ar"/>
        </w:rPr>
        <w:t xml:space="preserve"> صُمِّمت المنصة لتتواءم مع قانون حماية البيانات الشخصية العُماني (المرسوم السلطاني 6/2022)، ويمكن تهيئتها لدعم متطلّبات أمن المعلومات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كما صُمِّمت ضوابطها لتتواءم مع محاور ضوابط </w:t>
      </w:r>
      <w:r>
        <w:rPr>
          <w:rFonts w:ascii="Segoe UI" w:hAnsi="Segoe UI" w:cs="Segoe UI"/>
          <w:color w:val="1F2933"/>
          <w:sz w:val="21"/>
          <w:szCs w:val="21"/>
          <w:lang w:bidi="ar"/>
        </w:rPr>
        <w:t>ISO/IEC 27001</w:t>
      </w:r>
      <w:r>
        <w:rPr>
          <w:rFonts w:ascii="Segoe UI" w:hAnsi="Segoe UI" w:cs="Segoe UI"/>
          <w:color w:val="1F2933"/>
          <w:sz w:val="21"/>
          <w:szCs w:val="21"/>
          <w:rtl/>
          <w:lang w:bidi="ar"/>
        </w:rPr>
        <w:t xml:space="preserve">، ومعيار </w:t>
      </w:r>
      <w:r>
        <w:rPr>
          <w:rFonts w:ascii="Segoe UI" w:hAnsi="Segoe UI" w:cs="Segoe UI"/>
          <w:color w:val="1F2933"/>
          <w:sz w:val="21"/>
          <w:szCs w:val="21"/>
          <w:lang w:bidi="ar"/>
        </w:rPr>
        <w:t>OWASP ASVS</w:t>
      </w:r>
      <w:r>
        <w:rPr>
          <w:rFonts w:ascii="Segoe UI" w:hAnsi="Segoe UI" w:cs="Segoe UI"/>
          <w:color w:val="1F2933"/>
          <w:sz w:val="21"/>
          <w:szCs w:val="21"/>
          <w:rtl/>
          <w:lang w:bidi="ar"/>
        </w:rPr>
        <w:t xml:space="preserve"> للتحقّق من أمن التطبيقات، وإطار عمل الأمن السيبراني </w:t>
      </w:r>
      <w:r>
        <w:rPr>
          <w:rFonts w:ascii="Segoe UI" w:hAnsi="Segoe UI" w:cs="Segoe UI"/>
          <w:color w:val="1F2933"/>
          <w:sz w:val="21"/>
          <w:szCs w:val="21"/>
          <w:lang w:bidi="ar"/>
        </w:rPr>
        <w:t>NIST</w:t>
      </w:r>
      <w:r>
        <w:rPr>
          <w:rFonts w:ascii="Segoe UI" w:hAnsi="Segoe UI" w:cs="Segoe UI"/>
          <w:color w:val="1F2933"/>
          <w:sz w:val="21"/>
          <w:szCs w:val="21"/>
          <w:rtl/>
          <w:lang w:bidi="ar"/>
        </w:rPr>
        <w:t xml:space="preserve">، حيثما ينطبق. وتصف هذه العبارات قصد التصميم وقابلية التهيئة، لا شهادةً أو اعتمادًا رسميًا، وتبقى خاضعة للتقييم الأمني الخاص بـ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(القسم 23، المرحلة 3).</w:t>
      </w:r>
    </w:p>
    <w:p w14:paraId="5C78ECB1" w14:textId="77777777" w:rsidR="009F0EC3" w:rsidRDefault="009F0EC3">
      <w:pPr>
        <w:pStyle w:val="Heading1"/>
        <w:bidi/>
        <w:rPr>
          <w:rFonts w:ascii="Segoe UI" w:eastAsia="Times New Roman" w:hAnsi="Segoe UI" w:cs="Segoe UI"/>
          <w:rtl/>
          <w:lang w:bidi="ar"/>
        </w:rPr>
      </w:pPr>
      <w:bookmarkStart w:id="37" w:name="_Toc236140915"/>
      <w:r>
        <w:rPr>
          <w:rFonts w:ascii="Segoe UI" w:eastAsia="Times New Roman" w:hAnsi="Segoe UI" w:cs="Segoe UI"/>
          <w:rtl/>
          <w:lang w:bidi="ar"/>
        </w:rPr>
        <w:t>19. حماية البيانات</w:t>
      </w:r>
      <w:bookmarkEnd w:id="37"/>
    </w:p>
    <w:p w14:paraId="261D34F1"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تبني حماية البيانات على ضوابط دورة حياة البيانات والمرونة المعروضة في القسم 18 (المجال 5)، وتصف بمزيد من التفصيل كيفية إجراء النسخ الاحتياطي لبيانات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والاحتفاظ بها وحذفها وتصديرها. ولا تُقدَّم التزامات التوافر ومتانة البيانات بوصفها مطلقة؛ بل تُحدَّد وفق اتفاقية مستوى الخدمة المتفق عليها، وقد صُمِّمت المنصة بما يتوافق مع ممارسات سليمة في النسخ الاحتياطي والاحتفاظ والاسترجاع ضمن الحدود المتفق عليها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1786"/>
        <w:gridCol w:w="7833"/>
      </w:tblGrid>
      <w:tr w:rsidR="00000000" w14:paraId="78129B6A"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984D7F1"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الجانب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85D22F4"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النهج</w:t>
            </w:r>
          </w:p>
        </w:tc>
      </w:tr>
      <w:tr w:rsidR="00000000" w14:paraId="7E163AB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E13B3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النسخ الاحتياطي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A9F48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يُدار وفق سياسة نسخ احتياطي محدَّدة؛ وتُؤكَّد ترتيبات التواتر والتشفير والاحتفاظ ضمن خيار النشر المعتمَد (القسم 17) والاتفاقية التجارية</w:t>
            </w:r>
          </w:p>
        </w:tc>
      </w:tr>
      <w:tr w:rsidR="00000000" w14:paraId="555B924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D6E18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الاحتفاظ</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98009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يُحتفَظ بنتائج الجلسات وسجلّات المشاركين لمدة </w:t>
            </w:r>
            <w:r>
              <w:rPr>
                <w:rStyle w:val="Strong"/>
                <w:rFonts w:ascii="Segoe UI" w:eastAsia="Times New Roman" w:hAnsi="Segoe UI" w:cs="Segoe UI"/>
                <w:color w:val="1F2933"/>
                <w:sz w:val="19"/>
                <w:szCs w:val="19"/>
                <w:rtl/>
              </w:rPr>
              <w:t>24 شهرًا</w:t>
            </w:r>
            <w:r>
              <w:rPr>
                <w:rFonts w:ascii="Segoe UI" w:eastAsia="Times New Roman" w:hAnsi="Segoe UI" w:cs="Segoe UI"/>
                <w:color w:val="1F2933"/>
                <w:sz w:val="19"/>
                <w:szCs w:val="19"/>
                <w:rtl/>
              </w:rPr>
              <w:t xml:space="preserve">، وبسجلّات التدقيق والأمن لمدة </w:t>
            </w:r>
            <w:r>
              <w:rPr>
                <w:rStyle w:val="Strong"/>
                <w:rFonts w:ascii="Segoe UI" w:eastAsia="Times New Roman" w:hAnsi="Segoe UI" w:cs="Segoe UI"/>
                <w:color w:val="1F2933"/>
                <w:sz w:val="19"/>
                <w:szCs w:val="19"/>
                <w:rtl/>
              </w:rPr>
              <w:t>12 شهرًا</w:t>
            </w:r>
            <w:r>
              <w:rPr>
                <w:rFonts w:ascii="Segoe UI" w:eastAsia="Times New Roman" w:hAnsi="Segoe UI" w:cs="Segoe UI"/>
                <w:color w:val="1F2933"/>
                <w:sz w:val="19"/>
                <w:szCs w:val="19"/>
                <w:rtl/>
              </w:rPr>
              <w:t xml:space="preserve"> افتراضيًا. وسياسات الاحتفاظ بالبيانات قابلة للتهيئة وفق متطلّبات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xml:space="preserve"> في الحوكمة والمتطلّبات التنظيمية ومتطلّبات الأعمال، وفق ما يتم تأكيده خلال الاستكشاف</w:t>
            </w:r>
          </w:p>
        </w:tc>
      </w:tr>
      <w:tr w:rsidR="00000000" w14:paraId="006E60F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08479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الحذف</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AF983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يتّبع إجراءً محدَّدًا: يتوفّر الحذف المؤقت مع الأرشفة على مستوى المحتوى (القسم 11.5)؛ وتُحدَّد إجراءات الحذف النهائي، بما في ذلك عند إنهاء التعاقد، في الاتفاقية التجارية</w:t>
            </w:r>
          </w:p>
        </w:tc>
      </w:tr>
      <w:tr w:rsidR="00000000" w14:paraId="5E751FC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8A194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التصدير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F7975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متاح عند الطلب، ويُقدَّم كخطوة قياسية عند إنهاء التعاقد بصيغة متفق عليها، بحيث لا تعتمد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xml:space="preserve"> على استمرار الوصول إلى المنصة للاحتفاظ ببياناتها</w:t>
            </w:r>
          </w:p>
        </w:tc>
      </w:tr>
      <w:tr w:rsidR="00000000" w14:paraId="3C5C698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512EE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التعافي من الكوارث واستمرارية الأعمال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80EEF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يُعالَجان ضمن تصميم النشر ويُهيَّآن لدعم متطلّبات </w:t>
            </w:r>
            <w:r>
              <w:rPr>
                <w:rStyle w:val="Strong"/>
                <w:rFonts w:ascii="Segoe UI" w:eastAsia="Times New Roman" w:hAnsi="Segoe UI" w:cs="Segoe UI"/>
                <w:color w:val="1F2933"/>
                <w:sz w:val="19"/>
                <w:szCs w:val="19"/>
                <w:rtl/>
              </w:rPr>
              <w:t>شركة تنمية نفط عُمان (</w:t>
            </w:r>
            <w:r>
              <w:rPr>
                <w:rStyle w:val="Strong"/>
                <w:rFonts w:ascii="Segoe UI" w:eastAsia="Times New Roman" w:hAnsi="Segoe UI" w:cs="Segoe UI"/>
                <w:color w:val="1F2933"/>
                <w:sz w:val="19"/>
                <w:szCs w:val="19"/>
              </w:rPr>
              <w:t>PDO</w:t>
            </w:r>
            <w:r>
              <w:rPr>
                <w:rStyle w:val="Strong"/>
                <w:rFonts w:ascii="Segoe UI" w:eastAsia="Times New Roman" w:hAnsi="Segoe UI" w:cs="Segoe UI"/>
                <w:color w:val="1F2933"/>
                <w:sz w:val="19"/>
                <w:szCs w:val="19"/>
                <w:rtl/>
              </w:rPr>
              <w:t>)</w:t>
            </w:r>
            <w:r>
              <w:rPr>
                <w:rFonts w:ascii="Segoe UI" w:eastAsia="Times New Roman" w:hAnsi="Segoe UI" w:cs="Segoe UI"/>
                <w:color w:val="1F2933"/>
                <w:sz w:val="19"/>
                <w:szCs w:val="19"/>
                <w:rtl/>
              </w:rPr>
              <w:t>؛ وتُؤكَّد أهداف زمن الاسترجاع ونقطة الاسترجاع خلال الاستكشاف وتقييم البنية التحتية، وتعتمد على خيار النشر المختار</w:t>
            </w:r>
          </w:p>
        </w:tc>
      </w:tr>
    </w:tbl>
    <w:p w14:paraId="404913D2" w14:textId="77777777" w:rsidR="009F0EC3" w:rsidRDefault="009F0EC3">
      <w:pPr>
        <w:pStyle w:val="Heading1"/>
        <w:bidi/>
        <w:rPr>
          <w:rFonts w:ascii="Segoe UI" w:eastAsia="Times New Roman" w:hAnsi="Segoe UI" w:cs="Segoe UI"/>
          <w:rtl/>
          <w:lang w:bidi="ar"/>
        </w:rPr>
      </w:pPr>
      <w:bookmarkStart w:id="38" w:name="_Toc236140916"/>
      <w:r>
        <w:rPr>
          <w:rFonts w:ascii="Segoe UI" w:eastAsia="Times New Roman" w:hAnsi="Segoe UI" w:cs="Segoe UI"/>
          <w:rtl/>
          <w:lang w:bidi="ar"/>
        </w:rPr>
        <w:t>20. ملكية البيانات</w:t>
      </w:r>
      <w:bookmarkEnd w:id="38"/>
    </w:p>
    <w:p w14:paraId="4E8A2678"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تُبيَّن ملكية البيانات والملكية الفكرية بوضوح، بحيث تفهم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بدقّة ما تملكه، وما تملكه شركة التنفيذ الدولية، وكيف يتأثّر ذلك بالنموذج التجاري المختار.</w:t>
      </w:r>
    </w:p>
    <w:p w14:paraId="24F2B8DD" w14:textId="77777777" w:rsidR="009F0EC3" w:rsidRDefault="009F0EC3">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تبقى بيانات العميل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في جميع الأوقات.</w:t>
      </w:r>
    </w:p>
    <w:p w14:paraId="0EAAC603" w14:textId="77777777" w:rsidR="009F0EC3" w:rsidRDefault="009F0EC3">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تدّعي شركة التنفيذ الدولية أي ملكية لبيانات العميل التشغيلية.</w:t>
      </w:r>
    </w:p>
    <w:p w14:paraId="487B1EC1" w14:textId="77777777" w:rsidR="009F0EC3" w:rsidRDefault="009F0EC3">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يُوفَّر تصدير البيانات عند إنهاء التعاقد بصيغة متفق عليها.</w:t>
      </w:r>
    </w:p>
    <w:p w14:paraId="3657BEC3" w14:textId="77777777" w:rsidR="009F0EC3" w:rsidRDefault="009F0EC3">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تُحدَّد شروط الاحتفاظ والحذف في الاتفاقية التجارية.</w:t>
      </w:r>
    </w:p>
    <w:p w14:paraId="5F3E00DA" w14:textId="77777777" w:rsidR="009F0EC3" w:rsidRDefault="009F0EC3">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في حالات النشر داخل مقر العميل، قد تبقى البيانات بالكامل ضمن بيئة البنية التحتية المؤسسية الخاصة بـ</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68B38602" w14:textId="77777777" w:rsidR="009F0EC3" w:rsidRDefault="009F0EC3">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تعتمد عائدية الملكية الفكرية على النموذج التجاري المختار (راجع القسم 31).</w:t>
      </w:r>
    </w:p>
    <w:p w14:paraId="4A28DA43" w14:textId="77777777" w:rsidR="009F0EC3" w:rsidRDefault="009F0EC3">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تبقى الملكية الفكرية القياسية للمنصة لدى شركة التنفيذ الدولية ما لم تُنقَل باتفاقية منفصلة.</w:t>
      </w:r>
    </w:p>
    <w:p w14:paraId="1C4A0685" w14:textId="77777777" w:rsidR="009F0EC3" w:rsidRDefault="009F0EC3">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يبقى المحتوى الخاص بالعميل — بما في ذلك الأسئلة وبيانات المشاركين والتقارير —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5EE8EF69" w14:textId="77777777" w:rsidR="009F0EC3" w:rsidRDefault="009F0EC3">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تُدرَج ملكية الشيفرة المصدرية تلقائيًا، ولا تنطبق إلا حيثما يُنَصّ عليها صراحةً في الاتفاقية التجارية.</w:t>
      </w:r>
    </w:p>
    <w:p w14:paraId="293579D8" w14:textId="77777777" w:rsidR="009F0EC3" w:rsidRDefault="009F0EC3">
      <w:pPr>
        <w:pStyle w:val="Heading1"/>
        <w:bidi/>
        <w:rPr>
          <w:rFonts w:ascii="Segoe UI" w:eastAsia="Times New Roman" w:hAnsi="Segoe UI" w:cs="Segoe UI"/>
          <w:rtl/>
          <w:lang w:bidi="ar"/>
        </w:rPr>
      </w:pPr>
      <w:bookmarkStart w:id="39" w:name="_Toc236140917"/>
      <w:r>
        <w:rPr>
          <w:rFonts w:ascii="Segoe UI" w:eastAsia="Times New Roman" w:hAnsi="Segoe UI" w:cs="Segoe UI"/>
          <w:rtl/>
          <w:lang w:bidi="ar"/>
        </w:rPr>
        <w:t>21. خيارات التكامل</w:t>
      </w:r>
      <w:bookmarkEnd w:id="39"/>
    </w:p>
    <w:p w14:paraId="03902020"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تعرض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واجهات </w:t>
      </w:r>
      <w:r>
        <w:rPr>
          <w:rFonts w:ascii="Segoe UI" w:hAnsi="Segoe UI" w:cs="Segoe UI"/>
          <w:color w:val="1F2933"/>
          <w:sz w:val="21"/>
          <w:szCs w:val="21"/>
          <w:lang w:bidi="ar"/>
        </w:rPr>
        <w:t>REST API</w:t>
      </w:r>
      <w:r>
        <w:rPr>
          <w:rFonts w:ascii="Segoe UI" w:hAnsi="Segoe UI" w:cs="Segoe UI"/>
          <w:color w:val="1F2933"/>
          <w:sz w:val="21"/>
          <w:szCs w:val="21"/>
          <w:rtl/>
          <w:lang w:bidi="ar"/>
        </w:rPr>
        <w:t xml:space="preserve"> تدعم التكامل مع أنظمة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القائمة. وتُسلَّم التكاملات بوصفها عملًا يُحدَّد نطاقه ضمن نموذج شراكة التطوير المؤسسية المخصّصة (النموذج </w:t>
      </w:r>
      <w:r>
        <w:rPr>
          <w:rFonts w:ascii="Segoe UI" w:hAnsi="Segoe UI" w:cs="Segoe UI"/>
          <w:color w:val="1F2933"/>
          <w:sz w:val="21"/>
          <w:szCs w:val="21"/>
          <w:lang w:bidi="ar"/>
        </w:rPr>
        <w:t>C</w:t>
      </w:r>
      <w:r>
        <w:rPr>
          <w:rFonts w:ascii="Segoe UI" w:hAnsi="Segoe UI" w:cs="Segoe UI"/>
          <w:color w:val="1F2933"/>
          <w:sz w:val="21"/>
          <w:szCs w:val="21"/>
          <w:rtl/>
          <w:lang w:bidi="ar"/>
        </w:rPr>
        <w:t>، راجع القسم 31)، لا مفترَضةً جزءًا من المنصة الأساسية، ويبقى نطاقها النهائي خاضعًا دائمًا لتوافر الواجهة البرمجية للطرف الثالث المعني وقيودها التقنية.</w:t>
      </w:r>
    </w:p>
    <w:tbl>
      <w:tblPr>
        <w:bidiVisual/>
        <w:tblW w:w="5000" w:type="pct"/>
        <w:tblCellMar>
          <w:top w:w="15" w:type="dxa"/>
          <w:left w:w="15" w:type="dxa"/>
          <w:bottom w:w="15" w:type="dxa"/>
          <w:right w:w="15" w:type="dxa"/>
        </w:tblCellMar>
        <w:tblLook w:val="04A0" w:firstRow="1" w:lastRow="0" w:firstColumn="1" w:lastColumn="0" w:noHBand="0" w:noVBand="1"/>
      </w:tblPr>
      <w:tblGrid>
        <w:gridCol w:w="3340"/>
        <w:gridCol w:w="5436"/>
        <w:gridCol w:w="843"/>
      </w:tblGrid>
      <w:tr w:rsidR="00000000" w14:paraId="3610044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B2D1822"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التكامل</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C03A626"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309B275"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638AEEB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7FEB9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الدخول الموحّد عبر </w:t>
            </w:r>
            <w:r>
              <w:rPr>
                <w:rFonts w:ascii="Segoe UI" w:eastAsia="Times New Roman" w:hAnsi="Segoe UI" w:cs="Segoe UI"/>
                <w:color w:val="1F2933"/>
                <w:sz w:val="19"/>
                <w:szCs w:val="19"/>
              </w:rPr>
              <w:t>Microsoft Entra ID (Azure AD)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7E89C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 عبر مزوّد الهوية القائم لدى العميل، مع ربط الأدوار بمجموعات الدليل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78636B" w14:textId="77777777" w:rsidR="009F0EC3" w:rsidRDefault="009F0EC3">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23F3D5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F3C89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Active Directory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A62AC2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مصادقة وربط أدوار عبر الدليل للبيئات التي لم تنتقل بعد إلى </w:t>
            </w:r>
            <w:r>
              <w:rPr>
                <w:rFonts w:ascii="Segoe UI" w:eastAsia="Times New Roman" w:hAnsi="Segoe UI" w:cs="Segoe UI"/>
                <w:color w:val="1F2933"/>
                <w:sz w:val="19"/>
                <w:szCs w:val="19"/>
              </w:rPr>
              <w:t>Microsoft Entra ID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67364EE" w14:textId="77777777" w:rsidR="009F0EC3" w:rsidRDefault="009F0EC3">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0FF0974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C56584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86564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تكامل يدعم توزيع الجلسات أو الإشعارات عبر </w:t>
            </w:r>
            <w:r>
              <w:rPr>
                <w:rFonts w:ascii="Segoe UI" w:eastAsia="Times New Roman" w:hAnsi="Segoe UI" w:cs="Segoe UI"/>
                <w:color w:val="1F2933"/>
                <w:sz w:val="19"/>
                <w:szCs w:val="19"/>
              </w:rPr>
              <w:t>Microsoft Teams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A855CD" w14:textId="77777777" w:rsidR="009F0EC3" w:rsidRDefault="009F0EC3">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64E7C45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E857B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Microsoft 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7A921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تكامل يتيح بيانات المنصة للاستهلاك في لوحات معلومات </w:t>
            </w:r>
            <w:r>
              <w:rPr>
                <w:rFonts w:ascii="Segoe UI" w:eastAsia="Times New Roman" w:hAnsi="Segoe UI" w:cs="Segoe UI"/>
                <w:color w:val="1F2933"/>
                <w:sz w:val="19"/>
                <w:szCs w:val="19"/>
              </w:rPr>
              <w:t>Power BI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42C761" w14:textId="77777777" w:rsidR="009F0EC3" w:rsidRDefault="009F0EC3">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159D559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63C08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SAP SuccessFactors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DDD81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التكامل مع منصة الموارد البشرية لدى العميل، مثلًا لمزامنة المستخدمين أو الوحدات 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B84E37" w14:textId="77777777" w:rsidR="009F0EC3" w:rsidRDefault="009F0EC3">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135AB90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EA6CB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نظام إدارة التعلّم (</w:t>
            </w:r>
            <w:r>
              <w:rPr>
                <w:rFonts w:ascii="Segoe UI" w:eastAsia="Times New Roman" w:hAnsi="Segoe UI" w:cs="Segoe UI"/>
                <w:color w:val="1F2933"/>
                <w:sz w:val="19"/>
                <w:szCs w:val="19"/>
              </w:rPr>
              <w:t>LMS</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F5A361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التكامل مع نظام إدارة التعلّم لدى العميل لتدفّقات العمل المرتبطة بالتدريب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D93F35" w14:textId="77777777" w:rsidR="009F0EC3" w:rsidRDefault="009F0EC3">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436F3C5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794D9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واجهات </w:t>
            </w:r>
            <w:r>
              <w:rPr>
                <w:rFonts w:ascii="Segoe UI" w:eastAsia="Times New Roman" w:hAnsi="Segoe UI" w:cs="Segoe UI"/>
                <w:color w:val="1F2933"/>
                <w:sz w:val="19"/>
                <w:szCs w:val="19"/>
              </w:rPr>
              <w:t>REST 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A239A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واجهات برمجية موثَّقة للمنصة تدعم التكاملات التي يبنيها العميل واستخراج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89898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w:t>
            </w:r>
          </w:p>
        </w:tc>
      </w:tr>
      <w:tr w:rsidR="00000000" w14:paraId="41F1DD5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6BC11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التزويد عبر </w:t>
            </w:r>
            <w:r>
              <w:rPr>
                <w:rFonts w:ascii="Segoe UI" w:eastAsia="Times New Roman" w:hAnsi="Segoe UI" w:cs="Segoe UI"/>
                <w:color w:val="1F2933"/>
                <w:sz w:val="19"/>
                <w:szCs w:val="19"/>
              </w:rPr>
              <w:t>SCIM</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DB21C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إنشاء حسابات المستخدمين وإلغاؤها آليًا من منصة الهوية لدى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AC1015" w14:textId="77777777" w:rsidR="009F0EC3" w:rsidRDefault="009F0EC3">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76795AB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C4C85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استيراد/تصدير </w:t>
            </w:r>
            <w:r>
              <w:rPr>
                <w:rFonts w:ascii="Segoe UI" w:eastAsia="Times New Roman" w:hAnsi="Segoe UI" w:cs="Segoe UI"/>
                <w:color w:val="1F2933"/>
                <w:sz w:val="19"/>
                <w:szCs w:val="19"/>
              </w:rPr>
              <w:t>CSV</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468FD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استيراد وتصدير المستخدمين والأسئلة والنتائج بصيغة </w:t>
            </w:r>
            <w:r>
              <w:rPr>
                <w:rFonts w:ascii="Segoe UI" w:eastAsia="Times New Roman" w:hAnsi="Segoe UI" w:cs="Segoe UI"/>
                <w:color w:val="1F2933"/>
                <w:sz w:val="19"/>
                <w:szCs w:val="19"/>
              </w:rPr>
              <w:t>CSV</w:t>
            </w:r>
            <w:r>
              <w:rPr>
                <w:rFonts w:ascii="Segoe UI" w:eastAsia="Times New Roman" w:hAnsi="Segoe UI" w:cs="Segoe UI"/>
                <w:color w:val="1F2933"/>
                <w:sz w:val="19"/>
                <w:szCs w:val="19"/>
                <w:rtl/>
              </w:rPr>
              <w:t xml:space="preserve"> بالجملة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09FE9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w:t>
            </w:r>
          </w:p>
        </w:tc>
      </w:tr>
      <w:tr w:rsidR="00000000" w14:paraId="25FFC07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9B347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أنظمة إضافية لدى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37B1F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أي نظام إضافي لدى العميل يُحدَّد خلال الاستكشاف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B3EFB5" w14:textId="77777777" w:rsidR="009F0EC3" w:rsidRDefault="009F0EC3">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5F8709D7" w14:textId="77777777" w:rsidR="009F0EC3" w:rsidRDefault="009F0EC3">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باستثناء واجهات </w:t>
      </w:r>
      <w:r>
        <w:rPr>
          <w:rFonts w:ascii="Segoe UI" w:hAnsi="Segoe UI" w:cs="Segoe UI"/>
          <w:lang w:bidi="ar"/>
        </w:rPr>
        <w:t>REST API</w:t>
      </w:r>
      <w:r>
        <w:rPr>
          <w:rFonts w:ascii="Segoe UI" w:hAnsi="Segoe UI" w:cs="Segoe UI"/>
          <w:rtl/>
          <w:lang w:bidi="ar"/>
        </w:rPr>
        <w:t xml:space="preserve"> الموثَّقة واستيراد/تصدير </w:t>
      </w:r>
      <w:r>
        <w:rPr>
          <w:rFonts w:ascii="Segoe UI" w:hAnsi="Segoe UI" w:cs="Segoe UI"/>
          <w:lang w:bidi="ar"/>
        </w:rPr>
        <w:t>CSV</w:t>
      </w:r>
      <w:r>
        <w:rPr>
          <w:rFonts w:ascii="Segoe UI" w:hAnsi="Segoe UI" w:cs="Segoe UI"/>
          <w:rtl/>
          <w:lang w:bidi="ar"/>
        </w:rPr>
        <w:t>، وهما قدرتان قياسيتان في المنصة، فإن التكاملات المذكورة أعلاه اختيارية وتخضع لتوافر الواجهة البرمجية للطرف الثالث المعني وتوثيقها وقيودها التقنية؛ ويُؤكَّد نطاق التكامل النهائي خلال الاستكشاف (راجع القسم 23، المرحلة 1) ويُسلَّم ضمن المرحلة 8 (تطوير التكاملات) من منهجية التنفيذ. وتُنفَّذ التكاملات وفق بيئة العميل وتوافر الواجهات البرمجية ذات الصلة.</w:t>
      </w:r>
    </w:p>
    <w:p w14:paraId="5A9165EE" w14:textId="77777777" w:rsidR="009F0EC3" w:rsidRDefault="009F0EC3">
      <w:pPr>
        <w:pStyle w:val="Heading1"/>
        <w:bidi/>
        <w:rPr>
          <w:rFonts w:ascii="Segoe UI" w:eastAsia="Times New Roman" w:hAnsi="Segoe UI" w:cs="Segoe UI"/>
          <w:rtl/>
          <w:lang w:bidi="ar"/>
        </w:rPr>
      </w:pPr>
      <w:bookmarkStart w:id="40" w:name="_Toc236140918"/>
      <w:r>
        <w:rPr>
          <w:rFonts w:ascii="Segoe UI" w:eastAsia="Times New Roman" w:hAnsi="Segoe UI" w:cs="Segoe UI"/>
          <w:rtl/>
          <w:lang w:bidi="ar"/>
        </w:rPr>
        <w:t>22. الأداء وقابلية التوسع</w:t>
      </w:r>
      <w:bookmarkEnd w:id="40"/>
    </w:p>
    <w:p w14:paraId="170039B9"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ترتكز ادّعاءات الأداء وقابلية التوسع لمنصة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على ما لوحِظ فعليًا، بدل تقديمها ضمانًا غير مشروط.</w:t>
      </w:r>
    </w:p>
    <w:p w14:paraId="7EB33503"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وفي الاستخدام التشغيلي الفعلي لدى أبراج لخدمات الطاقة (القسم 10)، تدعم المنصة جلسات مؤسسية مباشرة. وقد جرى التحقّق منها إضافةً إلى ذلك عبر اختبارات تحمّل داخلية لدعم </w:t>
      </w:r>
      <w:r>
        <w:rPr>
          <w:rStyle w:val="Strong"/>
          <w:rFonts w:ascii="Segoe UI" w:hAnsi="Segoe UI" w:cs="Segoe UI"/>
          <w:color w:val="1F2933"/>
          <w:sz w:val="21"/>
          <w:szCs w:val="21"/>
          <w:rtl/>
          <w:lang w:bidi="ar"/>
        </w:rPr>
        <w:t>أكثر من 400 مشارك متزامن في الجلسة المباشرة الواحدة</w:t>
      </w:r>
      <w:r>
        <w:rPr>
          <w:rFonts w:ascii="Segoe UI" w:hAnsi="Segoe UI" w:cs="Segoe UI"/>
          <w:color w:val="1F2933"/>
          <w:sz w:val="21"/>
          <w:szCs w:val="21"/>
          <w:rtl/>
          <w:lang w:bidi="ar"/>
        </w:rPr>
        <w:t xml:space="preserve"> مقابل تهيئة الإنتاج، ما يمنح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مرجعًا مُختبَرًا يتجاوز الاستخدام التشغيلي اليومي. ويمكن دعم سعات أعلى بعد تحجيم البنية التحتية وتحسين النشر وإجراء اختبار أداء مخصّص.</w:t>
      </w:r>
    </w:p>
    <w:p w14:paraId="3C05A6E1"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وإلى جانب هاتين النقطتين المرجعيتين، تنطبق الاعتبارات التالية على أي نشر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p w14:paraId="3FDFEA11" w14:textId="77777777" w:rsidR="009F0EC3" w:rsidRDefault="009F0EC3">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تُؤكَّد أهداف التزامن النهائية خلال الاستكشاف، قياسًا على الأساس المُتحقَّق منه البالغ </w:t>
      </w:r>
      <w:r>
        <w:rPr>
          <w:rStyle w:val="Strong"/>
          <w:rFonts w:ascii="Segoe UI" w:eastAsia="Times New Roman" w:hAnsi="Segoe UI" w:cs="Segoe UI"/>
          <w:color w:val="1F2933"/>
          <w:sz w:val="21"/>
          <w:szCs w:val="21"/>
          <w:rtl/>
          <w:lang w:bidi="ar"/>
        </w:rPr>
        <w:t>أكثر من 400 مشارك متزامن في الجلسة المباشرة الواحدة</w:t>
      </w:r>
      <w:r>
        <w:rPr>
          <w:rFonts w:ascii="Segoe UI" w:eastAsia="Times New Roman" w:hAnsi="Segoe UI" w:cs="Segoe UI"/>
          <w:color w:val="1F2933"/>
          <w:sz w:val="21"/>
          <w:szCs w:val="21"/>
          <w:rtl/>
          <w:lang w:bidi="ar"/>
        </w:rPr>
        <w:t>.</w:t>
      </w:r>
    </w:p>
    <w:p w14:paraId="0C237056" w14:textId="77777777" w:rsidR="009F0EC3" w:rsidRDefault="009F0EC3">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يُوصى باختبار التحمّل قبل أي نشر مؤسسي بجمهور كبير متوقَّع.</w:t>
      </w:r>
    </w:p>
    <w:p w14:paraId="469944C5" w14:textId="77777777" w:rsidR="009F0EC3" w:rsidRDefault="009F0EC3">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يستند التوسّع السحابي وتحجيم البنية التحتية إلى ملف الاستخدام المتوقَّع المتفق عليه مع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w:t>
      </w:r>
    </w:p>
    <w:p w14:paraId="00F015E2" w14:textId="77777777" w:rsidR="009F0EC3" w:rsidRDefault="009F0EC3">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في حالات النشر داخل مقر العميل، يعتمد أداء الزمن الحقيقي على البنية التحتية للعميل وتهيئة شبكته.</w:t>
      </w:r>
    </w:p>
    <w:p w14:paraId="15842A30" w14:textId="77777777" w:rsidR="009F0EC3" w:rsidRDefault="009F0EC3">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تتطلّب وظائف الزمن الحقيقي تهيئة سليمة للشبكة والخادم لتؤدّي على النحو المصمَّم.</w:t>
      </w:r>
    </w:p>
    <w:p w14:paraId="0A5337ED" w14:textId="77777777" w:rsidR="009F0EC3" w:rsidRDefault="009F0EC3">
      <w:pPr>
        <w:numPr>
          <w:ilvl w:val="0"/>
          <w:numId w:val="2"/>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قد تُدرَج مراقبة الأداء ضمن باقة الدعم والصيانة المعتمَدة (راجع القسم 29).</w:t>
      </w:r>
    </w:p>
    <w:p w14:paraId="35953ED3"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يُخطَّط للتوسّع إلى ما بعد المستويات المشار إليها أعلاه ويُتحقَّق منه وفق أهداف التزامن المؤكَّدة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خلال الاستكشاف، بدل تقديمه قدرةً مفتوحة. وينبغي التحقّق من الأداء عند مستويات تزامن أعلى مما ورد أعلاه عبر اختبار تحمّل يُحدَّد نطاقه وفق متطلّبات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المحدّدة قبل أي إطلاق واسع النطاق.</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4EF2159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97FDEE" w14:textId="77777777" w:rsidR="009F0EC3" w:rsidRDefault="009F0EC3">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الرابع</w:t>
            </w:r>
          </w:p>
          <w:p w14:paraId="16F56A61" w14:textId="77777777" w:rsidR="009F0EC3" w:rsidRDefault="009F0EC3">
            <w:pPr>
              <w:pStyle w:val="NormalWeb"/>
              <w:bidi/>
              <w:rPr>
                <w:rFonts w:ascii="Segoe UI" w:hAnsi="Segoe UI" w:cs="Segoe UI"/>
                <w:b/>
                <w:bCs/>
                <w:color w:val="FFFFFF"/>
                <w:sz w:val="44"/>
                <w:szCs w:val="44"/>
                <w:rtl/>
              </w:rPr>
            </w:pPr>
            <w:r>
              <w:rPr>
                <w:rFonts w:ascii="Segoe UI" w:hAnsi="Segoe UI" w:cs="Segoe UI"/>
                <w:b/>
                <w:bCs/>
                <w:color w:val="FFFFFF"/>
                <w:sz w:val="44"/>
                <w:szCs w:val="44"/>
                <w:rtl/>
              </w:rPr>
              <w:t>التسليم</w:t>
            </w:r>
          </w:p>
          <w:p w14:paraId="5FFED9B0" w14:textId="77777777" w:rsidR="009F0EC3" w:rsidRDefault="009F0EC3">
            <w:pPr>
              <w:pStyle w:val="NormalWeb"/>
              <w:bidi/>
              <w:rPr>
                <w:rFonts w:ascii="Segoe UI" w:hAnsi="Segoe UI" w:cs="Segoe UI"/>
                <w:color w:val="1F2933"/>
                <w:rtl/>
              </w:rPr>
            </w:pPr>
            <w:r>
              <w:rPr>
                <w:rFonts w:ascii="Segoe UI" w:hAnsi="Segoe UI" w:cs="Segoe UI"/>
                <w:color w:val="1F2933"/>
                <w:rtl/>
              </w:rPr>
              <w:t>كيف تخطّط شركة التنفيذ الدولية للتعاقد وتحكمه وتسلّمه</w:t>
            </w:r>
          </w:p>
        </w:tc>
      </w:tr>
    </w:tbl>
    <w:p w14:paraId="38334E32" w14:textId="77777777" w:rsidR="009F0EC3" w:rsidRDefault="009F0EC3">
      <w:pPr>
        <w:pStyle w:val="Heading1"/>
        <w:pageBreakBefore/>
        <w:bidi/>
        <w:rPr>
          <w:rFonts w:ascii="Segoe UI" w:eastAsia="Times New Roman" w:hAnsi="Segoe UI" w:cs="Segoe UI"/>
          <w:rtl/>
          <w:lang w:bidi="ar"/>
        </w:rPr>
      </w:pPr>
      <w:bookmarkStart w:id="41" w:name="_Toc236140919"/>
      <w:r>
        <w:rPr>
          <w:rFonts w:ascii="Segoe UI" w:eastAsia="Times New Roman" w:hAnsi="Segoe UI" w:cs="Segoe UI"/>
          <w:rtl/>
          <w:lang w:bidi="ar"/>
        </w:rPr>
        <w:lastRenderedPageBreak/>
        <w:t>23. منهجية التنفيذ</w:t>
      </w:r>
      <w:bookmarkEnd w:id="41"/>
    </w:p>
    <w:p w14:paraId="234BB62C"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تسلّم شركة التنفيذ الدولية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عبر منهجية منظَّمة من 17 مرحلة، مصمَّمة لنقل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من المتطلّبات الأولى إلى نظام إنتاج حيّ ومدعوم، بمعايير خروج واضحة عند كل مرحلة.</w:t>
      </w:r>
    </w:p>
    <w:p w14:paraId="2A987FF1"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قبل بدء التنفيذ، تتحقّق </w:t>
      </w:r>
      <w:r>
        <w:rPr>
          <w:rStyle w:val="Strong"/>
          <w:rFonts w:ascii="Segoe UI" w:hAnsi="Segoe UI" w:cs="Segoe UI"/>
          <w:color w:val="1F2933"/>
          <w:sz w:val="21"/>
          <w:szCs w:val="21"/>
          <w:rtl/>
          <w:lang w:bidi="ar"/>
        </w:rPr>
        <w:t>شركة التنفيذ الدولية</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معًا من الأسس التي يقوم عليها التسليم: جاهزية البنية التحتية، والضوابط الأمنية، وبنية التكامل، والاتصال الشبكي، وإدارة الهوية، والتزامات الامتثال، وحوكمة البيانات، وتوقّعات الأداء، ومعايير القبول التشغيلي. ويجري هذا التحقّق عبر مراحل الاستكشاف والتقييم التقني والمراجعة الأمنية (المراحل 1–3) وينعكس في معايير الخروج الخاصة بها، بحيث يمضي التنفيذ على وقائع مؤكَّدة بين الطرفين لا على افتراضات.</w:t>
      </w:r>
    </w:p>
    <w:tbl>
      <w:tblPr>
        <w:bidiVisual/>
        <w:tblW w:w="5000" w:type="pct"/>
        <w:tblCellMar>
          <w:top w:w="15" w:type="dxa"/>
          <w:left w:w="15" w:type="dxa"/>
          <w:bottom w:w="15" w:type="dxa"/>
          <w:right w:w="15" w:type="dxa"/>
        </w:tblCellMar>
        <w:tblLook w:val="04A0" w:firstRow="1" w:lastRow="0" w:firstColumn="1" w:lastColumn="0" w:noHBand="0" w:noVBand="1"/>
      </w:tblPr>
      <w:tblGrid>
        <w:gridCol w:w="2254"/>
        <w:gridCol w:w="4826"/>
        <w:gridCol w:w="2539"/>
      </w:tblGrid>
      <w:tr w:rsidR="00000000" w14:paraId="776D44B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770FEBE"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المرحلة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4E98FBA"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الغرض والأنشطة الرئيسة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F3B77BD"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معيار الخروج</w:t>
            </w:r>
          </w:p>
        </w:tc>
      </w:tr>
      <w:tr w:rsidR="00000000" w14:paraId="2E50C6C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F2A72E"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 الاستكشاف وجمع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904634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 عمل منظَّمة ومقابلات مع أصحاب المصلحة تُرسي المتطلّبات الوظيفية والتجارية والتنظيمية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860A2C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موثَّقة ومتفق عليها</w:t>
            </w:r>
          </w:p>
        </w:tc>
      </w:tr>
      <w:tr w:rsidR="00000000" w14:paraId="25C22A5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E62265"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2. التقييم التقني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C26AA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البنية التحتية المؤسسية للعميل والشبكة وبيئة الاستضافة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83AE4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تقرير تقييم؛ خيار نشر مؤكَّد</w:t>
            </w:r>
          </w:p>
        </w:tc>
      </w:tr>
      <w:tr w:rsidR="00000000" w14:paraId="5B32BC7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DE52AC"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3. المراجعة الأمنية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1663E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إشراك فريق أمن العميل في البنية والضوابط المقترحة (القسم 18)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028EF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بنية أمنية معتمَدة من العميل</w:t>
            </w:r>
          </w:p>
        </w:tc>
      </w:tr>
      <w:tr w:rsidR="00000000" w14:paraId="481AA22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74437F"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4.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4E300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ترجمة المتطلّبات إلى تصميم حلّ تفصيلي، يشمل التهيئة والعلامة التجارية ونطاق التطوير/التكامل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968FE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تصميم حلّ معتمَدة</w:t>
            </w:r>
          </w:p>
        </w:tc>
      </w:tr>
      <w:tr w:rsidR="00000000" w14:paraId="1FFE665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CC605B"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5. تخصيص الواجهة والعلامة التجارية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994BE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تطبيق شعار العميل ولوحة ألوانه وسماته ونصوص الواجهة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01329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مُعلَّمة بالعلامة التجارية يراجعها العميل</w:t>
            </w:r>
          </w:p>
        </w:tc>
      </w:tr>
      <w:tr w:rsidR="00000000" w14:paraId="48034EE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A97DEE"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6. التهيئة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51219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تهيئة المؤسسات والإدارات وأدوار المستخدمين وإعدادات المنصة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82DA7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مهيَّأة جاهزة للبناء/الاختبار</w:t>
            </w:r>
          </w:p>
        </w:tc>
      </w:tr>
      <w:tr w:rsidR="00000000" w14:paraId="5283F37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1F61D87"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7. التطوير المخصّص</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D78D5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الميزات أو تدفّقات العمل أو التقارير المخصّصة المتفق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55755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تطوير مخصّص مكتمل ومُراجَع</w:t>
            </w:r>
          </w:p>
        </w:tc>
      </w:tr>
      <w:tr w:rsidR="00000000" w14:paraId="3FA9312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20A434"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8. تطوير التكاملات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4835A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بناء التكاملات المتفق عليها وتهيئتها (القسم 21)</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3F54E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تكاملات عاملة مقابل أنظمة العميل</w:t>
            </w:r>
          </w:p>
        </w:tc>
      </w:tr>
      <w:tr w:rsidR="00000000" w14:paraId="15CCBC2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D096F0"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9. الاختبار الداخلي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3B5E3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وظيفي واختبار انحدار عبر البيئة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9B16F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اختبار مُراجَعة؛ عيوب مُصنَّفة</w:t>
            </w:r>
          </w:p>
        </w:tc>
      </w:tr>
      <w:tr w:rsidR="00000000" w14:paraId="6AEACF4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A5BD7E5"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10. الاختبار الأمني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766C5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موجَّه أمنيًا مقابل ضوابط القسم 18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26507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الاختبار؛ تطبيق المعالجات</w:t>
            </w:r>
          </w:p>
        </w:tc>
      </w:tr>
      <w:tr w:rsidR="00000000" w14:paraId="0F2057D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1EF15F"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lastRenderedPageBreak/>
              <w:t>11. اختبار قبول المستخدم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71E98D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يختبر العميل المنصة مقابل معايير قبول متفق عليها (القسم 28)</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DB177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اعتماد اختبار القبول (المعلم </w:t>
            </w:r>
            <w:r>
              <w:rPr>
                <w:rFonts w:ascii="Segoe UI" w:eastAsia="Times New Roman" w:hAnsi="Segoe UI" w:cs="Segoe UI"/>
                <w:color w:val="1F2933"/>
                <w:sz w:val="19"/>
                <w:szCs w:val="19"/>
              </w:rPr>
              <w:t>M5</w:t>
            </w:r>
            <w:r>
              <w:rPr>
                <w:rFonts w:ascii="Segoe UI" w:eastAsia="Times New Roman" w:hAnsi="Segoe UI" w:cs="Segoe UI"/>
                <w:color w:val="1F2933"/>
                <w:sz w:val="19"/>
                <w:szCs w:val="19"/>
                <w:rtl/>
              </w:rPr>
              <w:t>)</w:t>
            </w:r>
          </w:p>
        </w:tc>
      </w:tr>
      <w:tr w:rsidR="00000000" w14:paraId="38F3066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D6DFF8"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12. ترحيل البيانات (عند الحاجة)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5B198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ترحيل البيانات القديمة المتفق عليها إلى المنصة، حيثما كان ضمن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EEB06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بيانات مُرحَّلة مُتحقَّق منها مقابل المصدر</w:t>
            </w:r>
          </w:p>
        </w:tc>
      </w:tr>
      <w:tr w:rsidR="00000000" w14:paraId="709E0BE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49C88D"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13. 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9FC45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نشر المنصة في بيئة الإنتاج</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F3BB51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بيئة إنتاج حيّة ومُتحقَّق منها</w:t>
            </w:r>
          </w:p>
        </w:tc>
      </w:tr>
      <w:tr w:rsidR="00000000" w14:paraId="1637194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3B04F0"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14. التدريب</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39669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 ومنشئي الاختبارات وفريق الدعم (القسم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21B55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التدريب؛ تسليم المواد</w:t>
            </w:r>
          </w:p>
        </w:tc>
      </w:tr>
      <w:tr w:rsidR="00000000" w14:paraId="13D9FE0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D0D177"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15. الإطلاق (</w:t>
            </w:r>
            <w:r>
              <w:rPr>
                <w:rStyle w:val="Strong"/>
                <w:rFonts w:ascii="Segoe UI" w:eastAsia="Times New Roman" w:hAnsi="Segoe UI" w:cs="Segoe UI"/>
                <w:color w:val="1F2933"/>
                <w:sz w:val="19"/>
                <w:szCs w:val="19"/>
              </w:rPr>
              <w:t>Go</w:t>
            </w:r>
            <w:r>
              <w:rPr>
                <w:rStyle w:val="Strong"/>
                <w:rFonts w:ascii="Segoe UI" w:eastAsia="Times New Roman" w:hAnsi="Segoe UI" w:cs="Segoe UI"/>
                <w:color w:val="1F2933"/>
                <w:sz w:val="19"/>
                <w:szCs w:val="19"/>
              </w:rPr>
              <w:noBreakHyphen/>
              <w:t>Live</w:t>
            </w:r>
            <w:r>
              <w:rPr>
                <w:rStyle w:val="Strong"/>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00AFE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إطلاق المنصة للاستخدام الإنتاجي، عقب نجاح اختبار 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69EDF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اكتمال قائمة تحقّق الإطلاق (المعلم </w:t>
            </w:r>
            <w:r>
              <w:rPr>
                <w:rFonts w:ascii="Segoe UI" w:eastAsia="Times New Roman" w:hAnsi="Segoe UI" w:cs="Segoe UI"/>
                <w:color w:val="1F2933"/>
                <w:sz w:val="19"/>
                <w:szCs w:val="19"/>
              </w:rPr>
              <w:t>M6</w:t>
            </w:r>
            <w:r>
              <w:rPr>
                <w:rFonts w:ascii="Segoe UI" w:eastAsia="Times New Roman" w:hAnsi="Segoe UI" w:cs="Segoe UI"/>
                <w:color w:val="1F2933"/>
                <w:sz w:val="19"/>
                <w:szCs w:val="19"/>
                <w:rtl/>
              </w:rPr>
              <w:t>)</w:t>
            </w:r>
          </w:p>
        </w:tc>
      </w:tr>
      <w:tr w:rsidR="00000000" w14:paraId="5F1E6F5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CF35DD6"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16. الدعم المكثّف (</w:t>
            </w:r>
            <w:r>
              <w:rPr>
                <w:rStyle w:val="Strong"/>
                <w:rFonts w:ascii="Segoe UI" w:eastAsia="Times New Roman" w:hAnsi="Segoe UI" w:cs="Segoe UI"/>
                <w:color w:val="1F2933"/>
                <w:sz w:val="19"/>
                <w:szCs w:val="19"/>
              </w:rPr>
              <w:t>Hypercare</w:t>
            </w:r>
            <w:r>
              <w:rPr>
                <w:rStyle w:val="Strong"/>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63A7E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مراقبة ودعم مكثّفان عن قرب مباشرةً بعد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2DBFA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الدعم المكثّف؛ لا مشكلات حرجة عالقة</w:t>
            </w:r>
          </w:p>
        </w:tc>
      </w:tr>
      <w:tr w:rsidR="00000000" w14:paraId="7BFEE0B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A2383F"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17. الانتقال إلى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5481F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المنصة من فريق المشروع إلى الدعم المستمرّ (القسم 29)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0B63C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اكتمال تسليم الدعم (المعلم </w:t>
            </w:r>
            <w:r>
              <w:rPr>
                <w:rFonts w:ascii="Segoe UI" w:eastAsia="Times New Roman" w:hAnsi="Segoe UI" w:cs="Segoe UI"/>
                <w:color w:val="1F2933"/>
                <w:sz w:val="19"/>
                <w:szCs w:val="19"/>
              </w:rPr>
              <w:t>M7</w:t>
            </w:r>
            <w:r>
              <w:rPr>
                <w:rFonts w:ascii="Segoe UI" w:eastAsia="Times New Roman" w:hAnsi="Segoe UI" w:cs="Segoe UI"/>
                <w:color w:val="1F2933"/>
                <w:sz w:val="19"/>
                <w:szCs w:val="19"/>
                <w:rtl/>
              </w:rPr>
              <w:t>)</w:t>
            </w:r>
          </w:p>
        </w:tc>
      </w:tr>
    </w:tbl>
    <w:p w14:paraId="7BFED09F" w14:textId="77777777" w:rsidR="009F0EC3" w:rsidRDefault="009F0EC3">
      <w:pPr>
        <w:pStyle w:val="Heading1"/>
        <w:bidi/>
        <w:rPr>
          <w:rFonts w:ascii="Segoe UI" w:eastAsia="Times New Roman" w:hAnsi="Segoe UI" w:cs="Segoe UI"/>
          <w:rtl/>
          <w:lang w:bidi="ar"/>
        </w:rPr>
      </w:pPr>
      <w:bookmarkStart w:id="42" w:name="_Toc236140920"/>
      <w:r>
        <w:rPr>
          <w:rFonts w:ascii="Segoe UI" w:eastAsia="Times New Roman" w:hAnsi="Segoe UI" w:cs="Segoe UI"/>
          <w:rtl/>
          <w:lang w:bidi="ar"/>
        </w:rPr>
        <w:t>24. الجدول الزمني للمشروع</w:t>
      </w:r>
      <w:bookmarkEnd w:id="42"/>
    </w:p>
    <w:p w14:paraId="79965A5F"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يعرض الجدول أدناه جدولًا زمنيًا نموذجيًا من 6 إلى 12 أسبوعًا، مقابلًا للمراحل الموضَّحة في القسم 23.</w:t>
      </w:r>
    </w:p>
    <w:tbl>
      <w:tblPr>
        <w:bidiVisual/>
        <w:tblW w:w="5000" w:type="pct"/>
        <w:tblCellMar>
          <w:top w:w="15" w:type="dxa"/>
          <w:left w:w="15" w:type="dxa"/>
          <w:bottom w:w="15" w:type="dxa"/>
          <w:right w:w="15" w:type="dxa"/>
        </w:tblCellMar>
        <w:tblLook w:val="04A0" w:firstRow="1" w:lastRow="0" w:firstColumn="1" w:lastColumn="0" w:noHBand="0" w:noVBand="1"/>
      </w:tblPr>
      <w:tblGrid>
        <w:gridCol w:w="2124"/>
        <w:gridCol w:w="7495"/>
      </w:tblGrid>
      <w:tr w:rsidR="00000000" w14:paraId="74EC573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815DD09"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الأسابيع</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9CD52C0"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المراحل</w:t>
            </w:r>
          </w:p>
        </w:tc>
      </w:tr>
      <w:tr w:rsidR="00000000" w14:paraId="44B861B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DB573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AD984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الاستكشاف وجمع المتطلّبات؛ التقييم التقني؛ المراجعة الأمنية</w:t>
            </w:r>
          </w:p>
        </w:tc>
      </w:tr>
      <w:tr w:rsidR="00000000" w14:paraId="17EBF9A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8A907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2–4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D4E1E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تصميم الحل؛ تخصيص الواجهة والعلامة التجارية</w:t>
            </w:r>
          </w:p>
        </w:tc>
      </w:tr>
      <w:tr w:rsidR="00000000" w14:paraId="7E4A284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D5F44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3–7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093BD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التهيئة؛ التطوير المخصّص؛ تطوير التكاملات</w:t>
            </w:r>
          </w:p>
        </w:tc>
      </w:tr>
      <w:tr w:rsidR="00000000" w14:paraId="1E7A450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F754C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7–9</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47D1AC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الاختبار الداخلي؛ الاختبار الأمني؛ اختبار قبول المستخدم</w:t>
            </w:r>
          </w:p>
        </w:tc>
      </w:tr>
      <w:tr w:rsidR="00000000" w14:paraId="316C805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B7D2F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9–10</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26613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النشر؛ التدريب</w:t>
            </w:r>
          </w:p>
        </w:tc>
      </w:tr>
      <w:tr w:rsidR="00000000" w14:paraId="2CD6F98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84E2D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FE823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الإطلاق (</w:t>
            </w:r>
            <w:r>
              <w:rPr>
                <w:rFonts w:ascii="Segoe UI" w:eastAsia="Times New Roman" w:hAnsi="Segoe UI" w:cs="Segoe UI"/>
                <w:color w:val="1F2933"/>
                <w:sz w:val="19"/>
                <w:szCs w:val="19"/>
              </w:rPr>
              <w:t>Go</w:t>
            </w:r>
            <w:r>
              <w:rPr>
                <w:rFonts w:ascii="Segoe UI" w:eastAsia="Times New Roman" w:hAnsi="Segoe UI" w:cs="Segoe UI"/>
                <w:color w:val="1F2933"/>
                <w:sz w:val="19"/>
                <w:szCs w:val="19"/>
              </w:rPr>
              <w:noBreakHyphen/>
              <w:t>Live</w:t>
            </w:r>
            <w:r>
              <w:rPr>
                <w:rFonts w:ascii="Segoe UI" w:eastAsia="Times New Roman" w:hAnsi="Segoe UI" w:cs="Segoe UI"/>
                <w:color w:val="1F2933"/>
                <w:sz w:val="19"/>
                <w:szCs w:val="19"/>
                <w:rtl/>
              </w:rPr>
              <w:t>)</w:t>
            </w:r>
          </w:p>
        </w:tc>
      </w:tr>
      <w:tr w:rsidR="00000000" w14:paraId="43840A7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2ED58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الأسبوع 10–12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C28C0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الدعم المكثّف؛ الانتقال إلى الدعم</w:t>
            </w:r>
          </w:p>
        </w:tc>
      </w:tr>
    </w:tbl>
    <w:p w14:paraId="3B93651B" w14:textId="77777777" w:rsidR="009F0EC3" w:rsidRDefault="009F0EC3">
      <w:pPr>
        <w:pStyle w:val="Heading2"/>
        <w:bidi/>
        <w:rPr>
          <w:rFonts w:ascii="Segoe UI" w:eastAsia="Times New Roman" w:hAnsi="Segoe UI" w:cs="Segoe UI"/>
          <w:rtl/>
          <w:lang w:bidi="ar"/>
        </w:rPr>
      </w:pPr>
      <w:bookmarkStart w:id="43" w:name="_Toc236140921"/>
      <w:r>
        <w:rPr>
          <w:rFonts w:ascii="Segoe UI" w:eastAsia="Times New Roman" w:hAnsi="Segoe UI" w:cs="Segoe UI"/>
          <w:rtl/>
          <w:lang w:bidi="ar"/>
        </w:rPr>
        <w:t>24.1 المعالم الرئيسة</w:t>
      </w:r>
      <w:bookmarkEnd w:id="43"/>
    </w:p>
    <w:tbl>
      <w:tblPr>
        <w:bidiVisual/>
        <w:tblW w:w="5000" w:type="pct"/>
        <w:tblCellMar>
          <w:top w:w="15" w:type="dxa"/>
          <w:left w:w="15" w:type="dxa"/>
          <w:bottom w:w="15" w:type="dxa"/>
          <w:right w:w="15" w:type="dxa"/>
        </w:tblCellMar>
        <w:tblLook w:val="04A0" w:firstRow="1" w:lastRow="0" w:firstColumn="1" w:lastColumn="0" w:noHBand="0" w:noVBand="1"/>
      </w:tblPr>
      <w:tblGrid>
        <w:gridCol w:w="748"/>
        <w:gridCol w:w="3408"/>
        <w:gridCol w:w="1629"/>
        <w:gridCol w:w="3834"/>
      </w:tblGrid>
      <w:tr w:rsidR="00000000" w14:paraId="03310E1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09A94C7"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المعلم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54A5335"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F670BF1"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الإكمال الاسترشادي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F4207C6"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الاعتماد من</w:t>
            </w:r>
          </w:p>
        </w:tc>
      </w:tr>
      <w:tr w:rsidR="00000000" w14:paraId="4747B9D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F5ABE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D0447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اعتماد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E0472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16159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1360F75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5B25C5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68CF04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الموافقة على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EAFE5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2BC63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24F9969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9FC9A4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B80E1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جاهزية البيئة المهيَّأة والمُعلَّمة بالعلامة التجارية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01FA0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E0A3D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شركة التنفيذ الدولية</w:t>
            </w:r>
          </w:p>
        </w:tc>
      </w:tr>
      <w:tr w:rsidR="00000000" w14:paraId="56692FB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13F16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20091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اكتمال التكاملات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0A15B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F0F80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القائد التقني لشركة التنفيذ الدولية</w:t>
            </w:r>
          </w:p>
        </w:tc>
      </w:tr>
      <w:tr w:rsidR="00000000" w14:paraId="76D9717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58584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3F324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اعتماد اختبار 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786DC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18A75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r>
      <w:tr w:rsidR="00000000" w14:paraId="1A4B731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EE3353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7DDF1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E45A3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658FD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راعي المشروع</w:t>
            </w:r>
          </w:p>
        </w:tc>
      </w:tr>
      <w:tr w:rsidR="00000000" w14:paraId="361B663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89E56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31BFC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الخروج من الدعم المكثّف / تسليم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396698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الأسبوع 12</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5BBAD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 ومدير مشروع شركة التنفيذ الدولية</w:t>
            </w:r>
          </w:p>
        </w:tc>
      </w:tr>
    </w:tbl>
    <w:p w14:paraId="542CB726" w14:textId="77777777" w:rsidR="009F0EC3" w:rsidRDefault="009F0EC3">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هذا الجدول الزمني استرشادي فحسب. ويعتمد الجدول الزمني الفعلي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على النطاق النهائي المتفق عليه، وعدد التكاملات ودرجة تعقيدها، وسرعة اعتمادات العميل عند كل معلم.</w:t>
      </w:r>
    </w:p>
    <w:p w14:paraId="527B19F9" w14:textId="77777777" w:rsidR="009F0EC3" w:rsidRDefault="009F0EC3">
      <w:pPr>
        <w:pStyle w:val="Heading1"/>
        <w:bidi/>
        <w:rPr>
          <w:rFonts w:ascii="Segoe UI" w:eastAsia="Times New Roman" w:hAnsi="Segoe UI" w:cs="Segoe UI"/>
          <w:rtl/>
          <w:lang w:bidi="ar"/>
        </w:rPr>
      </w:pPr>
      <w:bookmarkStart w:id="44" w:name="_Toc236140922"/>
      <w:r>
        <w:rPr>
          <w:rFonts w:ascii="Segoe UI" w:eastAsia="Times New Roman" w:hAnsi="Segoe UI" w:cs="Segoe UI"/>
          <w:rtl/>
          <w:lang w:bidi="ar"/>
        </w:rPr>
        <w:t>25. حوكمة المشروع</w:t>
      </w:r>
      <w:bookmarkEnd w:id="44"/>
    </w:p>
    <w:p w14:paraId="57A0583F"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يُحكَم التعاقد عبر مجموعة أدوار محدَّدة بوضوح ووتيرة تقارير منتظمة، بحيث يكون التقدّم والمسائل والقرارات مرئيًّا للطرفين طوال التسليم.</w:t>
      </w:r>
    </w:p>
    <w:tbl>
      <w:tblPr>
        <w:bidiVisual/>
        <w:tblW w:w="5000" w:type="pct"/>
        <w:tblCellMar>
          <w:top w:w="15" w:type="dxa"/>
          <w:left w:w="15" w:type="dxa"/>
          <w:bottom w:w="15" w:type="dxa"/>
          <w:right w:w="15" w:type="dxa"/>
        </w:tblCellMar>
        <w:tblLook w:val="04A0" w:firstRow="1" w:lastRow="0" w:firstColumn="1" w:lastColumn="0" w:noHBand="0" w:noVBand="1"/>
      </w:tblPr>
      <w:tblGrid>
        <w:gridCol w:w="2916"/>
        <w:gridCol w:w="6703"/>
      </w:tblGrid>
      <w:tr w:rsidR="00000000" w14:paraId="43AA2B9B"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D664D37"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الدور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8AD1924"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المسؤولية</w:t>
            </w:r>
          </w:p>
        </w:tc>
      </w:tr>
      <w:tr w:rsidR="00000000" w14:paraId="7A60EA2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57B59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راعي المشروع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DF663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يمتلك دراسة الجدوى ويقدّم القرارات على المستوى التنفيذي ودعم التصعيد</w:t>
            </w:r>
          </w:p>
        </w:tc>
      </w:tr>
      <w:tr w:rsidR="00000000" w14:paraId="6271671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04A1E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مدير مشروع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C407F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ينسّق أصحاب المصلحة والاعتمادات والموارد من جانب العميل</w:t>
            </w:r>
          </w:p>
        </w:tc>
      </w:tr>
      <w:tr w:rsidR="00000000" w14:paraId="682CDDB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38DB71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مدير مشروع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B5313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ينسّق التسليم وإعداد التقارير وإدارة المسائل والمخاطر نيابةً عن شركة التنفيذ الدولية</w:t>
            </w:r>
          </w:p>
        </w:tc>
      </w:tr>
      <w:tr w:rsidR="00000000" w14:paraId="6F4CCBC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43C40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القائد التقني (شركة التنفيذ الدولية)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C3F9A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يمتلك قرارات التصميم التقني والتطوير والتكامل</w:t>
            </w:r>
          </w:p>
        </w:tc>
      </w:tr>
      <w:tr w:rsidR="00000000" w14:paraId="4004EC4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032DBA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ممثّل الأمن السيبراني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2246D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يراجع البنية الأمنية والضوابط ويعتمدها</w:t>
            </w:r>
          </w:p>
        </w:tc>
      </w:tr>
      <w:tr w:rsidR="00000000" w14:paraId="07BBD08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E9BD9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مالك العمل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1AC9C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يؤكّد المتطلّبات الوظيفية ومعايير القبول نيابةً عن الجهة المعنية</w:t>
            </w:r>
          </w:p>
        </w:tc>
      </w:tr>
    </w:tbl>
    <w:p w14:paraId="4B3BA0FC"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تُدعَم الحوكمة بمجموعة متّسقة من الوتيرة والآليات: اجتماعات حالة أسبوعية؛ وإعداد تقارير تقدّم منتظمة؛ وسجلّ مسائل وسجلّ مخاطر مُحدَّثان؛ وعملية رسمية لإدارة طلبات التغيير في النطاق؛ وعملية تصعيد تمتدّ من مدير المشروع إلى رعاة المشروع؛ وعملية اعتماد موثَّقة عند كل معلم موضَّح في القسم 24.</w:t>
      </w:r>
    </w:p>
    <w:p w14:paraId="499BCA80" w14:textId="77777777" w:rsidR="009F0EC3" w:rsidRDefault="009F0EC3">
      <w:pPr>
        <w:pStyle w:val="Heading1"/>
        <w:bidi/>
        <w:rPr>
          <w:rFonts w:ascii="Segoe UI" w:eastAsia="Times New Roman" w:hAnsi="Segoe UI" w:cs="Segoe UI"/>
          <w:rtl/>
          <w:lang w:bidi="ar"/>
        </w:rPr>
      </w:pPr>
      <w:bookmarkStart w:id="45" w:name="_Toc236140923"/>
      <w:r>
        <w:rPr>
          <w:rFonts w:ascii="Segoe UI" w:eastAsia="Times New Roman" w:hAnsi="Segoe UI" w:cs="Segoe UI"/>
          <w:rtl/>
          <w:lang w:bidi="ar"/>
        </w:rPr>
        <w:t>26. المخرجات والتسليمات</w:t>
      </w:r>
      <w:bookmarkEnd w:id="45"/>
    </w:p>
    <w:p w14:paraId="78B45A00"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يعرض الجدول أدناه المخرجات المُنتَجة على امتداد التعاقد.</w:t>
      </w:r>
    </w:p>
    <w:tbl>
      <w:tblPr>
        <w:bidiVisual/>
        <w:tblW w:w="5000" w:type="pct"/>
        <w:tblCellMar>
          <w:top w:w="15" w:type="dxa"/>
          <w:left w:w="15" w:type="dxa"/>
          <w:bottom w:w="15" w:type="dxa"/>
          <w:right w:w="15" w:type="dxa"/>
        </w:tblCellMar>
        <w:tblLook w:val="04A0" w:firstRow="1" w:lastRow="0" w:firstColumn="1" w:lastColumn="0" w:noHBand="0" w:noVBand="1"/>
      </w:tblPr>
      <w:tblGrid>
        <w:gridCol w:w="2468"/>
        <w:gridCol w:w="4312"/>
        <w:gridCol w:w="2839"/>
      </w:tblGrid>
      <w:tr w:rsidR="00000000" w14:paraId="3BD0BA6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9EDB979"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المخرَج</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FF11A04"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F7FFB19"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مشمول؟</w:t>
            </w:r>
          </w:p>
        </w:tc>
      </w:tr>
      <w:tr w:rsidR="00000000" w14:paraId="60A00BF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8D11A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المتطلّبات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EC4CD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وظيفية وغير وظيفية موثَّقة ومتفق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4D1EB7" w14:textId="77777777" w:rsidR="009F0EC3" w:rsidRDefault="009F0EC3">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28C4EC1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F74F5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وثيقة تصميم الحل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8AB327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تصميم تفصيلي للحلّ المهيَّأ و/أو المخصّص</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BCD1AF" w14:textId="77777777" w:rsidR="009F0EC3" w:rsidRDefault="009F0EC3">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5A504E5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A2B73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المنصة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E5C09B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المنصة مهيَّأة وفق تصميم الحل المتفق عليه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BEE26B8" w14:textId="77777777" w:rsidR="009F0EC3" w:rsidRDefault="009F0EC3">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016D0B4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D93B5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الواجهة المخصّصة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C732A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تخصيص العلامة التجارية والواجهة وفق القسم 23، المرحلة 5</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EE2E25" w14:textId="77777777" w:rsidR="009F0EC3" w:rsidRDefault="009F0EC3">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74A54FB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55468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الواجهة الأمامية المنشورة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7E9BC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واجهة </w:t>
            </w:r>
            <w:r>
              <w:rPr>
                <w:rFonts w:ascii="Segoe UI" w:eastAsia="Times New Roman" w:hAnsi="Segoe UI" w:cs="Segoe UI"/>
                <w:color w:val="1F2933"/>
                <w:sz w:val="19"/>
                <w:szCs w:val="19"/>
              </w:rPr>
              <w:t>React</w:t>
            </w:r>
            <w:r>
              <w:rPr>
                <w:rFonts w:ascii="Segoe UI" w:eastAsia="Times New Roman" w:hAnsi="Segoe UI" w:cs="Segoe UI"/>
                <w:color w:val="1F2933"/>
                <w:sz w:val="19"/>
                <w:szCs w:val="19"/>
                <w:rtl/>
              </w:rPr>
              <w:t xml:space="preserve"> الأمامية منشورة في البيئة المتفق عليها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2C0414" w14:textId="77777777" w:rsidR="009F0EC3" w:rsidRDefault="009F0EC3">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6C71FA8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4F071F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الخدمة الخلفية (</w:t>
            </w:r>
            <w:r>
              <w:rPr>
                <w:rFonts w:ascii="Segoe UI" w:eastAsia="Times New Roman" w:hAnsi="Segoe UI" w:cs="Segoe UI"/>
                <w:color w:val="1F2933"/>
                <w:sz w:val="19"/>
                <w:szCs w:val="19"/>
              </w:rPr>
              <w:t>Express</w:t>
            </w:r>
            <w:r>
              <w:rPr>
                <w:rFonts w:ascii="Segoe UI" w:eastAsia="Times New Roman" w:hAnsi="Segoe UI" w:cs="Segoe UI"/>
                <w:color w:val="1F2933"/>
                <w:sz w:val="19"/>
                <w:szCs w:val="19"/>
                <w:rtl/>
              </w:rPr>
              <w:t>) المنشورة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50805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Express.js</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Pr>
              <w:t>API</w:t>
            </w:r>
            <w:r>
              <w:rPr>
                <w:rFonts w:ascii="Segoe UI" w:eastAsia="Times New Roman" w:hAnsi="Segoe UI" w:cs="Segoe UI"/>
                <w:color w:val="1F2933"/>
                <w:sz w:val="19"/>
                <w:szCs w:val="19"/>
                <w:rtl/>
              </w:rPr>
              <w:t xml:space="preserve"> وخادم </w:t>
            </w:r>
            <w:r>
              <w:rPr>
                <w:rFonts w:ascii="Segoe UI" w:eastAsia="Times New Roman" w:hAnsi="Segoe UI" w:cs="Segoe UI"/>
                <w:color w:val="1F2933"/>
                <w:sz w:val="19"/>
                <w:szCs w:val="19"/>
              </w:rPr>
              <w:t>WebSocket</w:t>
            </w:r>
            <w:r>
              <w:rPr>
                <w:rFonts w:ascii="Segoe UI" w:eastAsia="Times New Roman" w:hAnsi="Segoe UI" w:cs="Segoe UI"/>
                <w:color w:val="1F2933"/>
                <w:sz w:val="19"/>
                <w:szCs w:val="19"/>
                <w:rtl/>
              </w:rPr>
              <w:t xml:space="preserve"> منشوران في البيئة المتفق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657AC19" w14:textId="77777777" w:rsidR="009F0EC3" w:rsidRDefault="009F0EC3">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02C9E92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A5A0E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قاعدة البيانات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C1B9CC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قاعدة بيانات مهيَّأة ومُجهَّزة وفق تصميم 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5B7CA7" w14:textId="77777777" w:rsidR="009F0EC3" w:rsidRDefault="009F0EC3">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7FC34F8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01AEB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التهيئة الأمنية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6989BD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ضوابط أمنية مهيَّأة وفق البنية الأمنية المعتمَدة من العميل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A06805" w14:textId="77777777" w:rsidR="009F0EC3" w:rsidRDefault="009F0EC3">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1016209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CE9B0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أدوار المستخدمين المهيَّأة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1D283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وصول قائم على الأدوار مهيَّأ وفق نموذج الأدوار المتفق عليه</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9D92D1" w14:textId="77777777" w:rsidR="009F0EC3" w:rsidRDefault="009F0EC3">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58C9FA4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EBF67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إعداد حساب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5B68B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تجهيز حسابات المسؤولين الأولية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CCBF0B" w14:textId="77777777" w:rsidR="009F0EC3" w:rsidRDefault="009F0EC3">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47D1EBE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93B4E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8911CA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التقارير والتحليلات مهيَّأة وفق القسم 14</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05E93F" w14:textId="77777777" w:rsidR="009F0EC3" w:rsidRDefault="009F0EC3">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2C61F3B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53EAD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المواد التدريبية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64FF7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المواد المستخدَمة في التدريب الموضَّح في القسم 27</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AA3FE4" w14:textId="77777777" w:rsidR="009F0EC3" w:rsidRDefault="009F0EC3">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3E7FB0B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D027F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المستخدم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9A498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للمستخدم النهائي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A03CA96" w14:textId="77777777" w:rsidR="009F0EC3" w:rsidRDefault="009F0EC3">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7D91337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AB21B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393D0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للمسؤول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E6FD54" w14:textId="77777777" w:rsidR="009F0EC3" w:rsidRDefault="009F0EC3">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65E82E4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6F4B2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النشر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A397A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توثيق البيئة المنشورة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FD8BC7" w14:textId="77777777" w:rsidR="009F0EC3" w:rsidRDefault="009F0EC3">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77DD88F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44439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النسخ الاحتياطي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E1E3F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توثيق إجراءات النسخ الاحتياطي للبيئة المنشورة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F3CBC7" w14:textId="77777777" w:rsidR="009F0EC3" w:rsidRDefault="009F0EC3">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0582487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DBD58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49C650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تسليم رسمي إلى فريق الدعم المستمرّ (المرحلة 17)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DD93F7" w14:textId="77777777" w:rsidR="009F0EC3" w:rsidRDefault="009F0EC3">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6D33A6F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22DFF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اختبار القبول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F7AFD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ومعايير اختبار قبول المستخدم المتفق عليها (القسم 28)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20ED12" w14:textId="77777777" w:rsidR="009F0EC3" w:rsidRDefault="009F0EC3">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7D234E6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98A93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تقرير الاختبار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9FB2D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ملخّص نتائج الاختبار الداخلي والأمني والقبول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9BB2B2" w14:textId="77777777" w:rsidR="009F0EC3" w:rsidRDefault="009F0EC3">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24C1858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83831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قائمة تحقّق الإطلاق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648A95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قائمة تحقّق تؤكّد الجاهزية للإطلاق الإنتاجي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C95AAAD" w14:textId="77777777" w:rsidR="009F0EC3" w:rsidRDefault="009F0EC3">
            <w:pPr>
              <w:bidi/>
              <w:spacing w:before="160" w:after="160"/>
              <w:rPr>
                <w:rFonts w:ascii="Segoe UI" w:eastAsia="Times New Roman" w:hAnsi="Segoe UI" w:cs="Segoe UI"/>
                <w:color w:val="1F2933"/>
                <w:sz w:val="19"/>
                <w:szCs w:val="19"/>
                <w:rtl/>
              </w:rPr>
            </w:pPr>
            <w:r>
              <w:rPr>
                <w:rFonts w:ascii="Segoe UI Symbol" w:eastAsia="Times New Roman" w:hAnsi="Segoe UI Symbol" w:cs="Segoe UI Symbol" w:hint="cs"/>
                <w:color w:val="1F2933"/>
                <w:sz w:val="19"/>
                <w:szCs w:val="19"/>
                <w:rtl/>
              </w:rPr>
              <w:t>✓</w:t>
            </w:r>
          </w:p>
        </w:tc>
      </w:tr>
      <w:tr w:rsidR="00000000" w14:paraId="57F060E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2CDF0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الشيفرة المصدرية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756FA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تُقدَّم فقط حيثما كانت مشمولة في النموذج التجاري المختار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F493E8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فقط إن كانت مشمولة في النموذج التجاري</w:t>
            </w:r>
          </w:p>
        </w:tc>
      </w:tr>
      <w:tr w:rsidR="00000000" w14:paraId="2D08879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C1C5D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توثيق واجهات </w:t>
            </w: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3D0DAF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يُقدَّم حيثما كان مشمولًا في النطاق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6C551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 كان مشمولًا</w:t>
            </w:r>
          </w:p>
        </w:tc>
      </w:tr>
    </w:tbl>
    <w:p w14:paraId="3B4706A6" w14:textId="77777777" w:rsidR="009F0EC3" w:rsidRDefault="009F0EC3">
      <w:pPr>
        <w:pStyle w:val="Heading1"/>
        <w:bidi/>
        <w:rPr>
          <w:rFonts w:ascii="Segoe UI" w:eastAsia="Times New Roman" w:hAnsi="Segoe UI" w:cs="Segoe UI"/>
          <w:rtl/>
          <w:lang w:bidi="ar"/>
        </w:rPr>
      </w:pPr>
      <w:bookmarkStart w:id="46" w:name="_Toc236140924"/>
      <w:r>
        <w:rPr>
          <w:rFonts w:ascii="Segoe UI" w:eastAsia="Times New Roman" w:hAnsi="Segoe UI" w:cs="Segoe UI"/>
          <w:rtl/>
          <w:lang w:bidi="ar"/>
        </w:rPr>
        <w:t>27. التدريب ونقل المعرفة</w:t>
      </w:r>
      <w:bookmarkEnd w:id="46"/>
    </w:p>
    <w:p w14:paraId="2ED6D0C4"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التدريب بحيث يستطيع فريق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تشغيل المنصة وإدارتها ودعمها بثقة بعد الإطلاق.</w:t>
      </w:r>
    </w:p>
    <w:tbl>
      <w:tblPr>
        <w:bidiVisual/>
        <w:tblW w:w="5000" w:type="pct"/>
        <w:tblCellMar>
          <w:top w:w="15" w:type="dxa"/>
          <w:left w:w="15" w:type="dxa"/>
          <w:bottom w:w="15" w:type="dxa"/>
          <w:right w:w="15" w:type="dxa"/>
        </w:tblCellMar>
        <w:tblLook w:val="04A0" w:firstRow="1" w:lastRow="0" w:firstColumn="1" w:lastColumn="0" w:noHBand="0" w:noVBand="1"/>
      </w:tblPr>
      <w:tblGrid>
        <w:gridCol w:w="2919"/>
        <w:gridCol w:w="5782"/>
        <w:gridCol w:w="918"/>
      </w:tblGrid>
      <w:tr w:rsidR="00000000" w14:paraId="504853C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213CD78"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عنصر التدريب</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CBE150A"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339ED10"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r>
      <w:tr w:rsidR="00000000" w14:paraId="2899480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1C2F8C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FCD901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المسؤولين على تهيئة المنصة وإدارتها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1E11AE"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7FEAB2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6E271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منشئي الاختبارات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DD72D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الموظفين المؤلِّفين للاختبارات وبنوك الأسئلة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8AAC3F"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0653CAC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F8CED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فريق الدعم</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23AF2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فريق الدعم أو تقنية المعلومات الداخلي لدى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03229E"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441259C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9659A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أدلّة المستخدم</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F9579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وثائق مرجعية للمستخدمين النهائيين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A14CF7"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532E987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F0BDE8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دليل البدء السريع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6568D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مرجع مختصَر للبدء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74D57B" w14:textId="77777777" w:rsidR="009F0EC3" w:rsidRDefault="009F0EC3">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متضمن</w:t>
            </w:r>
          </w:p>
        </w:tc>
      </w:tr>
      <w:tr w:rsidR="00000000" w14:paraId="6C21CEF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9AE8D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مسجَّل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E3460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جلسات تدريب مسجَّلة للرجوع إليها لاحقًا أو لتأهيل الموظفين الجدد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01CCFC" w14:textId="77777777" w:rsidR="009F0EC3" w:rsidRDefault="009F0EC3">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05D8820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0DB77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المدرِّبين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44330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يمكّن مدرِّبي العميل من تقديم تدريب داخلي مستمرّ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67B6B1" w14:textId="77777777" w:rsidR="009F0EC3" w:rsidRDefault="009F0EC3">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r w:rsidR="00000000" w14:paraId="0FFF854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01760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مواد تدريبية بالعربية والإنجليزية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19AD7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مواد تدريبية ثنائية اللغة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201CD8" w14:textId="77777777" w:rsidR="009F0EC3" w:rsidRDefault="009F0EC3">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r>
    </w:tbl>
    <w:p w14:paraId="58A8C377" w14:textId="77777777" w:rsidR="009F0EC3" w:rsidRDefault="009F0EC3">
      <w:pPr>
        <w:pStyle w:val="Heading1"/>
        <w:bidi/>
        <w:rPr>
          <w:rFonts w:ascii="Segoe UI" w:eastAsia="Times New Roman" w:hAnsi="Segoe UI" w:cs="Segoe UI"/>
          <w:rtl/>
          <w:lang w:bidi="ar"/>
        </w:rPr>
      </w:pPr>
      <w:bookmarkStart w:id="47" w:name="_Toc236140925"/>
      <w:r>
        <w:rPr>
          <w:rFonts w:ascii="Segoe UI" w:eastAsia="Times New Roman" w:hAnsi="Segoe UI" w:cs="Segoe UI"/>
          <w:rtl/>
          <w:lang w:bidi="ar"/>
        </w:rPr>
        <w:t>28. الاختبار والقبول</w:t>
      </w:r>
      <w:bookmarkEnd w:id="47"/>
    </w:p>
    <w:p w14:paraId="5D5FA1CB"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تمرّ المنصة بثلاث طبقات من الاختبار قبل قبولها للإطلاق الإنتاجي. فتُجري شركة التنفيذ الدولية اختبارًا وظيفيًا واختبار انحدار داخليًا (المرحلة 9) عبر البيئة المهيَّأة، يليه اختبار موجَّه أمنيًا (المرحلة 10) مقابل الضوابط الموضَّحة في القسم 18، تمهيدًا للمراجعة الأمنية والاعتماد من جانب العميل. ثم يُنفَّذ اختبار قبول المستخدم (المرحلة 11) مقابل خطة اختبار قبول معتمَدة من العميل ومعايير قبول متفق عليها، بحيث تؤكّد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لا شركة التنفيذ الدولية وحدها — أن المنصة المهيَّأة تلبّي متطلّباتها قبل الإطلاق.</w:t>
      </w:r>
    </w:p>
    <w:p w14:paraId="38CEC25C"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وتُصنَّف أي عيوب تُكتشَف خلال الاختبار الداخلي أو الأمني أو القبول وفق نموذج الخطورة رباعي المستويات نفسه المستخدَم في الدعم (القسم 30): حرجة، وعالية، ومتوسّطة، ومنخفضة. واعتماد اختبار القبول هو المعلم </w:t>
      </w:r>
      <w:r>
        <w:rPr>
          <w:rFonts w:ascii="Segoe UI" w:hAnsi="Segoe UI" w:cs="Segoe UI"/>
          <w:color w:val="1F2933"/>
          <w:sz w:val="21"/>
          <w:szCs w:val="21"/>
          <w:lang w:bidi="ar"/>
        </w:rPr>
        <w:t>M5</w:t>
      </w:r>
      <w:r>
        <w:rPr>
          <w:rFonts w:ascii="Segoe UI" w:hAnsi="Segoe UI" w:cs="Segoe UI"/>
          <w:color w:val="1F2933"/>
          <w:sz w:val="21"/>
          <w:szCs w:val="21"/>
          <w:rtl/>
          <w:lang w:bidi="ar"/>
        </w:rPr>
        <w:t xml:space="preserve"> في الجدول الزمني للمشروع (القسم 24)، وهو بوّابة الإطلاق: إذ يعتمد الطرح الإنتاجي على نجاح اختبار القبول.</w:t>
      </w:r>
    </w:p>
    <w:p w14:paraId="6F03268D" w14:textId="77777777" w:rsidR="009F0EC3" w:rsidRDefault="009F0EC3">
      <w:pPr>
        <w:pStyle w:val="Heading1"/>
        <w:bidi/>
        <w:rPr>
          <w:rFonts w:ascii="Segoe UI" w:eastAsia="Times New Roman" w:hAnsi="Segoe UI" w:cs="Segoe UI"/>
          <w:rtl/>
          <w:lang w:bidi="ar"/>
        </w:rPr>
      </w:pPr>
      <w:bookmarkStart w:id="48" w:name="_Toc236140926"/>
      <w:r>
        <w:rPr>
          <w:rFonts w:ascii="Segoe UI" w:eastAsia="Times New Roman" w:hAnsi="Segoe UI" w:cs="Segoe UI"/>
          <w:rtl/>
          <w:lang w:bidi="ar"/>
        </w:rPr>
        <w:t>29. الدعم والصيانة</w:t>
      </w:r>
      <w:bookmarkEnd w:id="48"/>
    </w:p>
    <w:p w14:paraId="66EAD4F9"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يُقدَّم الدعم المستمرّ ضمن إحدى ثلاث باقات،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مستوى التغطية والاستجابة الملائم لاحتياجاتها التشغيلية.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863"/>
        <w:gridCol w:w="8756"/>
      </w:tblGrid>
      <w:tr w:rsidR="00000000" w14:paraId="26FA4CF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9F94812"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الباقة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B4EBECB"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تشمل</w:t>
            </w:r>
          </w:p>
        </w:tc>
      </w:tr>
      <w:tr w:rsidR="00000000" w14:paraId="341D894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B6648D5"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lastRenderedPageBreak/>
              <w:t>Bronze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0515A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دعم ضمن ساعات العمل في عُمان؛ دعم عبر البريد الإلكتروني؛ إصلاح العلل؛ تحديثات قياسية؛ استجابة وفق أفضل جهد</w:t>
            </w:r>
          </w:p>
        </w:tc>
      </w:tr>
      <w:tr w:rsidR="00000000" w14:paraId="4F5E1CF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2762AB"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Silver</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01351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كل ما في </w:t>
            </w:r>
            <w:r>
              <w:rPr>
                <w:rFonts w:ascii="Segoe UI" w:eastAsia="Times New Roman" w:hAnsi="Segoe UI" w:cs="Segoe UI"/>
                <w:color w:val="1F2933"/>
                <w:sz w:val="19"/>
                <w:szCs w:val="19"/>
              </w:rPr>
              <w:t>Bronze</w:t>
            </w:r>
            <w:r>
              <w:rPr>
                <w:rFonts w:ascii="Segoe UI" w:eastAsia="Times New Roman" w:hAnsi="Segoe UI" w:cs="Segoe UI"/>
                <w:color w:val="1F2933"/>
                <w:sz w:val="19"/>
                <w:szCs w:val="19"/>
                <w:rtl/>
              </w:rPr>
              <w:t>، إضافةً إلى: دعم ذي أولوية؛ أزمنة استجابة أسرع؛ مراجعة شهرية لسلامة النظام؛ تحسين الأداء؛ تحسينات طفيفة؛ مساعدة عن بُعد</w:t>
            </w:r>
          </w:p>
        </w:tc>
      </w:tr>
      <w:tr w:rsidR="00000000" w14:paraId="2CFDBDD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898A90"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Gold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95B2E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كل ما في </w:t>
            </w:r>
            <w:r>
              <w:rPr>
                <w:rFonts w:ascii="Segoe UI" w:eastAsia="Times New Roman" w:hAnsi="Segoe UI" w:cs="Segoe UI"/>
                <w:color w:val="1F2933"/>
                <w:sz w:val="19"/>
                <w:szCs w:val="19"/>
              </w:rPr>
              <w:t>Silver</w:t>
            </w:r>
            <w:r>
              <w:rPr>
                <w:rFonts w:ascii="Segoe UI" w:eastAsia="Times New Roman" w:hAnsi="Segoe UI" w:cs="Segoe UI"/>
                <w:color w:val="1F2933"/>
                <w:sz w:val="19"/>
                <w:szCs w:val="19"/>
                <w:rtl/>
              </w:rPr>
              <w:t>، إضافةً إلى: دعم الحوادث الحرجة؛ جهة دعم مخصّصة؛ حلّ المشكلات بأولوية؛ مراقبة استباقية؛ مراقبة أمنية؛ مراجعة خدمة فصلية؛ دعم طارئ؛ دعم على مدار الساعة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 تخصيص موارد تطوير مخصّصة (</w:t>
            </w:r>
            <w:r>
              <w:rPr>
                <w:rStyle w:val="badge-opt1"/>
                <w:rFonts w:ascii="Segoe UI" w:eastAsia="Times New Roman" w:hAnsi="Segoe UI" w:cs="Segoe UI"/>
                <w:sz w:val="19"/>
                <w:szCs w:val="19"/>
                <w:rtl/>
              </w:rPr>
              <w:t>اختياري</w:t>
            </w:r>
            <w:r>
              <w:rPr>
                <w:rFonts w:ascii="Segoe UI" w:eastAsia="Times New Roman" w:hAnsi="Segoe UI" w:cs="Segoe UI"/>
                <w:color w:val="1F2933"/>
                <w:sz w:val="19"/>
                <w:szCs w:val="19"/>
                <w:rtl/>
              </w:rPr>
              <w:t>)</w:t>
            </w:r>
          </w:p>
        </w:tc>
      </w:tr>
    </w:tbl>
    <w:p w14:paraId="1D6873EA" w14:textId="77777777" w:rsidR="009F0EC3" w:rsidRDefault="009F0EC3">
      <w:pPr>
        <w:pStyle w:val="Heading1"/>
        <w:bidi/>
        <w:rPr>
          <w:rFonts w:ascii="Segoe UI" w:eastAsia="Times New Roman" w:hAnsi="Segoe UI" w:cs="Segoe UI"/>
          <w:rtl/>
          <w:lang w:bidi="ar"/>
        </w:rPr>
      </w:pPr>
      <w:bookmarkStart w:id="49" w:name="_Toc236140927"/>
      <w:r>
        <w:rPr>
          <w:rFonts w:ascii="Segoe UI" w:eastAsia="Times New Roman" w:hAnsi="Segoe UI" w:cs="Segoe UI"/>
          <w:rtl/>
          <w:lang w:bidi="ar"/>
        </w:rPr>
        <w:t>30. اتفاقية مستوى الخدمة (</w:t>
      </w:r>
      <w:r>
        <w:rPr>
          <w:rFonts w:ascii="Segoe UI" w:eastAsia="Times New Roman" w:hAnsi="Segoe UI" w:cs="Segoe UI"/>
          <w:lang w:bidi="ar"/>
        </w:rPr>
        <w:t>SLA</w:t>
      </w:r>
      <w:r>
        <w:rPr>
          <w:rFonts w:ascii="Segoe UI" w:eastAsia="Times New Roman" w:hAnsi="Segoe UI" w:cs="Segoe UI"/>
          <w:rtl/>
          <w:lang w:bidi="ar"/>
        </w:rPr>
        <w:t>)</w:t>
      </w:r>
      <w:bookmarkEnd w:id="49"/>
    </w:p>
    <w:p w14:paraId="4B33A230"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تُحدَّد مستويات الخدمة حسب الخطورة، مع تتبّع زمن الاستجابة والزمن المستهدف للحل بوصفهما قياسين منفصلين — فزمن الاستجابة يؤكّد استلام المسألة والشروع في معالجتها، أمّا الحل فهو الزمن المستهدف لمعالجتها وليس ضمانًا.</w:t>
      </w:r>
    </w:p>
    <w:tbl>
      <w:tblPr>
        <w:bidiVisual/>
        <w:tblW w:w="5000" w:type="pct"/>
        <w:tblCellMar>
          <w:top w:w="15" w:type="dxa"/>
          <w:left w:w="15" w:type="dxa"/>
          <w:bottom w:w="15" w:type="dxa"/>
          <w:right w:w="15" w:type="dxa"/>
        </w:tblCellMar>
        <w:tblLook w:val="04A0" w:firstRow="1" w:lastRow="0" w:firstColumn="1" w:lastColumn="0" w:noHBand="0" w:noVBand="1"/>
      </w:tblPr>
      <w:tblGrid>
        <w:gridCol w:w="1174"/>
        <w:gridCol w:w="3587"/>
        <w:gridCol w:w="1327"/>
        <w:gridCol w:w="3531"/>
      </w:tblGrid>
      <w:tr w:rsidR="00000000" w14:paraId="51D73753"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6E1DE89"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الخطورة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222F21A"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التعريف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1AEC276"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زمن الاستجابة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866FBD0"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الزمن المستهدف للحل</w:t>
            </w:r>
          </w:p>
        </w:tc>
      </w:tr>
      <w:tr w:rsidR="00000000" w14:paraId="78A94DB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72400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 حرجة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0FDE7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تعطّل المنصة / تعذّر الجلسة المباشرة على جميع المستخدمين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5D6F186"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ساعة عمل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FC572D"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حلّ بديل خلال 4 ساعات عمل؛ ومعالجة نهائية خلال يومَي عمل</w:t>
            </w:r>
          </w:p>
        </w:tc>
      </w:tr>
      <w:tr w:rsidR="00000000" w14:paraId="758D44E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2171C6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 عالية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A97AC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تدهور وظيفة رئيسة دون حلّ بديل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D8ED14"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4 ساعات عمل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0BF39A"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خلال يومَي عمل</w:t>
            </w:r>
          </w:p>
        </w:tc>
      </w:tr>
      <w:tr w:rsidR="00000000" w14:paraId="1EA5F02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98D8E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 متوسّطة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C5524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أثر محدود مع وجود حلّ بديل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F186FE"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يوم عمل واحد</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D49005"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خلال 5 أيام عمل</w:t>
            </w:r>
          </w:p>
        </w:tc>
      </w:tr>
      <w:tr w:rsidR="00000000" w14:paraId="2780424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FBB87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 — منخفضة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9E0064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مسألة شكلية / استفسار / طلب طفيف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5D4D86"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يومَا عمل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073DA07"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ضمن الإصدار المخطَّط التالي</w:t>
            </w:r>
          </w:p>
        </w:tc>
      </w:tr>
    </w:tbl>
    <w:p w14:paraId="7E7B1120" w14:textId="77777777" w:rsidR="009F0EC3" w:rsidRDefault="009F0EC3">
      <w:pPr>
        <w:pStyle w:val="notice"/>
        <w:bidi/>
        <w:spacing w:before="120" w:beforeAutospacing="0" w:after="120" w:afterAutospacing="0"/>
        <w:rPr>
          <w:rFonts w:ascii="Segoe UI" w:hAnsi="Segoe UI" w:cs="Segoe UI"/>
          <w:color w:val="1F2933"/>
          <w:sz w:val="21"/>
          <w:szCs w:val="21"/>
          <w:rtl/>
          <w:lang w:bidi="ar"/>
        </w:rPr>
      </w:pPr>
      <w:r>
        <w:rPr>
          <w:rFonts w:ascii="Segoe UI" w:hAnsi="Segoe UI" w:cs="Segoe UI"/>
          <w:color w:val="1F2933"/>
          <w:sz w:val="21"/>
          <w:szCs w:val="21"/>
          <w:rtl/>
          <w:lang w:bidi="ar"/>
        </w:rPr>
        <w:t xml:space="preserve">زمن الاستجابة والزمن المستهدف للحل قياسان منفصلان: فزمن الاستجابة يؤكّد استلام المسألة وتصنيفها؛ أمّا الزمن المستهدف للحل فهو هدف يعتمد على اتفاقية مستوى الخدمة المتفق عليها وليس نتيجة مضمونة. وتعتمد القيم الفعلية على الباقة المختارة (القسم 29) واتفاقية مستوى الخدمة المتفق عليها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ولا تنطبق التغطية على مدار الساعة إلا حيثما جرى شراء خيار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على مدار الساعة.</w:t>
      </w:r>
    </w:p>
    <w:tbl>
      <w:tblPr>
        <w:bidiVisual/>
        <w:tblW w:w="5000" w:type="pct"/>
        <w:tblCellMar>
          <w:top w:w="15" w:type="dxa"/>
          <w:left w:w="15" w:type="dxa"/>
          <w:bottom w:w="15" w:type="dxa"/>
          <w:right w:w="15" w:type="dxa"/>
        </w:tblCellMar>
        <w:tblLook w:val="04A0" w:firstRow="1" w:lastRow="0" w:firstColumn="1" w:lastColumn="0" w:noHBand="0" w:noVBand="1"/>
      </w:tblPr>
      <w:tblGrid>
        <w:gridCol w:w="9619"/>
      </w:tblGrid>
      <w:tr w:rsidR="00000000" w14:paraId="76911B1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4D0471" w14:textId="77777777" w:rsidR="009F0EC3" w:rsidRDefault="009F0EC3">
            <w:pPr>
              <w:pStyle w:val="tag"/>
              <w:bidi/>
              <w:spacing w:before="120" w:beforeAutospacing="0" w:after="120" w:afterAutospacing="0"/>
              <w:rPr>
                <w:rFonts w:ascii="Segoe UI" w:hAnsi="Segoe UI" w:cs="Segoe UI"/>
                <w:spacing w:val="40"/>
                <w:sz w:val="22"/>
                <w:szCs w:val="22"/>
                <w:rtl/>
              </w:rPr>
            </w:pPr>
            <w:r>
              <w:rPr>
                <w:rFonts w:ascii="Segoe UI" w:hAnsi="Segoe UI" w:cs="Segoe UI"/>
                <w:spacing w:val="40"/>
                <w:sz w:val="22"/>
                <w:szCs w:val="22"/>
                <w:rtl/>
              </w:rPr>
              <w:t>الجزء الخامس</w:t>
            </w:r>
          </w:p>
          <w:p w14:paraId="6FB03ACA" w14:textId="77777777" w:rsidR="009F0EC3" w:rsidRDefault="009F0EC3">
            <w:pPr>
              <w:pStyle w:val="NormalWeb"/>
              <w:bidi/>
              <w:rPr>
                <w:rFonts w:ascii="Segoe UI" w:hAnsi="Segoe UI" w:cs="Segoe UI"/>
                <w:b/>
                <w:bCs/>
                <w:color w:val="FFFFFF"/>
                <w:sz w:val="44"/>
                <w:szCs w:val="44"/>
                <w:rtl/>
              </w:rPr>
            </w:pPr>
            <w:r>
              <w:rPr>
                <w:rFonts w:ascii="Segoe UI" w:hAnsi="Segoe UI" w:cs="Segoe UI"/>
                <w:b/>
                <w:bCs/>
                <w:color w:val="FFFFFF"/>
                <w:sz w:val="44"/>
                <w:szCs w:val="44"/>
                <w:rtl/>
              </w:rPr>
              <w:t>الشروط التجارية والقانونية</w:t>
            </w:r>
          </w:p>
          <w:p w14:paraId="56CC4C1F" w14:textId="77777777" w:rsidR="009F0EC3" w:rsidRDefault="009F0EC3">
            <w:pPr>
              <w:pStyle w:val="NormalWeb"/>
              <w:bidi/>
              <w:rPr>
                <w:rFonts w:ascii="Segoe UI" w:hAnsi="Segoe UI" w:cs="Segoe UI"/>
                <w:color w:val="1F2933"/>
                <w:rtl/>
              </w:rPr>
            </w:pPr>
            <w:r>
              <w:rPr>
                <w:rFonts w:ascii="Segoe UI" w:hAnsi="Segoe UI" w:cs="Segoe UI"/>
                <w:color w:val="1F2933"/>
                <w:rtl/>
              </w:rPr>
              <w:t xml:space="preserve">نماذج التسعير والشروط والمسار إلى اتفاق موقَّع مع </w:t>
            </w:r>
            <w:r>
              <w:rPr>
                <w:rStyle w:val="Strong"/>
                <w:rFonts w:ascii="Segoe UI" w:hAnsi="Segoe UI" w:cs="Segoe UI"/>
                <w:color w:val="1F2933"/>
                <w:rtl/>
              </w:rPr>
              <w:t>شركة تنمية نفط عُمان (</w:t>
            </w:r>
            <w:r>
              <w:rPr>
                <w:rStyle w:val="Strong"/>
                <w:rFonts w:ascii="Segoe UI" w:hAnsi="Segoe UI" w:cs="Segoe UI"/>
                <w:color w:val="1F2933"/>
              </w:rPr>
              <w:t>PDO</w:t>
            </w:r>
            <w:r>
              <w:rPr>
                <w:rStyle w:val="Strong"/>
                <w:rFonts w:ascii="Segoe UI" w:hAnsi="Segoe UI" w:cs="Segoe UI"/>
                <w:color w:val="1F2933"/>
                <w:rtl/>
              </w:rPr>
              <w:t>)</w:t>
            </w:r>
          </w:p>
        </w:tc>
      </w:tr>
    </w:tbl>
    <w:p w14:paraId="37C9861E" w14:textId="77777777" w:rsidR="009F0EC3" w:rsidRDefault="009F0EC3">
      <w:pPr>
        <w:pStyle w:val="Heading1"/>
        <w:pageBreakBefore/>
        <w:bidi/>
        <w:rPr>
          <w:rFonts w:ascii="Segoe UI" w:eastAsia="Times New Roman" w:hAnsi="Segoe UI" w:cs="Segoe UI"/>
          <w:rtl/>
          <w:lang w:bidi="ar"/>
        </w:rPr>
      </w:pPr>
      <w:bookmarkStart w:id="50" w:name="_Toc236140928"/>
      <w:r>
        <w:rPr>
          <w:rFonts w:ascii="Segoe UI" w:eastAsia="Times New Roman" w:hAnsi="Segoe UI" w:cs="Segoe UI"/>
          <w:rtl/>
          <w:lang w:bidi="ar"/>
        </w:rPr>
        <w:lastRenderedPageBreak/>
        <w:t>31. النماذج التجارية</w:t>
      </w:r>
      <w:bookmarkEnd w:id="50"/>
    </w:p>
    <w:p w14:paraId="492B0670"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ثلاثة نماذج تجارية متمايزة،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هيكل الملكية والتكلفة والتسليم الأنسب لنهجها الشرائي. ويَرِد التسعير النهائي الشامل لكل شيء للنموذجين (أ) و(ب) في عرض الأسعار التجاري المرافق ويُلخَّص في القسم 32؛ والتنفيذ والنشر وإعداد الهوية البصرية والتدريب مشمولة في كليهما. أمّا النموذج (ج) فيُحدَّد حسب النطاق عبر عرض سعر منفصل.</w:t>
      </w:r>
    </w:p>
    <w:p w14:paraId="12A2D2DA" w14:textId="77777777" w:rsidR="009F0EC3" w:rsidRDefault="009F0EC3">
      <w:pPr>
        <w:pStyle w:val="Heading2"/>
        <w:bidi/>
        <w:rPr>
          <w:rFonts w:ascii="Segoe UI" w:eastAsia="Times New Roman" w:hAnsi="Segoe UI" w:cs="Segoe UI"/>
          <w:rtl/>
          <w:lang w:bidi="ar"/>
        </w:rPr>
      </w:pPr>
      <w:bookmarkStart w:id="51" w:name="_Toc236140929"/>
      <w:r>
        <w:rPr>
          <w:rFonts w:ascii="Segoe UI" w:eastAsia="Times New Roman" w:hAnsi="Segoe UI" w:cs="Segoe UI"/>
          <w:rtl/>
          <w:lang w:bidi="ar"/>
        </w:rPr>
        <w:t>31.1 النموذج (أ) — اشتراك سنوي (</w:t>
      </w:r>
      <w:r>
        <w:rPr>
          <w:rFonts w:ascii="Segoe UI" w:eastAsia="Times New Roman" w:hAnsi="Segoe UI" w:cs="Segoe UI"/>
          <w:lang w:bidi="ar"/>
        </w:rPr>
        <w:t>SaaS</w:t>
      </w:r>
      <w:r>
        <w:rPr>
          <w:rFonts w:ascii="Segoe UI" w:eastAsia="Times New Roman" w:hAnsi="Segoe UI" w:cs="Segoe UI"/>
          <w:rtl/>
          <w:lang w:bidi="ar"/>
        </w:rPr>
        <w:t>)</w:t>
      </w:r>
      <w:bookmarkEnd w:id="51"/>
    </w:p>
    <w:p w14:paraId="0B7FB8B6"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قائم على الاشتراك السنوي، تستضيف فيه شركة التنفيذ الدولية المنصة وتشغّلها نيابةً عن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ويشمل: الترخيص السنوي؛ والاستضافة السحابية؛ والصيانة؛ والتحديثات الأمنية؛ والنسخ الاحتياطي؛ والمراقبة؛ والدعم؛ والترقيات القياسية؛ وحسابات إدارية مسمّاة غير محدودة العدد ووصولًا غير محدود للمشاركين (القسم 13)، مع عدد متفق عليه من الجلسات؛ والتنفيذ والنشر وإعداد الهوية البصرية والتدريب؛ ومخصَّص استهلاك للذكاء الاصطناعي بمقدار </w:t>
      </w:r>
      <w:r>
        <w:rPr>
          <w:rFonts w:ascii="Segoe UI" w:hAnsi="Segoe UI" w:cs="Segoe UI"/>
          <w:color w:val="1F2933"/>
          <w:sz w:val="21"/>
          <w:szCs w:val="21"/>
          <w:lang w:bidi="ar"/>
        </w:rPr>
        <w:t>500</w:t>
      </w:r>
      <w:r>
        <w:rPr>
          <w:rFonts w:ascii="Segoe UI" w:hAnsi="Segoe UI" w:cs="Segoe UI"/>
          <w:color w:val="1F2933"/>
          <w:sz w:val="21"/>
          <w:szCs w:val="21"/>
          <w:rtl/>
          <w:lang w:bidi="ar"/>
        </w:rPr>
        <w:t xml:space="preserve"> عملية توليد شهريًا مع تسعير اختياري لتجاوز الحدّ. ويُقدَّم مستويان — قسم واحد وعلى مستوى المؤسسة — </w:t>
      </w:r>
      <w:r>
        <w:rPr>
          <w:rFonts w:ascii="Segoe UI" w:hAnsi="Segoe UI" w:cs="Segoe UI"/>
          <w:color w:val="1F2933"/>
          <w:sz w:val="21"/>
          <w:szCs w:val="21"/>
          <w:rtl/>
          <w:lang w:bidi="ar"/>
        </w:rPr>
        <w:t>ولكلٍّ منهما مضيفون غير محدودي العدد ومشاركون غير محدودي العدد. أمّا التخصيص العميق خارج التهيئة القياسية فيُعالَج ضمن النموذج (ج).</w:t>
      </w:r>
    </w:p>
    <w:p w14:paraId="3DDDC47B" w14:textId="77777777" w:rsidR="009F0EC3" w:rsidRDefault="009F0EC3">
      <w:pPr>
        <w:pStyle w:val="Heading2"/>
        <w:bidi/>
        <w:rPr>
          <w:rFonts w:ascii="Segoe UI" w:eastAsia="Times New Roman" w:hAnsi="Segoe UI" w:cs="Segoe UI"/>
          <w:rtl/>
          <w:lang w:bidi="ar"/>
        </w:rPr>
      </w:pPr>
      <w:bookmarkStart w:id="52" w:name="_Toc236140930"/>
      <w:r>
        <w:rPr>
          <w:rFonts w:ascii="Segoe UI" w:eastAsia="Times New Roman" w:hAnsi="Segoe UI" w:cs="Segoe UI"/>
          <w:rtl/>
          <w:lang w:bidi="ar"/>
        </w:rPr>
        <w:t>31.2 النموذج (ب) — ترخيص دائم / شراء لمرة واحدة</w:t>
      </w:r>
      <w:bookmarkEnd w:id="52"/>
    </w:p>
    <w:p w14:paraId="7FC77C85"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شراء لمرة واحدة يناسب المؤسسات التي تفضّل تملّك البرمجية تملّكًا كاملًا. ويشمل: ترخيص برمجية لمرة واحدة؛ والنشر؛ والتهيئة الأولية؛ والتدريب؛ والتوثيق؛ وترخيص شيفرة مصدرية اختياري؛ وتملّك الشيفرة المصدرية اختياريًا؛ وصيانة سنوية اختيارية، يُوصى بها بنسبة </w:t>
      </w:r>
      <w:r>
        <w:rPr>
          <w:rFonts w:ascii="Segoe UI" w:hAnsi="Segoe UI" w:cs="Segoe UI"/>
          <w:color w:val="1F2933"/>
          <w:sz w:val="21"/>
          <w:szCs w:val="21"/>
          <w:lang w:bidi="ar"/>
        </w:rPr>
        <w:t>15%</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من قيمة الترخيص، وتُدفَع سنويًا مقدّمًا. والتنفيذ والنشر وإعداد الهوية البصرية والتدريب مشمولة في رسم الترخيص لمرة واحدة، دون أي رسوم منفصلة. وتُستثنى الميزات الرئيسة الجديدة ما لم يُتَّفق عليها بشكل منفصل، كما تُستثنى تكاليف البنية التحتية ما لم تُدرَج صراحةً في عرض الأسعار.</w:t>
      </w:r>
    </w:p>
    <w:p w14:paraId="2300F25B" w14:textId="77777777" w:rsidR="009F0EC3" w:rsidRDefault="009F0EC3">
      <w:pPr>
        <w:pStyle w:val="Heading2"/>
        <w:bidi/>
        <w:rPr>
          <w:rFonts w:ascii="Segoe UI" w:eastAsia="Times New Roman" w:hAnsi="Segoe UI" w:cs="Segoe UI"/>
          <w:rtl/>
          <w:lang w:bidi="ar"/>
        </w:rPr>
      </w:pPr>
      <w:bookmarkStart w:id="53" w:name="_Toc236140931"/>
      <w:r>
        <w:rPr>
          <w:rFonts w:ascii="Segoe UI" w:eastAsia="Times New Roman" w:hAnsi="Segoe UI" w:cs="Segoe UI"/>
          <w:rtl/>
          <w:lang w:bidi="ar"/>
        </w:rPr>
        <w:t>31.3 النموذج (ج) — شراكة تطوير مؤسسي مخصّص</w:t>
      </w:r>
      <w:bookmarkEnd w:id="53"/>
    </w:p>
    <w:p w14:paraId="765E403B"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نموذج شراكة مستمرّ للمؤسسات التي تتطلّب تخصيصًا وتكاملًا عميقين. ويشمل: ورشة استكشاف؛ وتدفّقات عمل مخصّصة؛ وتقارير مخصّصة؛ وتكاملات مع الأنظمة (الدخول الموحّد، و</w:t>
      </w:r>
      <w:r>
        <w:rPr>
          <w:rFonts w:ascii="Segoe UI" w:hAnsi="Segoe UI" w:cs="Segoe UI"/>
          <w:color w:val="1F2933"/>
          <w:sz w:val="21"/>
          <w:szCs w:val="21"/>
          <w:lang w:bidi="ar"/>
        </w:rPr>
        <w:t>Microsoft Entra ID / Active Directory</w:t>
      </w:r>
      <w:r>
        <w:rPr>
          <w:rFonts w:ascii="Segoe UI" w:hAnsi="Segoe UI" w:cs="Segoe UI"/>
          <w:color w:val="1F2933"/>
          <w:sz w:val="21"/>
          <w:szCs w:val="21"/>
          <w:rtl/>
          <w:lang w:bidi="ar"/>
        </w:rPr>
        <w:t>، و</w:t>
      </w:r>
      <w:r>
        <w:rPr>
          <w:rFonts w:ascii="Segoe UI" w:hAnsi="Segoe UI" w:cs="Segoe UI"/>
          <w:color w:val="1F2933"/>
          <w:sz w:val="21"/>
          <w:szCs w:val="21"/>
          <w:lang w:bidi="ar"/>
        </w:rPr>
        <w:t>SAP SuccessFactors</w:t>
      </w:r>
      <w:r>
        <w:rPr>
          <w:rFonts w:ascii="Segoe UI" w:hAnsi="Segoe UI" w:cs="Segoe UI"/>
          <w:color w:val="1F2933"/>
          <w:sz w:val="21"/>
          <w:szCs w:val="21"/>
          <w:rtl/>
          <w:lang w:bidi="ar"/>
        </w:rPr>
        <w:t xml:space="preserve"> (أو أنظمة موارد بشرية أخرى عبر أساليب التكامل المدعومة)، وأنظمة إدارة التعلّم، و</w:t>
      </w:r>
      <w:r>
        <w:rPr>
          <w:rFonts w:ascii="Segoe UI" w:hAnsi="Segoe UI" w:cs="Segoe UI"/>
          <w:color w:val="1F2933"/>
          <w:sz w:val="21"/>
          <w:szCs w:val="21"/>
          <w:lang w:bidi="ar"/>
        </w:rPr>
        <w:t>Microsoft Teams</w:t>
      </w:r>
      <w:r>
        <w:rPr>
          <w:rFonts w:ascii="Segoe UI" w:hAnsi="Segoe UI" w:cs="Segoe UI"/>
          <w:color w:val="1F2933"/>
          <w:sz w:val="21"/>
          <w:szCs w:val="21"/>
          <w:rtl/>
          <w:lang w:bidi="ar"/>
        </w:rPr>
        <w:t>، و</w:t>
      </w:r>
      <w:r>
        <w:rPr>
          <w:rFonts w:ascii="Segoe UI" w:hAnsi="Segoe UI" w:cs="Segoe UI"/>
          <w:color w:val="1F2933"/>
          <w:sz w:val="21"/>
          <w:szCs w:val="21"/>
          <w:lang w:bidi="ar"/>
        </w:rPr>
        <w:t>Power BI</w:t>
      </w:r>
      <w:r>
        <w:rPr>
          <w:rFonts w:ascii="Segoe UI" w:hAnsi="Segoe UI" w:cs="Segoe UI"/>
          <w:color w:val="1F2933"/>
          <w:sz w:val="21"/>
          <w:szCs w:val="21"/>
          <w:rtl/>
          <w:lang w:bidi="ar"/>
        </w:rPr>
        <w:t>)؛ ودعمًا مخصّصًا؛ وتسليمًا على مراحل؛ وطلبات تغيير تُدار وتُسعَّر بشكل منفصل (القسم 36)؛ وساعات تطوير مخصّصة أو ترتيب استبقاء (</w:t>
      </w:r>
      <w:r>
        <w:rPr>
          <w:rFonts w:ascii="Segoe UI" w:hAnsi="Segoe UI" w:cs="Segoe UI"/>
          <w:color w:val="1F2933"/>
          <w:sz w:val="21"/>
          <w:szCs w:val="21"/>
          <w:lang w:bidi="ar"/>
        </w:rPr>
        <w:t>Retainer</w:t>
      </w:r>
      <w:r>
        <w:rPr>
          <w:rFonts w:ascii="Segoe UI" w:hAnsi="Segoe UI" w:cs="Segoe UI"/>
          <w:color w:val="1F2933"/>
          <w:sz w:val="21"/>
          <w:szCs w:val="21"/>
          <w:rtl/>
          <w:lang w:bidi="ar"/>
        </w:rPr>
        <w:t>).</w:t>
      </w:r>
    </w:p>
    <w:p w14:paraId="18D319F6" w14:textId="77777777" w:rsidR="009F0EC3" w:rsidRDefault="009F0EC3">
      <w:pPr>
        <w:pStyle w:val="Heading2"/>
        <w:bidi/>
        <w:rPr>
          <w:rFonts w:ascii="Segoe UI" w:eastAsia="Times New Roman" w:hAnsi="Segoe UI" w:cs="Segoe UI"/>
          <w:rtl/>
          <w:lang w:bidi="ar"/>
        </w:rPr>
      </w:pPr>
      <w:bookmarkStart w:id="54" w:name="_Toc236140932"/>
      <w:r>
        <w:rPr>
          <w:rFonts w:ascii="Segoe UI" w:eastAsia="Times New Roman" w:hAnsi="Segoe UI" w:cs="Segoe UI"/>
          <w:rtl/>
          <w:lang w:bidi="ar"/>
        </w:rPr>
        <w:t>31.4 مقارنة النماذج</w:t>
      </w:r>
      <w:bookmarkEnd w:id="54"/>
    </w:p>
    <w:tbl>
      <w:tblPr>
        <w:bidiVisual/>
        <w:tblW w:w="5000" w:type="pct"/>
        <w:tblCellMar>
          <w:top w:w="15" w:type="dxa"/>
          <w:left w:w="15" w:type="dxa"/>
          <w:bottom w:w="15" w:type="dxa"/>
          <w:right w:w="15" w:type="dxa"/>
        </w:tblCellMar>
        <w:tblLook w:val="04A0" w:firstRow="1" w:lastRow="0" w:firstColumn="1" w:lastColumn="0" w:noHBand="0" w:noVBand="1"/>
      </w:tblPr>
      <w:tblGrid>
        <w:gridCol w:w="1195"/>
        <w:gridCol w:w="2707"/>
        <w:gridCol w:w="2236"/>
        <w:gridCol w:w="3481"/>
      </w:tblGrid>
      <w:tr w:rsidR="00000000" w14:paraId="001F2788"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597B606" w14:textId="77777777" w:rsidR="009F0EC3" w:rsidRDefault="009F0EC3">
            <w:pPr>
              <w:rPr>
                <w:rFonts w:ascii="Segoe UI" w:eastAsia="Times New Roman" w:hAnsi="Segoe UI" w:cs="Segoe UI"/>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82F0534" w14:textId="77777777" w:rsidR="009F0EC3" w:rsidRDefault="009F0EC3">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 xml:space="preserve">النموذج (أ) — </w:t>
            </w:r>
            <w:r>
              <w:rPr>
                <w:rFonts w:ascii="Segoe UI" w:eastAsia="Times New Roman" w:hAnsi="Segoe UI" w:cs="Segoe UI"/>
                <w:b/>
                <w:bCs/>
                <w:color w:val="FFFFFF"/>
                <w:sz w:val="19"/>
                <w:szCs w:val="19"/>
              </w:rPr>
              <w:t>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EE79401"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(ب) — ترخيص دائم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525A45C"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(ج) — شراكة مؤسسية</w:t>
            </w:r>
          </w:p>
        </w:tc>
      </w:tr>
      <w:tr w:rsidR="00000000" w14:paraId="4A4DDAB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3C322C"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الملكية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E5D8A7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مُستضافة لدى شركة التنفيذ الدولية؛ لا تملّك للشيفرة المصدرية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94EBB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مملوك للعميل؛ الشيفرة المصدرية اختيارية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239D1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النطاق المتفق عليه؛ غالبًا مُستضافة لدى شركة التنفيذ الدولية مع مخرجات مملوكة للعميل</w:t>
            </w:r>
          </w:p>
        </w:tc>
      </w:tr>
      <w:tr w:rsidR="00000000" w14:paraId="63503C4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CB6449"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التكلفة المقدَّمة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D30FE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منخفضة — اشتراك سنوي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C15BA0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أعلى — رسم ترخيص لمرة واحدة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8F7A3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متغيّرة — تُحدَّد حسب التعاقد</w:t>
            </w:r>
          </w:p>
        </w:tc>
      </w:tr>
      <w:tr w:rsidR="00000000" w14:paraId="28613D4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24BD98"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lastRenderedPageBreak/>
              <w:t>الاستضافة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8A2F3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42E16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مُدارة من العميل، محليًا أو على سحابة يختارها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4CEB0C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 (القسم 17)</w:t>
            </w:r>
          </w:p>
        </w:tc>
      </w:tr>
      <w:tr w:rsidR="00000000" w14:paraId="45CDA43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799FD8"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الترقيات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F5F86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مشمولة، ترقيات قياسية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46BC6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تُستثنى الميزات الرئيسة ما لم يُتَّفق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B70F2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تُسلَّم ضمن الشراكة المستمرّة</w:t>
            </w:r>
          </w:p>
        </w:tc>
      </w:tr>
      <w:tr w:rsidR="00000000" w14:paraId="09B94E5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D2273E0"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الأنسب لـ</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C44FA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أسرع تنفيذ؛ أقلّ استثمار مبدئي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F30E6D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تفضّل التملّك الكامل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14241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تحتاج تخصيصًا وتكاملًا عميقين</w:t>
            </w:r>
          </w:p>
        </w:tc>
      </w:tr>
    </w:tbl>
    <w:p w14:paraId="25000EB1" w14:textId="77777777" w:rsidR="009F0EC3" w:rsidRDefault="009F0EC3">
      <w:pPr>
        <w:pStyle w:val="Heading1"/>
        <w:bidi/>
        <w:rPr>
          <w:rFonts w:ascii="Segoe UI" w:eastAsia="Times New Roman" w:hAnsi="Segoe UI" w:cs="Segoe UI"/>
          <w:rtl/>
          <w:lang w:bidi="ar"/>
        </w:rPr>
      </w:pPr>
      <w:bookmarkStart w:id="55" w:name="_Toc236140933"/>
      <w:r>
        <w:rPr>
          <w:rFonts w:ascii="Segoe UI" w:eastAsia="Times New Roman" w:hAnsi="Segoe UI" w:cs="Segoe UI"/>
          <w:rtl/>
          <w:lang w:bidi="ar"/>
        </w:rPr>
        <w:t>32. نهج التسعير</w:t>
      </w:r>
      <w:bookmarkEnd w:id="55"/>
    </w:p>
    <w:p w14:paraId="0E406C07"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يَرِد التسعير النهائي لـ </w:t>
      </w:r>
      <w:r>
        <w:rPr>
          <w:rStyle w:val="Strong"/>
          <w:rFonts w:ascii="Segoe UI" w:hAnsi="Segoe UI" w:cs="Segoe UI"/>
          <w:color w:val="1F2933"/>
          <w:sz w:val="21"/>
          <w:szCs w:val="21"/>
          <w:rtl/>
          <w:lang w:bidi="ar"/>
        </w:rPr>
        <w:t>النموذج (أ)</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النموذج (ب)</w:t>
      </w:r>
      <w:r>
        <w:rPr>
          <w:rFonts w:ascii="Segoe UI" w:hAnsi="Segoe UI" w:cs="Segoe UI"/>
          <w:color w:val="1F2933"/>
          <w:sz w:val="21"/>
          <w:szCs w:val="21"/>
          <w:rtl/>
          <w:lang w:bidi="ar"/>
        </w:rPr>
        <w:t xml:space="preserve"> في </w:t>
      </w:r>
      <w:r>
        <w:rPr>
          <w:rStyle w:val="Strong"/>
          <w:rFonts w:ascii="Segoe UI" w:hAnsi="Segoe UI" w:cs="Segoe UI"/>
          <w:color w:val="1F2933"/>
          <w:sz w:val="21"/>
          <w:szCs w:val="21"/>
          <w:rtl/>
          <w:lang w:bidi="ar"/>
        </w:rPr>
        <w:t xml:space="preserve">عرض الأسعار التجاري المرافق (المرجع </w:t>
      </w:r>
      <w:r>
        <w:rPr>
          <w:rStyle w:val="Strong"/>
          <w:rFonts w:ascii="Segoe UI" w:hAnsi="Segoe UI" w:cs="Segoe UI"/>
          <w:color w:val="1F2933"/>
          <w:sz w:val="21"/>
          <w:szCs w:val="21"/>
          <w:lang w:bidi="ar"/>
        </w:rPr>
        <w:t>ATD-LQP-2026-003-Q</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وهو الوثيقة التسعيرية الوحيدة لهذا التعاقد ويُقرأ جنبًا إلى جنب مع هذا العرض. وتُلخَّص الأرقام الرئيسة أدناه للتيسير، ويُعتدّ بعرض الأسعار التجاري عند أي اختلاف. أمّا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فيُحدَّد حسب النطاق عبر عرض سعر منفصل.</w:t>
      </w:r>
    </w:p>
    <w:tbl>
      <w:tblPr>
        <w:bidiVisual/>
        <w:tblW w:w="5000" w:type="pct"/>
        <w:tblCellMar>
          <w:top w:w="15" w:type="dxa"/>
          <w:left w:w="15" w:type="dxa"/>
          <w:bottom w:w="15" w:type="dxa"/>
          <w:right w:w="15" w:type="dxa"/>
        </w:tblCellMar>
        <w:tblLook w:val="04A0" w:firstRow="1" w:lastRow="0" w:firstColumn="1" w:lastColumn="0" w:noHBand="0" w:noVBand="1"/>
      </w:tblPr>
      <w:tblGrid>
        <w:gridCol w:w="4769"/>
        <w:gridCol w:w="4850"/>
      </w:tblGrid>
      <w:tr w:rsidR="00000000" w14:paraId="4C295EEE"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87D0635"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التجاري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F640BE6"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 (بالريال العماني، غير شامل للضرائب المطبقة)</w:t>
            </w:r>
          </w:p>
        </w:tc>
      </w:tr>
      <w:tr w:rsidR="00000000" w14:paraId="18DE7CE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2BAB4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(أ) — اشتراك سنوي، قسم واحد</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567BF7"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3360901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A6AC9B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(أ) — اشتراك سنوي، على مستوى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CA425B"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4FAE823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83FBC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(ب) — ترخيص دائم لمرة واحدة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45EB0B9"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3,000</w:t>
            </w:r>
            <w:r>
              <w:rPr>
                <w:rStyle w:val="Strong"/>
                <w:rFonts w:ascii="Segoe UI" w:eastAsia="Times New Roman" w:hAnsi="Segoe UI" w:cs="Segoe UI"/>
                <w:color w:val="1F2933"/>
                <w:sz w:val="19"/>
                <w:szCs w:val="19"/>
                <w:rtl/>
              </w:rPr>
              <w:t xml:space="preserve"> ر.ع</w:t>
            </w:r>
          </w:p>
        </w:tc>
      </w:tr>
      <w:tr w:rsidR="00000000" w14:paraId="2993B8C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C6967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(ب) — صيانة سنوية (اختيارية، موصى بها)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86C08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15%</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tl/>
              </w:rPr>
              <w:t xml:space="preserve">من قيمة الترخيص — </w:t>
            </w:r>
            <w:r>
              <w:rPr>
                <w:rStyle w:val="Strong"/>
                <w:rFonts w:ascii="Segoe UI" w:eastAsia="Times New Roman" w:hAnsi="Segoe UI" w:cs="Segoe UI"/>
                <w:color w:val="1F2933"/>
                <w:sz w:val="19"/>
                <w:szCs w:val="19"/>
              </w:rPr>
              <w:t>450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22012F4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239E2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(ب) — ترخيص الشيفرة المصدرية (اختياري)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78166E"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1,250</w:t>
            </w:r>
            <w:r>
              <w:rPr>
                <w:rStyle w:val="Strong"/>
                <w:rFonts w:ascii="Segoe UI" w:eastAsia="Times New Roman" w:hAnsi="Segoe UI" w:cs="Segoe UI"/>
                <w:color w:val="1F2933"/>
                <w:sz w:val="19"/>
                <w:szCs w:val="19"/>
                <w:rtl/>
              </w:rPr>
              <w:t xml:space="preserve"> ر.ع</w:t>
            </w:r>
          </w:p>
        </w:tc>
      </w:tr>
      <w:tr w:rsidR="00000000" w14:paraId="2FD04BC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7F603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النموذج (ج) — شراكة تطوير مؤسسية مخصّصة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9A0C2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bl>
    <w:p w14:paraId="64F713AC" w14:textId="77777777" w:rsidR="009F0EC3" w:rsidRDefault="009F0EC3">
      <w:pPr>
        <w:pStyle w:val="muted"/>
        <w:bidi/>
        <w:spacing w:before="120" w:beforeAutospacing="0" w:after="120" w:afterAutospacing="0"/>
        <w:rPr>
          <w:rFonts w:ascii="Segoe UI" w:hAnsi="Segoe UI" w:cs="Segoe UI"/>
          <w:rtl/>
          <w:lang w:bidi="ar"/>
        </w:rPr>
      </w:pPr>
      <w:r>
        <w:rPr>
          <w:rFonts w:ascii="Segoe UI" w:hAnsi="Segoe UI" w:cs="Segoe UI"/>
          <w:rtl/>
          <w:lang w:bidi="ar"/>
        </w:rPr>
        <w:t xml:space="preserve">أسعار النموذج (أ) والنموذج (ب) شاملة لكل شيء: فالتنفيذ والنشر وإعداد الهوية البصرية والتدريب مشمولة، دون أي رسوم منفصلة للإعداد أو التنفيذ أو التدريب. ويتضمّن النموذج (أ) مخصَّص استهلاك للذكاء الاصطناعي بمقدار </w:t>
      </w:r>
      <w:r>
        <w:rPr>
          <w:rFonts w:ascii="Segoe UI" w:hAnsi="Segoe UI" w:cs="Segoe UI"/>
          <w:lang w:bidi="ar"/>
        </w:rPr>
        <w:t>500</w:t>
      </w:r>
      <w:r>
        <w:rPr>
          <w:rFonts w:ascii="Segoe UI" w:hAnsi="Segoe UI" w:cs="Segoe UI"/>
          <w:rtl/>
          <w:lang w:bidi="ar"/>
        </w:rPr>
        <w:t xml:space="preserve"> عملية توليد شهريًا، ويُسعَّر تجاوز الحدّ بـ </w:t>
      </w:r>
      <w:r>
        <w:rPr>
          <w:rFonts w:ascii="Segoe UI" w:hAnsi="Segoe UI" w:cs="Segoe UI"/>
          <w:lang w:bidi="ar"/>
        </w:rPr>
        <w:t>60</w:t>
      </w:r>
      <w:r>
        <w:rPr>
          <w:rFonts w:ascii="Segoe UI" w:hAnsi="Segoe UI" w:cs="Segoe UI"/>
          <w:rtl/>
          <w:lang w:bidi="ar"/>
        </w:rPr>
        <w:t xml:space="preserve"> ر.ع لكل </w:t>
      </w:r>
      <w:r>
        <w:rPr>
          <w:rFonts w:ascii="Segoe UI" w:hAnsi="Segoe UI" w:cs="Segoe UI"/>
          <w:lang w:bidi="ar"/>
        </w:rPr>
        <w:t>500</w:t>
      </w:r>
      <w:r>
        <w:rPr>
          <w:rFonts w:ascii="Segoe UI" w:hAnsi="Segoe UI" w:cs="Segoe UI"/>
          <w:rtl/>
          <w:lang w:bidi="ar"/>
        </w:rPr>
        <w:t xml:space="preserve"> </w:t>
      </w:r>
      <w:r>
        <w:rPr>
          <w:rFonts w:ascii="Segoe UI" w:hAnsi="Segoe UI" w:cs="Segoe UI"/>
          <w:rtl/>
          <w:lang w:bidi="ar"/>
        </w:rPr>
        <w:t>عملية توليد إضافية. وتَرِد البنود الاختيارية في القسم 3 من عرض الأسعار التجاري.</w:t>
      </w:r>
    </w:p>
    <w:p w14:paraId="75BAACE6" w14:textId="77777777" w:rsidR="009F0EC3" w:rsidRDefault="009F0EC3">
      <w:pPr>
        <w:pStyle w:val="Heading2"/>
        <w:bidi/>
        <w:rPr>
          <w:rFonts w:ascii="Segoe UI" w:eastAsia="Times New Roman" w:hAnsi="Segoe UI" w:cs="Segoe UI"/>
          <w:rtl/>
          <w:lang w:bidi="ar"/>
        </w:rPr>
      </w:pPr>
      <w:bookmarkStart w:id="56" w:name="_Toc236140934"/>
      <w:r>
        <w:rPr>
          <w:rFonts w:ascii="Segoe UI" w:eastAsia="Times New Roman" w:hAnsi="Segoe UI" w:cs="Segoe UI"/>
          <w:rtl/>
          <w:lang w:bidi="ar"/>
        </w:rPr>
        <w:t>32.1 منهجية التسعير</w:t>
      </w:r>
      <w:bookmarkEnd w:id="56"/>
    </w:p>
    <w:p w14:paraId="1587DC02"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يُسعَّر النموذج (أ) والنموذج (ب) وفق ما ورد أعلاه. أمّا تسعير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والبنود الاختيارية الواردة في عرض الأسعار التجاري فيعتمد على مجموعة محدَّدة من العوامل، تُؤكَّد خ</w:t>
      </w:r>
      <w:r>
        <w:rPr>
          <w:rFonts w:ascii="Segoe UI" w:hAnsi="Segoe UI" w:cs="Segoe UI"/>
          <w:color w:val="1F2933"/>
          <w:sz w:val="21"/>
          <w:szCs w:val="21"/>
          <w:rtl/>
          <w:lang w:bidi="ar"/>
        </w:rPr>
        <w:t>لال الاستكشاف: عدد الإدارات · عدد المستخدمين المتزامنين المتوقَّع · عدد الجلسات المباشرة · نموذج الاستضافة · مكان إقامة البيانات · استهلاك الذكاء الاصطناعي · درجة التخصيص · تكاملات الأنظمة · اتفاقية مستوى خدمة الدعم · متطلّبات الأمن السيبراني · متطلّبات الشيفرة المصدرية · متطلّبات التقارير · متطلّبات اللغة · متطلّبات التدريب · مدة المشروع.</w:t>
      </w:r>
    </w:p>
    <w:p w14:paraId="180FF44C" w14:textId="77777777" w:rsidR="009F0EC3" w:rsidRDefault="009F0EC3">
      <w:pPr>
        <w:pStyle w:val="Heading1"/>
        <w:bidi/>
        <w:rPr>
          <w:rFonts w:ascii="Segoe UI" w:eastAsia="Times New Roman" w:hAnsi="Segoe UI" w:cs="Segoe UI"/>
          <w:rtl/>
          <w:lang w:bidi="ar"/>
        </w:rPr>
      </w:pPr>
      <w:bookmarkStart w:id="57" w:name="_Toc236140935"/>
      <w:r>
        <w:rPr>
          <w:rFonts w:ascii="Segoe UI" w:eastAsia="Times New Roman" w:hAnsi="Segoe UI" w:cs="Segoe UI"/>
          <w:rtl/>
          <w:lang w:bidi="ar"/>
        </w:rPr>
        <w:lastRenderedPageBreak/>
        <w:t>33. الافتراضات</w:t>
      </w:r>
      <w:bookmarkEnd w:id="57"/>
    </w:p>
    <w:p w14:paraId="371BCA99"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أُعِدّ هذا العرض، والتسعير الوارد في عرض الأسعار التجاري المرافق (المرجع </w:t>
      </w:r>
      <w:r>
        <w:rPr>
          <w:rFonts w:ascii="Segoe UI" w:hAnsi="Segoe UI" w:cs="Segoe UI"/>
          <w:color w:val="1F2933"/>
          <w:sz w:val="21"/>
          <w:szCs w:val="21"/>
          <w:lang w:bidi="ar"/>
        </w:rPr>
        <w:t>ATD-LQP-2026-003-Q</w:t>
      </w:r>
      <w:r>
        <w:rPr>
          <w:rFonts w:ascii="Segoe UI" w:hAnsi="Segoe UI" w:cs="Segoe UI"/>
          <w:color w:val="1F2933"/>
          <w:sz w:val="21"/>
          <w:szCs w:val="21"/>
          <w:rtl/>
          <w:lang w:bidi="ar"/>
        </w:rPr>
        <w:t xml:space="preserve">)، بناءً على الافتراضات التالية. وحيثما لم يتحقّق افتراض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يُعاد النظر في النطاق والتسعير خلال الاستكشاف.</w:t>
      </w:r>
    </w:p>
    <w:p w14:paraId="403811E5"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1.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وصولًا حسن التوقيت إلى أصحاب المصلحة المعنيين طوال التعاقد. 2.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مواد العلامة التجارية (شعار، لوحة ألوان، إرشادات نمط) اللازمة لتخصيص الواجهة. 3. توفّر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البنية التحتية للنشر المحلّي حيثما جرى اختياره. 4. تراجع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التهيئات الأمنية وتهيئات الشبكة وتعتمدها كما تُقترَح. 5. تُستثنى تراخيص البرمجيات من الجهات الخارجية من التسعير ما لم تُدرَج صراحةً في الاتفاق التجاري. 6. قد تُحتسَب تكاليف واجهة الذكاء الاصطناعي البرمجية التي تتجاوز المخصَّص المتفق عليه بشكل منفصل. 7. يلزم اتصال بالإنترنت لاستخدام ميزات توليد الذكاء الاصطناعي السحابية. 8. قد يتطلّب نشر الذكاء الاصطناعي محليًا، إن جرى انتهاجه، بنية تحتية مخصّصة منفصلة. 9. تُعالَج المتطلّبات المحدَّدة خارج النطاق المتفق عليه عبر عملية طلبات التغيير (القسم 36). 10. يعتمد نطاق</w:t>
      </w:r>
      <w:r>
        <w:rPr>
          <w:rFonts w:ascii="Segoe UI" w:hAnsi="Segoe UI" w:cs="Segoe UI"/>
          <w:color w:val="1F2933"/>
          <w:sz w:val="21"/>
          <w:szCs w:val="21"/>
          <w:rtl/>
          <w:lang w:bidi="ar"/>
        </w:rPr>
        <w:t xml:space="preserve"> التكامل النهائي على توافر واجهات الجهات الخارجية البرمجية المعنية. 11. تتحمّل</w:t>
      </w:r>
      <w:r>
        <w:rPr>
          <w:rFonts w:ascii="Segoe UI" w:hAnsi="Segoe UI" w:cs="Segoe UI"/>
          <w:color w:val="1F2933"/>
          <w:sz w:val="21"/>
          <w:szCs w:val="21"/>
          <w:rtl/>
          <w:lang w:bidi="ar"/>
        </w:rPr>
        <w:t xml:space="preserve">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مسؤولية دقّة محتواها، ما لم تُدرَج خدمة مراجعة محتوى الذكاء الاصطناعي بشكل منفصل ضمن النطاق. 12. يُوصى بأن تراجع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المحتوى المولَّد بالذكاء الاصطناعي قبل استخدامه في سياق مباشر أو منشور. 13. يعتمد الطرح الإنتاجي على اكتمال اختبار قبول المستخدم بنجاح (القسم 28).</w:t>
      </w:r>
    </w:p>
    <w:p w14:paraId="42134E84" w14:textId="77777777" w:rsidR="009F0EC3" w:rsidRDefault="009F0EC3">
      <w:pPr>
        <w:pStyle w:val="Heading1"/>
        <w:bidi/>
        <w:rPr>
          <w:rFonts w:ascii="Segoe UI" w:eastAsia="Times New Roman" w:hAnsi="Segoe UI" w:cs="Segoe UI"/>
          <w:rtl/>
          <w:lang w:bidi="ar"/>
        </w:rPr>
      </w:pPr>
      <w:bookmarkStart w:id="58" w:name="_Toc236140936"/>
      <w:r>
        <w:rPr>
          <w:rFonts w:ascii="Segoe UI" w:eastAsia="Times New Roman" w:hAnsi="Segoe UI" w:cs="Segoe UI"/>
          <w:rtl/>
          <w:lang w:bidi="ar"/>
        </w:rPr>
        <w:t>34. الاستثناءات</w:t>
      </w:r>
      <w:bookmarkEnd w:id="58"/>
    </w:p>
    <w:p w14:paraId="79B7ED00"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تُستثنى البنود التالية من هذا العرض، وما لم تُدرَج بشكل منفصل في الاتفاق التجاري فهي غير مشمولة في التسعير الوارد في عرض الأسعار التجاري المرافق.</w:t>
      </w:r>
    </w:p>
    <w:p w14:paraId="200C0B0B"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1. شراء الأجهزة. 2. تكاليف مركز 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3. تراخيص البرمجيات من الجهات الخارجية. 4. تراخيص </w:t>
      </w:r>
      <w:r>
        <w:rPr>
          <w:rFonts w:ascii="Segoe UI" w:hAnsi="Segoe UI" w:cs="Segoe UI"/>
          <w:color w:val="1F2933"/>
          <w:sz w:val="21"/>
          <w:szCs w:val="21"/>
          <w:lang w:bidi="ar"/>
        </w:rPr>
        <w:t>Microsoft. 5</w:t>
      </w:r>
      <w:r>
        <w:rPr>
          <w:rFonts w:ascii="Segoe UI" w:hAnsi="Segoe UI" w:cs="Segoe UI"/>
          <w:color w:val="1F2933"/>
          <w:sz w:val="21"/>
          <w:szCs w:val="21"/>
          <w:rtl/>
          <w:lang w:bidi="ar"/>
        </w:rPr>
        <w:t xml:space="preserve">. رسوم الرسائل النصية. 6. رسوم خدمة البريد الإلكتروني. 7. رسوم تجاوز حدّ واجهة الذكاء الاصطناعي البرمجية بعد المخصَّص المتفق عليه. 8. اختبار الاختراق الخارجي (متاح كخدمة اختيارية، القسم 18). 9. ترحيل البيانات من أنظمة قديمة مجهولة أو غير موثَّقة. 10. التكاملات غير المدعومة من الجهات الخارجية. 11. التغييرات الرئيسة في النطاق (تُعالَج عبر عملية طلبات التغيير، القسم 36). 12. تطبيقات الهاتف المحمول المخصّصة، ما لم تُدرَج صراحةً ضمن النطاق. 13. الدعم على مدار الساعة، ما لم يُشترَ ضمن باقة </w:t>
      </w:r>
      <w:r>
        <w:rPr>
          <w:rFonts w:ascii="Segoe UI" w:hAnsi="Segoe UI" w:cs="Segoe UI"/>
          <w:color w:val="1F2933"/>
          <w:sz w:val="21"/>
          <w:szCs w:val="21"/>
          <w:lang w:bidi="ar"/>
        </w:rPr>
        <w:t>Gold</w:t>
      </w:r>
      <w:r>
        <w:rPr>
          <w:rFonts w:ascii="Segoe UI" w:hAnsi="Segoe UI" w:cs="Segoe UI"/>
          <w:color w:val="1F2933"/>
          <w:sz w:val="21"/>
          <w:szCs w:val="21"/>
          <w:rtl/>
          <w:lang w:bidi="ar"/>
        </w:rPr>
        <w:t xml:space="preserve"> (القسم 29). 14. الاعتماد القانوني أو التنظيمي. 15. اعتماد الأمن السيبراني. 16. اعتماد الامتثال الرسمي. 17. السفر خارج مسقط، ما لم يُتَّفق عليه بشكل منفصل.</w:t>
      </w:r>
    </w:p>
    <w:p w14:paraId="09106A29" w14:textId="77777777" w:rsidR="009F0EC3" w:rsidRDefault="009F0EC3">
      <w:pPr>
        <w:pStyle w:val="Heading1"/>
        <w:bidi/>
        <w:rPr>
          <w:rFonts w:ascii="Segoe UI" w:eastAsia="Times New Roman" w:hAnsi="Segoe UI" w:cs="Segoe UI"/>
          <w:rtl/>
          <w:lang w:bidi="ar"/>
        </w:rPr>
      </w:pPr>
      <w:bookmarkStart w:id="59" w:name="_Toc236140937"/>
      <w:r>
        <w:rPr>
          <w:rFonts w:ascii="Segoe UI" w:eastAsia="Times New Roman" w:hAnsi="Segoe UI" w:cs="Segoe UI"/>
          <w:rtl/>
          <w:lang w:bidi="ar"/>
        </w:rPr>
        <w:t>35. المخاطر وخطط التخفيف</w:t>
      </w:r>
      <w:bookmarkEnd w:id="59"/>
    </w:p>
    <w:p w14:paraId="55C54D1B"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يعرض الجدول أدناه المخاطر التي تديرها شركة التنفيذ الدولية عادةً في تعاقد من هذا النوع، وكيفية تخفيف كلٍّ منها. وتُؤكَّد الأرجحية بالاشتراك مع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خلال الاستكشاف.</w:t>
      </w:r>
    </w:p>
    <w:tbl>
      <w:tblPr>
        <w:bidiVisual/>
        <w:tblW w:w="5000" w:type="pct"/>
        <w:tblCellMar>
          <w:top w:w="15" w:type="dxa"/>
          <w:left w:w="15" w:type="dxa"/>
          <w:bottom w:w="15" w:type="dxa"/>
          <w:right w:w="15" w:type="dxa"/>
        </w:tblCellMar>
        <w:tblLook w:val="04A0" w:firstRow="1" w:lastRow="0" w:firstColumn="1" w:lastColumn="0" w:noHBand="0" w:noVBand="1"/>
      </w:tblPr>
      <w:tblGrid>
        <w:gridCol w:w="2670"/>
        <w:gridCol w:w="997"/>
        <w:gridCol w:w="875"/>
        <w:gridCol w:w="5077"/>
      </w:tblGrid>
      <w:tr w:rsidR="00000000" w14:paraId="304C208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D2BF714"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AB26DD0"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الأرجحية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A2BC391"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الأثر</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BFA66F1"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خطة التخفيف</w:t>
            </w:r>
          </w:p>
        </w:tc>
      </w:tr>
      <w:tr w:rsidR="00000000" w14:paraId="448B68C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88302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جاهزية البنية التحتية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AD58C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734E00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835CC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تقييم تقني مبكّر (المرحلة 2)؛ قائمة تحقّق جاهزية تُؤكَّد قبل النشر</w:t>
            </w:r>
          </w:p>
        </w:tc>
      </w:tr>
      <w:tr w:rsidR="00000000" w14:paraId="4EC792D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33E96D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الاعتمادات الأمنية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32EABE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0865E7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E1E98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إشراك فريق أمن العميل من المرحلة 3؛ تقديم البنية مبكّرًا للمراجعة</w:t>
            </w:r>
          </w:p>
        </w:tc>
      </w:tr>
      <w:tr w:rsidR="00000000" w14:paraId="3A3CCDA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58220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تغيّرات النطاق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1F73E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ADAE8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0D031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عملية طلبات تغيير رسمية (القسم 36)؛ اعتمادات قائمة على المعالم</w:t>
            </w:r>
          </w:p>
        </w:tc>
      </w:tr>
      <w:tr w:rsidR="00000000" w14:paraId="1DB9E45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AAEF1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قيود واجهات الجهات الخارجية البرمجية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A21FC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A96BB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95DFD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التحقّق من الواجهات خلال الاستكشاف؛ تصميم بدائل حيثما لزم</w:t>
            </w:r>
          </w:p>
        </w:tc>
      </w:tr>
      <w:tr w:rsidR="00000000" w14:paraId="3073293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79F3A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توافر خدمة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867A1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6074FA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86839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تتدهور ميزات الذكاء الاصطناعي بسلاسة؛ وتعمل المنصة الأساسية باستقلال عن خدماته</w:t>
            </w:r>
          </w:p>
        </w:tc>
      </w:tr>
      <w:tr w:rsidR="00000000" w14:paraId="3F4C1F6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0142B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تبنّي المستخدمين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69BD4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9003B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AEC88E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تدريب منظَّم، ومواد ثنائية اللغة، وفترة دعم مكثّف بعد الإطلاق</w:t>
            </w:r>
          </w:p>
        </w:tc>
      </w:tr>
      <w:tr w:rsidR="00000000" w14:paraId="4A4CAEC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5E132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ضعف اتصال الإنترنت في الموقع أو لدى المشاركين</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10A8D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42AF1E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8E75D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إعادة اتصال تلقائية للجلسة؛ قائمة تحقّق شبكة الموقع قبل الفعاليات المباشرة</w:t>
            </w:r>
          </w:p>
        </w:tc>
      </w:tr>
      <w:tr w:rsidR="00000000" w14:paraId="2F25228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AD9B5B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الاستخدام المتزامن العالي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D1C70B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1CEA7C"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B5C4DE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حِمل قبل الإطلاق؛ تحجيم بناءً على الأساس المُتحقَّق منه البالغ أكثر من 400 مشارك متزامن في الجلسة الواحدة</w:t>
            </w:r>
          </w:p>
        </w:tc>
      </w:tr>
      <w:tr w:rsidR="00000000" w14:paraId="26A6F64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AA9B2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ملاحظات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20F795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6AEEBB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951DD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وتيرة حوكمة أسبوعية؛ اتفاقيات مستوى خدمة للمراجعة مضمَّنة في خطة المشروع</w:t>
            </w:r>
          </w:p>
        </w:tc>
      </w:tr>
      <w:tr w:rsidR="00000000" w14:paraId="00CFB60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E4309E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تعقيد ترحيل البيانات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E1179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53398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DD1B31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يُعامَل الترحيل بوصفه مرحلة اختيارية محدَّدة النطاق بتقييمها الخاصّ (المرحلة 12)</w:t>
            </w:r>
          </w:p>
        </w:tc>
      </w:tr>
      <w:tr w:rsidR="00000000" w14:paraId="5E34F02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85DD2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تأخّر التكاملات</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8272D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7BAA1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F384ED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تُنفَّذ التكاملات على مراحل منفصلة (المرحلة 8)؛ ولا يعوق عملُها إطلاقَ النواة</w:t>
            </w:r>
          </w:p>
        </w:tc>
      </w:tr>
      <w:tr w:rsidR="00000000" w14:paraId="2EE300A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ED2F6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نتائج الاختبار الأمني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3F6CB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3A5F1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عالٍ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5F523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نافذة معالجة مضمَّنة في الخطة؛ إعادة اختبار قبل الإطلاق (المرحلة 10)</w:t>
            </w:r>
          </w:p>
        </w:tc>
      </w:tr>
      <w:tr w:rsidR="00000000" w14:paraId="0E2CB24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9C97E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إدارة التغيير الداخلية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37C4A3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لاحقًا]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37FCE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متوسّط</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8ED99A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خطة تواصل يقودها الراعي؛ روّاد تغيير في كل إدارة</w:t>
            </w:r>
          </w:p>
        </w:tc>
      </w:tr>
    </w:tbl>
    <w:p w14:paraId="63C01C04" w14:textId="77777777" w:rsidR="009F0EC3" w:rsidRDefault="009F0EC3">
      <w:pPr>
        <w:pStyle w:val="Heading1"/>
        <w:bidi/>
        <w:rPr>
          <w:rFonts w:ascii="Segoe UI" w:eastAsia="Times New Roman" w:hAnsi="Segoe UI" w:cs="Segoe UI"/>
          <w:rtl/>
          <w:lang w:bidi="ar"/>
        </w:rPr>
      </w:pPr>
      <w:bookmarkStart w:id="60" w:name="_Toc236140938"/>
      <w:r>
        <w:rPr>
          <w:rFonts w:ascii="Segoe UI" w:eastAsia="Times New Roman" w:hAnsi="Segoe UI" w:cs="Segoe UI"/>
          <w:rtl/>
          <w:lang w:bidi="ar"/>
        </w:rPr>
        <w:t>36. إجراءات طلبات التغيير</w:t>
      </w:r>
      <w:bookmarkEnd w:id="60"/>
    </w:p>
    <w:p w14:paraId="5BFFB791"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يُعالَج أي متطلَّب خارج النطاق المتفق عليه عبر عملية طلبات تغيير رسمية، بحيث يظلّ النطاق والتكلفة والجدول الزمني مرئيًّا ومتفقًا عليه من الطرفين في كل خطوة: يطلب أحد الطرفين التغيير؛ وتقيّم شركة التنفيذ الدولية أثره على النطاق والتكلفة والجدول الزمني؛ ويُقدَّم عرض سعر خطّي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ولا يمضي التغيير إلا بعد موافقة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الخطّية؛ ومتى اعتُمِد جُدوِل تسليمه ضمن خطة المشروع. ولا يُنفَّذ أي عمل تغييري دون موافقة خطّية مسبقة.</w:t>
      </w:r>
    </w:p>
    <w:p w14:paraId="7C322803" w14:textId="77777777" w:rsidR="009F0EC3" w:rsidRDefault="009F0EC3">
      <w:pPr>
        <w:pStyle w:val="Heading1"/>
        <w:bidi/>
        <w:rPr>
          <w:rFonts w:ascii="Segoe UI" w:eastAsia="Times New Roman" w:hAnsi="Segoe UI" w:cs="Segoe UI"/>
          <w:rtl/>
          <w:lang w:bidi="ar"/>
        </w:rPr>
      </w:pPr>
      <w:bookmarkStart w:id="61" w:name="_Toc236140939"/>
      <w:r>
        <w:rPr>
          <w:rFonts w:ascii="Segoe UI" w:eastAsia="Times New Roman" w:hAnsi="Segoe UI" w:cs="Segoe UI"/>
          <w:rtl/>
          <w:lang w:bidi="ar"/>
        </w:rPr>
        <w:lastRenderedPageBreak/>
        <w:t>37. الملكية الفكرية</w:t>
      </w:r>
      <w:bookmarkEnd w:id="61"/>
    </w:p>
    <w:p w14:paraId="2B360256"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تُحدَّد عائدية الملكية الفكرية بوضوح وترتبط بالنموذج التجاري المختار (القسم 31).</w:t>
      </w:r>
    </w:p>
    <w:p w14:paraId="520471D6" w14:textId="77777777" w:rsidR="009F0EC3" w:rsidRDefault="009F0EC3">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تبقى الملكية الفكرية القياسية للمنصة لدى شركة التنفيذ الدولية ما لم تُنقَل صراحةً باتفاق منفصل.</w:t>
      </w:r>
    </w:p>
    <w:p w14:paraId="0F8FFB5B" w14:textId="77777777" w:rsidR="009F0EC3" w:rsidRDefault="009F0EC3">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يبقى محتوى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وبياناتها — بما في ذلك محتوى الاختبارات وبيانات المشاركين والتقارير — ملكًا لـ </w:t>
      </w:r>
      <w:r>
        <w:rPr>
          <w:rStyle w:val="Strong"/>
          <w:rFonts w:ascii="Segoe UI" w:eastAsia="Times New Roman" w:hAnsi="Segoe UI" w:cs="Segoe UI"/>
          <w:color w:val="1F2933"/>
          <w:sz w:val="21"/>
          <w:szCs w:val="21"/>
          <w:rtl/>
          <w:lang w:bidi="ar"/>
        </w:rPr>
        <w:t>شركة تنمية نفط عُمان (</w:t>
      </w:r>
      <w:r>
        <w:rPr>
          <w:rStyle w:val="Strong"/>
          <w:rFonts w:ascii="Segoe UI" w:eastAsia="Times New Roman" w:hAnsi="Segoe UI" w:cs="Segoe UI"/>
          <w:color w:val="1F2933"/>
          <w:sz w:val="21"/>
          <w:szCs w:val="21"/>
          <w:lang w:bidi="ar"/>
        </w:rPr>
        <w:t>PDO</w:t>
      </w:r>
      <w:r>
        <w:rPr>
          <w:rStyle w:val="Strong"/>
          <w:rFonts w:ascii="Segoe UI" w:eastAsia="Times New Roman" w:hAnsi="Segoe UI" w:cs="Segoe UI"/>
          <w:color w:val="1F2933"/>
          <w:sz w:val="21"/>
          <w:szCs w:val="21"/>
          <w:rtl/>
          <w:lang w:bidi="ar"/>
        </w:rPr>
        <w:t>)</w:t>
      </w:r>
      <w:r>
        <w:rPr>
          <w:rFonts w:ascii="Segoe UI" w:eastAsia="Times New Roman" w:hAnsi="Segoe UI" w:cs="Segoe UI"/>
          <w:color w:val="1F2933"/>
          <w:sz w:val="21"/>
          <w:szCs w:val="21"/>
          <w:rtl/>
          <w:lang w:bidi="ar"/>
        </w:rPr>
        <w:t xml:space="preserve"> في كل الأوقات (انظر أيضًا القسم 20).</w:t>
      </w:r>
    </w:p>
    <w:p w14:paraId="21AA9905" w14:textId="77777777" w:rsidR="009F0EC3" w:rsidRDefault="009F0EC3">
      <w:pPr>
        <w:numPr>
          <w:ilvl w:val="0"/>
          <w:numId w:val="3"/>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لا يُشمَل تملّك الشيفرة المصدرية تلقائيًا في أي نموذج تجاري؛ وإنما ينطبق فقط حيثما نُصّ عليه صراحةً في الاتفاق التجاري الموقَّع (انظر النموذج (ب)، القسم 31.2).</w:t>
      </w:r>
    </w:p>
    <w:p w14:paraId="28BD08D2" w14:textId="77777777" w:rsidR="009F0EC3" w:rsidRDefault="009F0EC3">
      <w:pPr>
        <w:pStyle w:val="Heading1"/>
        <w:bidi/>
        <w:rPr>
          <w:rFonts w:ascii="Segoe UI" w:eastAsia="Times New Roman" w:hAnsi="Segoe UI" w:cs="Segoe UI"/>
          <w:rtl/>
          <w:lang w:bidi="ar"/>
        </w:rPr>
      </w:pPr>
      <w:bookmarkStart w:id="62" w:name="_Toc236140940"/>
      <w:r>
        <w:rPr>
          <w:rFonts w:ascii="Segoe UI" w:eastAsia="Times New Roman" w:hAnsi="Segoe UI" w:cs="Segoe UI"/>
          <w:rtl/>
          <w:lang w:bidi="ar"/>
        </w:rPr>
        <w:t>38. صلاحية العرض</w:t>
      </w:r>
      <w:bookmarkEnd w:id="62"/>
    </w:p>
    <w:p w14:paraId="77081602"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يظلّ هذا العرض، بما فيه الشروط التجارية الواردة في الأقسام 31 و32 و39،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28/07/2026</w:t>
      </w:r>
      <w:r>
        <w:rPr>
          <w:rFonts w:ascii="Segoe UI" w:hAnsi="Segoe UI" w:cs="Segoe UI"/>
          <w:color w:val="1F2933"/>
          <w:sz w:val="21"/>
          <w:szCs w:val="21"/>
          <w:rtl/>
          <w:lang w:bidi="ar"/>
        </w:rPr>
        <w:t xml:space="preserve">، أي حتى </w:t>
      </w:r>
      <w:r>
        <w:rPr>
          <w:rStyle w:val="Strong"/>
          <w:rFonts w:ascii="Segoe UI" w:hAnsi="Segoe UI" w:cs="Segoe UI"/>
          <w:color w:val="1F2933"/>
          <w:sz w:val="21"/>
          <w:szCs w:val="21"/>
          <w:lang w:bidi="ar"/>
        </w:rPr>
        <w:t>27/08/2026</w:t>
      </w:r>
      <w:r>
        <w:rPr>
          <w:rFonts w:ascii="Segoe UI" w:hAnsi="Segoe UI" w:cs="Segoe UI"/>
          <w:color w:val="1F2933"/>
          <w:sz w:val="21"/>
          <w:szCs w:val="21"/>
          <w:rtl/>
          <w:lang w:bidi="ar"/>
        </w:rPr>
        <w:t>. وبعد هذه المدة، يخضع التسعير والتوافر لإعادة تأكيد من شركة التنفيذ الدولية.</w:t>
      </w:r>
    </w:p>
    <w:p w14:paraId="0C415400" w14:textId="77777777" w:rsidR="009F0EC3" w:rsidRDefault="009F0EC3">
      <w:pPr>
        <w:pStyle w:val="Heading1"/>
        <w:bidi/>
        <w:rPr>
          <w:rFonts w:ascii="Segoe UI" w:eastAsia="Times New Roman" w:hAnsi="Segoe UI" w:cs="Segoe UI"/>
          <w:rtl/>
          <w:lang w:bidi="ar"/>
        </w:rPr>
      </w:pPr>
      <w:bookmarkStart w:id="63" w:name="_Toc236140941"/>
      <w:r>
        <w:rPr>
          <w:rFonts w:ascii="Segoe UI" w:eastAsia="Times New Roman" w:hAnsi="Segoe UI" w:cs="Segoe UI"/>
          <w:rtl/>
          <w:lang w:bidi="ar"/>
        </w:rPr>
        <w:t>39. شروط الدفع</w:t>
      </w:r>
      <w:bookmarkEnd w:id="63"/>
    </w:p>
    <w:p w14:paraId="41402E7C" w14:textId="77777777" w:rsidR="009F0EC3" w:rsidRDefault="009F0EC3">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شروط مقترحة — قابلة للتفاوض.</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توضّح الشروط أدناه الهيكل الذي تقترحه شركة التنفيذ الدولية عادةً؛ وتُتَّفق شروط الدفع النهائية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الاتفاق التجاري الموقَّع.</w:t>
      </w:r>
    </w:p>
    <w:p w14:paraId="56442483" w14:textId="77777777" w:rsidR="009F0EC3" w:rsidRDefault="009F0EC3">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العملة: الريال العماني (</w:t>
      </w:r>
      <w:r>
        <w:rPr>
          <w:rFonts w:ascii="Segoe UI" w:eastAsia="Times New Roman" w:hAnsi="Segoe UI" w:cs="Segoe UI"/>
          <w:color w:val="1F2933"/>
          <w:sz w:val="21"/>
          <w:szCs w:val="21"/>
          <w:lang w:bidi="ar"/>
        </w:rPr>
        <w:t>OMR</w:t>
      </w:r>
      <w:r>
        <w:rPr>
          <w:rFonts w:ascii="Segoe UI" w:eastAsia="Times New Roman" w:hAnsi="Segoe UI" w:cs="Segoe UI"/>
          <w:color w:val="1F2933"/>
          <w:sz w:val="21"/>
          <w:szCs w:val="21"/>
          <w:rtl/>
          <w:lang w:bidi="ar"/>
        </w:rPr>
        <w:t>). والمبالغ غير شاملة للضرائب المطبقة ما لم يُذكر خلاف ذلك.</w:t>
      </w:r>
    </w:p>
    <w:p w14:paraId="0F398AC9" w14:textId="77777777" w:rsidR="009F0EC3" w:rsidRDefault="009F0EC3">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الاشتراك السنوي (النموذج أ): </w:t>
      </w:r>
      <w:r>
        <w:rPr>
          <w:rStyle w:val="Strong"/>
          <w:rFonts w:ascii="Segoe UI" w:eastAsia="Times New Roman" w:hAnsi="Segoe UI" w:cs="Segoe UI"/>
          <w:color w:val="1F2933"/>
          <w:sz w:val="21"/>
          <w:szCs w:val="21"/>
          <w:lang w:bidi="ar"/>
        </w:rPr>
        <w:t>100%</w:t>
      </w:r>
      <w:r>
        <w:rPr>
          <w:rFonts w:ascii="Segoe UI" w:eastAsia="Times New Roman" w:hAnsi="Segoe UI" w:cs="Segoe UI"/>
          <w:color w:val="1F2933"/>
          <w:sz w:val="21"/>
          <w:szCs w:val="21"/>
          <w:rtl/>
          <w:lang w:bidi="ar"/>
        </w:rPr>
        <w:t xml:space="preserve"> سنويًا مقدّمًا مقابل فاتورة.</w:t>
      </w:r>
    </w:p>
    <w:p w14:paraId="2D8E08A7" w14:textId="77777777" w:rsidR="009F0EC3" w:rsidRDefault="009F0EC3">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الترخيص الدائم (النموذج ب): </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توقيع العقد، و</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اعتماد اختبار القبول (</w:t>
      </w:r>
      <w:r>
        <w:rPr>
          <w:rFonts w:ascii="Segoe UI" w:eastAsia="Times New Roman" w:hAnsi="Segoe UI" w:cs="Segoe UI"/>
          <w:color w:val="1F2933"/>
          <w:sz w:val="21"/>
          <w:szCs w:val="21"/>
          <w:lang w:bidi="ar"/>
        </w:rPr>
        <w:t>UAT</w:t>
      </w:r>
      <w:r>
        <w:rPr>
          <w:rFonts w:ascii="Segoe UI" w:eastAsia="Times New Roman" w:hAnsi="Segoe UI" w:cs="Segoe UI"/>
          <w:color w:val="1F2933"/>
          <w:sz w:val="21"/>
          <w:szCs w:val="21"/>
          <w:rtl/>
          <w:lang w:bidi="ar"/>
        </w:rPr>
        <w:t>)، و</w:t>
      </w:r>
      <w:r>
        <w:rPr>
          <w:rStyle w:val="Strong"/>
          <w:rFonts w:ascii="Segoe UI" w:eastAsia="Times New Roman" w:hAnsi="Segoe UI" w:cs="Segoe UI"/>
          <w:color w:val="1F2933"/>
          <w:sz w:val="21"/>
          <w:szCs w:val="21"/>
          <w:rtl/>
          <w:lang w:bidi="ar"/>
        </w:rPr>
        <w:t>20%</w:t>
      </w:r>
      <w:r>
        <w:rPr>
          <w:rFonts w:ascii="Segoe UI" w:eastAsia="Times New Roman" w:hAnsi="Segoe UI" w:cs="Segoe UI"/>
          <w:color w:val="1F2933"/>
          <w:sz w:val="21"/>
          <w:szCs w:val="21"/>
          <w:rtl/>
          <w:lang w:bidi="ar"/>
        </w:rPr>
        <w:t xml:space="preserve"> عند الإطلاق في بيئة الإنتاج. وجدول الدفع هذا موصى به ويبقى خاضعًا للتفاوض التجاري والاتفاق المتبادل.</w:t>
      </w:r>
    </w:p>
    <w:p w14:paraId="3CEEBB05" w14:textId="77777777" w:rsidR="009F0EC3" w:rsidRDefault="009F0EC3">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الصيانة (النموذج ب، اختيارية): دفع سنوي مقدّم.</w:t>
      </w:r>
    </w:p>
    <w:p w14:paraId="2D898C2E" w14:textId="77777777" w:rsidR="009F0EC3" w:rsidRDefault="009F0EC3">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طلبات التغيير (القسم 36): تُسعَّر وتُفوتَر بشكل منفصل.</w:t>
      </w:r>
    </w:p>
    <w:p w14:paraId="10D380A1" w14:textId="77777777" w:rsidR="009F0EC3" w:rsidRDefault="009F0EC3">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السفر خارج مسقط: يُحتسَب بشكل منفصل، حيثما لزم واتُّفق عليه مسبقًا.</w:t>
      </w:r>
    </w:p>
    <w:p w14:paraId="1CFA51A5" w14:textId="77777777" w:rsidR="009F0EC3" w:rsidRDefault="009F0EC3">
      <w:pPr>
        <w:numPr>
          <w:ilvl w:val="0"/>
          <w:numId w:val="4"/>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خدمات الجهات الخارجية: تُحتسَب بالتكلفة، مضافًا إليها رسوم إدارية متفق عليها حيثما انطبق.</w:t>
      </w:r>
    </w:p>
    <w:p w14:paraId="4A1AE069" w14:textId="77777777" w:rsidR="009F0EC3" w:rsidRDefault="009F0EC3">
      <w:pPr>
        <w:pStyle w:val="Heading1"/>
        <w:bidi/>
        <w:rPr>
          <w:rFonts w:ascii="Segoe UI" w:eastAsia="Times New Roman" w:hAnsi="Segoe UI" w:cs="Segoe UI"/>
          <w:rtl/>
          <w:lang w:bidi="ar"/>
        </w:rPr>
      </w:pPr>
      <w:bookmarkStart w:id="64" w:name="_Toc236140942"/>
      <w:r>
        <w:rPr>
          <w:rFonts w:ascii="Segoe UI" w:eastAsia="Times New Roman" w:hAnsi="Segoe UI" w:cs="Segoe UI"/>
          <w:rtl/>
          <w:lang w:bidi="ar"/>
        </w:rPr>
        <w:t>40. إنهاء التعاقد والخروج</w:t>
      </w:r>
      <w:bookmarkEnd w:id="64"/>
    </w:p>
    <w:p w14:paraId="04200233"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يجوز لأيٍّ من الطرفين إنهاء الاتفاق وفق مدة الإشعار المحدَّدة في العقد الموقَّع. وعند الإنهاء، تزوّد شركة التنفيذ الدولية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بتصدير بياناتها بصيغة متفق عليها، وتنفّذ تسليمًا منظَّمًا للمنصة وأي وثائق متبقّية، وتحذف بيانات العميل وفق شروط الاحتفاظ المتفق عليها في العقد. أمّا في عمليات النشر الداخلي (</w:t>
      </w:r>
      <w:r>
        <w:rPr>
          <w:rFonts w:ascii="Segoe UI" w:hAnsi="Segoe UI" w:cs="Segoe UI"/>
          <w:color w:val="1F2933"/>
          <w:sz w:val="21"/>
          <w:szCs w:val="21"/>
          <w:lang w:bidi="ar"/>
        </w:rPr>
        <w:t>On</w:t>
      </w:r>
      <w:r>
        <w:rPr>
          <w:rFonts w:ascii="Segoe UI" w:hAnsi="Segoe UI" w:cs="Segoe UI"/>
          <w:color w:val="1F2933"/>
          <w:sz w:val="21"/>
          <w:szCs w:val="21"/>
          <w:lang w:bidi="ar"/>
        </w:rPr>
        <w:noBreakHyphen/>
        <w:t>Premises</w:t>
      </w:r>
      <w:r>
        <w:rPr>
          <w:rFonts w:ascii="Segoe UI" w:hAnsi="Segoe UI" w:cs="Segoe UI"/>
          <w:color w:val="1F2933"/>
          <w:sz w:val="21"/>
          <w:szCs w:val="21"/>
          <w:rtl/>
          <w:lang w:bidi="ar"/>
        </w:rPr>
        <w:t xml:space="preserve">) فلا تغادر بيانات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بيئتها في أي وقت، بما في ذلك عند الإنهاء، إذ لم تُستضَف قطّ خارج سيطرة العميل.</w:t>
      </w:r>
    </w:p>
    <w:p w14:paraId="5B012123" w14:textId="77777777" w:rsidR="009F0EC3" w:rsidRDefault="009F0EC3">
      <w:pPr>
        <w:pStyle w:val="Heading1"/>
        <w:bidi/>
        <w:rPr>
          <w:rFonts w:ascii="Segoe UI" w:eastAsia="Times New Roman" w:hAnsi="Segoe UI" w:cs="Segoe UI"/>
          <w:rtl/>
          <w:lang w:bidi="ar"/>
        </w:rPr>
      </w:pPr>
      <w:bookmarkStart w:id="65" w:name="_Toc236140943"/>
      <w:r>
        <w:rPr>
          <w:rFonts w:ascii="Segoe UI" w:eastAsia="Times New Roman" w:hAnsi="Segoe UI" w:cs="Segoe UI"/>
          <w:rtl/>
          <w:lang w:bidi="ar"/>
        </w:rPr>
        <w:t>41. خارطة الطريق المستقبلية</w:t>
      </w:r>
      <w:bookmarkEnd w:id="65"/>
    </w:p>
    <w:p w14:paraId="556127E9"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تمثّل البنود أدناه توجّه شركة التنفيذ الدولية المستقبلي لتطوير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وجميع بنود خارطة الطريق هي </w:t>
      </w:r>
      <w:r>
        <w:rPr>
          <w:rStyle w:val="badge-fut1"/>
          <w:rFonts w:ascii="Segoe UI" w:hAnsi="Segoe UI" w:cs="Segoe UI"/>
          <w:sz w:val="21"/>
          <w:szCs w:val="21"/>
          <w:rtl/>
          <w:lang w:bidi="ar"/>
        </w:rPr>
        <w:t>تحسين مستقبلي</w:t>
      </w:r>
      <w:r>
        <w:rPr>
          <w:rFonts w:ascii="Segoe UI" w:hAnsi="Segoe UI" w:cs="Segoe UI"/>
          <w:color w:val="1F2933"/>
          <w:sz w:val="21"/>
          <w:szCs w:val="21"/>
          <w:rtl/>
          <w:lang w:bidi="ar"/>
        </w:rPr>
        <w:t xml:space="preserve"> أو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وليست جزءًا من المنصة الحالية، ويخضع تسليمها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لاتفاق منفصل.</w:t>
      </w:r>
    </w:p>
    <w:p w14:paraId="0B44FA94" w14:textId="77777777" w:rsidR="009F0EC3" w:rsidRDefault="009F0EC3">
      <w:pPr>
        <w:pStyle w:val="Heading2"/>
        <w:bidi/>
        <w:rPr>
          <w:rFonts w:ascii="Segoe UI" w:eastAsia="Times New Roman" w:hAnsi="Segoe UI" w:cs="Segoe UI"/>
          <w:rtl/>
          <w:lang w:bidi="ar"/>
        </w:rPr>
      </w:pPr>
      <w:bookmarkStart w:id="66" w:name="_Toc236140944"/>
      <w:r>
        <w:rPr>
          <w:rFonts w:ascii="Segoe UI" w:eastAsia="Times New Roman" w:hAnsi="Segoe UI" w:cs="Segoe UI"/>
          <w:rtl/>
          <w:lang w:bidi="ar"/>
        </w:rPr>
        <w:t>41.1 التعلّم والتقييم</w:t>
      </w:r>
      <w:bookmarkEnd w:id="66"/>
    </w:p>
    <w:p w14:paraId="704DA693"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 xml:space="preserve">وحدة نظام إدارة التعلّم · شهادات الموظفين · إدارة الدورات التدريبية · وحدة تقييم المقابلات · تقييم التوظيف · تقييمات امتثال الصحة والسلامة والبيئة · تقييم أداء الموظفين · ملفّات تعلّم الموظفين · التوليد الآلي للشهادات · التلعيب والشارات والإنجازات. </w:t>
      </w:r>
      <w:r>
        <w:rPr>
          <w:rStyle w:val="badge-fut1"/>
          <w:rFonts w:ascii="Segoe UI" w:hAnsi="Segoe UI" w:cs="Segoe UI"/>
          <w:sz w:val="21"/>
          <w:szCs w:val="21"/>
          <w:rtl/>
          <w:lang w:bidi="ar"/>
        </w:rPr>
        <w:t>تحسين مستقبلي</w:t>
      </w:r>
    </w:p>
    <w:p w14:paraId="6DFC590D" w14:textId="77777777" w:rsidR="009F0EC3" w:rsidRDefault="009F0EC3">
      <w:pPr>
        <w:pStyle w:val="Heading2"/>
        <w:bidi/>
        <w:rPr>
          <w:rFonts w:ascii="Segoe UI" w:eastAsia="Times New Roman" w:hAnsi="Segoe UI" w:cs="Segoe UI"/>
          <w:rtl/>
          <w:lang w:bidi="ar"/>
        </w:rPr>
      </w:pPr>
      <w:bookmarkStart w:id="67" w:name="_Toc236140945"/>
      <w:r>
        <w:rPr>
          <w:rFonts w:ascii="Segoe UI" w:eastAsia="Times New Roman" w:hAnsi="Segoe UI" w:cs="Segoe UI"/>
          <w:rtl/>
          <w:lang w:bidi="ar"/>
        </w:rPr>
        <w:t>41.2 الذكاء الاصطناعي</w:t>
      </w:r>
      <w:bookmarkEnd w:id="67"/>
    </w:p>
    <w:p w14:paraId="04F1271C"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تقارير مولَّدة بالذكاء الاصطناعي · توصيات بالذكاء الاصطناعي · مساعد محادثة آلي · نشر ذكاء اصطناعي خاصّ محليًا. </w:t>
      </w:r>
      <w:r>
        <w:rPr>
          <w:rStyle w:val="badge-fut1"/>
          <w:rFonts w:ascii="Segoe UI" w:hAnsi="Segoe UI" w:cs="Segoe UI"/>
          <w:sz w:val="21"/>
          <w:szCs w:val="21"/>
          <w:rtl/>
          <w:lang w:bidi="ar"/>
        </w:rPr>
        <w:t>تحسين مستقبلي</w:t>
      </w:r>
    </w:p>
    <w:p w14:paraId="3276197E" w14:textId="77777777" w:rsidR="009F0EC3" w:rsidRDefault="009F0EC3">
      <w:pPr>
        <w:pStyle w:val="Heading2"/>
        <w:bidi/>
        <w:rPr>
          <w:rFonts w:ascii="Segoe UI" w:eastAsia="Times New Roman" w:hAnsi="Segoe UI" w:cs="Segoe UI"/>
          <w:rtl/>
          <w:lang w:bidi="ar"/>
        </w:rPr>
      </w:pPr>
      <w:bookmarkStart w:id="68" w:name="_Toc236140946"/>
      <w:r>
        <w:rPr>
          <w:rFonts w:ascii="Segoe UI" w:eastAsia="Times New Roman" w:hAnsi="Segoe UI" w:cs="Segoe UI"/>
          <w:rtl/>
          <w:lang w:bidi="ar"/>
        </w:rPr>
        <w:t>41.3 التكاملات</w:t>
      </w:r>
      <w:bookmarkEnd w:id="68"/>
    </w:p>
    <w:p w14:paraId="77BCB2B7"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lang w:bidi="ar"/>
        </w:rPr>
        <w:t>Microsoft Teams · Outlook</w:t>
      </w:r>
      <w:r>
        <w:rPr>
          <w:rFonts w:ascii="Segoe UI" w:hAnsi="Segoe UI" w:cs="Segoe UI"/>
          <w:color w:val="1F2933"/>
          <w:sz w:val="21"/>
          <w:szCs w:val="21"/>
          <w:rtl/>
          <w:lang w:bidi="ar"/>
        </w:rPr>
        <w:t xml:space="preserve"> · الدخول الموحّد عبر </w:t>
      </w:r>
      <w:r>
        <w:rPr>
          <w:rFonts w:ascii="Segoe UI" w:hAnsi="Segoe UI" w:cs="Segoe UI"/>
          <w:color w:val="1F2933"/>
          <w:sz w:val="21"/>
          <w:szCs w:val="21"/>
          <w:lang w:bidi="ar"/>
        </w:rPr>
        <w:t>Microsoft Entra ID · Active Directory · SAP SuccessFactors</w:t>
      </w:r>
      <w:r>
        <w:rPr>
          <w:rFonts w:ascii="Segoe UI" w:hAnsi="Segoe UI" w:cs="Segoe UI"/>
          <w:color w:val="1F2933"/>
          <w:sz w:val="21"/>
          <w:szCs w:val="21"/>
          <w:rtl/>
          <w:lang w:bidi="ar"/>
        </w:rPr>
        <w:t xml:space="preserve"> (أو أنظمة موارد بشرية أخرى) · </w:t>
      </w:r>
      <w:r>
        <w:rPr>
          <w:rFonts w:ascii="Segoe UI" w:hAnsi="Segoe UI" w:cs="Segoe UI"/>
          <w:color w:val="1F2933"/>
          <w:sz w:val="21"/>
          <w:szCs w:val="21"/>
          <w:lang w:bidi="ar"/>
        </w:rPr>
        <w:t>Power BI</w:t>
      </w:r>
      <w:r>
        <w:rPr>
          <w:rFonts w:ascii="Segoe UI" w:hAnsi="Segoe UI" w:cs="Segoe UI"/>
          <w:color w:val="1F2933"/>
          <w:sz w:val="21"/>
          <w:szCs w:val="21"/>
          <w:rtl/>
          <w:lang w:bidi="ar"/>
        </w:rPr>
        <w:t xml:space="preserve">. </w:t>
      </w:r>
      <w:r>
        <w:rPr>
          <w:rStyle w:val="badge-opt1"/>
          <w:rFonts w:ascii="Segoe UI" w:hAnsi="Segoe UI" w:cs="Segoe UI"/>
          <w:sz w:val="21"/>
          <w:szCs w:val="21"/>
          <w:rtl/>
          <w:lang w:bidi="ar"/>
        </w:rPr>
        <w:t>اختياري</w:t>
      </w:r>
      <w:r>
        <w:rPr>
          <w:rFonts w:ascii="Segoe UI" w:hAnsi="Segoe UI" w:cs="Segoe UI"/>
          <w:color w:val="1F2933"/>
          <w:sz w:val="21"/>
          <w:szCs w:val="21"/>
          <w:rtl/>
          <w:lang w:bidi="ar"/>
        </w:rPr>
        <w:t xml:space="preserve"> (يُحدَّد نطاقه ضمن النموذج (ج)، القسم 31.3)</w:t>
      </w:r>
    </w:p>
    <w:p w14:paraId="1D20FC4F" w14:textId="77777777" w:rsidR="009F0EC3" w:rsidRDefault="009F0EC3">
      <w:pPr>
        <w:pStyle w:val="Heading2"/>
        <w:bidi/>
        <w:rPr>
          <w:rFonts w:ascii="Segoe UI" w:eastAsia="Times New Roman" w:hAnsi="Segoe UI" w:cs="Segoe UI"/>
          <w:rtl/>
          <w:lang w:bidi="ar"/>
        </w:rPr>
      </w:pPr>
      <w:bookmarkStart w:id="69" w:name="_Toc236140947"/>
      <w:r>
        <w:rPr>
          <w:rFonts w:ascii="Segoe UI" w:eastAsia="Times New Roman" w:hAnsi="Segoe UI" w:cs="Segoe UI"/>
          <w:rtl/>
          <w:lang w:bidi="ar"/>
        </w:rPr>
        <w:t>41.4 المنصة</w:t>
      </w:r>
      <w:bookmarkEnd w:id="69"/>
    </w:p>
    <w:p w14:paraId="157C36D9"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تطبيق هاتف محمول · وضع دون اتصال · دعم متعدّد اللغات متقدّم · استضافة داخل عُمان. </w:t>
      </w:r>
      <w:r>
        <w:rPr>
          <w:rStyle w:val="badge-fut1"/>
          <w:rFonts w:ascii="Segoe UI" w:hAnsi="Segoe UI" w:cs="Segoe UI"/>
          <w:sz w:val="21"/>
          <w:szCs w:val="21"/>
          <w:rtl/>
          <w:lang w:bidi="ar"/>
        </w:rPr>
        <w:t>تحسين مستقبلي</w:t>
      </w:r>
    </w:p>
    <w:p w14:paraId="5950D5A2" w14:textId="77777777" w:rsidR="009F0EC3" w:rsidRDefault="009F0EC3">
      <w:pPr>
        <w:pStyle w:val="Heading1"/>
        <w:bidi/>
        <w:rPr>
          <w:rFonts w:ascii="Segoe UI" w:eastAsia="Times New Roman" w:hAnsi="Segoe UI" w:cs="Segoe UI"/>
          <w:rtl/>
          <w:lang w:bidi="ar"/>
        </w:rPr>
      </w:pPr>
      <w:bookmarkStart w:id="70" w:name="_Toc236140948"/>
      <w:r>
        <w:rPr>
          <w:rFonts w:ascii="Segoe UI" w:eastAsia="Times New Roman" w:hAnsi="Segoe UI" w:cs="Segoe UI"/>
          <w:rtl/>
          <w:lang w:bidi="ar"/>
        </w:rPr>
        <w:t>42. لماذا شركة التنفيذ الدولية؟</w:t>
      </w:r>
      <w:bookmarkEnd w:id="70"/>
    </w:p>
    <w:p w14:paraId="0D20878A"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اختيار شريك التسليم لمنصة من هذا النوع مرتبط بالشريك بقدر ارتباطه بالبرمجية. والأسباب المعروضة أدناه مرتَّبة بحسب القيمة التي تقدّمها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مع حضورنا المحلّي أساسًا يدعم العرض لا العرض نفسه.</w:t>
      </w:r>
    </w:p>
    <w:p w14:paraId="33FC6AE3"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منصة مؤسسية للتفاعل والتقييم، مثبتة فعليًا في الاستخدام التشغيلي (القسم 10) — لا مفهومًا ولا بيئة عرض توضيحي. وقدرة تخصيص عميقة عبر العلامة التجارية وتدفّقات العمل والتقارير والتكاملات، بدلًا من منتج ثابت بمقاس واحد يناسب الجميع. وقدرة تطوير ذكاء اصطناعي داخلية، تعكسها بالفعل قدرات التوليد المدعومة بالذكاء الاصطناعي في المنصة الحالية (القسم 12). ونماذج تجارية مرنة — </w:t>
      </w:r>
      <w:r>
        <w:rPr>
          <w:rFonts w:ascii="Segoe UI" w:hAnsi="Segoe UI" w:cs="Segoe UI"/>
          <w:color w:val="1F2933"/>
          <w:sz w:val="21"/>
          <w:szCs w:val="21"/>
          <w:lang w:bidi="ar"/>
        </w:rPr>
        <w:t>SaaS</w:t>
      </w:r>
      <w:r>
        <w:rPr>
          <w:rFonts w:ascii="Segoe UI" w:hAnsi="Segoe UI" w:cs="Segoe UI"/>
          <w:color w:val="1F2933"/>
          <w:sz w:val="21"/>
          <w:szCs w:val="21"/>
          <w:rtl/>
          <w:lang w:bidi="ar"/>
        </w:rPr>
        <w:t>، وترخيص دائم، وشراكة مؤسسية (القسم 31). وخيارات نشر سحابية وداخلية وهجينة (القسم 17). ونموذج دعم وصيانة منظَّم (القسم 29). وخارطة طريق للتحسين المستمرّ (القسم 41). ونهج شراكة طويل الأمد في التسليم والدعم. ويعزّز كلَّ ذلك: شركة عُمانية، بفهم محلّي، ودعم تقني مباشر، وتواصل سريع بالعربية والإنجليزية، دون تأخيرات التسليم من خارج البلاد. ويَرِد في الملحق (د) (القسم 46.4) مقارنة مع منصات الاختبارات والتفاعل الجماهيري الشائعة الاستخدام.</w:t>
      </w:r>
    </w:p>
    <w:p w14:paraId="759D5151" w14:textId="77777777" w:rsidR="009F0EC3" w:rsidRDefault="009F0EC3">
      <w:pPr>
        <w:pStyle w:val="Heading1"/>
        <w:bidi/>
        <w:rPr>
          <w:rFonts w:ascii="Segoe UI" w:eastAsia="Times New Roman" w:hAnsi="Segoe UI" w:cs="Segoe UI"/>
          <w:rtl/>
          <w:lang w:bidi="ar"/>
        </w:rPr>
      </w:pPr>
      <w:bookmarkStart w:id="71" w:name="_Toc236140949"/>
      <w:r>
        <w:rPr>
          <w:rFonts w:ascii="Segoe UI" w:eastAsia="Times New Roman" w:hAnsi="Segoe UI" w:cs="Segoe UI"/>
          <w:rtl/>
          <w:lang w:bidi="ar"/>
        </w:rPr>
        <w:t>43. الخطوات التالية</w:t>
      </w:r>
      <w:bookmarkEnd w:id="71"/>
    </w:p>
    <w:p w14:paraId="2F457BE0"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نقترح الخطوات التالية للانتقال من هذا العرض إلى اتفاق موقَّع، ثم إلى منصة حيّة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2430"/>
        <w:gridCol w:w="7189"/>
      </w:tblGrid>
      <w:tr w:rsidR="00000000" w14:paraId="2733E25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7AE0623"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الخطوة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A2E2451"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r>
      <w:tr w:rsidR="00000000" w14:paraId="221E930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7FC05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 اجتماع مراجعة العرض</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025FB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مراجعة هذا العرض معًا، والإجابة عن الأسئلة، وتوضيح أي افتراضات</w:t>
            </w:r>
          </w:p>
        </w:tc>
      </w:tr>
      <w:tr w:rsidR="00000000" w14:paraId="7D86173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9FA1E3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 ورشة الاستكشاف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66458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تأكيد المتطلّبات التفصيلية والبنية التحتية ونطاق التكامل (القسم 23، المرحلة 1)</w:t>
            </w:r>
          </w:p>
        </w:tc>
      </w:tr>
      <w:tr w:rsidR="00000000" w14:paraId="6242E10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34BA20"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 تأكيد النطاق والتسعير</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D512E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إنهاء النطاق وإصدار تسعير مؤكَّد بناءً على العوامل الواردة في القسم 32.1</w:t>
            </w:r>
          </w:p>
        </w:tc>
      </w:tr>
      <w:tr w:rsidR="00000000" w14:paraId="047CEBC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BF19A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4. العقد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4865F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توقيع الاتفاق التجاري، بما فيه الشروط النهائية (القسمان 31 و39)</w:t>
            </w:r>
          </w:p>
        </w:tc>
      </w:tr>
      <w:tr w:rsidR="00000000" w14:paraId="1D29D0B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76E27D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 انطلاق المشروع</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FAD77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بدء التسليم وفق المنهجية الموضَّحة في القسم 23</w:t>
            </w:r>
          </w:p>
        </w:tc>
      </w:tr>
    </w:tbl>
    <w:p w14:paraId="683800EC" w14:textId="77777777" w:rsidR="009F0EC3" w:rsidRDefault="009F0EC3">
      <w:pPr>
        <w:pStyle w:val="Heading1"/>
        <w:bidi/>
        <w:rPr>
          <w:rFonts w:ascii="Segoe UI" w:eastAsia="Times New Roman" w:hAnsi="Segoe UI" w:cs="Segoe UI"/>
          <w:rtl/>
          <w:lang w:bidi="ar"/>
        </w:rPr>
      </w:pPr>
      <w:bookmarkStart w:id="72" w:name="_Toc236140950"/>
      <w:r>
        <w:rPr>
          <w:rFonts w:ascii="Segoe UI" w:eastAsia="Times New Roman" w:hAnsi="Segoe UI" w:cs="Segoe UI"/>
          <w:rtl/>
          <w:lang w:bidi="ar"/>
        </w:rPr>
        <w:t>44. صفحة القبول والاعتماد</w:t>
      </w:r>
      <w:bookmarkEnd w:id="72"/>
    </w:p>
    <w:p w14:paraId="478849C8"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يُقبَل هذا العرض ويُتَّفق عليه من قِبل الموقِّعين أدناه نيابةً عن مؤسّساتهم.</w:t>
      </w:r>
    </w:p>
    <w:tbl>
      <w:tblPr>
        <w:bidiVisual/>
        <w:tblW w:w="5000" w:type="pct"/>
        <w:tblCellMar>
          <w:top w:w="15" w:type="dxa"/>
          <w:left w:w="15" w:type="dxa"/>
          <w:bottom w:w="15" w:type="dxa"/>
          <w:right w:w="15" w:type="dxa"/>
        </w:tblCellMar>
        <w:tblLook w:val="04A0" w:firstRow="1" w:lastRow="0" w:firstColumn="1" w:lastColumn="0" w:noHBand="0" w:noVBand="1"/>
      </w:tblPr>
      <w:tblGrid>
        <w:gridCol w:w="4809"/>
        <w:gridCol w:w="4810"/>
      </w:tblGrid>
      <w:tr w:rsidR="00000000" w14:paraId="7ADA4AB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28354A6"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عن </w:t>
            </w:r>
            <w:r>
              <w:rPr>
                <w:rStyle w:val="Strong"/>
                <w:rFonts w:ascii="Segoe UI" w:eastAsia="Times New Roman" w:hAnsi="Segoe UI" w:cs="Segoe UI"/>
                <w:color w:val="FFFFFF"/>
                <w:sz w:val="19"/>
                <w:szCs w:val="19"/>
                <w:rtl/>
              </w:rPr>
              <w:t>شركة تنمية نفط عُمان (</w:t>
            </w:r>
            <w:r>
              <w:rPr>
                <w:rStyle w:val="Strong"/>
                <w:rFonts w:ascii="Segoe UI" w:eastAsia="Times New Roman" w:hAnsi="Segoe UI" w:cs="Segoe UI"/>
                <w:color w:val="FFFFFF"/>
                <w:sz w:val="19"/>
                <w:szCs w:val="19"/>
              </w:rPr>
              <w:t>PDO</w:t>
            </w:r>
            <w:r>
              <w:rPr>
                <w:rStyle w:val="Strong"/>
                <w:rFonts w:ascii="Segoe UI" w:eastAsia="Times New Roman" w:hAnsi="Segoe UI" w:cs="Segoe UI"/>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35339BA"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 شركة التنفيذ الدولية ش.ش.و</w:t>
            </w:r>
          </w:p>
        </w:tc>
      </w:tr>
      <w:tr w:rsidR="00000000" w14:paraId="2D5F0AE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72416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42DE8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r>
      <w:tr w:rsidR="00000000" w14:paraId="3CA3597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3111B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F8140E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r>
      <w:tr w:rsidR="00000000" w14:paraId="44D3434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AD41D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C3B3B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r>
      <w:tr w:rsidR="00000000" w14:paraId="58EF57E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CA0BE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36C34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r>
    </w:tbl>
    <w:p w14:paraId="710B5D0E" w14:textId="77777777" w:rsidR="009F0EC3" w:rsidRDefault="009F0EC3">
      <w:pPr>
        <w:pStyle w:val="Heading1"/>
        <w:bidi/>
        <w:rPr>
          <w:rFonts w:ascii="Segoe UI" w:eastAsia="Times New Roman" w:hAnsi="Segoe UI" w:cs="Segoe UI"/>
          <w:rtl/>
          <w:lang w:bidi="ar"/>
        </w:rPr>
      </w:pPr>
      <w:bookmarkStart w:id="73" w:name="_Toc236140951"/>
      <w:r>
        <w:rPr>
          <w:rFonts w:ascii="Segoe UI" w:eastAsia="Times New Roman" w:hAnsi="Segoe UI" w:cs="Segoe UI"/>
          <w:rtl/>
          <w:lang w:bidi="ar"/>
        </w:rPr>
        <w:t>45. بيانات التواصل</w:t>
      </w:r>
      <w:bookmarkEnd w:id="73"/>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4A164D8D" w14:textId="77777777">
        <w:tc>
          <w:tcPr>
            <w:tcW w:w="1600" w:type="pct"/>
            <w:tcBorders>
              <w:top w:val="nil"/>
              <w:left w:val="nil"/>
              <w:bottom w:val="nil"/>
              <w:right w:val="nil"/>
            </w:tcBorders>
            <w:tcMar>
              <w:top w:w="40" w:type="dxa"/>
              <w:left w:w="120" w:type="dxa"/>
              <w:bottom w:w="40" w:type="dxa"/>
              <w:right w:w="120" w:type="dxa"/>
            </w:tcMar>
            <w:hideMark/>
          </w:tcPr>
          <w:p w14:paraId="5BFDC7C3"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الشركة</w:t>
            </w:r>
          </w:p>
        </w:tc>
        <w:tc>
          <w:tcPr>
            <w:tcW w:w="0" w:type="auto"/>
            <w:tcBorders>
              <w:top w:val="nil"/>
              <w:left w:val="nil"/>
              <w:bottom w:val="nil"/>
              <w:right w:val="nil"/>
            </w:tcBorders>
            <w:tcMar>
              <w:top w:w="40" w:type="dxa"/>
              <w:left w:w="120" w:type="dxa"/>
              <w:bottom w:w="40" w:type="dxa"/>
              <w:right w:w="120" w:type="dxa"/>
            </w:tcMar>
            <w:hideMark/>
          </w:tcPr>
          <w:p w14:paraId="31E5706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 ش.ش.و</w:t>
            </w:r>
          </w:p>
        </w:tc>
      </w:tr>
      <w:tr w:rsidR="00000000" w14:paraId="7B191E00" w14:textId="77777777">
        <w:tc>
          <w:tcPr>
            <w:tcW w:w="0" w:type="auto"/>
            <w:tcBorders>
              <w:top w:val="nil"/>
              <w:left w:val="nil"/>
              <w:bottom w:val="nil"/>
              <w:right w:val="nil"/>
            </w:tcBorders>
            <w:tcMar>
              <w:top w:w="40" w:type="dxa"/>
              <w:left w:w="120" w:type="dxa"/>
              <w:bottom w:w="40" w:type="dxa"/>
              <w:right w:w="120" w:type="dxa"/>
            </w:tcMar>
            <w:hideMark/>
          </w:tcPr>
          <w:p w14:paraId="54A9F928"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nil"/>
              <w:left w:val="nil"/>
              <w:bottom w:val="nil"/>
              <w:right w:val="nil"/>
            </w:tcBorders>
            <w:tcMar>
              <w:top w:w="40" w:type="dxa"/>
              <w:left w:w="120" w:type="dxa"/>
              <w:bottom w:w="40" w:type="dxa"/>
              <w:right w:w="120" w:type="dxa"/>
            </w:tcMar>
            <w:hideMark/>
          </w:tcPr>
          <w:p w14:paraId="17C852B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p>
        </w:tc>
      </w:tr>
      <w:tr w:rsidR="00000000" w14:paraId="3BF86D75" w14:textId="77777777">
        <w:tc>
          <w:tcPr>
            <w:tcW w:w="0" w:type="auto"/>
            <w:tcBorders>
              <w:top w:val="nil"/>
              <w:left w:val="nil"/>
              <w:bottom w:val="nil"/>
              <w:right w:val="nil"/>
            </w:tcBorders>
            <w:tcMar>
              <w:top w:w="40" w:type="dxa"/>
              <w:left w:w="120" w:type="dxa"/>
              <w:bottom w:w="40" w:type="dxa"/>
              <w:right w:w="120" w:type="dxa"/>
            </w:tcMar>
            <w:hideMark/>
          </w:tcPr>
          <w:p w14:paraId="0DA0CDB4"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أُعِدّ بواسطة</w:t>
            </w:r>
          </w:p>
        </w:tc>
        <w:tc>
          <w:tcPr>
            <w:tcW w:w="0" w:type="auto"/>
            <w:tcBorders>
              <w:top w:val="nil"/>
              <w:left w:val="nil"/>
              <w:bottom w:val="nil"/>
              <w:right w:val="nil"/>
            </w:tcBorders>
            <w:tcMar>
              <w:top w:w="40" w:type="dxa"/>
              <w:left w:w="120" w:type="dxa"/>
              <w:bottom w:w="40" w:type="dxa"/>
              <w:right w:w="120" w:type="dxa"/>
            </w:tcMar>
            <w:hideMark/>
          </w:tcPr>
          <w:p w14:paraId="6D0034D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هيثم اللمكي (</w:t>
            </w: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w:t>
            </w:r>
          </w:p>
        </w:tc>
      </w:tr>
      <w:tr w:rsidR="00000000" w14:paraId="31A4A086" w14:textId="77777777">
        <w:tc>
          <w:tcPr>
            <w:tcW w:w="0" w:type="auto"/>
            <w:tcBorders>
              <w:top w:val="nil"/>
              <w:left w:val="nil"/>
              <w:bottom w:val="nil"/>
              <w:right w:val="nil"/>
            </w:tcBorders>
            <w:tcMar>
              <w:top w:w="40" w:type="dxa"/>
              <w:left w:w="120" w:type="dxa"/>
              <w:bottom w:w="40" w:type="dxa"/>
              <w:right w:w="120" w:type="dxa"/>
            </w:tcMar>
            <w:hideMark/>
          </w:tcPr>
          <w:p w14:paraId="448BE876"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البريد الإلكتروني</w:t>
            </w:r>
          </w:p>
        </w:tc>
        <w:tc>
          <w:tcPr>
            <w:tcW w:w="0" w:type="auto"/>
            <w:tcBorders>
              <w:top w:val="nil"/>
              <w:left w:val="nil"/>
              <w:bottom w:val="nil"/>
              <w:right w:val="nil"/>
            </w:tcBorders>
            <w:tcMar>
              <w:top w:w="40" w:type="dxa"/>
              <w:left w:w="120" w:type="dxa"/>
              <w:bottom w:w="40" w:type="dxa"/>
              <w:right w:w="120" w:type="dxa"/>
            </w:tcMar>
            <w:hideMark/>
          </w:tcPr>
          <w:p w14:paraId="4661D13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haitham@altanfith.com</w:t>
            </w:r>
          </w:p>
        </w:tc>
      </w:tr>
      <w:tr w:rsidR="00000000" w14:paraId="08AE690E" w14:textId="77777777">
        <w:tc>
          <w:tcPr>
            <w:tcW w:w="0" w:type="auto"/>
            <w:tcBorders>
              <w:top w:val="nil"/>
              <w:left w:val="nil"/>
              <w:bottom w:val="nil"/>
              <w:right w:val="nil"/>
            </w:tcBorders>
            <w:tcMar>
              <w:top w:w="40" w:type="dxa"/>
              <w:left w:w="120" w:type="dxa"/>
              <w:bottom w:w="40" w:type="dxa"/>
              <w:right w:w="120" w:type="dxa"/>
            </w:tcMar>
            <w:hideMark/>
          </w:tcPr>
          <w:p w14:paraId="13AEF13A"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الهاتف</w:t>
            </w:r>
          </w:p>
        </w:tc>
        <w:tc>
          <w:tcPr>
            <w:tcW w:w="0" w:type="auto"/>
            <w:tcBorders>
              <w:top w:val="nil"/>
              <w:left w:val="nil"/>
              <w:bottom w:val="nil"/>
              <w:right w:val="nil"/>
            </w:tcBorders>
            <w:tcMar>
              <w:top w:w="40" w:type="dxa"/>
              <w:left w:w="120" w:type="dxa"/>
              <w:bottom w:w="40" w:type="dxa"/>
              <w:right w:w="120" w:type="dxa"/>
            </w:tcMar>
            <w:hideMark/>
          </w:tcPr>
          <w:p w14:paraId="3968E88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+968 9937 1775</w:t>
            </w:r>
          </w:p>
        </w:tc>
      </w:tr>
      <w:tr w:rsidR="00000000" w14:paraId="344BE1B7" w14:textId="77777777">
        <w:tc>
          <w:tcPr>
            <w:tcW w:w="0" w:type="auto"/>
            <w:tcBorders>
              <w:top w:val="nil"/>
              <w:left w:val="nil"/>
              <w:bottom w:val="nil"/>
              <w:right w:val="nil"/>
            </w:tcBorders>
            <w:tcMar>
              <w:top w:w="40" w:type="dxa"/>
              <w:left w:w="120" w:type="dxa"/>
              <w:bottom w:w="40" w:type="dxa"/>
              <w:right w:w="120" w:type="dxa"/>
            </w:tcMar>
            <w:hideMark/>
          </w:tcPr>
          <w:p w14:paraId="2600ECEB" w14:textId="77777777" w:rsidR="009F0EC3" w:rsidRDefault="009F0EC3">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الدولة</w:t>
            </w:r>
          </w:p>
        </w:tc>
        <w:tc>
          <w:tcPr>
            <w:tcW w:w="0" w:type="auto"/>
            <w:tcBorders>
              <w:top w:val="nil"/>
              <w:left w:val="nil"/>
              <w:bottom w:val="nil"/>
              <w:right w:val="nil"/>
            </w:tcBorders>
            <w:tcMar>
              <w:top w:w="40" w:type="dxa"/>
              <w:left w:w="120" w:type="dxa"/>
              <w:bottom w:w="40" w:type="dxa"/>
              <w:right w:w="120" w:type="dxa"/>
            </w:tcMar>
            <w:hideMark/>
          </w:tcPr>
          <w:p w14:paraId="0C8DBB02"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سلطنة عمان</w:t>
            </w:r>
          </w:p>
        </w:tc>
      </w:tr>
    </w:tbl>
    <w:p w14:paraId="5E1F06D7" w14:textId="77777777" w:rsidR="009F0EC3" w:rsidRDefault="009F0EC3">
      <w:pPr>
        <w:pStyle w:val="Heading1"/>
        <w:bidi/>
        <w:rPr>
          <w:rFonts w:ascii="Segoe UI" w:eastAsia="Times New Roman" w:hAnsi="Segoe UI" w:cs="Segoe UI"/>
          <w:rtl/>
          <w:lang w:bidi="ar"/>
        </w:rPr>
      </w:pPr>
      <w:bookmarkStart w:id="74" w:name="_Toc236140952"/>
      <w:r>
        <w:rPr>
          <w:rFonts w:ascii="Segoe UI" w:eastAsia="Times New Roman" w:hAnsi="Segoe UI" w:cs="Segoe UI"/>
          <w:rtl/>
          <w:lang w:bidi="ar"/>
        </w:rPr>
        <w:t>46. الملاحق</w:t>
      </w:r>
      <w:bookmarkEnd w:id="74"/>
    </w:p>
    <w:p w14:paraId="67564C61" w14:textId="77777777" w:rsidR="009F0EC3" w:rsidRDefault="009F0EC3">
      <w:pPr>
        <w:pStyle w:val="Heading2"/>
        <w:bidi/>
        <w:rPr>
          <w:rFonts w:ascii="Segoe UI" w:eastAsia="Times New Roman" w:hAnsi="Segoe UI" w:cs="Segoe UI"/>
          <w:rtl/>
          <w:lang w:bidi="ar"/>
        </w:rPr>
      </w:pPr>
      <w:bookmarkStart w:id="75" w:name="_Toc236140953"/>
      <w:r>
        <w:rPr>
          <w:rFonts w:ascii="Segoe UI" w:eastAsia="Times New Roman" w:hAnsi="Segoe UI" w:cs="Segoe UI"/>
          <w:rtl/>
          <w:lang w:bidi="ar"/>
        </w:rPr>
        <w:t>46.1 الملحق (أ) — مسرد المصطلحات</w:t>
      </w:r>
      <w:bookmarkEnd w:id="75"/>
    </w:p>
    <w:tbl>
      <w:tblPr>
        <w:bidiVisual/>
        <w:tblW w:w="5000" w:type="pct"/>
        <w:tblCellMar>
          <w:top w:w="15" w:type="dxa"/>
          <w:left w:w="15" w:type="dxa"/>
          <w:bottom w:w="15" w:type="dxa"/>
          <w:right w:w="15" w:type="dxa"/>
        </w:tblCellMar>
        <w:tblLook w:val="04A0" w:firstRow="1" w:lastRow="0" w:firstColumn="1" w:lastColumn="0" w:noHBand="0" w:noVBand="1"/>
      </w:tblPr>
      <w:tblGrid>
        <w:gridCol w:w="1340"/>
        <w:gridCol w:w="8279"/>
      </w:tblGrid>
      <w:tr w:rsidR="00000000" w14:paraId="6CC38D0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4BD231D"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المصطلح</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6F915BC" w14:textId="77777777" w:rsidR="009F0EC3" w:rsidRDefault="009F0EC3">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المعنى</w:t>
            </w:r>
          </w:p>
        </w:tc>
      </w:tr>
      <w:tr w:rsidR="00000000" w14:paraId="3AB4907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07686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API</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3CAC8E"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واجهة برمجة التطبيقات — الواجهة التي تتبادل عبرها الأنظمة البيانات</w:t>
            </w:r>
          </w:p>
        </w:tc>
      </w:tr>
      <w:tr w:rsidR="00000000" w14:paraId="38F643A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16E6A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Hypercare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59B115F"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الدعم المكثّف — فترة مراقبة ودعم قريب مكثّفَين مباشرةً بعد الإطلاق (القسم 23، المرحلة 16)</w:t>
            </w:r>
          </w:p>
        </w:tc>
      </w:tr>
      <w:tr w:rsidR="00000000" w14:paraId="1FFA1D2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A8E24D9"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JWT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28881A"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رمز الويب بصيغة </w:t>
            </w:r>
            <w:r>
              <w:rPr>
                <w:rFonts w:ascii="Segoe UI" w:eastAsia="Times New Roman" w:hAnsi="Segoe UI" w:cs="Segoe UI"/>
                <w:color w:val="1F2933"/>
                <w:sz w:val="19"/>
                <w:szCs w:val="19"/>
              </w:rPr>
              <w:t>JSON</w:t>
            </w:r>
            <w:r>
              <w:rPr>
                <w:rFonts w:ascii="Segoe UI" w:eastAsia="Times New Roman" w:hAnsi="Segoe UI" w:cs="Segoe UI"/>
                <w:color w:val="1F2933"/>
                <w:sz w:val="19"/>
                <w:szCs w:val="19"/>
                <w:rtl/>
              </w:rPr>
              <w:t xml:space="preserve"> — صيغة شائعة للمصادقة الآمنة القائمة على الرموز</w:t>
            </w:r>
          </w:p>
        </w:tc>
      </w:tr>
      <w:tr w:rsidR="00000000" w14:paraId="74ADBCA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3DDEA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LMS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9372F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نظام إدارة التعلّم</w:t>
            </w:r>
          </w:p>
        </w:tc>
      </w:tr>
      <w:tr w:rsidR="00000000" w14:paraId="3827D98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82B2D7B"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MFA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B7CA73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المصادقة متعدّدة العوامل</w:t>
            </w:r>
          </w:p>
        </w:tc>
      </w:tr>
      <w:tr w:rsidR="00000000" w14:paraId="5191072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BD0BCC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RBAC</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1E6E2A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التحكّم في الوصول القائم على الأدوار — صلاحيات وصول تحكمها الأدوار المسنَدة</w:t>
            </w:r>
          </w:p>
        </w:tc>
      </w:tr>
      <w:tr w:rsidR="00000000" w14:paraId="32A91D8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CBC2F3"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RLS</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B02BA1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أمن مستوى الصف — عزل بيانات على مستوى السجلّ يفرضه قاعدة البيانات</w:t>
            </w:r>
          </w:p>
        </w:tc>
      </w:tr>
      <w:tr w:rsidR="00000000" w14:paraId="64E2294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CDFA25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RTL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63773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 اليمين إلى اليسار — اتجاه تخطيط النص اللازم للعربية</w:t>
            </w:r>
          </w:p>
        </w:tc>
      </w:tr>
      <w:tr w:rsidR="00000000" w14:paraId="51868E0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55E1D4"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SLA</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0C570D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اتفاقية مستوى الخدمة — أهداف محدَّدة للاستجابة والحل في الدعم</w:t>
            </w:r>
          </w:p>
        </w:tc>
      </w:tr>
      <w:tr w:rsidR="00000000" w14:paraId="7A34F8C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032C36"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SSO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EC3D7A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الدخول الموحّد — المصادقة مقابل مزوّد هوية مشترك</w:t>
            </w:r>
          </w:p>
        </w:tc>
      </w:tr>
      <w:tr w:rsidR="00000000" w14:paraId="0B242D9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3A008D"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TLS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341C08"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أمن طبقة النقل — بروتوكول تشفير يؤمّن البيانات أثناء النقل</w:t>
            </w:r>
          </w:p>
        </w:tc>
      </w:tr>
      <w:tr w:rsidR="00000000" w14:paraId="2839E11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F57C5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UAT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AF7C21"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قبول المستخدم — اختبار يقوده العميل مقابل معايير قبول متفق عليها قبل الإطلاق</w:t>
            </w:r>
          </w:p>
        </w:tc>
      </w:tr>
      <w:tr w:rsidR="00000000" w14:paraId="3C9EEBE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F7E21A7"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WebSocket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DDD0C5" w14:textId="77777777" w:rsidR="009F0EC3" w:rsidRDefault="009F0EC3">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بروتوكول اتصال دائم يُستخدم لميزات المنصة اللحظية</w:t>
            </w:r>
          </w:p>
        </w:tc>
      </w:tr>
    </w:tbl>
    <w:p w14:paraId="37CC2088" w14:textId="77777777" w:rsidR="009F0EC3" w:rsidRDefault="009F0EC3">
      <w:pPr>
        <w:pStyle w:val="Heading2"/>
        <w:bidi/>
        <w:rPr>
          <w:rFonts w:ascii="Segoe UI" w:eastAsia="Times New Roman" w:hAnsi="Segoe UI" w:cs="Segoe UI"/>
          <w:rtl/>
          <w:lang w:bidi="ar"/>
        </w:rPr>
      </w:pPr>
      <w:bookmarkStart w:id="76" w:name="_Toc236140954"/>
      <w:r>
        <w:rPr>
          <w:rFonts w:ascii="Segoe UI" w:eastAsia="Times New Roman" w:hAnsi="Segoe UI" w:cs="Segoe UI"/>
          <w:rtl/>
          <w:lang w:bidi="ar"/>
        </w:rPr>
        <w:t>46.2 الملحق (ب) — فهرس القيم النائبة</w:t>
      </w:r>
      <w:bookmarkEnd w:id="76"/>
    </w:p>
    <w:p w14:paraId="2D08DCAC"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القيم النائبة التالية مخصّصة للاستخدام في هذا العرض وينبغي أن تُستكمل قبل توقيع العقد: </w:t>
      </w:r>
      <w:r>
        <w:rPr>
          <w:rStyle w:val="Strong"/>
          <w:rFonts w:ascii="Segoe UI" w:hAnsi="Segoe UI" w:cs="Segoe UI"/>
          <w:color w:val="1F2933"/>
          <w:sz w:val="21"/>
          <w:szCs w:val="21"/>
          <w:rtl/>
          <w:lang w:bidi="ar"/>
        </w:rPr>
        <w:t>[يُحدد لاحقًا]</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(احتمالية المخاطر، القسم 35)، وتُؤكَّد بالاشتراك بين الطرفين خلال الاستكشاف. ويُلخَّص التسعير النهائي في القسم 32 ويَرِد كاملًا في عرض الأسعار التجاري المرافق، وهو المُعتدّ به (المرجع </w:t>
      </w:r>
      <w:r>
        <w:rPr>
          <w:rFonts w:ascii="Segoe UI" w:hAnsi="Segoe UI" w:cs="Segoe UI"/>
          <w:color w:val="1F2933"/>
          <w:sz w:val="21"/>
          <w:szCs w:val="21"/>
          <w:lang w:bidi="ar"/>
        </w:rPr>
        <w:t>ATD-LQP-2026-003-Q</w:t>
      </w:r>
      <w:r>
        <w:rPr>
          <w:rFonts w:ascii="Segoe UI" w:hAnsi="Segoe UI" w:cs="Segoe UI"/>
          <w:color w:val="1F2933"/>
          <w:sz w:val="21"/>
          <w:szCs w:val="21"/>
          <w:rtl/>
          <w:lang w:bidi="ar"/>
        </w:rPr>
        <w:t>).</w:t>
      </w:r>
    </w:p>
    <w:p w14:paraId="48066F1A" w14:textId="77777777" w:rsidR="009F0EC3" w:rsidRDefault="009F0EC3">
      <w:pPr>
        <w:pStyle w:val="Heading2"/>
        <w:bidi/>
        <w:rPr>
          <w:rFonts w:ascii="Segoe UI" w:eastAsia="Times New Roman" w:hAnsi="Segoe UI" w:cs="Segoe UI"/>
          <w:rtl/>
          <w:lang w:bidi="ar"/>
        </w:rPr>
      </w:pPr>
      <w:bookmarkStart w:id="77" w:name="_Toc236140955"/>
      <w:r>
        <w:rPr>
          <w:rFonts w:ascii="Segoe UI" w:eastAsia="Times New Roman" w:hAnsi="Segoe UI" w:cs="Segoe UI"/>
          <w:rtl/>
          <w:lang w:bidi="ar"/>
        </w:rPr>
        <w:t>46.3 الملحق (ج) — الوثائق المرجعية</w:t>
      </w:r>
      <w:bookmarkEnd w:id="77"/>
    </w:p>
    <w:p w14:paraId="39E11043"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يُتوقَّع أن تُقرأ الوثائق التالية مع هذا العرض أو يُشار إليها فيه؛ وتُؤكَّد القائمة النهائية خلال الاستكشاف:</w:t>
      </w:r>
    </w:p>
    <w:p w14:paraId="0A39AFB0" w14:textId="77777777" w:rsidR="009F0EC3" w:rsidRDefault="009F0EC3">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lastRenderedPageBreak/>
        <w:t>طلب عرض الأسعار / طلب العروض / نطاق العمل الخاص بالعميل (حيثما ينطبق)</w:t>
      </w:r>
    </w:p>
    <w:p w14:paraId="6215A224" w14:textId="77777777" w:rsidR="009F0EC3" w:rsidRDefault="009F0EC3">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اتفاقية عدم الإفصاح (</w:t>
      </w:r>
      <w:r>
        <w:rPr>
          <w:rFonts w:ascii="Segoe UI" w:eastAsia="Times New Roman" w:hAnsi="Segoe UI" w:cs="Segoe UI"/>
          <w:color w:val="1F2933"/>
          <w:sz w:val="21"/>
          <w:szCs w:val="21"/>
          <w:lang w:bidi="ar"/>
        </w:rPr>
        <w:t>NDA</w:t>
      </w:r>
      <w:r>
        <w:rPr>
          <w:rFonts w:ascii="Segoe UI" w:eastAsia="Times New Roman" w:hAnsi="Segoe UI" w:cs="Segoe UI"/>
          <w:color w:val="1F2933"/>
          <w:sz w:val="21"/>
          <w:szCs w:val="21"/>
          <w:rtl/>
          <w:lang w:bidi="ar"/>
        </w:rPr>
        <w:t>)</w:t>
      </w:r>
    </w:p>
    <w:p w14:paraId="72FA298C" w14:textId="77777777" w:rsidR="009F0EC3" w:rsidRDefault="009F0EC3">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ميثاق المشروع</w:t>
      </w:r>
    </w:p>
    <w:p w14:paraId="0218E456" w14:textId="77777777" w:rsidR="009F0EC3" w:rsidRDefault="009F0EC3">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وثيقة التصميم التقني</w:t>
      </w:r>
    </w:p>
    <w:p w14:paraId="0FFC701E" w14:textId="77777777" w:rsidR="009F0EC3" w:rsidRDefault="009F0EC3">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وثيقة بنية الحل</w:t>
      </w:r>
    </w:p>
    <w:p w14:paraId="6265DD34" w14:textId="77777777" w:rsidR="009F0EC3" w:rsidRDefault="009F0EC3">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تقرير المراجعة الأمنية</w:t>
      </w:r>
    </w:p>
    <w:p w14:paraId="78E40E78" w14:textId="77777777" w:rsidR="009F0EC3" w:rsidRDefault="009F0EC3">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تقييم المخاطر</w:t>
      </w:r>
    </w:p>
    <w:p w14:paraId="600C1817" w14:textId="77777777" w:rsidR="009F0EC3" w:rsidRDefault="009F0EC3">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معايير أمن المعلومات لدى العميل</w:t>
      </w:r>
    </w:p>
    <w:p w14:paraId="4B0505FE" w14:textId="77777777" w:rsidR="009F0EC3" w:rsidRDefault="009F0EC3">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سياسة تصنيف البيانات</w:t>
      </w:r>
    </w:p>
    <w:p w14:paraId="1AC3C0BC" w14:textId="77777777" w:rsidR="009F0EC3" w:rsidRDefault="009F0EC3">
      <w:pPr>
        <w:numPr>
          <w:ilvl w:val="0"/>
          <w:numId w:val="5"/>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معايير التدريب على الصحة والسلامة والبيئة (</w:t>
      </w:r>
      <w:r>
        <w:rPr>
          <w:rFonts w:ascii="Segoe UI" w:eastAsia="Times New Roman" w:hAnsi="Segoe UI" w:cs="Segoe UI"/>
          <w:color w:val="1F2933"/>
          <w:sz w:val="21"/>
          <w:szCs w:val="21"/>
          <w:lang w:bidi="ar"/>
        </w:rPr>
        <w:t>HSE</w:t>
      </w:r>
      <w:r>
        <w:rPr>
          <w:rFonts w:ascii="Segoe UI" w:eastAsia="Times New Roman" w:hAnsi="Segoe UI" w:cs="Segoe UI"/>
          <w:color w:val="1F2933"/>
          <w:sz w:val="21"/>
          <w:szCs w:val="21"/>
          <w:rtl/>
          <w:lang w:bidi="ar"/>
        </w:rPr>
        <w:t>) (حيثما ينطبق)</w:t>
      </w:r>
    </w:p>
    <w:p w14:paraId="62C5AF81" w14:textId="77777777" w:rsidR="009F0EC3" w:rsidRDefault="009F0EC3">
      <w:pPr>
        <w:pStyle w:val="Heading2"/>
        <w:pageBreakBefore/>
        <w:bidi/>
        <w:rPr>
          <w:rFonts w:ascii="Segoe UI" w:eastAsia="Times New Roman" w:hAnsi="Segoe UI" w:cs="Segoe UI"/>
          <w:rtl/>
          <w:lang w:bidi="ar"/>
        </w:rPr>
      </w:pPr>
      <w:bookmarkStart w:id="78" w:name="_Toc236140956"/>
      <w:r>
        <w:rPr>
          <w:rFonts w:ascii="Segoe UI" w:eastAsia="Times New Roman" w:hAnsi="Segoe UI" w:cs="Segoe UI"/>
          <w:rtl/>
          <w:lang w:bidi="ar"/>
        </w:rPr>
        <w:lastRenderedPageBreak/>
        <w:t>46.4 الملحق (د) — التحليل التنافسي</w:t>
      </w:r>
      <w:bookmarkEnd w:id="78"/>
    </w:p>
    <w:p w14:paraId="54EAE571"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تستند المقارنة أدناه إلى الأسعار المعلنة علنًا لمنصات الاختبارات والتفاعل الجماهيري الشائعة كما في </w:t>
      </w:r>
      <w:r>
        <w:rPr>
          <w:rFonts w:ascii="Segoe UI" w:hAnsi="Segoe UI" w:cs="Segoe UI"/>
          <w:color w:val="1F2933"/>
          <w:sz w:val="21"/>
          <w:szCs w:val="21"/>
          <w:lang w:bidi="ar"/>
        </w:rPr>
        <w:t>28/07/2026</w:t>
      </w:r>
      <w:r>
        <w:rPr>
          <w:rFonts w:ascii="Segoe UI" w:hAnsi="Segoe UI" w:cs="Segoe UI"/>
          <w:color w:val="1F2933"/>
          <w:sz w:val="21"/>
          <w:szCs w:val="21"/>
          <w:rtl/>
          <w:lang w:bidi="ar"/>
        </w:rPr>
        <w:t xml:space="preserve">. وقد حُوِّلت الأسعار المعلنة بالدولار الأمريكي إلى الريال العماني بسعر تقريبي قدره </w:t>
      </w:r>
      <w:r>
        <w:rPr>
          <w:rFonts w:ascii="Segoe UI" w:hAnsi="Segoe UI" w:cs="Segoe UI"/>
          <w:color w:val="1F2933"/>
          <w:sz w:val="21"/>
          <w:szCs w:val="21"/>
          <w:lang w:bidi="ar"/>
        </w:rPr>
        <w:t>0.385</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ريال عماني للدولار، مع التقريب. والأرقام وبيانات القدرات إرشادية فحسب، وتعكس المعلومات المنشورة لكل مورّد في ذلك التاريخ، وتخضع للتغيير من جانب أولئك المورّدين.</w:t>
      </w:r>
    </w:p>
    <w:tbl>
      <w:tblPr>
        <w:bidiVisual/>
        <w:tblW w:w="5000" w:type="pct"/>
        <w:tblCellMar>
          <w:top w:w="15" w:type="dxa"/>
          <w:left w:w="15" w:type="dxa"/>
          <w:bottom w:w="15" w:type="dxa"/>
          <w:right w:w="15" w:type="dxa"/>
        </w:tblCellMar>
        <w:tblLook w:val="04A0" w:firstRow="1" w:lastRow="0" w:firstColumn="1" w:lastColumn="0" w:noHBand="0" w:noVBand="1"/>
      </w:tblPr>
      <w:tblGrid>
        <w:gridCol w:w="1251"/>
        <w:gridCol w:w="1251"/>
        <w:gridCol w:w="1635"/>
        <w:gridCol w:w="1250"/>
        <w:gridCol w:w="1250"/>
        <w:gridCol w:w="1539"/>
        <w:gridCol w:w="1443"/>
      </w:tblGrid>
      <w:tr w:rsidR="00000000" w14:paraId="71CAA430" w14:textId="77777777">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52710A60" w14:textId="77777777" w:rsidR="009F0EC3" w:rsidRDefault="009F0EC3">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المنصة</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55A7D50C" w14:textId="77777777" w:rsidR="009F0EC3" w:rsidRDefault="009F0EC3">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نموذج الترخيص</w:t>
            </w:r>
          </w:p>
        </w:tc>
        <w:tc>
          <w:tcPr>
            <w:tcW w:w="8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22A514D6" w14:textId="77777777" w:rsidR="009F0EC3" w:rsidRDefault="009F0EC3">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التكلفة السنوية الإرشادية (ر.ع)</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321D29AA" w14:textId="77777777" w:rsidR="009F0EC3" w:rsidRDefault="009F0EC3">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المشاركون في الجلسة</w:t>
            </w:r>
          </w:p>
        </w:tc>
        <w:tc>
          <w:tcPr>
            <w:tcW w:w="6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23D42305" w14:textId="77777777" w:rsidR="009F0EC3" w:rsidRDefault="009F0EC3">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دعم عربي كامل من اليمين إلى اليسار</w:t>
            </w:r>
          </w:p>
        </w:tc>
        <w:tc>
          <w:tcPr>
            <w:tcW w:w="80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1C503C81" w14:textId="77777777" w:rsidR="009F0EC3" w:rsidRDefault="009F0EC3">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خيارات النشر</w:t>
            </w:r>
          </w:p>
        </w:tc>
        <w:tc>
          <w:tcPr>
            <w:tcW w:w="750" w:type="pct"/>
            <w:tcBorders>
              <w:top w:val="single" w:sz="8" w:space="0" w:color="0B2239"/>
              <w:left w:val="single" w:sz="8" w:space="0" w:color="0B2239"/>
              <w:bottom w:val="single" w:sz="8" w:space="0" w:color="0B2239"/>
              <w:right w:val="single" w:sz="8" w:space="0" w:color="0B2239"/>
            </w:tcBorders>
            <w:shd w:val="clear" w:color="auto" w:fill="0B2239"/>
            <w:tcMar>
              <w:top w:w="50" w:type="dxa"/>
              <w:left w:w="60" w:type="dxa"/>
              <w:bottom w:w="50" w:type="dxa"/>
              <w:right w:w="60" w:type="dxa"/>
            </w:tcMar>
            <w:vAlign w:val="center"/>
            <w:hideMark/>
          </w:tcPr>
          <w:p w14:paraId="4D2DD17E" w14:textId="77777777" w:rsidR="009F0EC3" w:rsidRDefault="009F0EC3">
            <w:pPr>
              <w:bidi/>
              <w:spacing w:before="160" w:after="160"/>
              <w:rPr>
                <w:rFonts w:ascii="Segoe UI" w:eastAsia="Times New Roman" w:hAnsi="Segoe UI" w:cs="Segoe UI"/>
                <w:b/>
                <w:bCs/>
                <w:color w:val="FFFFFF"/>
                <w:sz w:val="15"/>
                <w:szCs w:val="15"/>
                <w:rtl/>
              </w:rPr>
            </w:pPr>
            <w:r>
              <w:rPr>
                <w:rFonts w:ascii="Segoe UI" w:eastAsia="Times New Roman" w:hAnsi="Segoe UI" w:cs="Segoe UI"/>
                <w:b/>
                <w:bCs/>
                <w:color w:val="FFFFFF"/>
                <w:sz w:val="15"/>
                <w:szCs w:val="15"/>
                <w:rtl/>
              </w:rPr>
              <w:t>خيار التملّك</w:t>
            </w:r>
          </w:p>
        </w:tc>
      </w:tr>
      <w:tr w:rsidR="00000000" w14:paraId="7F506172"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609C857"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Kahoot! 360 Pro</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05771AB"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مضيف</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5B09292"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88–273</w:t>
            </w:r>
            <w:r>
              <w:rPr>
                <w:rFonts w:ascii="Segoe UI" w:eastAsia="Times New Roman" w:hAnsi="Segoe UI" w:cs="Segoe UI"/>
                <w:color w:val="1F2933"/>
                <w:sz w:val="15"/>
                <w:szCs w:val="15"/>
                <w:rtl/>
              </w:rPr>
              <w:t xml:space="preserve"> لكل مضيف سنويًا</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1F3E8FF"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50–2,000</w:t>
            </w:r>
            <w:r>
              <w:rPr>
                <w:rFonts w:ascii="Segoe UI" w:eastAsia="Times New Roman" w:hAnsi="Segoe UI" w:cs="Segoe UI"/>
                <w:color w:val="1F2933"/>
                <w:sz w:val="15"/>
                <w:szCs w:val="15"/>
                <w:rtl/>
              </w:rPr>
              <w:t xml:space="preserve"> حسب المستوى</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53E3F26"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0097DB4"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728479F"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0BE5EDE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9B74594"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Slido (Cisco)</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6F51FA7"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مستخدم، بحدود دنيا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4CBF7D3"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70–700</w:t>
            </w:r>
            <w:r>
              <w:rPr>
                <w:rFonts w:ascii="Segoe UI" w:eastAsia="Times New Roman" w:hAnsi="Segoe UI" w:cs="Segoe UI"/>
                <w:color w:val="1F2933"/>
                <w:sz w:val="15"/>
                <w:szCs w:val="15"/>
                <w:rtl/>
              </w:rPr>
              <w:t xml:space="preserve"> سنويًا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FEF2F4C"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200–5,000</w:t>
            </w:r>
            <w:r>
              <w:rPr>
                <w:rFonts w:ascii="Segoe UI" w:eastAsia="Times New Roman" w:hAnsi="Segoe UI" w:cs="Segoe UI"/>
                <w:color w:val="1F2933"/>
                <w:sz w:val="15"/>
                <w:szCs w:val="15"/>
                <w:rtl/>
              </w:rPr>
              <w:t xml:space="preserve"> حسب المستوى</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5F641B1"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342D6ED"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63C21B5"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0A7AF979"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EE485E5"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Mentimeter</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FF166E6"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مُقدِّم</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B05750D"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46–96</w:t>
            </w:r>
            <w:r>
              <w:rPr>
                <w:rFonts w:ascii="Segoe UI" w:eastAsia="Times New Roman" w:hAnsi="Segoe UI" w:cs="Segoe UI"/>
                <w:color w:val="1F2933"/>
                <w:sz w:val="15"/>
                <w:szCs w:val="15"/>
                <w:rtl/>
              </w:rPr>
              <w:t xml:space="preserve"> لكل مُقدِّم سنويًا</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B6831FD"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استجابات غير محدودة</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7528E94"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5348B2D"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6BCBF4CB"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119235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AC155D3"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Quizizz for Work</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6064256"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مضيف</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92BD068"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92–115</w:t>
            </w:r>
            <w:r>
              <w:rPr>
                <w:rFonts w:ascii="Segoe UI" w:eastAsia="Times New Roman" w:hAnsi="Segoe UI" w:cs="Segoe UI"/>
                <w:color w:val="1F2933"/>
                <w:sz w:val="15"/>
                <w:szCs w:val="15"/>
                <w:rtl/>
              </w:rPr>
              <w:t xml:space="preserve"> لكل مضيف سنويًا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0E70697"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500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9F49C68"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8211B8C"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92A9491"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27A4330C"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127AD81"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AhaSlides</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A37FD23"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مُقدِّم</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30F7084C"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37–73</w:t>
            </w:r>
            <w:r>
              <w:rPr>
                <w:rFonts w:ascii="Segoe UI" w:eastAsia="Times New Roman" w:hAnsi="Segoe UI" w:cs="Segoe UI"/>
                <w:color w:val="1F2933"/>
                <w:sz w:val="15"/>
                <w:szCs w:val="15"/>
                <w:rtl/>
              </w:rPr>
              <w:t xml:space="preserve"> لكل مُقدِّم سنويًا</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0062A9F"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حتى </w:t>
            </w:r>
            <w:r>
              <w:rPr>
                <w:rFonts w:ascii="Segoe UI" w:eastAsia="Times New Roman" w:hAnsi="Segoe UI" w:cs="Segoe UI"/>
                <w:color w:val="1F2933"/>
                <w:sz w:val="15"/>
                <w:szCs w:val="15"/>
              </w:rPr>
              <w:t>10,000</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79DD586"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توطين جزئي</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D15659F"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8E86CD7"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343BDF2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1471D03"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Poll Everywhere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0030EB23"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مستخدم، بمستويات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FB95888"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46–385</w:t>
            </w:r>
            <w:r>
              <w:rPr>
                <w:rFonts w:ascii="Segoe UI" w:eastAsia="Times New Roman" w:hAnsi="Segoe UI" w:cs="Segoe UI"/>
                <w:color w:val="1F2933"/>
                <w:sz w:val="15"/>
                <w:szCs w:val="15"/>
                <w:rtl/>
              </w:rPr>
              <w:t xml:space="preserve"> سنويًا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48649CD"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محدود حسب المستوى</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ECA1105"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48FBB499"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B4C2BDE"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7EAEF912" w14:textId="77777777">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7EBDC03"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Pr>
              <w:t>Vevox</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2E6455ED"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لكل مستخدم</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5A41423B"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72+</w:t>
            </w:r>
            <w:r>
              <w:rPr>
                <w:rFonts w:ascii="Segoe UI" w:eastAsia="Times New Roman" w:hAnsi="Segoe UI" w:cs="Segoe UI"/>
                <w:color w:val="1F2933"/>
                <w:sz w:val="15"/>
                <w:szCs w:val="15"/>
                <w:rtl/>
              </w:rPr>
              <w:t xml:space="preserve"> سنويًا</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1496C92C"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 xml:space="preserve">نحو </w:t>
            </w:r>
            <w:r>
              <w:rPr>
                <w:rFonts w:ascii="Segoe UI" w:eastAsia="Times New Roman" w:hAnsi="Segoe UI" w:cs="Segoe UI"/>
                <w:color w:val="1F2933"/>
                <w:sz w:val="15"/>
                <w:szCs w:val="15"/>
              </w:rPr>
              <w:t>1,500+</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77B05A7F"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438CBF36"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سحابي فقط</w:t>
            </w:r>
          </w:p>
        </w:tc>
        <w:tc>
          <w:tcPr>
            <w:tcW w:w="0" w:type="auto"/>
            <w:tcBorders>
              <w:top w:val="single" w:sz="8" w:space="0" w:color="D5DBE1"/>
              <w:left w:val="single" w:sz="8" w:space="0" w:color="D5DBE1"/>
              <w:bottom w:val="single" w:sz="8" w:space="0" w:color="D5DBE1"/>
              <w:right w:val="single" w:sz="8" w:space="0" w:color="D5DBE1"/>
            </w:tcBorders>
            <w:tcMar>
              <w:top w:w="50" w:type="dxa"/>
              <w:left w:w="60" w:type="dxa"/>
              <w:bottom w:w="50" w:type="dxa"/>
              <w:right w:w="60" w:type="dxa"/>
            </w:tcMar>
            <w:hideMark/>
          </w:tcPr>
          <w:p w14:paraId="099044E0" w14:textId="77777777" w:rsidR="009F0EC3" w:rsidRDefault="009F0EC3">
            <w:pPr>
              <w:bidi/>
              <w:spacing w:before="160" w:after="160"/>
              <w:rPr>
                <w:rFonts w:ascii="Segoe UI" w:eastAsia="Times New Roman" w:hAnsi="Segoe UI" w:cs="Segoe UI"/>
                <w:color w:val="1F2933"/>
                <w:sz w:val="15"/>
                <w:szCs w:val="15"/>
                <w:rtl/>
              </w:rPr>
            </w:pPr>
            <w:r>
              <w:rPr>
                <w:rFonts w:ascii="Segoe UI" w:eastAsia="Times New Roman" w:hAnsi="Segoe UI" w:cs="Segoe UI"/>
                <w:color w:val="1F2933"/>
                <w:sz w:val="15"/>
                <w:szCs w:val="15"/>
                <w:rtl/>
              </w:rPr>
              <w:t>غير متاح</w:t>
            </w:r>
          </w:p>
        </w:tc>
      </w:tr>
      <w:tr w:rsidR="00000000" w14:paraId="46925AB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1996347B" w14:textId="77777777" w:rsidR="009F0EC3" w:rsidRDefault="009F0EC3">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Pr>
              <w:t>Live Quiz Platform</w:t>
            </w:r>
            <w:r>
              <w:rPr>
                <w:rFonts w:ascii="Segoe UI" w:eastAsia="Times New Roman" w:hAnsi="Segoe UI" w:cs="Segoe UI"/>
                <w:color w:val="1F2933"/>
                <w:sz w:val="15"/>
                <w:szCs w:val="15"/>
                <w:rtl/>
              </w:rPr>
              <w:t xml:space="preserve"> </w:t>
            </w:r>
            <w:r>
              <w:rPr>
                <w:rStyle w:val="muted1"/>
                <w:rFonts w:ascii="Segoe UI" w:eastAsia="Times New Roman" w:hAnsi="Segoe UI" w:cs="Segoe UI"/>
                <w:rtl/>
              </w:rPr>
              <w:t>(هذا العرض)</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2681FC9" w14:textId="77777777" w:rsidR="009F0EC3" w:rsidRDefault="009F0EC3">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تسعير مؤسسي ثابت — مضيفون ومشاركون غير محدودي العدد</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5F983856" w14:textId="77777777" w:rsidR="009F0EC3" w:rsidRDefault="009F0EC3">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Pr>
              <w:t>300</w:t>
            </w:r>
            <w:r>
              <w:rPr>
                <w:rStyle w:val="Strong"/>
                <w:rFonts w:ascii="Segoe UI" w:eastAsia="Times New Roman" w:hAnsi="Segoe UI" w:cs="Segoe UI"/>
                <w:color w:val="1F2933"/>
                <w:sz w:val="15"/>
                <w:szCs w:val="15"/>
                <w:rtl/>
              </w:rPr>
              <w:t xml:space="preserve"> سنويًا للقسم الواحد · </w:t>
            </w:r>
            <w:r>
              <w:rPr>
                <w:rStyle w:val="Strong"/>
                <w:rFonts w:ascii="Segoe UI" w:eastAsia="Times New Roman" w:hAnsi="Segoe UI" w:cs="Segoe UI"/>
                <w:color w:val="1F2933"/>
                <w:sz w:val="15"/>
                <w:szCs w:val="15"/>
              </w:rPr>
              <w:t>1,200</w:t>
            </w:r>
            <w:r>
              <w:rPr>
                <w:rStyle w:val="Strong"/>
                <w:rFonts w:ascii="Segoe UI" w:eastAsia="Times New Roman" w:hAnsi="Segoe UI" w:cs="Segoe UI"/>
                <w:color w:val="1F2933"/>
                <w:sz w:val="15"/>
                <w:szCs w:val="15"/>
                <w:rtl/>
              </w:rPr>
              <w:t xml:space="preserve"> سنويًا على مستوى المؤسسة · </w:t>
            </w:r>
            <w:r>
              <w:rPr>
                <w:rStyle w:val="Strong"/>
                <w:rFonts w:ascii="Segoe UI" w:eastAsia="Times New Roman" w:hAnsi="Segoe UI" w:cs="Segoe UI"/>
                <w:color w:val="1F2933"/>
                <w:sz w:val="15"/>
                <w:szCs w:val="15"/>
              </w:rPr>
              <w:t>3,000</w:t>
            </w:r>
            <w:r>
              <w:rPr>
                <w:rStyle w:val="Strong"/>
                <w:rFonts w:ascii="Segoe UI" w:eastAsia="Times New Roman" w:hAnsi="Segoe UI" w:cs="Segoe UI"/>
                <w:color w:val="1F2933"/>
                <w:sz w:val="15"/>
                <w:szCs w:val="15"/>
                <w:rtl/>
              </w:rPr>
              <w:t xml:space="preserve"> ترخيص دائم (شامل لكل شيء)</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6DB61EAB" w14:textId="77777777" w:rsidR="009F0EC3" w:rsidRDefault="009F0EC3">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 xml:space="preserve">أكثر من </w:t>
            </w:r>
            <w:r>
              <w:rPr>
                <w:rStyle w:val="Strong"/>
                <w:rFonts w:ascii="Segoe UI" w:eastAsia="Times New Roman" w:hAnsi="Segoe UI" w:cs="Segoe UI"/>
                <w:color w:val="1F2933"/>
                <w:sz w:val="15"/>
                <w:szCs w:val="15"/>
              </w:rPr>
              <w:t>400</w:t>
            </w:r>
            <w:r>
              <w:rPr>
                <w:rStyle w:val="Strong"/>
                <w:rFonts w:ascii="Segoe UI" w:eastAsia="Times New Roman" w:hAnsi="Segoe UI" w:cs="Segoe UI"/>
                <w:color w:val="1F2933"/>
                <w:sz w:val="15"/>
                <w:szCs w:val="15"/>
                <w:rtl/>
              </w:rPr>
              <w:t xml:space="preserve"> مشارك متزامن في الجلسة</w:t>
            </w:r>
            <w:r>
              <w:rPr>
                <w:rFonts w:ascii="Segoe UI" w:eastAsia="Times New Roman" w:hAnsi="Segoe UI" w:cs="Segoe UI"/>
                <w:color w:val="1F2933"/>
                <w:sz w:val="15"/>
                <w:szCs w:val="15"/>
                <w:rtl/>
              </w:rPr>
              <w:t xml:space="preserve"> (اختبارات تحمّل داخلية)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7EC387BE" w14:textId="77777777" w:rsidR="009F0EC3" w:rsidRDefault="009F0EC3">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دعم كامل أصيل بالعربية والإنجليزية مع الكتابة من اليمين إلى اليسار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2E3B8D85" w14:textId="77777777" w:rsidR="009F0EC3" w:rsidRDefault="009F0EC3">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سحابي أو داخل مقر العميل أو هجين</w:t>
            </w:r>
            <w:r>
              <w:rPr>
                <w:rFonts w:ascii="Segoe UI" w:eastAsia="Times New Roman" w:hAnsi="Segoe UI" w:cs="Segoe UI"/>
                <w:color w:val="1F2933"/>
                <w:sz w:val="15"/>
                <w:szCs w:val="15"/>
                <w:rtl/>
              </w:rPr>
              <w:t>؛ وإتاحة إقامة البيانات في عُمان</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50" w:type="dxa"/>
              <w:left w:w="60" w:type="dxa"/>
              <w:bottom w:w="50" w:type="dxa"/>
              <w:right w:w="60" w:type="dxa"/>
            </w:tcMar>
            <w:hideMark/>
          </w:tcPr>
          <w:p w14:paraId="3DB0E6C8" w14:textId="77777777" w:rsidR="009F0EC3" w:rsidRDefault="009F0EC3">
            <w:pPr>
              <w:bidi/>
              <w:spacing w:before="160" w:after="160"/>
              <w:rPr>
                <w:rFonts w:ascii="Segoe UI" w:eastAsia="Times New Roman" w:hAnsi="Segoe UI" w:cs="Segoe UI"/>
                <w:color w:val="1F2933"/>
                <w:sz w:val="15"/>
                <w:szCs w:val="15"/>
                <w:rtl/>
              </w:rPr>
            </w:pPr>
            <w:r>
              <w:rPr>
                <w:rStyle w:val="Strong"/>
                <w:rFonts w:ascii="Segoe UI" w:eastAsia="Times New Roman" w:hAnsi="Segoe UI" w:cs="Segoe UI"/>
                <w:color w:val="1F2933"/>
                <w:sz w:val="15"/>
                <w:szCs w:val="15"/>
                <w:rtl/>
              </w:rPr>
              <w:t>ترخيص دائم وترخيص للشيفرة المصدرية متاحان</w:t>
            </w:r>
          </w:p>
        </w:tc>
      </w:tr>
    </w:tbl>
    <w:p w14:paraId="77AF63C3" w14:textId="77777777" w:rsidR="009F0EC3" w:rsidRDefault="009F0EC3">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واستنادًا إلى المعلومات المنشورة التي روجعت في </w:t>
      </w:r>
      <w:r>
        <w:rPr>
          <w:rFonts w:ascii="Segoe UI" w:hAnsi="Segoe UI" w:cs="Segoe UI"/>
          <w:color w:val="1F2933"/>
          <w:sz w:val="21"/>
          <w:szCs w:val="21"/>
          <w:lang w:bidi="ar"/>
        </w:rPr>
        <w:t>28/07/2026</w:t>
      </w:r>
      <w:r>
        <w:rPr>
          <w:rFonts w:ascii="Segoe UI" w:hAnsi="Segoe UI" w:cs="Segoe UI"/>
          <w:color w:val="1F2933"/>
          <w:sz w:val="21"/>
          <w:szCs w:val="21"/>
          <w:rtl/>
          <w:lang w:bidi="ar"/>
        </w:rPr>
        <w:t xml:space="preserve">، فإن جميع المنصات المدرجة أعلاه تُرخَّص لكل مضيف أو لكل مُقدِّم، وتحدّ عدد المشاركين حسب المستوى، وتُقدَّم بنموذج سحابي فقط؛ ولا تتيح أيٌّ منها واجهة عربية كاملة من اليمين إلى اليسار، ولا خيار النشر داخل مقر العميل، ولا خيار التملّك. أمّا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فتُرخَّص على مستوى المؤسسة لا لكل مضيف، وتُقدَّم بالعربية والإنجليزية بوصفهما لغتَي واجهة أصيلتين، ويمكن نشرها داخل بيئة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أو تملّكها بالكامل. كما أن الشراء من مؤسسة عمانية صغيرة ومتوسطة يسهم في تحقيق أهداف القيمة المحلية المضافة (</w:t>
      </w:r>
      <w:r>
        <w:rPr>
          <w:rFonts w:ascii="Segoe UI" w:hAnsi="Segoe UI" w:cs="Segoe UI"/>
          <w:color w:val="1F2933"/>
          <w:sz w:val="21"/>
          <w:szCs w:val="21"/>
          <w:lang w:bidi="ar"/>
        </w:rPr>
        <w:t>ICV</w:t>
      </w:r>
      <w:r>
        <w:rPr>
          <w:rFonts w:ascii="Segoe UI" w:hAnsi="Segoe UI" w:cs="Segoe UI"/>
          <w:color w:val="1F2933"/>
          <w:sz w:val="21"/>
          <w:szCs w:val="21"/>
          <w:rtl/>
          <w:lang w:bidi="ar"/>
        </w:rPr>
        <w:t xml:space="preserve">) لدى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w:t>
      </w:r>
    </w:p>
    <w:sectPr w:rsidR="009F0EC3" w:rsidSect="00DE3A5C">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3609B" w14:textId="77777777" w:rsidR="009F0EC3" w:rsidRDefault="009F0EC3" w:rsidP="00DE3A5C">
      <w:r>
        <w:separator/>
      </w:r>
    </w:p>
  </w:endnote>
  <w:endnote w:type="continuationSeparator" w:id="0">
    <w:p w14:paraId="25338C45" w14:textId="77777777" w:rsidR="009F0EC3" w:rsidRDefault="009F0EC3" w:rsidP="00DE3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D55E2" w14:textId="77777777" w:rsidR="00DE3A5C" w:rsidRDefault="00DE3A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53D23" w14:textId="5B23BBF2" w:rsidR="00DE3A5C" w:rsidRPr="00DE3A5C" w:rsidRDefault="00DE3A5C" w:rsidP="00DE3A5C">
    <w:pPr>
      <w:pStyle w:val="Footer"/>
      <w:bidi/>
      <w:jc w:val="center"/>
      <w:rPr>
        <w:color w:val="5A6B7A"/>
        <w:sz w:val="16"/>
      </w:rPr>
    </w:pPr>
    <w:r w:rsidRPr="00DE3A5C">
      <w:rPr>
        <w:color w:val="5A6B7A"/>
        <w:sz w:val="16"/>
        <w:rtl/>
      </w:rPr>
      <w:t>شركة التنفيذ الدولية ش.ش.و  |  صفحة </w:t>
    </w:r>
    <w:r w:rsidRPr="00DE3A5C">
      <w:rPr>
        <w:color w:val="5A6B7A"/>
        <w:sz w:val="16"/>
        <w:rtl/>
      </w:rPr>
      <w:fldChar w:fldCharType="begin"/>
    </w:r>
    <w:r w:rsidRPr="00DE3A5C">
      <w:rPr>
        <w:color w:val="5A6B7A"/>
        <w:sz w:val="16"/>
        <w:rtl/>
      </w:rPr>
      <w:instrText xml:space="preserve"> </w:instrText>
    </w:r>
    <w:r w:rsidRPr="00DE3A5C">
      <w:rPr>
        <w:color w:val="5A6B7A"/>
        <w:sz w:val="16"/>
      </w:rPr>
      <w:instrText>PAGE</w:instrText>
    </w:r>
    <w:r w:rsidRPr="00DE3A5C">
      <w:rPr>
        <w:color w:val="5A6B7A"/>
        <w:sz w:val="16"/>
        <w:rtl/>
      </w:rPr>
      <w:instrText xml:space="preserve">  \* </w:instrText>
    </w:r>
    <w:r w:rsidRPr="00DE3A5C">
      <w:rPr>
        <w:color w:val="5A6B7A"/>
        <w:sz w:val="16"/>
      </w:rPr>
      <w:instrText>MERGEFORMAT</w:instrText>
    </w:r>
    <w:r w:rsidRPr="00DE3A5C">
      <w:rPr>
        <w:color w:val="5A6B7A"/>
        <w:sz w:val="16"/>
        <w:rtl/>
      </w:rPr>
      <w:instrText xml:space="preserve"> </w:instrText>
    </w:r>
    <w:r w:rsidRPr="00DE3A5C">
      <w:rPr>
        <w:color w:val="5A6B7A"/>
        <w:sz w:val="16"/>
        <w:rtl/>
      </w:rPr>
      <w:fldChar w:fldCharType="separate"/>
    </w:r>
    <w:r w:rsidRPr="00DE3A5C">
      <w:rPr>
        <w:noProof/>
        <w:color w:val="5A6B7A"/>
        <w:sz w:val="16"/>
      </w:rPr>
      <w:t>1</w:t>
    </w:r>
    <w:r w:rsidRPr="00DE3A5C">
      <w:rPr>
        <w:color w:val="5A6B7A"/>
        <w:sz w:val="16"/>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692FE" w14:textId="77777777" w:rsidR="00DE3A5C" w:rsidRDefault="00DE3A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B0188" w14:textId="77777777" w:rsidR="009F0EC3" w:rsidRDefault="009F0EC3" w:rsidP="00DE3A5C">
      <w:r>
        <w:separator/>
      </w:r>
    </w:p>
  </w:footnote>
  <w:footnote w:type="continuationSeparator" w:id="0">
    <w:p w14:paraId="0775C0F9" w14:textId="77777777" w:rsidR="009F0EC3" w:rsidRDefault="009F0EC3" w:rsidP="00DE3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C8110" w14:textId="77777777" w:rsidR="00DE3A5C" w:rsidRDefault="00DE3A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5A51A" w14:textId="77777777" w:rsidR="00DE3A5C" w:rsidRDefault="00DE3A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80C4C" w14:textId="77777777" w:rsidR="00DE3A5C" w:rsidRDefault="00DE3A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7932"/>
    <w:multiLevelType w:val="multilevel"/>
    <w:tmpl w:val="875A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B676F"/>
    <w:multiLevelType w:val="multilevel"/>
    <w:tmpl w:val="9728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3837EC"/>
    <w:multiLevelType w:val="multilevel"/>
    <w:tmpl w:val="1B82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E80B2F"/>
    <w:multiLevelType w:val="multilevel"/>
    <w:tmpl w:val="8746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310D87"/>
    <w:multiLevelType w:val="multilevel"/>
    <w:tmpl w:val="D66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161281">
    <w:abstractNumId w:val="4"/>
  </w:num>
  <w:num w:numId="2" w16cid:durableId="1898130972">
    <w:abstractNumId w:val="3"/>
  </w:num>
  <w:num w:numId="3" w16cid:durableId="1767536454">
    <w:abstractNumId w:val="1"/>
  </w:num>
  <w:num w:numId="4" w16cid:durableId="1076168049">
    <w:abstractNumId w:val="0"/>
  </w:num>
  <w:num w:numId="5" w16cid:durableId="1212308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3A5C"/>
    <w:rsid w:val="009F0EC3"/>
    <w:rsid w:val="00DE3A5C"/>
    <w:rsid w:val="00EA5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4C6EC9"/>
  <w15:chartTrackingRefBased/>
  <w15:docId w15:val="{8EA2706C-3A10-42BE-9DA8-35D5F9CB6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right w:val="single" w:sz="24" w:space="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character" w:customStyle="1" w:styleId="badge-fut1">
    <w:name w:val="badge-fut1"/>
    <w:basedOn w:val="DefaultParagraphFont"/>
    <w:rPr>
      <w:b/>
      <w:bCs/>
      <w:color w:val="5A6B7A"/>
    </w:rPr>
  </w:style>
  <w:style w:type="character" w:customStyle="1" w:styleId="muted1">
    <w:name w:val="muted1"/>
    <w:basedOn w:val="DefaultParagraphFont"/>
    <w:rPr>
      <w:color w:val="5A6B7A"/>
      <w:sz w:val="18"/>
      <w:szCs w:val="18"/>
    </w:rPr>
  </w:style>
  <w:style w:type="paragraph" w:styleId="Header">
    <w:name w:val="header"/>
    <w:basedOn w:val="Normal"/>
    <w:link w:val="HeaderChar"/>
    <w:uiPriority w:val="99"/>
    <w:unhideWhenUsed/>
    <w:rsid w:val="00DE3A5C"/>
    <w:pPr>
      <w:tabs>
        <w:tab w:val="center" w:pos="4680"/>
        <w:tab w:val="right" w:pos="9360"/>
      </w:tabs>
    </w:pPr>
  </w:style>
  <w:style w:type="character" w:customStyle="1" w:styleId="HeaderChar">
    <w:name w:val="Header Char"/>
    <w:basedOn w:val="DefaultParagraphFont"/>
    <w:link w:val="Header"/>
    <w:uiPriority w:val="99"/>
    <w:rsid w:val="00DE3A5C"/>
    <w:rPr>
      <w:rFonts w:eastAsiaTheme="minorEastAsia"/>
      <w:sz w:val="24"/>
      <w:szCs w:val="24"/>
    </w:rPr>
  </w:style>
  <w:style w:type="paragraph" w:styleId="Footer">
    <w:name w:val="footer"/>
    <w:basedOn w:val="Normal"/>
    <w:link w:val="FooterChar"/>
    <w:uiPriority w:val="99"/>
    <w:unhideWhenUsed/>
    <w:rsid w:val="00DE3A5C"/>
    <w:pPr>
      <w:tabs>
        <w:tab w:val="center" w:pos="4680"/>
        <w:tab w:val="right" w:pos="9360"/>
      </w:tabs>
    </w:pPr>
  </w:style>
  <w:style w:type="character" w:customStyle="1" w:styleId="FooterChar">
    <w:name w:val="Footer Char"/>
    <w:basedOn w:val="DefaultParagraphFont"/>
    <w:link w:val="Footer"/>
    <w:uiPriority w:val="99"/>
    <w:rsid w:val="00DE3A5C"/>
    <w:rPr>
      <w:rFonts w:eastAsiaTheme="minorEastAsia"/>
      <w:sz w:val="24"/>
      <w:szCs w:val="24"/>
    </w:rPr>
  </w:style>
  <w:style w:type="paragraph" w:styleId="TOC1">
    <w:name w:val="toc 1"/>
    <w:basedOn w:val="Normal"/>
    <w:next w:val="Normal"/>
    <w:autoRedefine/>
    <w:uiPriority w:val="39"/>
    <w:unhideWhenUsed/>
    <w:rsid w:val="00DE3A5C"/>
    <w:pPr>
      <w:spacing w:after="100"/>
    </w:pPr>
  </w:style>
  <w:style w:type="paragraph" w:styleId="TOC2">
    <w:name w:val="toc 2"/>
    <w:basedOn w:val="Normal"/>
    <w:next w:val="Normal"/>
    <w:autoRedefine/>
    <w:uiPriority w:val="39"/>
    <w:unhideWhenUsed/>
    <w:rsid w:val="00DE3A5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11382</Words>
  <Characters>62623</Characters>
  <Application>Microsoft Office Word</Application>
  <DocSecurity>0</DocSecurity>
  <Lines>1867</Lines>
  <Paragraphs>1306</Paragraphs>
  <ScaleCrop>false</ScaleCrop>
  <Company/>
  <LinksUpToDate>false</LinksUpToDate>
  <CharactersWithSpaces>72811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عرض فني وتجاري</dc:title>
  <dc:subject/>
  <dc:creator>Haitham Al Lamki</dc:creator>
  <cp:keywords/>
  <dc:description/>
  <cp:lastModifiedBy>Haitham Al Lamki</cp:lastModifiedBy>
  <cp:revision>2</cp:revision>
  <dcterms:created xsi:type="dcterms:W3CDTF">2026-07-28T10:19:00Z</dcterms:created>
  <dcterms:modified xsi:type="dcterms:W3CDTF">2026-07-28T10:19:00Z</dcterms:modified>
</cp:coreProperties>
</file>