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37718619"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07FFA908" w14:textId="77777777" w:rsidR="00210B65" w:rsidRDefault="00210B65">
            <w:pPr>
              <w:pStyle w:val="NormalWeb"/>
              <w:rPr>
                <w:rFonts w:ascii="Segoe UI" w:hAnsi="Segoe UI" w:cs="Segoe UI"/>
                <w:color w:val="FFFFFF"/>
                <w:spacing w:val="20"/>
              </w:rPr>
            </w:pPr>
            <w:r>
              <w:rPr>
                <w:rFonts w:ascii="Segoe UI" w:hAnsi="Segoe UI" w:cs="Segoe UI"/>
                <w:color w:val="FFFFFF"/>
                <w:spacing w:val="20"/>
              </w:rPr>
              <w:t>AL TANFITH AL DWALIAH SPC</w:t>
            </w:r>
          </w:p>
          <w:p w14:paraId="760440AA" w14:textId="77777777" w:rsidR="00210B65" w:rsidRDefault="00210B65">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1C31B2C5" w14:textId="77777777" w:rsidR="00210B65" w:rsidRDefault="00210B65">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39A3F088" w14:textId="77777777" w:rsidR="00210B65" w:rsidRDefault="00210B65">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614F5763" w14:textId="77777777" w:rsidR="00210B65" w:rsidRDefault="00210B65">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3BD863D5" w14:textId="77777777" w:rsidR="00210B65" w:rsidRDefault="00210B65">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1.3</w:t>
            </w:r>
          </w:p>
          <w:p w14:paraId="777AA74F" w14:textId="77777777" w:rsidR="00210B65" w:rsidRDefault="00210B65">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1932456D" w14:textId="77777777" w:rsidR="00210B65" w:rsidRDefault="00210B65">
      <w:pPr>
        <w:pStyle w:val="Heading1"/>
        <w:pageBreakBefore/>
        <w:rPr>
          <w:rFonts w:ascii="Segoe UI" w:eastAsia="Times New Roman" w:hAnsi="Segoe UI" w:cs="Segoe UI"/>
          <w:lang w:val="en"/>
        </w:rPr>
      </w:pPr>
      <w:bookmarkStart w:id="0" w:name="_Toc236140865"/>
      <w:r>
        <w:rPr>
          <w:rFonts w:ascii="Segoe UI" w:eastAsia="Times New Roman" w:hAnsi="Segoe UI" w:cs="Segoe UI"/>
          <w:lang w:val="en"/>
        </w:rPr>
        <w:lastRenderedPageBreak/>
        <w:t>1. Document Control</w:t>
      </w:r>
      <w:bookmarkEnd w:id="0"/>
    </w:p>
    <w:p w14:paraId="389E1FFE" w14:textId="77777777" w:rsidR="00210B65" w:rsidRDefault="00210B65">
      <w:pPr>
        <w:pStyle w:val="Heading2"/>
        <w:rPr>
          <w:rFonts w:ascii="Segoe UI" w:eastAsia="Times New Roman" w:hAnsi="Segoe UI" w:cs="Segoe UI"/>
          <w:lang w:val="en"/>
        </w:rPr>
      </w:pPr>
      <w:bookmarkStart w:id="1" w:name="_Toc236140866"/>
      <w:r>
        <w:rPr>
          <w:rFonts w:ascii="Segoe UI" w:eastAsia="Times New Roman" w:hAnsi="Segoe UI" w:cs="Segoe UI"/>
          <w:lang w:val="en"/>
        </w:rPr>
        <w:t>1.1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BD855FD" w14:textId="77777777">
        <w:tc>
          <w:tcPr>
            <w:tcW w:w="1600" w:type="pct"/>
            <w:tcBorders>
              <w:top w:val="nil"/>
              <w:left w:val="nil"/>
              <w:bottom w:val="nil"/>
              <w:right w:val="nil"/>
            </w:tcBorders>
            <w:tcMar>
              <w:top w:w="40" w:type="dxa"/>
              <w:left w:w="120" w:type="dxa"/>
              <w:bottom w:w="40" w:type="dxa"/>
              <w:right w:w="120" w:type="dxa"/>
            </w:tcMar>
            <w:hideMark/>
          </w:tcPr>
          <w:p w14:paraId="253E325C"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5E1EBA2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 Technical &amp; Commercial Proposal</w:t>
            </w:r>
          </w:p>
        </w:tc>
      </w:tr>
      <w:tr w:rsidR="00000000" w14:paraId="53B9504D" w14:textId="77777777">
        <w:tc>
          <w:tcPr>
            <w:tcW w:w="0" w:type="auto"/>
            <w:tcBorders>
              <w:top w:val="nil"/>
              <w:left w:val="nil"/>
              <w:bottom w:val="nil"/>
              <w:right w:val="nil"/>
            </w:tcBorders>
            <w:tcMar>
              <w:top w:w="40" w:type="dxa"/>
              <w:left w:w="120" w:type="dxa"/>
              <w:bottom w:w="40" w:type="dxa"/>
              <w:right w:w="120" w:type="dxa"/>
            </w:tcMar>
            <w:hideMark/>
          </w:tcPr>
          <w:p w14:paraId="1567B35D"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4658B23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2BB17183" w14:textId="77777777">
        <w:tc>
          <w:tcPr>
            <w:tcW w:w="0" w:type="auto"/>
            <w:tcBorders>
              <w:top w:val="nil"/>
              <w:left w:val="nil"/>
              <w:bottom w:val="nil"/>
              <w:right w:val="nil"/>
            </w:tcBorders>
            <w:tcMar>
              <w:top w:w="40" w:type="dxa"/>
              <w:left w:w="120" w:type="dxa"/>
              <w:bottom w:w="40" w:type="dxa"/>
              <w:right w:w="120" w:type="dxa"/>
            </w:tcMar>
            <w:hideMark/>
          </w:tcPr>
          <w:p w14:paraId="074A8AE5"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51BF1C6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r>
      <w:tr w:rsidR="00000000" w14:paraId="6CBE6BC0" w14:textId="77777777">
        <w:tc>
          <w:tcPr>
            <w:tcW w:w="0" w:type="auto"/>
            <w:tcBorders>
              <w:top w:val="nil"/>
              <w:left w:val="nil"/>
              <w:bottom w:val="nil"/>
              <w:right w:val="nil"/>
            </w:tcBorders>
            <w:tcMar>
              <w:top w:w="40" w:type="dxa"/>
              <w:left w:w="120" w:type="dxa"/>
              <w:bottom w:w="40" w:type="dxa"/>
              <w:right w:w="120" w:type="dxa"/>
            </w:tcMar>
            <w:hideMark/>
          </w:tcPr>
          <w:p w14:paraId="515C7D1D"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6438A92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28/07/2026</w:t>
            </w:r>
          </w:p>
        </w:tc>
      </w:tr>
      <w:tr w:rsidR="00000000" w14:paraId="18AC73D7" w14:textId="77777777">
        <w:tc>
          <w:tcPr>
            <w:tcW w:w="0" w:type="auto"/>
            <w:tcBorders>
              <w:top w:val="nil"/>
              <w:left w:val="nil"/>
              <w:bottom w:val="nil"/>
              <w:right w:val="nil"/>
            </w:tcBorders>
            <w:tcMar>
              <w:top w:w="40" w:type="dxa"/>
              <w:left w:w="120" w:type="dxa"/>
              <w:bottom w:w="40" w:type="dxa"/>
              <w:right w:w="120" w:type="dxa"/>
            </w:tcMar>
            <w:hideMark/>
          </w:tcPr>
          <w:p w14:paraId="60388721"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73A4E9D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r w:rsidR="00000000" w14:paraId="146CAD81" w14:textId="77777777">
        <w:tc>
          <w:tcPr>
            <w:tcW w:w="0" w:type="auto"/>
            <w:tcBorders>
              <w:top w:val="nil"/>
              <w:left w:val="nil"/>
              <w:bottom w:val="nil"/>
              <w:right w:val="nil"/>
            </w:tcBorders>
            <w:tcMar>
              <w:top w:w="40" w:type="dxa"/>
              <w:left w:w="120" w:type="dxa"/>
              <w:bottom w:w="40" w:type="dxa"/>
              <w:right w:w="120" w:type="dxa"/>
            </w:tcMar>
            <w:hideMark/>
          </w:tcPr>
          <w:p w14:paraId="2AE4CD8F"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nil"/>
              <w:left w:val="nil"/>
              <w:bottom w:val="nil"/>
              <w:right w:val="nil"/>
            </w:tcBorders>
            <w:tcMar>
              <w:top w:w="40" w:type="dxa"/>
              <w:left w:w="120" w:type="dxa"/>
              <w:bottom w:w="40" w:type="dxa"/>
              <w:right w:w="120" w:type="dxa"/>
            </w:tcMar>
            <w:hideMark/>
          </w:tcPr>
          <w:p w14:paraId="26AEA13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 — Competitive analysis appendix added. No pricing or scope changes.</w:t>
            </w:r>
          </w:p>
        </w:tc>
      </w:tr>
    </w:tbl>
    <w:p w14:paraId="2848E982" w14:textId="77777777" w:rsidR="00210B65" w:rsidRDefault="00210B65">
      <w:pPr>
        <w:pStyle w:val="Heading1"/>
        <w:rPr>
          <w:rFonts w:ascii="Segoe UI" w:eastAsia="Times New Roman" w:hAnsi="Segoe UI" w:cs="Segoe UI"/>
          <w:lang w:val="en"/>
        </w:rPr>
      </w:pPr>
      <w:bookmarkStart w:id="2" w:name="_Toc236140867"/>
      <w:r>
        <w:rPr>
          <w:rFonts w:ascii="Segoe UI" w:eastAsia="Times New Roman" w:hAnsi="Segoe UI" w:cs="Segoe UI"/>
          <w:lang w:val="en"/>
        </w:rPr>
        <w:t>2. Table of Contents</w:t>
      </w:r>
      <w:bookmarkEnd w:id="2"/>
    </w:p>
    <w:p w14:paraId="4B8B1482" w14:textId="51D2488E" w:rsidR="00F45ED9" w:rsidRDefault="00F45ED9" w:rsidP="00F45ED9">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4B27CD">
        <w:rPr>
          <w:rFonts w:ascii="Segoe UI" w:eastAsia="Times New Roman" w:hAnsi="Segoe UI" w:cs="Segoe UI"/>
          <w:noProof/>
          <w:lang w:val="en"/>
        </w:rPr>
        <w:t>1. Document Control</w:t>
      </w:r>
      <w:r>
        <w:rPr>
          <w:noProof/>
        </w:rPr>
        <w:tab/>
      </w:r>
      <w:r>
        <w:rPr>
          <w:noProof/>
        </w:rPr>
        <w:fldChar w:fldCharType="begin"/>
      </w:r>
      <w:r>
        <w:rPr>
          <w:noProof/>
        </w:rPr>
        <w:instrText xml:space="preserve"> PAGEREF _Toc236140865 \h </w:instrText>
      </w:r>
      <w:r>
        <w:rPr>
          <w:noProof/>
        </w:rPr>
      </w:r>
      <w:r>
        <w:rPr>
          <w:noProof/>
        </w:rPr>
        <w:fldChar w:fldCharType="separate"/>
      </w:r>
      <w:r>
        <w:rPr>
          <w:noProof/>
        </w:rPr>
        <w:t>2</w:t>
      </w:r>
      <w:r>
        <w:rPr>
          <w:noProof/>
        </w:rPr>
        <w:fldChar w:fldCharType="end"/>
      </w:r>
    </w:p>
    <w:p w14:paraId="319E929F" w14:textId="3FD0880F"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 Document Information</w:t>
      </w:r>
      <w:r>
        <w:rPr>
          <w:noProof/>
        </w:rPr>
        <w:tab/>
      </w:r>
      <w:r>
        <w:rPr>
          <w:noProof/>
        </w:rPr>
        <w:fldChar w:fldCharType="begin"/>
      </w:r>
      <w:r>
        <w:rPr>
          <w:noProof/>
        </w:rPr>
        <w:instrText xml:space="preserve"> PAGEREF _Toc236140866 \h </w:instrText>
      </w:r>
      <w:r>
        <w:rPr>
          <w:noProof/>
        </w:rPr>
      </w:r>
      <w:r>
        <w:rPr>
          <w:noProof/>
        </w:rPr>
        <w:fldChar w:fldCharType="separate"/>
      </w:r>
      <w:r>
        <w:rPr>
          <w:noProof/>
        </w:rPr>
        <w:t>2</w:t>
      </w:r>
      <w:r>
        <w:rPr>
          <w:noProof/>
        </w:rPr>
        <w:fldChar w:fldCharType="end"/>
      </w:r>
    </w:p>
    <w:p w14:paraId="2B6BBDF9" w14:textId="33E88B81"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 Table of Contents</w:t>
      </w:r>
      <w:r>
        <w:rPr>
          <w:noProof/>
        </w:rPr>
        <w:tab/>
      </w:r>
      <w:r>
        <w:rPr>
          <w:noProof/>
        </w:rPr>
        <w:fldChar w:fldCharType="begin"/>
      </w:r>
      <w:r>
        <w:rPr>
          <w:noProof/>
        </w:rPr>
        <w:instrText xml:space="preserve"> PAGEREF _Toc236140867 \h </w:instrText>
      </w:r>
      <w:r>
        <w:rPr>
          <w:noProof/>
        </w:rPr>
      </w:r>
      <w:r>
        <w:rPr>
          <w:noProof/>
        </w:rPr>
        <w:fldChar w:fldCharType="separate"/>
      </w:r>
      <w:r>
        <w:rPr>
          <w:noProof/>
        </w:rPr>
        <w:t>2</w:t>
      </w:r>
      <w:r>
        <w:rPr>
          <w:noProof/>
        </w:rPr>
        <w:fldChar w:fldCharType="end"/>
      </w:r>
    </w:p>
    <w:p w14:paraId="5F63B59F" w14:textId="617928B7"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 Letter of Submission</w:t>
      </w:r>
      <w:r>
        <w:rPr>
          <w:noProof/>
        </w:rPr>
        <w:tab/>
      </w:r>
      <w:r>
        <w:rPr>
          <w:noProof/>
        </w:rPr>
        <w:fldChar w:fldCharType="begin"/>
      </w:r>
      <w:r>
        <w:rPr>
          <w:noProof/>
        </w:rPr>
        <w:instrText xml:space="preserve"> PAGEREF _Toc236140868 \h </w:instrText>
      </w:r>
      <w:r>
        <w:rPr>
          <w:noProof/>
        </w:rPr>
      </w:r>
      <w:r>
        <w:rPr>
          <w:noProof/>
        </w:rPr>
        <w:fldChar w:fldCharType="separate"/>
      </w:r>
      <w:r>
        <w:rPr>
          <w:noProof/>
        </w:rPr>
        <w:t>4</w:t>
      </w:r>
      <w:r>
        <w:rPr>
          <w:noProof/>
        </w:rPr>
        <w:fldChar w:fldCharType="end"/>
      </w:r>
    </w:p>
    <w:p w14:paraId="0F3B8F7F" w14:textId="4AB7B88F"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 Executive Summary</w:t>
      </w:r>
      <w:r>
        <w:rPr>
          <w:noProof/>
        </w:rPr>
        <w:tab/>
      </w:r>
      <w:r>
        <w:rPr>
          <w:noProof/>
        </w:rPr>
        <w:fldChar w:fldCharType="begin"/>
      </w:r>
      <w:r>
        <w:rPr>
          <w:noProof/>
        </w:rPr>
        <w:instrText xml:space="preserve"> PAGEREF _Toc236140869 \h </w:instrText>
      </w:r>
      <w:r>
        <w:rPr>
          <w:noProof/>
        </w:rPr>
      </w:r>
      <w:r>
        <w:rPr>
          <w:noProof/>
        </w:rPr>
        <w:fldChar w:fldCharType="separate"/>
      </w:r>
      <w:r>
        <w:rPr>
          <w:noProof/>
        </w:rPr>
        <w:t>5</w:t>
      </w:r>
      <w:r>
        <w:rPr>
          <w:noProof/>
        </w:rPr>
        <w:fldChar w:fldCharType="end"/>
      </w:r>
    </w:p>
    <w:p w14:paraId="7AFCC2D7" w14:textId="20A83ACF"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5. About Al Tanfith Al Dwaliah SPC</w:t>
      </w:r>
      <w:r>
        <w:rPr>
          <w:noProof/>
        </w:rPr>
        <w:tab/>
      </w:r>
      <w:r>
        <w:rPr>
          <w:noProof/>
        </w:rPr>
        <w:fldChar w:fldCharType="begin"/>
      </w:r>
      <w:r>
        <w:rPr>
          <w:noProof/>
        </w:rPr>
        <w:instrText xml:space="preserve"> PAGEREF _Toc236140870 \h </w:instrText>
      </w:r>
      <w:r>
        <w:rPr>
          <w:noProof/>
        </w:rPr>
      </w:r>
      <w:r>
        <w:rPr>
          <w:noProof/>
        </w:rPr>
        <w:fldChar w:fldCharType="separate"/>
      </w:r>
      <w:r>
        <w:rPr>
          <w:noProof/>
        </w:rPr>
        <w:t>6</w:t>
      </w:r>
      <w:r>
        <w:rPr>
          <w:noProof/>
        </w:rPr>
        <w:fldChar w:fldCharType="end"/>
      </w:r>
    </w:p>
    <w:p w14:paraId="4DCBABCA" w14:textId="14EC98C3"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6. Understanding of Client Requirements</w:t>
      </w:r>
      <w:r>
        <w:rPr>
          <w:noProof/>
        </w:rPr>
        <w:tab/>
      </w:r>
      <w:r>
        <w:rPr>
          <w:noProof/>
        </w:rPr>
        <w:fldChar w:fldCharType="begin"/>
      </w:r>
      <w:r>
        <w:rPr>
          <w:noProof/>
        </w:rPr>
        <w:instrText xml:space="preserve"> PAGEREF _Toc236140871 \h </w:instrText>
      </w:r>
      <w:r>
        <w:rPr>
          <w:noProof/>
        </w:rPr>
      </w:r>
      <w:r>
        <w:rPr>
          <w:noProof/>
        </w:rPr>
        <w:fldChar w:fldCharType="separate"/>
      </w:r>
      <w:r>
        <w:rPr>
          <w:noProof/>
        </w:rPr>
        <w:t>7</w:t>
      </w:r>
      <w:r>
        <w:rPr>
          <w:noProof/>
        </w:rPr>
        <w:fldChar w:fldCharType="end"/>
      </w:r>
    </w:p>
    <w:p w14:paraId="198A3DA0" w14:textId="377BE4E3"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7. Business Challenges</w:t>
      </w:r>
      <w:r>
        <w:rPr>
          <w:noProof/>
        </w:rPr>
        <w:tab/>
      </w:r>
      <w:r>
        <w:rPr>
          <w:noProof/>
        </w:rPr>
        <w:fldChar w:fldCharType="begin"/>
      </w:r>
      <w:r>
        <w:rPr>
          <w:noProof/>
        </w:rPr>
        <w:instrText xml:space="preserve"> PAGEREF _Toc236140872 \h </w:instrText>
      </w:r>
      <w:r>
        <w:rPr>
          <w:noProof/>
        </w:rPr>
      </w:r>
      <w:r>
        <w:rPr>
          <w:noProof/>
        </w:rPr>
        <w:fldChar w:fldCharType="separate"/>
      </w:r>
      <w:r>
        <w:rPr>
          <w:noProof/>
        </w:rPr>
        <w:t>8</w:t>
      </w:r>
      <w:r>
        <w:rPr>
          <w:noProof/>
        </w:rPr>
        <w:fldChar w:fldCharType="end"/>
      </w:r>
    </w:p>
    <w:p w14:paraId="676AE369" w14:textId="1328F1F6"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8. Proposed Solution</w:t>
      </w:r>
      <w:r>
        <w:rPr>
          <w:noProof/>
        </w:rPr>
        <w:tab/>
      </w:r>
      <w:r>
        <w:rPr>
          <w:noProof/>
        </w:rPr>
        <w:fldChar w:fldCharType="begin"/>
      </w:r>
      <w:r>
        <w:rPr>
          <w:noProof/>
        </w:rPr>
        <w:instrText xml:space="preserve"> PAGEREF _Toc236140873 \h </w:instrText>
      </w:r>
      <w:r>
        <w:rPr>
          <w:noProof/>
        </w:rPr>
      </w:r>
      <w:r>
        <w:rPr>
          <w:noProof/>
        </w:rPr>
        <w:fldChar w:fldCharType="separate"/>
      </w:r>
      <w:r>
        <w:rPr>
          <w:noProof/>
        </w:rPr>
        <w:t>10</w:t>
      </w:r>
      <w:r>
        <w:rPr>
          <w:noProof/>
        </w:rPr>
        <w:fldChar w:fldCharType="end"/>
      </w:r>
    </w:p>
    <w:p w14:paraId="0AA32D82" w14:textId="6B393DCB"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9. Platform Overview</w:t>
      </w:r>
      <w:r>
        <w:rPr>
          <w:noProof/>
        </w:rPr>
        <w:tab/>
      </w:r>
      <w:r>
        <w:rPr>
          <w:noProof/>
        </w:rPr>
        <w:fldChar w:fldCharType="begin"/>
      </w:r>
      <w:r>
        <w:rPr>
          <w:noProof/>
        </w:rPr>
        <w:instrText xml:space="preserve"> PAGEREF _Toc236140874 \h </w:instrText>
      </w:r>
      <w:r>
        <w:rPr>
          <w:noProof/>
        </w:rPr>
      </w:r>
      <w:r>
        <w:rPr>
          <w:noProof/>
        </w:rPr>
        <w:fldChar w:fldCharType="separate"/>
      </w:r>
      <w:r>
        <w:rPr>
          <w:noProof/>
        </w:rPr>
        <w:t>10</w:t>
      </w:r>
      <w:r>
        <w:rPr>
          <w:noProof/>
        </w:rPr>
        <w:fldChar w:fldCharType="end"/>
      </w:r>
    </w:p>
    <w:p w14:paraId="31157918" w14:textId="5FFE4998"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10. Current Use Case</w:t>
      </w:r>
      <w:r>
        <w:rPr>
          <w:noProof/>
        </w:rPr>
        <w:tab/>
      </w:r>
      <w:r>
        <w:rPr>
          <w:noProof/>
        </w:rPr>
        <w:fldChar w:fldCharType="begin"/>
      </w:r>
      <w:r>
        <w:rPr>
          <w:noProof/>
        </w:rPr>
        <w:instrText xml:space="preserve"> PAGEREF _Toc236140875 \h </w:instrText>
      </w:r>
      <w:r>
        <w:rPr>
          <w:noProof/>
        </w:rPr>
      </w:r>
      <w:r>
        <w:rPr>
          <w:noProof/>
        </w:rPr>
        <w:fldChar w:fldCharType="separate"/>
      </w:r>
      <w:r>
        <w:rPr>
          <w:noProof/>
        </w:rPr>
        <w:t>11</w:t>
      </w:r>
      <w:r>
        <w:rPr>
          <w:noProof/>
        </w:rPr>
        <w:fldChar w:fldCharType="end"/>
      </w:r>
    </w:p>
    <w:p w14:paraId="1FD34F49" w14:textId="5322373B"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 Functional Scope</w:t>
      </w:r>
      <w:r>
        <w:rPr>
          <w:noProof/>
        </w:rPr>
        <w:tab/>
      </w:r>
      <w:r>
        <w:rPr>
          <w:noProof/>
        </w:rPr>
        <w:fldChar w:fldCharType="begin"/>
      </w:r>
      <w:r>
        <w:rPr>
          <w:noProof/>
        </w:rPr>
        <w:instrText xml:space="preserve"> PAGEREF _Toc236140876 \h </w:instrText>
      </w:r>
      <w:r>
        <w:rPr>
          <w:noProof/>
        </w:rPr>
      </w:r>
      <w:r>
        <w:rPr>
          <w:noProof/>
        </w:rPr>
        <w:fldChar w:fldCharType="separate"/>
      </w:r>
      <w:r>
        <w:rPr>
          <w:noProof/>
        </w:rPr>
        <w:t>12</w:t>
      </w:r>
      <w:r>
        <w:rPr>
          <w:noProof/>
        </w:rPr>
        <w:fldChar w:fldCharType="end"/>
      </w:r>
    </w:p>
    <w:p w14:paraId="08955487" w14:textId="3E37CE43"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11.1 Quiz Creation &amp; Content</w:t>
      </w:r>
      <w:r>
        <w:rPr>
          <w:noProof/>
        </w:rPr>
        <w:tab/>
      </w:r>
      <w:r>
        <w:rPr>
          <w:noProof/>
        </w:rPr>
        <w:fldChar w:fldCharType="begin"/>
      </w:r>
      <w:r>
        <w:rPr>
          <w:noProof/>
        </w:rPr>
        <w:instrText xml:space="preserve"> PAGEREF _Toc236140877 \h </w:instrText>
      </w:r>
      <w:r>
        <w:rPr>
          <w:noProof/>
        </w:rPr>
      </w:r>
      <w:r>
        <w:rPr>
          <w:noProof/>
        </w:rPr>
        <w:fldChar w:fldCharType="separate"/>
      </w:r>
      <w:r>
        <w:rPr>
          <w:noProof/>
        </w:rPr>
        <w:t>12</w:t>
      </w:r>
      <w:r>
        <w:rPr>
          <w:noProof/>
        </w:rPr>
        <w:fldChar w:fldCharType="end"/>
      </w:r>
    </w:p>
    <w:p w14:paraId="63D86A93" w14:textId="17542630"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11.2 Live Hosting &amp; Participation</w:t>
      </w:r>
      <w:r>
        <w:rPr>
          <w:noProof/>
        </w:rPr>
        <w:tab/>
      </w:r>
      <w:r>
        <w:rPr>
          <w:noProof/>
        </w:rPr>
        <w:fldChar w:fldCharType="begin"/>
      </w:r>
      <w:r>
        <w:rPr>
          <w:noProof/>
        </w:rPr>
        <w:instrText xml:space="preserve"> PAGEREF _Toc236140878 \h </w:instrText>
      </w:r>
      <w:r>
        <w:rPr>
          <w:noProof/>
        </w:rPr>
      </w:r>
      <w:r>
        <w:rPr>
          <w:noProof/>
        </w:rPr>
        <w:fldChar w:fldCharType="separate"/>
      </w:r>
      <w:r>
        <w:rPr>
          <w:noProof/>
        </w:rPr>
        <w:t>13</w:t>
      </w:r>
      <w:r>
        <w:rPr>
          <w:noProof/>
        </w:rPr>
        <w:fldChar w:fldCharType="end"/>
      </w:r>
    </w:p>
    <w:p w14:paraId="007D77B3" w14:textId="315301D1"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11.3 Branding &amp; Experience</w:t>
      </w:r>
      <w:r>
        <w:rPr>
          <w:noProof/>
        </w:rPr>
        <w:tab/>
      </w:r>
      <w:r>
        <w:rPr>
          <w:noProof/>
        </w:rPr>
        <w:fldChar w:fldCharType="begin"/>
      </w:r>
      <w:r>
        <w:rPr>
          <w:noProof/>
        </w:rPr>
        <w:instrText xml:space="preserve"> PAGEREF _Toc236140879 \h </w:instrText>
      </w:r>
      <w:r>
        <w:rPr>
          <w:noProof/>
        </w:rPr>
      </w:r>
      <w:r>
        <w:rPr>
          <w:noProof/>
        </w:rPr>
        <w:fldChar w:fldCharType="separate"/>
      </w:r>
      <w:r>
        <w:rPr>
          <w:noProof/>
        </w:rPr>
        <w:t>14</w:t>
      </w:r>
      <w:r>
        <w:rPr>
          <w:noProof/>
        </w:rPr>
        <w:fldChar w:fldCharType="end"/>
      </w:r>
    </w:p>
    <w:p w14:paraId="6865CFE3" w14:textId="494CDB34"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11.4 Reporting &amp; Analytics</w:t>
      </w:r>
      <w:r>
        <w:rPr>
          <w:noProof/>
        </w:rPr>
        <w:tab/>
      </w:r>
      <w:r>
        <w:rPr>
          <w:noProof/>
        </w:rPr>
        <w:fldChar w:fldCharType="begin"/>
      </w:r>
      <w:r>
        <w:rPr>
          <w:noProof/>
        </w:rPr>
        <w:instrText xml:space="preserve"> PAGEREF _Toc236140880 \h </w:instrText>
      </w:r>
      <w:r>
        <w:rPr>
          <w:noProof/>
        </w:rPr>
      </w:r>
      <w:r>
        <w:rPr>
          <w:noProof/>
        </w:rPr>
        <w:fldChar w:fldCharType="separate"/>
      </w:r>
      <w:r>
        <w:rPr>
          <w:noProof/>
        </w:rPr>
        <w:t>14</w:t>
      </w:r>
      <w:r>
        <w:rPr>
          <w:noProof/>
        </w:rPr>
        <w:fldChar w:fldCharType="end"/>
      </w:r>
    </w:p>
    <w:p w14:paraId="24E52AB5" w14:textId="319463C8"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11.5 Administration &amp; Governance</w:t>
      </w:r>
      <w:r>
        <w:rPr>
          <w:noProof/>
        </w:rPr>
        <w:tab/>
      </w:r>
      <w:r>
        <w:rPr>
          <w:noProof/>
        </w:rPr>
        <w:fldChar w:fldCharType="begin"/>
      </w:r>
      <w:r>
        <w:rPr>
          <w:noProof/>
        </w:rPr>
        <w:instrText xml:space="preserve"> PAGEREF _Toc236140881 \h </w:instrText>
      </w:r>
      <w:r>
        <w:rPr>
          <w:noProof/>
        </w:rPr>
      </w:r>
      <w:r>
        <w:rPr>
          <w:noProof/>
        </w:rPr>
        <w:fldChar w:fldCharType="separate"/>
      </w:r>
      <w:r>
        <w:rPr>
          <w:noProof/>
        </w:rPr>
        <w:t>14</w:t>
      </w:r>
      <w:r>
        <w:rPr>
          <w:noProof/>
        </w:rPr>
        <w:fldChar w:fldCharType="end"/>
      </w:r>
    </w:p>
    <w:p w14:paraId="06A42EA2" w14:textId="2856CE25"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11.6 AI-Assisted Content Generation</w:t>
      </w:r>
      <w:r>
        <w:rPr>
          <w:noProof/>
        </w:rPr>
        <w:tab/>
      </w:r>
      <w:r>
        <w:rPr>
          <w:noProof/>
        </w:rPr>
        <w:fldChar w:fldCharType="begin"/>
      </w:r>
      <w:r>
        <w:rPr>
          <w:noProof/>
        </w:rPr>
        <w:instrText xml:space="preserve"> PAGEREF _Toc236140882 \h </w:instrText>
      </w:r>
      <w:r>
        <w:rPr>
          <w:noProof/>
        </w:rPr>
      </w:r>
      <w:r>
        <w:rPr>
          <w:noProof/>
        </w:rPr>
        <w:fldChar w:fldCharType="separate"/>
      </w:r>
      <w:r>
        <w:rPr>
          <w:noProof/>
        </w:rPr>
        <w:t>15</w:t>
      </w:r>
      <w:r>
        <w:rPr>
          <w:noProof/>
        </w:rPr>
        <w:fldChar w:fldCharType="end"/>
      </w:r>
    </w:p>
    <w:p w14:paraId="639DBE43" w14:textId="1C02B8DF"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lastRenderedPageBreak/>
        <w:t>12. AI Capabilities</w:t>
      </w:r>
      <w:r>
        <w:rPr>
          <w:noProof/>
        </w:rPr>
        <w:tab/>
      </w:r>
      <w:r>
        <w:rPr>
          <w:noProof/>
        </w:rPr>
        <w:fldChar w:fldCharType="begin"/>
      </w:r>
      <w:r>
        <w:rPr>
          <w:noProof/>
        </w:rPr>
        <w:instrText xml:space="preserve"> PAGEREF _Toc236140883 \h </w:instrText>
      </w:r>
      <w:r>
        <w:rPr>
          <w:noProof/>
        </w:rPr>
      </w:r>
      <w:r>
        <w:rPr>
          <w:noProof/>
        </w:rPr>
        <w:fldChar w:fldCharType="separate"/>
      </w:r>
      <w:r>
        <w:rPr>
          <w:noProof/>
        </w:rPr>
        <w:t>15</w:t>
      </w:r>
      <w:r>
        <w:rPr>
          <w:noProof/>
        </w:rPr>
        <w:fldChar w:fldCharType="end"/>
      </w:r>
    </w:p>
    <w:p w14:paraId="35990022" w14:textId="1CA21BD3"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12.1 Current Capabilities (Included)</w:t>
      </w:r>
      <w:r>
        <w:rPr>
          <w:noProof/>
        </w:rPr>
        <w:tab/>
      </w:r>
      <w:r>
        <w:rPr>
          <w:noProof/>
        </w:rPr>
        <w:fldChar w:fldCharType="begin"/>
      </w:r>
      <w:r>
        <w:rPr>
          <w:noProof/>
        </w:rPr>
        <w:instrText xml:space="preserve"> PAGEREF _Toc236140884 \h </w:instrText>
      </w:r>
      <w:r>
        <w:rPr>
          <w:noProof/>
        </w:rPr>
      </w:r>
      <w:r>
        <w:rPr>
          <w:noProof/>
        </w:rPr>
        <w:fldChar w:fldCharType="separate"/>
      </w:r>
      <w:r>
        <w:rPr>
          <w:noProof/>
        </w:rPr>
        <w:t>15</w:t>
      </w:r>
      <w:r>
        <w:rPr>
          <w:noProof/>
        </w:rPr>
        <w:fldChar w:fldCharType="end"/>
      </w:r>
    </w:p>
    <w:p w14:paraId="49A6F27D" w14:textId="5E59ABF7"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12.2 Optional Capabilities (Scoped per Engagement)</w:t>
      </w:r>
      <w:r>
        <w:rPr>
          <w:noProof/>
        </w:rPr>
        <w:tab/>
      </w:r>
      <w:r>
        <w:rPr>
          <w:noProof/>
        </w:rPr>
        <w:fldChar w:fldCharType="begin"/>
      </w:r>
      <w:r>
        <w:rPr>
          <w:noProof/>
        </w:rPr>
        <w:instrText xml:space="preserve"> PAGEREF _Toc236140885 \h </w:instrText>
      </w:r>
      <w:r>
        <w:rPr>
          <w:noProof/>
        </w:rPr>
      </w:r>
      <w:r>
        <w:rPr>
          <w:noProof/>
        </w:rPr>
        <w:fldChar w:fldCharType="separate"/>
      </w:r>
      <w:r>
        <w:rPr>
          <w:noProof/>
        </w:rPr>
        <w:t>16</w:t>
      </w:r>
      <w:r>
        <w:rPr>
          <w:noProof/>
        </w:rPr>
        <w:fldChar w:fldCharType="end"/>
      </w:r>
    </w:p>
    <w:p w14:paraId="24B192F5" w14:textId="444EC9B0"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12.3 Future Roadmap</w:t>
      </w:r>
      <w:r>
        <w:rPr>
          <w:noProof/>
        </w:rPr>
        <w:tab/>
      </w:r>
      <w:r>
        <w:rPr>
          <w:noProof/>
        </w:rPr>
        <w:fldChar w:fldCharType="begin"/>
      </w:r>
      <w:r>
        <w:rPr>
          <w:noProof/>
        </w:rPr>
        <w:instrText xml:space="preserve"> PAGEREF _Toc236140886 \h </w:instrText>
      </w:r>
      <w:r>
        <w:rPr>
          <w:noProof/>
        </w:rPr>
      </w:r>
      <w:r>
        <w:rPr>
          <w:noProof/>
        </w:rPr>
        <w:fldChar w:fldCharType="separate"/>
      </w:r>
      <w:r>
        <w:rPr>
          <w:noProof/>
        </w:rPr>
        <w:t>17</w:t>
      </w:r>
      <w:r>
        <w:rPr>
          <w:noProof/>
        </w:rPr>
        <w:fldChar w:fldCharType="end"/>
      </w:r>
    </w:p>
    <w:p w14:paraId="4B5F89E9" w14:textId="0DD0AD97"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13. User Roles</w:t>
      </w:r>
      <w:r>
        <w:rPr>
          <w:noProof/>
        </w:rPr>
        <w:tab/>
      </w:r>
      <w:r>
        <w:rPr>
          <w:noProof/>
        </w:rPr>
        <w:fldChar w:fldCharType="begin"/>
      </w:r>
      <w:r>
        <w:rPr>
          <w:noProof/>
        </w:rPr>
        <w:instrText xml:space="preserve"> PAGEREF _Toc236140887 \h </w:instrText>
      </w:r>
      <w:r>
        <w:rPr>
          <w:noProof/>
        </w:rPr>
      </w:r>
      <w:r>
        <w:rPr>
          <w:noProof/>
        </w:rPr>
        <w:fldChar w:fldCharType="separate"/>
      </w:r>
      <w:r>
        <w:rPr>
          <w:noProof/>
        </w:rPr>
        <w:t>17</w:t>
      </w:r>
      <w:r>
        <w:rPr>
          <w:noProof/>
        </w:rPr>
        <w:fldChar w:fldCharType="end"/>
      </w:r>
    </w:p>
    <w:p w14:paraId="2B3A7F5F" w14:textId="30F227D0"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14. Reporting and Analytics</w:t>
      </w:r>
      <w:r>
        <w:rPr>
          <w:noProof/>
        </w:rPr>
        <w:tab/>
      </w:r>
      <w:r>
        <w:rPr>
          <w:noProof/>
        </w:rPr>
        <w:fldChar w:fldCharType="begin"/>
      </w:r>
      <w:r>
        <w:rPr>
          <w:noProof/>
        </w:rPr>
        <w:instrText xml:space="preserve"> PAGEREF _Toc236140888 \h </w:instrText>
      </w:r>
      <w:r>
        <w:rPr>
          <w:noProof/>
        </w:rPr>
      </w:r>
      <w:r>
        <w:rPr>
          <w:noProof/>
        </w:rPr>
        <w:fldChar w:fldCharType="separate"/>
      </w:r>
      <w:r>
        <w:rPr>
          <w:noProof/>
        </w:rPr>
        <w:t>18</w:t>
      </w:r>
      <w:r>
        <w:rPr>
          <w:noProof/>
        </w:rPr>
        <w:fldChar w:fldCharType="end"/>
      </w:r>
    </w:p>
    <w:p w14:paraId="7E351D2D" w14:textId="4C2EE5DB"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15. Technical Architecture</w:t>
      </w:r>
      <w:r>
        <w:rPr>
          <w:noProof/>
        </w:rPr>
        <w:tab/>
      </w:r>
      <w:r>
        <w:rPr>
          <w:noProof/>
        </w:rPr>
        <w:fldChar w:fldCharType="begin"/>
      </w:r>
      <w:r>
        <w:rPr>
          <w:noProof/>
        </w:rPr>
        <w:instrText xml:space="preserve"> PAGEREF _Toc236140889 \h </w:instrText>
      </w:r>
      <w:r>
        <w:rPr>
          <w:noProof/>
        </w:rPr>
      </w:r>
      <w:r>
        <w:rPr>
          <w:noProof/>
        </w:rPr>
        <w:fldChar w:fldCharType="separate"/>
      </w:r>
      <w:r>
        <w:rPr>
          <w:noProof/>
        </w:rPr>
        <w:t>20</w:t>
      </w:r>
      <w:r>
        <w:rPr>
          <w:noProof/>
        </w:rPr>
        <w:fldChar w:fldCharType="end"/>
      </w:r>
    </w:p>
    <w:p w14:paraId="56AD33FE" w14:textId="0BE9D2E3"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15.1 Technology Stack</w:t>
      </w:r>
      <w:r>
        <w:rPr>
          <w:noProof/>
        </w:rPr>
        <w:tab/>
      </w:r>
      <w:r>
        <w:rPr>
          <w:noProof/>
        </w:rPr>
        <w:fldChar w:fldCharType="begin"/>
      </w:r>
      <w:r>
        <w:rPr>
          <w:noProof/>
        </w:rPr>
        <w:instrText xml:space="preserve"> PAGEREF _Toc236140890 \h </w:instrText>
      </w:r>
      <w:r>
        <w:rPr>
          <w:noProof/>
        </w:rPr>
      </w:r>
      <w:r>
        <w:rPr>
          <w:noProof/>
        </w:rPr>
        <w:fldChar w:fldCharType="separate"/>
      </w:r>
      <w:r>
        <w:rPr>
          <w:noProof/>
        </w:rPr>
        <w:t>20</w:t>
      </w:r>
      <w:r>
        <w:rPr>
          <w:noProof/>
        </w:rPr>
        <w:fldChar w:fldCharType="end"/>
      </w:r>
    </w:p>
    <w:p w14:paraId="4DB07FCC" w14:textId="1371C689"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15.2 Architecture Diagram</w:t>
      </w:r>
      <w:r>
        <w:rPr>
          <w:noProof/>
        </w:rPr>
        <w:tab/>
      </w:r>
      <w:r>
        <w:rPr>
          <w:noProof/>
        </w:rPr>
        <w:fldChar w:fldCharType="begin"/>
      </w:r>
      <w:r>
        <w:rPr>
          <w:noProof/>
        </w:rPr>
        <w:instrText xml:space="preserve"> PAGEREF _Toc236140891 \h </w:instrText>
      </w:r>
      <w:r>
        <w:rPr>
          <w:noProof/>
        </w:rPr>
      </w:r>
      <w:r>
        <w:rPr>
          <w:noProof/>
        </w:rPr>
        <w:fldChar w:fldCharType="separate"/>
      </w:r>
      <w:r>
        <w:rPr>
          <w:noProof/>
        </w:rPr>
        <w:t>20</w:t>
      </w:r>
      <w:r>
        <w:rPr>
          <w:noProof/>
        </w:rPr>
        <w:fldChar w:fldCharType="end"/>
      </w:r>
    </w:p>
    <w:p w14:paraId="07239DDD" w14:textId="63EE563A"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16. Real-Time Architecture</w:t>
      </w:r>
      <w:r>
        <w:rPr>
          <w:noProof/>
        </w:rPr>
        <w:tab/>
      </w:r>
      <w:r>
        <w:rPr>
          <w:noProof/>
        </w:rPr>
        <w:fldChar w:fldCharType="begin"/>
      </w:r>
      <w:r>
        <w:rPr>
          <w:noProof/>
        </w:rPr>
        <w:instrText xml:space="preserve"> PAGEREF _Toc236140892 \h </w:instrText>
      </w:r>
      <w:r>
        <w:rPr>
          <w:noProof/>
        </w:rPr>
      </w:r>
      <w:r>
        <w:rPr>
          <w:noProof/>
        </w:rPr>
        <w:fldChar w:fldCharType="separate"/>
      </w:r>
      <w:r>
        <w:rPr>
          <w:noProof/>
        </w:rPr>
        <w:t>21</w:t>
      </w:r>
      <w:r>
        <w:rPr>
          <w:noProof/>
        </w:rPr>
        <w:fldChar w:fldCharType="end"/>
      </w:r>
    </w:p>
    <w:p w14:paraId="7C6BD836" w14:textId="3D883D00"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16.1 Session Flow</w:t>
      </w:r>
      <w:r>
        <w:rPr>
          <w:noProof/>
        </w:rPr>
        <w:tab/>
      </w:r>
      <w:r>
        <w:rPr>
          <w:noProof/>
        </w:rPr>
        <w:fldChar w:fldCharType="begin"/>
      </w:r>
      <w:r>
        <w:rPr>
          <w:noProof/>
        </w:rPr>
        <w:instrText xml:space="preserve"> PAGEREF _Toc236140893 \h </w:instrText>
      </w:r>
      <w:r>
        <w:rPr>
          <w:noProof/>
        </w:rPr>
      </w:r>
      <w:r>
        <w:rPr>
          <w:noProof/>
        </w:rPr>
        <w:fldChar w:fldCharType="separate"/>
      </w:r>
      <w:r>
        <w:rPr>
          <w:noProof/>
        </w:rPr>
        <w:t>21</w:t>
      </w:r>
      <w:r>
        <w:rPr>
          <w:noProof/>
        </w:rPr>
        <w:fldChar w:fldCharType="end"/>
      </w:r>
    </w:p>
    <w:p w14:paraId="505280E8" w14:textId="40F76DCB"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16.2 Server-Authoritative Timing, Reconnection, and Why It Matters at Scale</w:t>
      </w:r>
      <w:r>
        <w:rPr>
          <w:noProof/>
        </w:rPr>
        <w:tab/>
      </w:r>
      <w:r>
        <w:rPr>
          <w:noProof/>
        </w:rPr>
        <w:fldChar w:fldCharType="begin"/>
      </w:r>
      <w:r>
        <w:rPr>
          <w:noProof/>
        </w:rPr>
        <w:instrText xml:space="preserve"> PAGEREF _Toc236140894 \h </w:instrText>
      </w:r>
      <w:r>
        <w:rPr>
          <w:noProof/>
        </w:rPr>
      </w:r>
      <w:r>
        <w:rPr>
          <w:noProof/>
        </w:rPr>
        <w:fldChar w:fldCharType="separate"/>
      </w:r>
      <w:r>
        <w:rPr>
          <w:noProof/>
        </w:rPr>
        <w:t>21</w:t>
      </w:r>
      <w:r>
        <w:rPr>
          <w:noProof/>
        </w:rPr>
        <w:fldChar w:fldCharType="end"/>
      </w:r>
    </w:p>
    <w:p w14:paraId="082836B3" w14:textId="65448445"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17. Deployment Options</w:t>
      </w:r>
      <w:r>
        <w:rPr>
          <w:noProof/>
        </w:rPr>
        <w:tab/>
      </w:r>
      <w:r>
        <w:rPr>
          <w:noProof/>
        </w:rPr>
        <w:fldChar w:fldCharType="begin"/>
      </w:r>
      <w:r>
        <w:rPr>
          <w:noProof/>
        </w:rPr>
        <w:instrText xml:space="preserve"> PAGEREF _Toc236140895 \h </w:instrText>
      </w:r>
      <w:r>
        <w:rPr>
          <w:noProof/>
        </w:rPr>
      </w:r>
      <w:r>
        <w:rPr>
          <w:noProof/>
        </w:rPr>
        <w:fldChar w:fldCharType="separate"/>
      </w:r>
      <w:r>
        <w:rPr>
          <w:noProof/>
        </w:rPr>
        <w:t>22</w:t>
      </w:r>
      <w:r>
        <w:rPr>
          <w:noProof/>
        </w:rPr>
        <w:fldChar w:fldCharType="end"/>
      </w:r>
    </w:p>
    <w:p w14:paraId="09C73285" w14:textId="7829A7E1"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17.1 Cloud / SaaS</w:t>
      </w:r>
      <w:r>
        <w:rPr>
          <w:noProof/>
        </w:rPr>
        <w:tab/>
      </w:r>
      <w:r>
        <w:rPr>
          <w:noProof/>
        </w:rPr>
        <w:fldChar w:fldCharType="begin"/>
      </w:r>
      <w:r>
        <w:rPr>
          <w:noProof/>
        </w:rPr>
        <w:instrText xml:space="preserve"> PAGEREF _Toc236140896 \h </w:instrText>
      </w:r>
      <w:r>
        <w:rPr>
          <w:noProof/>
        </w:rPr>
      </w:r>
      <w:r>
        <w:rPr>
          <w:noProof/>
        </w:rPr>
        <w:fldChar w:fldCharType="separate"/>
      </w:r>
      <w:r>
        <w:rPr>
          <w:noProof/>
        </w:rPr>
        <w:t>22</w:t>
      </w:r>
      <w:r>
        <w:rPr>
          <w:noProof/>
        </w:rPr>
        <w:fldChar w:fldCharType="end"/>
      </w:r>
    </w:p>
    <w:p w14:paraId="39E9C25A" w14:textId="1DDF3774"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17.2 On-Premises</w:t>
      </w:r>
      <w:r>
        <w:rPr>
          <w:noProof/>
        </w:rPr>
        <w:tab/>
      </w:r>
      <w:r>
        <w:rPr>
          <w:noProof/>
        </w:rPr>
        <w:fldChar w:fldCharType="begin"/>
      </w:r>
      <w:r>
        <w:rPr>
          <w:noProof/>
        </w:rPr>
        <w:instrText xml:space="preserve"> PAGEREF _Toc236140897 \h </w:instrText>
      </w:r>
      <w:r>
        <w:rPr>
          <w:noProof/>
        </w:rPr>
      </w:r>
      <w:r>
        <w:rPr>
          <w:noProof/>
        </w:rPr>
        <w:fldChar w:fldCharType="separate"/>
      </w:r>
      <w:r>
        <w:rPr>
          <w:noProof/>
        </w:rPr>
        <w:t>22</w:t>
      </w:r>
      <w:r>
        <w:rPr>
          <w:noProof/>
        </w:rPr>
        <w:fldChar w:fldCharType="end"/>
      </w:r>
    </w:p>
    <w:p w14:paraId="57D1CCB6" w14:textId="370CF80D"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17.3 Hybrid</w:t>
      </w:r>
      <w:r>
        <w:rPr>
          <w:noProof/>
        </w:rPr>
        <w:tab/>
      </w:r>
      <w:r>
        <w:rPr>
          <w:noProof/>
        </w:rPr>
        <w:fldChar w:fldCharType="begin"/>
      </w:r>
      <w:r>
        <w:rPr>
          <w:noProof/>
        </w:rPr>
        <w:instrText xml:space="preserve"> PAGEREF _Toc236140898 \h </w:instrText>
      </w:r>
      <w:r>
        <w:rPr>
          <w:noProof/>
        </w:rPr>
      </w:r>
      <w:r>
        <w:rPr>
          <w:noProof/>
        </w:rPr>
        <w:fldChar w:fldCharType="separate"/>
      </w:r>
      <w:r>
        <w:rPr>
          <w:noProof/>
        </w:rPr>
        <w:t>23</w:t>
      </w:r>
      <w:r>
        <w:rPr>
          <w:noProof/>
        </w:rPr>
        <w:fldChar w:fldCharType="end"/>
      </w:r>
    </w:p>
    <w:p w14:paraId="26A7500A" w14:textId="754DC2C7"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17.4 Supported Deployment Platforms</w:t>
      </w:r>
      <w:r>
        <w:rPr>
          <w:noProof/>
        </w:rPr>
        <w:tab/>
      </w:r>
      <w:r>
        <w:rPr>
          <w:noProof/>
        </w:rPr>
        <w:fldChar w:fldCharType="begin"/>
      </w:r>
      <w:r>
        <w:rPr>
          <w:noProof/>
        </w:rPr>
        <w:instrText xml:space="preserve"> PAGEREF _Toc236140899 \h </w:instrText>
      </w:r>
      <w:r>
        <w:rPr>
          <w:noProof/>
        </w:rPr>
      </w:r>
      <w:r>
        <w:rPr>
          <w:noProof/>
        </w:rPr>
        <w:fldChar w:fldCharType="separate"/>
      </w:r>
      <w:r>
        <w:rPr>
          <w:noProof/>
        </w:rPr>
        <w:t>23</w:t>
      </w:r>
      <w:r>
        <w:rPr>
          <w:noProof/>
        </w:rPr>
        <w:fldChar w:fldCharType="end"/>
      </w:r>
    </w:p>
    <w:p w14:paraId="7BB65503" w14:textId="1110E4B4"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17.5 Client Standard Requirements</w:t>
      </w:r>
      <w:r>
        <w:rPr>
          <w:noProof/>
        </w:rPr>
        <w:tab/>
      </w:r>
      <w:r>
        <w:rPr>
          <w:noProof/>
        </w:rPr>
        <w:fldChar w:fldCharType="begin"/>
      </w:r>
      <w:r>
        <w:rPr>
          <w:noProof/>
        </w:rPr>
        <w:instrText xml:space="preserve"> PAGEREF _Toc236140900 \h </w:instrText>
      </w:r>
      <w:r>
        <w:rPr>
          <w:noProof/>
        </w:rPr>
      </w:r>
      <w:r>
        <w:rPr>
          <w:noProof/>
        </w:rPr>
        <w:fldChar w:fldCharType="separate"/>
      </w:r>
      <w:r>
        <w:rPr>
          <w:noProof/>
        </w:rPr>
        <w:t>24</w:t>
      </w:r>
      <w:r>
        <w:rPr>
          <w:noProof/>
        </w:rPr>
        <w:fldChar w:fldCharType="end"/>
      </w:r>
    </w:p>
    <w:p w14:paraId="1CE85BF0" w14:textId="5709F292"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18. Cybersecurity</w:t>
      </w:r>
      <w:r>
        <w:rPr>
          <w:noProof/>
        </w:rPr>
        <w:tab/>
      </w:r>
      <w:r>
        <w:rPr>
          <w:noProof/>
        </w:rPr>
        <w:fldChar w:fldCharType="begin"/>
      </w:r>
      <w:r>
        <w:rPr>
          <w:noProof/>
        </w:rPr>
        <w:instrText xml:space="preserve"> PAGEREF _Toc236140901 \h </w:instrText>
      </w:r>
      <w:r>
        <w:rPr>
          <w:noProof/>
        </w:rPr>
      </w:r>
      <w:r>
        <w:rPr>
          <w:noProof/>
        </w:rPr>
        <w:fldChar w:fldCharType="separate"/>
      </w:r>
      <w:r>
        <w:rPr>
          <w:noProof/>
        </w:rPr>
        <w:t>25</w:t>
      </w:r>
      <w:r>
        <w:rPr>
          <w:noProof/>
        </w:rPr>
        <w:fldChar w:fldCharType="end"/>
      </w:r>
    </w:p>
    <w:p w14:paraId="191BC5CE" w14:textId="5A2645D1"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19. Data Protection</w:t>
      </w:r>
      <w:r>
        <w:rPr>
          <w:noProof/>
        </w:rPr>
        <w:tab/>
      </w:r>
      <w:r>
        <w:rPr>
          <w:noProof/>
        </w:rPr>
        <w:fldChar w:fldCharType="begin"/>
      </w:r>
      <w:r>
        <w:rPr>
          <w:noProof/>
        </w:rPr>
        <w:instrText xml:space="preserve"> PAGEREF _Toc236140902 \h </w:instrText>
      </w:r>
      <w:r>
        <w:rPr>
          <w:noProof/>
        </w:rPr>
      </w:r>
      <w:r>
        <w:rPr>
          <w:noProof/>
        </w:rPr>
        <w:fldChar w:fldCharType="separate"/>
      </w:r>
      <w:r>
        <w:rPr>
          <w:noProof/>
        </w:rPr>
        <w:t>26</w:t>
      </w:r>
      <w:r>
        <w:rPr>
          <w:noProof/>
        </w:rPr>
        <w:fldChar w:fldCharType="end"/>
      </w:r>
    </w:p>
    <w:p w14:paraId="59802B7A" w14:textId="0C69DED1"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20. Data Ownership</w:t>
      </w:r>
      <w:r>
        <w:rPr>
          <w:noProof/>
        </w:rPr>
        <w:tab/>
      </w:r>
      <w:r>
        <w:rPr>
          <w:noProof/>
        </w:rPr>
        <w:fldChar w:fldCharType="begin"/>
      </w:r>
      <w:r>
        <w:rPr>
          <w:noProof/>
        </w:rPr>
        <w:instrText xml:space="preserve"> PAGEREF _Toc236140903 \h </w:instrText>
      </w:r>
      <w:r>
        <w:rPr>
          <w:noProof/>
        </w:rPr>
      </w:r>
      <w:r>
        <w:rPr>
          <w:noProof/>
        </w:rPr>
        <w:fldChar w:fldCharType="separate"/>
      </w:r>
      <w:r>
        <w:rPr>
          <w:noProof/>
        </w:rPr>
        <w:t>26</w:t>
      </w:r>
      <w:r>
        <w:rPr>
          <w:noProof/>
        </w:rPr>
        <w:fldChar w:fldCharType="end"/>
      </w:r>
    </w:p>
    <w:p w14:paraId="2510D7A4" w14:textId="104FD864"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21. Integration Options</w:t>
      </w:r>
      <w:r>
        <w:rPr>
          <w:noProof/>
        </w:rPr>
        <w:tab/>
      </w:r>
      <w:r>
        <w:rPr>
          <w:noProof/>
        </w:rPr>
        <w:fldChar w:fldCharType="begin"/>
      </w:r>
      <w:r>
        <w:rPr>
          <w:noProof/>
        </w:rPr>
        <w:instrText xml:space="preserve"> PAGEREF _Toc236140904 \h </w:instrText>
      </w:r>
      <w:r>
        <w:rPr>
          <w:noProof/>
        </w:rPr>
      </w:r>
      <w:r>
        <w:rPr>
          <w:noProof/>
        </w:rPr>
        <w:fldChar w:fldCharType="separate"/>
      </w:r>
      <w:r>
        <w:rPr>
          <w:noProof/>
        </w:rPr>
        <w:t>27</w:t>
      </w:r>
      <w:r>
        <w:rPr>
          <w:noProof/>
        </w:rPr>
        <w:fldChar w:fldCharType="end"/>
      </w:r>
    </w:p>
    <w:p w14:paraId="122D6CC6" w14:textId="796B3ADC"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22. Performance and Scalability</w:t>
      </w:r>
      <w:r>
        <w:rPr>
          <w:noProof/>
        </w:rPr>
        <w:tab/>
      </w:r>
      <w:r>
        <w:rPr>
          <w:noProof/>
        </w:rPr>
        <w:fldChar w:fldCharType="begin"/>
      </w:r>
      <w:r>
        <w:rPr>
          <w:noProof/>
        </w:rPr>
        <w:instrText xml:space="preserve"> PAGEREF _Toc236140905 \h </w:instrText>
      </w:r>
      <w:r>
        <w:rPr>
          <w:noProof/>
        </w:rPr>
      </w:r>
      <w:r>
        <w:rPr>
          <w:noProof/>
        </w:rPr>
        <w:fldChar w:fldCharType="separate"/>
      </w:r>
      <w:r>
        <w:rPr>
          <w:noProof/>
        </w:rPr>
        <w:t>28</w:t>
      </w:r>
      <w:r>
        <w:rPr>
          <w:noProof/>
        </w:rPr>
        <w:fldChar w:fldCharType="end"/>
      </w:r>
    </w:p>
    <w:p w14:paraId="73B29243" w14:textId="0F6F83CA"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23. Implementation Methodology</w:t>
      </w:r>
      <w:r>
        <w:rPr>
          <w:noProof/>
        </w:rPr>
        <w:tab/>
      </w:r>
      <w:r>
        <w:rPr>
          <w:noProof/>
        </w:rPr>
        <w:fldChar w:fldCharType="begin"/>
      </w:r>
      <w:r>
        <w:rPr>
          <w:noProof/>
        </w:rPr>
        <w:instrText xml:space="preserve"> PAGEREF _Toc236140906 \h </w:instrText>
      </w:r>
      <w:r>
        <w:rPr>
          <w:noProof/>
        </w:rPr>
      </w:r>
      <w:r>
        <w:rPr>
          <w:noProof/>
        </w:rPr>
        <w:fldChar w:fldCharType="separate"/>
      </w:r>
      <w:r>
        <w:rPr>
          <w:noProof/>
        </w:rPr>
        <w:t>29</w:t>
      </w:r>
      <w:r>
        <w:rPr>
          <w:noProof/>
        </w:rPr>
        <w:fldChar w:fldCharType="end"/>
      </w:r>
    </w:p>
    <w:p w14:paraId="24A2063C" w14:textId="0CF53908"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24. Project Timeline</w:t>
      </w:r>
      <w:r>
        <w:rPr>
          <w:noProof/>
        </w:rPr>
        <w:tab/>
      </w:r>
      <w:r>
        <w:rPr>
          <w:noProof/>
        </w:rPr>
        <w:fldChar w:fldCharType="begin"/>
      </w:r>
      <w:r>
        <w:rPr>
          <w:noProof/>
        </w:rPr>
        <w:instrText xml:space="preserve"> PAGEREF _Toc236140907 \h </w:instrText>
      </w:r>
      <w:r>
        <w:rPr>
          <w:noProof/>
        </w:rPr>
      </w:r>
      <w:r>
        <w:rPr>
          <w:noProof/>
        </w:rPr>
        <w:fldChar w:fldCharType="separate"/>
      </w:r>
      <w:r>
        <w:rPr>
          <w:noProof/>
        </w:rPr>
        <w:t>30</w:t>
      </w:r>
      <w:r>
        <w:rPr>
          <w:noProof/>
        </w:rPr>
        <w:fldChar w:fldCharType="end"/>
      </w:r>
    </w:p>
    <w:p w14:paraId="76D5E2DE" w14:textId="407D12A8"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24.1 Milestones</w:t>
      </w:r>
      <w:r>
        <w:rPr>
          <w:noProof/>
        </w:rPr>
        <w:tab/>
      </w:r>
      <w:r>
        <w:rPr>
          <w:noProof/>
        </w:rPr>
        <w:fldChar w:fldCharType="begin"/>
      </w:r>
      <w:r>
        <w:rPr>
          <w:noProof/>
        </w:rPr>
        <w:instrText xml:space="preserve"> PAGEREF _Toc236140908 \h </w:instrText>
      </w:r>
      <w:r>
        <w:rPr>
          <w:noProof/>
        </w:rPr>
      </w:r>
      <w:r>
        <w:rPr>
          <w:noProof/>
        </w:rPr>
        <w:fldChar w:fldCharType="separate"/>
      </w:r>
      <w:r>
        <w:rPr>
          <w:noProof/>
        </w:rPr>
        <w:t>31</w:t>
      </w:r>
      <w:r>
        <w:rPr>
          <w:noProof/>
        </w:rPr>
        <w:fldChar w:fldCharType="end"/>
      </w:r>
    </w:p>
    <w:p w14:paraId="066D4BE6" w14:textId="059B92F4"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25. Project Governance</w:t>
      </w:r>
      <w:r>
        <w:rPr>
          <w:noProof/>
        </w:rPr>
        <w:tab/>
      </w:r>
      <w:r>
        <w:rPr>
          <w:noProof/>
        </w:rPr>
        <w:fldChar w:fldCharType="begin"/>
      </w:r>
      <w:r>
        <w:rPr>
          <w:noProof/>
        </w:rPr>
        <w:instrText xml:space="preserve"> PAGEREF _Toc236140909 \h </w:instrText>
      </w:r>
      <w:r>
        <w:rPr>
          <w:noProof/>
        </w:rPr>
      </w:r>
      <w:r>
        <w:rPr>
          <w:noProof/>
        </w:rPr>
        <w:fldChar w:fldCharType="separate"/>
      </w:r>
      <w:r>
        <w:rPr>
          <w:noProof/>
        </w:rPr>
        <w:t>31</w:t>
      </w:r>
      <w:r>
        <w:rPr>
          <w:noProof/>
        </w:rPr>
        <w:fldChar w:fldCharType="end"/>
      </w:r>
    </w:p>
    <w:p w14:paraId="2A0563BD" w14:textId="79C2A04E"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26. Deliverables</w:t>
      </w:r>
      <w:r>
        <w:rPr>
          <w:noProof/>
        </w:rPr>
        <w:tab/>
      </w:r>
      <w:r>
        <w:rPr>
          <w:noProof/>
        </w:rPr>
        <w:fldChar w:fldCharType="begin"/>
      </w:r>
      <w:r>
        <w:rPr>
          <w:noProof/>
        </w:rPr>
        <w:instrText xml:space="preserve"> PAGEREF _Toc236140910 \h </w:instrText>
      </w:r>
      <w:r>
        <w:rPr>
          <w:noProof/>
        </w:rPr>
      </w:r>
      <w:r>
        <w:rPr>
          <w:noProof/>
        </w:rPr>
        <w:fldChar w:fldCharType="separate"/>
      </w:r>
      <w:r>
        <w:rPr>
          <w:noProof/>
        </w:rPr>
        <w:t>32</w:t>
      </w:r>
      <w:r>
        <w:rPr>
          <w:noProof/>
        </w:rPr>
        <w:fldChar w:fldCharType="end"/>
      </w:r>
    </w:p>
    <w:p w14:paraId="2BD01171" w14:textId="4382D9FC"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27. Training and Knowledge Transfer</w:t>
      </w:r>
      <w:r>
        <w:rPr>
          <w:noProof/>
        </w:rPr>
        <w:tab/>
      </w:r>
      <w:r>
        <w:rPr>
          <w:noProof/>
        </w:rPr>
        <w:fldChar w:fldCharType="begin"/>
      </w:r>
      <w:r>
        <w:rPr>
          <w:noProof/>
        </w:rPr>
        <w:instrText xml:space="preserve"> PAGEREF _Toc236140911 \h </w:instrText>
      </w:r>
      <w:r>
        <w:rPr>
          <w:noProof/>
        </w:rPr>
      </w:r>
      <w:r>
        <w:rPr>
          <w:noProof/>
        </w:rPr>
        <w:fldChar w:fldCharType="separate"/>
      </w:r>
      <w:r>
        <w:rPr>
          <w:noProof/>
        </w:rPr>
        <w:t>34</w:t>
      </w:r>
      <w:r>
        <w:rPr>
          <w:noProof/>
        </w:rPr>
        <w:fldChar w:fldCharType="end"/>
      </w:r>
    </w:p>
    <w:p w14:paraId="6839F656" w14:textId="0442202F"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28. Testing and Acceptance</w:t>
      </w:r>
      <w:r>
        <w:rPr>
          <w:noProof/>
        </w:rPr>
        <w:tab/>
      </w:r>
      <w:r>
        <w:rPr>
          <w:noProof/>
        </w:rPr>
        <w:fldChar w:fldCharType="begin"/>
      </w:r>
      <w:r>
        <w:rPr>
          <w:noProof/>
        </w:rPr>
        <w:instrText xml:space="preserve"> PAGEREF _Toc236140912 \h </w:instrText>
      </w:r>
      <w:r>
        <w:rPr>
          <w:noProof/>
        </w:rPr>
      </w:r>
      <w:r>
        <w:rPr>
          <w:noProof/>
        </w:rPr>
        <w:fldChar w:fldCharType="separate"/>
      </w:r>
      <w:r>
        <w:rPr>
          <w:noProof/>
        </w:rPr>
        <w:t>34</w:t>
      </w:r>
      <w:r>
        <w:rPr>
          <w:noProof/>
        </w:rPr>
        <w:fldChar w:fldCharType="end"/>
      </w:r>
    </w:p>
    <w:p w14:paraId="12AC3CBA" w14:textId="66191AE8"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29. Support and Maintenance</w:t>
      </w:r>
      <w:r>
        <w:rPr>
          <w:noProof/>
        </w:rPr>
        <w:tab/>
      </w:r>
      <w:r>
        <w:rPr>
          <w:noProof/>
        </w:rPr>
        <w:fldChar w:fldCharType="begin"/>
      </w:r>
      <w:r>
        <w:rPr>
          <w:noProof/>
        </w:rPr>
        <w:instrText xml:space="preserve"> PAGEREF _Toc236140913 \h </w:instrText>
      </w:r>
      <w:r>
        <w:rPr>
          <w:noProof/>
        </w:rPr>
      </w:r>
      <w:r>
        <w:rPr>
          <w:noProof/>
        </w:rPr>
        <w:fldChar w:fldCharType="separate"/>
      </w:r>
      <w:r>
        <w:rPr>
          <w:noProof/>
        </w:rPr>
        <w:t>35</w:t>
      </w:r>
      <w:r>
        <w:rPr>
          <w:noProof/>
        </w:rPr>
        <w:fldChar w:fldCharType="end"/>
      </w:r>
    </w:p>
    <w:p w14:paraId="74A26C3B" w14:textId="261DB6E6"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30. SLA</w:t>
      </w:r>
      <w:r>
        <w:rPr>
          <w:noProof/>
        </w:rPr>
        <w:tab/>
      </w:r>
      <w:r>
        <w:rPr>
          <w:noProof/>
        </w:rPr>
        <w:fldChar w:fldCharType="begin"/>
      </w:r>
      <w:r>
        <w:rPr>
          <w:noProof/>
        </w:rPr>
        <w:instrText xml:space="preserve"> PAGEREF _Toc236140914 \h </w:instrText>
      </w:r>
      <w:r>
        <w:rPr>
          <w:noProof/>
        </w:rPr>
      </w:r>
      <w:r>
        <w:rPr>
          <w:noProof/>
        </w:rPr>
        <w:fldChar w:fldCharType="separate"/>
      </w:r>
      <w:r>
        <w:rPr>
          <w:noProof/>
        </w:rPr>
        <w:t>35</w:t>
      </w:r>
      <w:r>
        <w:rPr>
          <w:noProof/>
        </w:rPr>
        <w:fldChar w:fldCharType="end"/>
      </w:r>
    </w:p>
    <w:p w14:paraId="161F0A46" w14:textId="26215D18"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31. Commercial Models</w:t>
      </w:r>
      <w:r>
        <w:rPr>
          <w:noProof/>
        </w:rPr>
        <w:tab/>
      </w:r>
      <w:r>
        <w:rPr>
          <w:noProof/>
        </w:rPr>
        <w:fldChar w:fldCharType="begin"/>
      </w:r>
      <w:r>
        <w:rPr>
          <w:noProof/>
        </w:rPr>
        <w:instrText xml:space="preserve"> PAGEREF _Toc236140915 \h </w:instrText>
      </w:r>
      <w:r>
        <w:rPr>
          <w:noProof/>
        </w:rPr>
      </w:r>
      <w:r>
        <w:rPr>
          <w:noProof/>
        </w:rPr>
        <w:fldChar w:fldCharType="separate"/>
      </w:r>
      <w:r>
        <w:rPr>
          <w:noProof/>
        </w:rPr>
        <w:t>37</w:t>
      </w:r>
      <w:r>
        <w:rPr>
          <w:noProof/>
        </w:rPr>
        <w:fldChar w:fldCharType="end"/>
      </w:r>
    </w:p>
    <w:p w14:paraId="3FD9D634" w14:textId="5056AE82"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31.1 Model A — Annual SaaS Subscription</w:t>
      </w:r>
      <w:r>
        <w:rPr>
          <w:noProof/>
        </w:rPr>
        <w:tab/>
      </w:r>
      <w:r>
        <w:rPr>
          <w:noProof/>
        </w:rPr>
        <w:fldChar w:fldCharType="begin"/>
      </w:r>
      <w:r>
        <w:rPr>
          <w:noProof/>
        </w:rPr>
        <w:instrText xml:space="preserve"> PAGEREF _Toc236140916 \h </w:instrText>
      </w:r>
      <w:r>
        <w:rPr>
          <w:noProof/>
        </w:rPr>
      </w:r>
      <w:r>
        <w:rPr>
          <w:noProof/>
        </w:rPr>
        <w:fldChar w:fldCharType="separate"/>
      </w:r>
      <w:r>
        <w:rPr>
          <w:noProof/>
        </w:rPr>
        <w:t>37</w:t>
      </w:r>
      <w:r>
        <w:rPr>
          <w:noProof/>
        </w:rPr>
        <w:fldChar w:fldCharType="end"/>
      </w:r>
    </w:p>
    <w:p w14:paraId="22FB5A44" w14:textId="2741593A"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lastRenderedPageBreak/>
        <w:t>31.2 Model B — Perpetual Licence / One-Time Purchase</w:t>
      </w:r>
      <w:r>
        <w:rPr>
          <w:noProof/>
        </w:rPr>
        <w:tab/>
      </w:r>
      <w:r>
        <w:rPr>
          <w:noProof/>
        </w:rPr>
        <w:fldChar w:fldCharType="begin"/>
      </w:r>
      <w:r>
        <w:rPr>
          <w:noProof/>
        </w:rPr>
        <w:instrText xml:space="preserve"> PAGEREF _Toc236140917 \h </w:instrText>
      </w:r>
      <w:r>
        <w:rPr>
          <w:noProof/>
        </w:rPr>
      </w:r>
      <w:r>
        <w:rPr>
          <w:noProof/>
        </w:rPr>
        <w:fldChar w:fldCharType="separate"/>
      </w:r>
      <w:r>
        <w:rPr>
          <w:noProof/>
        </w:rPr>
        <w:t>37</w:t>
      </w:r>
      <w:r>
        <w:rPr>
          <w:noProof/>
        </w:rPr>
        <w:fldChar w:fldCharType="end"/>
      </w:r>
    </w:p>
    <w:p w14:paraId="1FC2A039" w14:textId="1C66009D"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31.3 Model C — Enterprise Custom Development Partnership</w:t>
      </w:r>
      <w:r>
        <w:rPr>
          <w:noProof/>
        </w:rPr>
        <w:tab/>
      </w:r>
      <w:r>
        <w:rPr>
          <w:noProof/>
        </w:rPr>
        <w:fldChar w:fldCharType="begin"/>
      </w:r>
      <w:r>
        <w:rPr>
          <w:noProof/>
        </w:rPr>
        <w:instrText xml:space="preserve"> PAGEREF _Toc236140918 \h </w:instrText>
      </w:r>
      <w:r>
        <w:rPr>
          <w:noProof/>
        </w:rPr>
      </w:r>
      <w:r>
        <w:rPr>
          <w:noProof/>
        </w:rPr>
        <w:fldChar w:fldCharType="separate"/>
      </w:r>
      <w:r>
        <w:rPr>
          <w:noProof/>
        </w:rPr>
        <w:t>37</w:t>
      </w:r>
      <w:r>
        <w:rPr>
          <w:noProof/>
        </w:rPr>
        <w:fldChar w:fldCharType="end"/>
      </w:r>
    </w:p>
    <w:p w14:paraId="0889630F" w14:textId="7257811F"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31.4 Model Comparison</w:t>
      </w:r>
      <w:r>
        <w:rPr>
          <w:noProof/>
        </w:rPr>
        <w:tab/>
      </w:r>
      <w:r>
        <w:rPr>
          <w:noProof/>
        </w:rPr>
        <w:fldChar w:fldCharType="begin"/>
      </w:r>
      <w:r>
        <w:rPr>
          <w:noProof/>
        </w:rPr>
        <w:instrText xml:space="preserve"> PAGEREF _Toc236140919 \h </w:instrText>
      </w:r>
      <w:r>
        <w:rPr>
          <w:noProof/>
        </w:rPr>
      </w:r>
      <w:r>
        <w:rPr>
          <w:noProof/>
        </w:rPr>
        <w:fldChar w:fldCharType="separate"/>
      </w:r>
      <w:r>
        <w:rPr>
          <w:noProof/>
        </w:rPr>
        <w:t>37</w:t>
      </w:r>
      <w:r>
        <w:rPr>
          <w:noProof/>
        </w:rPr>
        <w:fldChar w:fldCharType="end"/>
      </w:r>
    </w:p>
    <w:p w14:paraId="19A9DA58" w14:textId="2C61BEB9"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32. Pricing Approach</w:t>
      </w:r>
      <w:r>
        <w:rPr>
          <w:noProof/>
        </w:rPr>
        <w:tab/>
      </w:r>
      <w:r>
        <w:rPr>
          <w:noProof/>
        </w:rPr>
        <w:fldChar w:fldCharType="begin"/>
      </w:r>
      <w:r>
        <w:rPr>
          <w:noProof/>
        </w:rPr>
        <w:instrText xml:space="preserve"> PAGEREF _Toc236140920 \h </w:instrText>
      </w:r>
      <w:r>
        <w:rPr>
          <w:noProof/>
        </w:rPr>
      </w:r>
      <w:r>
        <w:rPr>
          <w:noProof/>
        </w:rPr>
        <w:fldChar w:fldCharType="separate"/>
      </w:r>
      <w:r>
        <w:rPr>
          <w:noProof/>
        </w:rPr>
        <w:t>38</w:t>
      </w:r>
      <w:r>
        <w:rPr>
          <w:noProof/>
        </w:rPr>
        <w:fldChar w:fldCharType="end"/>
      </w:r>
    </w:p>
    <w:p w14:paraId="242A15AC" w14:textId="41ED1B2E"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32.1 Pricing Methodology</w:t>
      </w:r>
      <w:r>
        <w:rPr>
          <w:noProof/>
        </w:rPr>
        <w:tab/>
      </w:r>
      <w:r>
        <w:rPr>
          <w:noProof/>
        </w:rPr>
        <w:fldChar w:fldCharType="begin"/>
      </w:r>
      <w:r>
        <w:rPr>
          <w:noProof/>
        </w:rPr>
        <w:instrText xml:space="preserve"> PAGEREF _Toc236140921 \h </w:instrText>
      </w:r>
      <w:r>
        <w:rPr>
          <w:noProof/>
        </w:rPr>
      </w:r>
      <w:r>
        <w:rPr>
          <w:noProof/>
        </w:rPr>
        <w:fldChar w:fldCharType="separate"/>
      </w:r>
      <w:r>
        <w:rPr>
          <w:noProof/>
        </w:rPr>
        <w:t>38</w:t>
      </w:r>
      <w:r>
        <w:rPr>
          <w:noProof/>
        </w:rPr>
        <w:fldChar w:fldCharType="end"/>
      </w:r>
    </w:p>
    <w:p w14:paraId="7D8E27B2" w14:textId="5333DC0F"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33. Assumptions</w:t>
      </w:r>
      <w:r>
        <w:rPr>
          <w:noProof/>
        </w:rPr>
        <w:tab/>
      </w:r>
      <w:r>
        <w:rPr>
          <w:noProof/>
        </w:rPr>
        <w:fldChar w:fldCharType="begin"/>
      </w:r>
      <w:r>
        <w:rPr>
          <w:noProof/>
        </w:rPr>
        <w:instrText xml:space="preserve"> PAGEREF _Toc236140922 \h </w:instrText>
      </w:r>
      <w:r>
        <w:rPr>
          <w:noProof/>
        </w:rPr>
      </w:r>
      <w:r>
        <w:rPr>
          <w:noProof/>
        </w:rPr>
        <w:fldChar w:fldCharType="separate"/>
      </w:r>
      <w:r>
        <w:rPr>
          <w:noProof/>
        </w:rPr>
        <w:t>39</w:t>
      </w:r>
      <w:r>
        <w:rPr>
          <w:noProof/>
        </w:rPr>
        <w:fldChar w:fldCharType="end"/>
      </w:r>
    </w:p>
    <w:p w14:paraId="5195CB0E" w14:textId="70D1FE01"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34. Exclusions</w:t>
      </w:r>
      <w:r>
        <w:rPr>
          <w:noProof/>
        </w:rPr>
        <w:tab/>
      </w:r>
      <w:r>
        <w:rPr>
          <w:noProof/>
        </w:rPr>
        <w:fldChar w:fldCharType="begin"/>
      </w:r>
      <w:r>
        <w:rPr>
          <w:noProof/>
        </w:rPr>
        <w:instrText xml:space="preserve"> PAGEREF _Toc236140923 \h </w:instrText>
      </w:r>
      <w:r>
        <w:rPr>
          <w:noProof/>
        </w:rPr>
      </w:r>
      <w:r>
        <w:rPr>
          <w:noProof/>
        </w:rPr>
        <w:fldChar w:fldCharType="separate"/>
      </w:r>
      <w:r>
        <w:rPr>
          <w:noProof/>
        </w:rPr>
        <w:t>39</w:t>
      </w:r>
      <w:r>
        <w:rPr>
          <w:noProof/>
        </w:rPr>
        <w:fldChar w:fldCharType="end"/>
      </w:r>
    </w:p>
    <w:p w14:paraId="7A9BA76F" w14:textId="0291E163"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35. Risk and Mitigation</w:t>
      </w:r>
      <w:r>
        <w:rPr>
          <w:noProof/>
        </w:rPr>
        <w:tab/>
      </w:r>
      <w:r>
        <w:rPr>
          <w:noProof/>
        </w:rPr>
        <w:fldChar w:fldCharType="begin"/>
      </w:r>
      <w:r>
        <w:rPr>
          <w:noProof/>
        </w:rPr>
        <w:instrText xml:space="preserve"> PAGEREF _Toc236140924 \h </w:instrText>
      </w:r>
      <w:r>
        <w:rPr>
          <w:noProof/>
        </w:rPr>
      </w:r>
      <w:r>
        <w:rPr>
          <w:noProof/>
        </w:rPr>
        <w:fldChar w:fldCharType="separate"/>
      </w:r>
      <w:r>
        <w:rPr>
          <w:noProof/>
        </w:rPr>
        <w:t>39</w:t>
      </w:r>
      <w:r>
        <w:rPr>
          <w:noProof/>
        </w:rPr>
        <w:fldChar w:fldCharType="end"/>
      </w:r>
    </w:p>
    <w:p w14:paraId="407334E0" w14:textId="23A7B15F"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36. Change Request Process</w:t>
      </w:r>
      <w:r>
        <w:rPr>
          <w:noProof/>
        </w:rPr>
        <w:tab/>
      </w:r>
      <w:r>
        <w:rPr>
          <w:noProof/>
        </w:rPr>
        <w:fldChar w:fldCharType="begin"/>
      </w:r>
      <w:r>
        <w:rPr>
          <w:noProof/>
        </w:rPr>
        <w:instrText xml:space="preserve"> PAGEREF _Toc236140925 \h </w:instrText>
      </w:r>
      <w:r>
        <w:rPr>
          <w:noProof/>
        </w:rPr>
      </w:r>
      <w:r>
        <w:rPr>
          <w:noProof/>
        </w:rPr>
        <w:fldChar w:fldCharType="separate"/>
      </w:r>
      <w:r>
        <w:rPr>
          <w:noProof/>
        </w:rPr>
        <w:t>41</w:t>
      </w:r>
      <w:r>
        <w:rPr>
          <w:noProof/>
        </w:rPr>
        <w:fldChar w:fldCharType="end"/>
      </w:r>
    </w:p>
    <w:p w14:paraId="1EC0506A" w14:textId="4FF77A22"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37. Intellectual Property</w:t>
      </w:r>
      <w:r>
        <w:rPr>
          <w:noProof/>
        </w:rPr>
        <w:tab/>
      </w:r>
      <w:r>
        <w:rPr>
          <w:noProof/>
        </w:rPr>
        <w:fldChar w:fldCharType="begin"/>
      </w:r>
      <w:r>
        <w:rPr>
          <w:noProof/>
        </w:rPr>
        <w:instrText xml:space="preserve"> PAGEREF _Toc236140926 \h </w:instrText>
      </w:r>
      <w:r>
        <w:rPr>
          <w:noProof/>
        </w:rPr>
      </w:r>
      <w:r>
        <w:rPr>
          <w:noProof/>
        </w:rPr>
        <w:fldChar w:fldCharType="separate"/>
      </w:r>
      <w:r>
        <w:rPr>
          <w:noProof/>
        </w:rPr>
        <w:t>41</w:t>
      </w:r>
      <w:r>
        <w:rPr>
          <w:noProof/>
        </w:rPr>
        <w:fldChar w:fldCharType="end"/>
      </w:r>
    </w:p>
    <w:p w14:paraId="52D9C095" w14:textId="1DDD695F"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38. Proposal Validity</w:t>
      </w:r>
      <w:r>
        <w:rPr>
          <w:noProof/>
        </w:rPr>
        <w:tab/>
      </w:r>
      <w:r>
        <w:rPr>
          <w:noProof/>
        </w:rPr>
        <w:fldChar w:fldCharType="begin"/>
      </w:r>
      <w:r>
        <w:rPr>
          <w:noProof/>
        </w:rPr>
        <w:instrText xml:space="preserve"> PAGEREF _Toc236140927 \h </w:instrText>
      </w:r>
      <w:r>
        <w:rPr>
          <w:noProof/>
        </w:rPr>
      </w:r>
      <w:r>
        <w:rPr>
          <w:noProof/>
        </w:rPr>
        <w:fldChar w:fldCharType="separate"/>
      </w:r>
      <w:r>
        <w:rPr>
          <w:noProof/>
        </w:rPr>
        <w:t>41</w:t>
      </w:r>
      <w:r>
        <w:rPr>
          <w:noProof/>
        </w:rPr>
        <w:fldChar w:fldCharType="end"/>
      </w:r>
    </w:p>
    <w:p w14:paraId="06BDF850" w14:textId="38D405E7"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39. Payment Terms</w:t>
      </w:r>
      <w:r>
        <w:rPr>
          <w:noProof/>
        </w:rPr>
        <w:tab/>
      </w:r>
      <w:r>
        <w:rPr>
          <w:noProof/>
        </w:rPr>
        <w:fldChar w:fldCharType="begin"/>
      </w:r>
      <w:r>
        <w:rPr>
          <w:noProof/>
        </w:rPr>
        <w:instrText xml:space="preserve"> PAGEREF _Toc236140928 \h </w:instrText>
      </w:r>
      <w:r>
        <w:rPr>
          <w:noProof/>
        </w:rPr>
      </w:r>
      <w:r>
        <w:rPr>
          <w:noProof/>
        </w:rPr>
        <w:fldChar w:fldCharType="separate"/>
      </w:r>
      <w:r>
        <w:rPr>
          <w:noProof/>
        </w:rPr>
        <w:t>41</w:t>
      </w:r>
      <w:r>
        <w:rPr>
          <w:noProof/>
        </w:rPr>
        <w:fldChar w:fldCharType="end"/>
      </w:r>
    </w:p>
    <w:p w14:paraId="40EBC2EB" w14:textId="68AE06F9"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40. Termination and Exit</w:t>
      </w:r>
      <w:r>
        <w:rPr>
          <w:noProof/>
        </w:rPr>
        <w:tab/>
      </w:r>
      <w:r>
        <w:rPr>
          <w:noProof/>
        </w:rPr>
        <w:fldChar w:fldCharType="begin"/>
      </w:r>
      <w:r>
        <w:rPr>
          <w:noProof/>
        </w:rPr>
        <w:instrText xml:space="preserve"> PAGEREF _Toc236140929 \h </w:instrText>
      </w:r>
      <w:r>
        <w:rPr>
          <w:noProof/>
        </w:rPr>
      </w:r>
      <w:r>
        <w:rPr>
          <w:noProof/>
        </w:rPr>
        <w:fldChar w:fldCharType="separate"/>
      </w:r>
      <w:r>
        <w:rPr>
          <w:noProof/>
        </w:rPr>
        <w:t>42</w:t>
      </w:r>
      <w:r>
        <w:rPr>
          <w:noProof/>
        </w:rPr>
        <w:fldChar w:fldCharType="end"/>
      </w:r>
    </w:p>
    <w:p w14:paraId="2FA19181" w14:textId="1797BF81"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41. Future Roadmap</w:t>
      </w:r>
      <w:r>
        <w:rPr>
          <w:noProof/>
        </w:rPr>
        <w:tab/>
      </w:r>
      <w:r>
        <w:rPr>
          <w:noProof/>
        </w:rPr>
        <w:fldChar w:fldCharType="begin"/>
      </w:r>
      <w:r>
        <w:rPr>
          <w:noProof/>
        </w:rPr>
        <w:instrText xml:space="preserve"> PAGEREF _Toc236140930 \h </w:instrText>
      </w:r>
      <w:r>
        <w:rPr>
          <w:noProof/>
        </w:rPr>
      </w:r>
      <w:r>
        <w:rPr>
          <w:noProof/>
        </w:rPr>
        <w:fldChar w:fldCharType="separate"/>
      </w:r>
      <w:r>
        <w:rPr>
          <w:noProof/>
        </w:rPr>
        <w:t>42</w:t>
      </w:r>
      <w:r>
        <w:rPr>
          <w:noProof/>
        </w:rPr>
        <w:fldChar w:fldCharType="end"/>
      </w:r>
    </w:p>
    <w:p w14:paraId="6457DD6C" w14:textId="45DB3CDD"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41.1 Learning &amp; Assessment</w:t>
      </w:r>
      <w:r>
        <w:rPr>
          <w:noProof/>
        </w:rPr>
        <w:tab/>
      </w:r>
      <w:r>
        <w:rPr>
          <w:noProof/>
        </w:rPr>
        <w:fldChar w:fldCharType="begin"/>
      </w:r>
      <w:r>
        <w:rPr>
          <w:noProof/>
        </w:rPr>
        <w:instrText xml:space="preserve"> PAGEREF _Toc236140931 \h </w:instrText>
      </w:r>
      <w:r>
        <w:rPr>
          <w:noProof/>
        </w:rPr>
      </w:r>
      <w:r>
        <w:rPr>
          <w:noProof/>
        </w:rPr>
        <w:fldChar w:fldCharType="separate"/>
      </w:r>
      <w:r>
        <w:rPr>
          <w:noProof/>
        </w:rPr>
        <w:t>42</w:t>
      </w:r>
      <w:r>
        <w:rPr>
          <w:noProof/>
        </w:rPr>
        <w:fldChar w:fldCharType="end"/>
      </w:r>
    </w:p>
    <w:p w14:paraId="19D67717" w14:textId="46CC083E"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41.2 AI</w:t>
      </w:r>
      <w:r>
        <w:rPr>
          <w:noProof/>
        </w:rPr>
        <w:tab/>
      </w:r>
      <w:r>
        <w:rPr>
          <w:noProof/>
        </w:rPr>
        <w:fldChar w:fldCharType="begin"/>
      </w:r>
      <w:r>
        <w:rPr>
          <w:noProof/>
        </w:rPr>
        <w:instrText xml:space="preserve"> PAGEREF _Toc236140932 \h </w:instrText>
      </w:r>
      <w:r>
        <w:rPr>
          <w:noProof/>
        </w:rPr>
      </w:r>
      <w:r>
        <w:rPr>
          <w:noProof/>
        </w:rPr>
        <w:fldChar w:fldCharType="separate"/>
      </w:r>
      <w:r>
        <w:rPr>
          <w:noProof/>
        </w:rPr>
        <w:t>42</w:t>
      </w:r>
      <w:r>
        <w:rPr>
          <w:noProof/>
        </w:rPr>
        <w:fldChar w:fldCharType="end"/>
      </w:r>
    </w:p>
    <w:p w14:paraId="53A374B0" w14:textId="6E49FE6B"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41.3 Integrations</w:t>
      </w:r>
      <w:r>
        <w:rPr>
          <w:noProof/>
        </w:rPr>
        <w:tab/>
      </w:r>
      <w:r>
        <w:rPr>
          <w:noProof/>
        </w:rPr>
        <w:fldChar w:fldCharType="begin"/>
      </w:r>
      <w:r>
        <w:rPr>
          <w:noProof/>
        </w:rPr>
        <w:instrText xml:space="preserve"> PAGEREF _Toc236140933 \h </w:instrText>
      </w:r>
      <w:r>
        <w:rPr>
          <w:noProof/>
        </w:rPr>
      </w:r>
      <w:r>
        <w:rPr>
          <w:noProof/>
        </w:rPr>
        <w:fldChar w:fldCharType="separate"/>
      </w:r>
      <w:r>
        <w:rPr>
          <w:noProof/>
        </w:rPr>
        <w:t>42</w:t>
      </w:r>
      <w:r>
        <w:rPr>
          <w:noProof/>
        </w:rPr>
        <w:fldChar w:fldCharType="end"/>
      </w:r>
    </w:p>
    <w:p w14:paraId="40C05AC8" w14:textId="7A015227"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41.4 Platform</w:t>
      </w:r>
      <w:r>
        <w:rPr>
          <w:noProof/>
        </w:rPr>
        <w:tab/>
      </w:r>
      <w:r>
        <w:rPr>
          <w:noProof/>
        </w:rPr>
        <w:fldChar w:fldCharType="begin"/>
      </w:r>
      <w:r>
        <w:rPr>
          <w:noProof/>
        </w:rPr>
        <w:instrText xml:space="preserve"> PAGEREF _Toc236140934 \h </w:instrText>
      </w:r>
      <w:r>
        <w:rPr>
          <w:noProof/>
        </w:rPr>
      </w:r>
      <w:r>
        <w:rPr>
          <w:noProof/>
        </w:rPr>
        <w:fldChar w:fldCharType="separate"/>
      </w:r>
      <w:r>
        <w:rPr>
          <w:noProof/>
        </w:rPr>
        <w:t>42</w:t>
      </w:r>
      <w:r>
        <w:rPr>
          <w:noProof/>
        </w:rPr>
        <w:fldChar w:fldCharType="end"/>
      </w:r>
    </w:p>
    <w:p w14:paraId="2E677224" w14:textId="2E57D68A"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42. Why Al Tanfith Al Dwaliah SPC</w:t>
      </w:r>
      <w:r>
        <w:rPr>
          <w:noProof/>
        </w:rPr>
        <w:tab/>
      </w:r>
      <w:r>
        <w:rPr>
          <w:noProof/>
        </w:rPr>
        <w:fldChar w:fldCharType="begin"/>
      </w:r>
      <w:r>
        <w:rPr>
          <w:noProof/>
        </w:rPr>
        <w:instrText xml:space="preserve"> PAGEREF _Toc236140935 \h </w:instrText>
      </w:r>
      <w:r>
        <w:rPr>
          <w:noProof/>
        </w:rPr>
      </w:r>
      <w:r>
        <w:rPr>
          <w:noProof/>
        </w:rPr>
        <w:fldChar w:fldCharType="separate"/>
      </w:r>
      <w:r>
        <w:rPr>
          <w:noProof/>
        </w:rPr>
        <w:t>42</w:t>
      </w:r>
      <w:r>
        <w:rPr>
          <w:noProof/>
        </w:rPr>
        <w:fldChar w:fldCharType="end"/>
      </w:r>
    </w:p>
    <w:p w14:paraId="51928D7E" w14:textId="55DDD8F3"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43. Next Steps</w:t>
      </w:r>
      <w:r>
        <w:rPr>
          <w:noProof/>
        </w:rPr>
        <w:tab/>
      </w:r>
      <w:r>
        <w:rPr>
          <w:noProof/>
        </w:rPr>
        <w:fldChar w:fldCharType="begin"/>
      </w:r>
      <w:r>
        <w:rPr>
          <w:noProof/>
        </w:rPr>
        <w:instrText xml:space="preserve"> PAGEREF _Toc236140936 \h </w:instrText>
      </w:r>
      <w:r>
        <w:rPr>
          <w:noProof/>
        </w:rPr>
      </w:r>
      <w:r>
        <w:rPr>
          <w:noProof/>
        </w:rPr>
        <w:fldChar w:fldCharType="separate"/>
      </w:r>
      <w:r>
        <w:rPr>
          <w:noProof/>
        </w:rPr>
        <w:t>43</w:t>
      </w:r>
      <w:r>
        <w:rPr>
          <w:noProof/>
        </w:rPr>
        <w:fldChar w:fldCharType="end"/>
      </w:r>
    </w:p>
    <w:p w14:paraId="7E4B005F" w14:textId="26B2E836"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44. Acceptance Page</w:t>
      </w:r>
      <w:r>
        <w:rPr>
          <w:noProof/>
        </w:rPr>
        <w:tab/>
      </w:r>
      <w:r>
        <w:rPr>
          <w:noProof/>
        </w:rPr>
        <w:fldChar w:fldCharType="begin"/>
      </w:r>
      <w:r>
        <w:rPr>
          <w:noProof/>
        </w:rPr>
        <w:instrText xml:space="preserve"> PAGEREF _Toc236140937 \h </w:instrText>
      </w:r>
      <w:r>
        <w:rPr>
          <w:noProof/>
        </w:rPr>
      </w:r>
      <w:r>
        <w:rPr>
          <w:noProof/>
        </w:rPr>
        <w:fldChar w:fldCharType="separate"/>
      </w:r>
      <w:r>
        <w:rPr>
          <w:noProof/>
        </w:rPr>
        <w:t>43</w:t>
      </w:r>
      <w:r>
        <w:rPr>
          <w:noProof/>
        </w:rPr>
        <w:fldChar w:fldCharType="end"/>
      </w:r>
    </w:p>
    <w:p w14:paraId="1E5A4868" w14:textId="1B4625F1"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45. Contact Details</w:t>
      </w:r>
      <w:r>
        <w:rPr>
          <w:noProof/>
        </w:rPr>
        <w:tab/>
      </w:r>
      <w:r>
        <w:rPr>
          <w:noProof/>
        </w:rPr>
        <w:fldChar w:fldCharType="begin"/>
      </w:r>
      <w:r>
        <w:rPr>
          <w:noProof/>
        </w:rPr>
        <w:instrText xml:space="preserve"> PAGEREF _Toc236140938 \h </w:instrText>
      </w:r>
      <w:r>
        <w:rPr>
          <w:noProof/>
        </w:rPr>
      </w:r>
      <w:r>
        <w:rPr>
          <w:noProof/>
        </w:rPr>
        <w:fldChar w:fldCharType="separate"/>
      </w:r>
      <w:r>
        <w:rPr>
          <w:noProof/>
        </w:rPr>
        <w:t>44</w:t>
      </w:r>
      <w:r>
        <w:rPr>
          <w:noProof/>
        </w:rPr>
        <w:fldChar w:fldCharType="end"/>
      </w:r>
    </w:p>
    <w:p w14:paraId="0898760E" w14:textId="08989F34" w:rsidR="00F45ED9" w:rsidRDefault="00F45ED9" w:rsidP="00F45ED9">
      <w:pPr>
        <w:pStyle w:val="TOC1"/>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46. Appendices</w:t>
      </w:r>
      <w:r>
        <w:rPr>
          <w:noProof/>
        </w:rPr>
        <w:tab/>
      </w:r>
      <w:r>
        <w:rPr>
          <w:noProof/>
        </w:rPr>
        <w:fldChar w:fldCharType="begin"/>
      </w:r>
      <w:r>
        <w:rPr>
          <w:noProof/>
        </w:rPr>
        <w:instrText xml:space="preserve"> PAGEREF _Toc236140939 \h </w:instrText>
      </w:r>
      <w:r>
        <w:rPr>
          <w:noProof/>
        </w:rPr>
      </w:r>
      <w:r>
        <w:rPr>
          <w:noProof/>
        </w:rPr>
        <w:fldChar w:fldCharType="separate"/>
      </w:r>
      <w:r>
        <w:rPr>
          <w:noProof/>
        </w:rPr>
        <w:t>44</w:t>
      </w:r>
      <w:r>
        <w:rPr>
          <w:noProof/>
        </w:rPr>
        <w:fldChar w:fldCharType="end"/>
      </w:r>
    </w:p>
    <w:p w14:paraId="5BF5BA5F" w14:textId="094212CB"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46.1 Appendix A — Glossary</w:t>
      </w:r>
      <w:r>
        <w:rPr>
          <w:noProof/>
        </w:rPr>
        <w:tab/>
      </w:r>
      <w:r>
        <w:rPr>
          <w:noProof/>
        </w:rPr>
        <w:fldChar w:fldCharType="begin"/>
      </w:r>
      <w:r>
        <w:rPr>
          <w:noProof/>
        </w:rPr>
        <w:instrText xml:space="preserve"> PAGEREF _Toc236140940 \h </w:instrText>
      </w:r>
      <w:r>
        <w:rPr>
          <w:noProof/>
        </w:rPr>
      </w:r>
      <w:r>
        <w:rPr>
          <w:noProof/>
        </w:rPr>
        <w:fldChar w:fldCharType="separate"/>
      </w:r>
      <w:r>
        <w:rPr>
          <w:noProof/>
        </w:rPr>
        <w:t>44</w:t>
      </w:r>
      <w:r>
        <w:rPr>
          <w:noProof/>
        </w:rPr>
        <w:fldChar w:fldCharType="end"/>
      </w:r>
    </w:p>
    <w:p w14:paraId="7CFBACB1" w14:textId="58281C89"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46.2 Appendix B — Placeholder Index</w:t>
      </w:r>
      <w:r>
        <w:rPr>
          <w:noProof/>
        </w:rPr>
        <w:tab/>
      </w:r>
      <w:r>
        <w:rPr>
          <w:noProof/>
        </w:rPr>
        <w:fldChar w:fldCharType="begin"/>
      </w:r>
      <w:r>
        <w:rPr>
          <w:noProof/>
        </w:rPr>
        <w:instrText xml:space="preserve"> PAGEREF _Toc236140941 \h </w:instrText>
      </w:r>
      <w:r>
        <w:rPr>
          <w:noProof/>
        </w:rPr>
      </w:r>
      <w:r>
        <w:rPr>
          <w:noProof/>
        </w:rPr>
        <w:fldChar w:fldCharType="separate"/>
      </w:r>
      <w:r>
        <w:rPr>
          <w:noProof/>
        </w:rPr>
        <w:t>45</w:t>
      </w:r>
      <w:r>
        <w:rPr>
          <w:noProof/>
        </w:rPr>
        <w:fldChar w:fldCharType="end"/>
      </w:r>
    </w:p>
    <w:p w14:paraId="5E1D0EDD" w14:textId="25F94722"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46.3 Appendix C — Referenced Documents</w:t>
      </w:r>
      <w:r>
        <w:rPr>
          <w:noProof/>
        </w:rPr>
        <w:tab/>
      </w:r>
      <w:r>
        <w:rPr>
          <w:noProof/>
        </w:rPr>
        <w:fldChar w:fldCharType="begin"/>
      </w:r>
      <w:r>
        <w:rPr>
          <w:noProof/>
        </w:rPr>
        <w:instrText xml:space="preserve"> PAGEREF _Toc236140942 \h </w:instrText>
      </w:r>
      <w:r>
        <w:rPr>
          <w:noProof/>
        </w:rPr>
      </w:r>
      <w:r>
        <w:rPr>
          <w:noProof/>
        </w:rPr>
        <w:fldChar w:fldCharType="separate"/>
      </w:r>
      <w:r>
        <w:rPr>
          <w:noProof/>
        </w:rPr>
        <w:t>45</w:t>
      </w:r>
      <w:r>
        <w:rPr>
          <w:noProof/>
        </w:rPr>
        <w:fldChar w:fldCharType="end"/>
      </w:r>
    </w:p>
    <w:p w14:paraId="1BD02B33" w14:textId="6D24986B" w:rsidR="00F45ED9" w:rsidRDefault="00F45ED9" w:rsidP="00F45ED9">
      <w:pPr>
        <w:pStyle w:val="TOC2"/>
        <w:tabs>
          <w:tab w:val="right" w:leader="dot" w:pos="9629"/>
        </w:tabs>
        <w:rPr>
          <w:rFonts w:asciiTheme="minorHAnsi" w:hAnsiTheme="minorHAnsi" w:cstheme="minorBidi"/>
          <w:noProof/>
          <w:kern w:val="2"/>
          <w14:ligatures w14:val="standardContextual"/>
        </w:rPr>
      </w:pPr>
      <w:r w:rsidRPr="004B27CD">
        <w:rPr>
          <w:rFonts w:ascii="Segoe UI" w:eastAsia="Times New Roman" w:hAnsi="Segoe UI" w:cs="Segoe UI"/>
          <w:noProof/>
          <w:lang w:val="en"/>
        </w:rPr>
        <w:t>46.4 Appendix D — Competitive Analysis</w:t>
      </w:r>
      <w:r>
        <w:rPr>
          <w:noProof/>
        </w:rPr>
        <w:tab/>
      </w:r>
      <w:r>
        <w:rPr>
          <w:noProof/>
        </w:rPr>
        <w:fldChar w:fldCharType="begin"/>
      </w:r>
      <w:r>
        <w:rPr>
          <w:noProof/>
        </w:rPr>
        <w:instrText xml:space="preserve"> PAGEREF _Toc236140943 \h </w:instrText>
      </w:r>
      <w:r>
        <w:rPr>
          <w:noProof/>
        </w:rPr>
      </w:r>
      <w:r>
        <w:rPr>
          <w:noProof/>
        </w:rPr>
        <w:fldChar w:fldCharType="separate"/>
      </w:r>
      <w:r>
        <w:rPr>
          <w:noProof/>
        </w:rPr>
        <w:t>46</w:t>
      </w:r>
      <w:r>
        <w:rPr>
          <w:noProof/>
        </w:rPr>
        <w:fldChar w:fldCharType="end"/>
      </w:r>
    </w:p>
    <w:p w14:paraId="1032EA2F" w14:textId="1C16011F" w:rsidR="00210B65" w:rsidRDefault="00F45ED9" w:rsidP="00F45ED9">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0C4ECB45" w14:textId="77777777" w:rsidR="00210B65" w:rsidRDefault="00210B65">
      <w:pPr>
        <w:pStyle w:val="Heading1"/>
        <w:rPr>
          <w:rFonts w:ascii="Segoe UI" w:eastAsia="Times New Roman" w:hAnsi="Segoe UI" w:cs="Segoe UI"/>
          <w:lang w:val="en"/>
        </w:rPr>
      </w:pPr>
      <w:bookmarkStart w:id="3" w:name="_Toc236140868"/>
      <w:r>
        <w:rPr>
          <w:rFonts w:ascii="Segoe UI" w:eastAsia="Times New Roman" w:hAnsi="Segoe UI" w:cs="Segoe UI"/>
          <w:lang w:val="en"/>
        </w:rPr>
        <w:t>3. Letter of Submission</w:t>
      </w:r>
      <w:bookmarkEnd w:id="3"/>
    </w:p>
    <w:p w14:paraId="45D8C067"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2759FAF3" w14:textId="77777777" w:rsidR="00210B65" w:rsidRDefault="00210B65">
      <w:pPr>
        <w:pStyle w:val="muted"/>
        <w:spacing w:before="120" w:beforeAutospacing="0" w:after="120" w:afterAutospacing="0"/>
        <w:rPr>
          <w:rFonts w:ascii="Segoe UI" w:hAnsi="Segoe UI" w:cs="Segoe UI"/>
          <w:lang w:val="en"/>
        </w:rPr>
      </w:pPr>
      <w:r>
        <w:rPr>
          <w:rFonts w:ascii="Segoe UI" w:hAnsi="Segoe UI" w:cs="Segoe UI"/>
          <w:lang w:val="en"/>
        </w:rPr>
        <w:t>28/07/2026</w:t>
      </w:r>
    </w:p>
    <w:p w14:paraId="41FCF35A"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Dear Sir / Madam,</w:t>
      </w:r>
    </w:p>
    <w:p w14:paraId="20108A94" w14:textId="77777777" w:rsidR="00210B65" w:rsidRDefault="00210B6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35A12329"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for the opportunity to submit this proposal. We appreciate the time and consideration your team has invested in reviewing our solution, and we welcome the opportunity to support your organisation's engagement, training, and assessment objectives.</w:t>
      </w:r>
    </w:p>
    <w:p w14:paraId="01CEBC1B"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731313F9"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3DF23231"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0F7C6097" w14:textId="77777777" w:rsidR="00210B65" w:rsidRDefault="00210B65">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31922BB7" w14:textId="77777777" w:rsidR="00210B65" w:rsidRDefault="00210B65">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4FA3E16C" w14:textId="77777777" w:rsidR="00210B65" w:rsidRDefault="00210B65">
      <w:pPr>
        <w:pStyle w:val="Heading1"/>
        <w:rPr>
          <w:rFonts w:ascii="Segoe UI" w:eastAsia="Times New Roman" w:hAnsi="Segoe UI" w:cs="Segoe UI"/>
          <w:lang w:val="en"/>
        </w:rPr>
      </w:pPr>
      <w:bookmarkStart w:id="4" w:name="_Toc236140869"/>
      <w:r>
        <w:rPr>
          <w:rFonts w:ascii="Segoe UI" w:eastAsia="Times New Roman" w:hAnsi="Segoe UI" w:cs="Segoe UI"/>
          <w:lang w:val="en"/>
        </w:rPr>
        <w:t>4. Executive Summary</w:t>
      </w:r>
      <w:bookmarkEnd w:id="4"/>
    </w:p>
    <w:p w14:paraId="5D0BD32F"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 a flexible, customisable alternative to general public quiz tools, purpose-built for organisations that require organisational branding, structured reporting, and enterprise-grade controls around how live sessions and assessments are run.</w:t>
      </w:r>
    </w:p>
    <w:p w14:paraId="29B1A1F2"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1E9E7BA9"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 a capability that matters for organisations operating across Oman and the wider Gulf region, where sessions, dashboards, and reports need to be equally usable in either language.</w:t>
      </w:r>
    </w:p>
    <w:p w14:paraId="40FAC575"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an administrator for review and editing before it is used in a live session — the platform is designed to keep a human reviewer in the loop rather than publishing AI output automatically. Additional AI cap</w:t>
      </w:r>
      <w:r>
        <w:rPr>
          <w:rFonts w:ascii="Segoe UI" w:hAnsi="Segoe UI" w:cs="Segoe UI"/>
          <w:color w:val="1F2933"/>
          <w:sz w:val="21"/>
          <w:szCs w:val="21"/>
          <w:lang w:val="en"/>
        </w:rPr>
        <w:t xml:space="preserve">abilities, such as AI-assisted rewriting, suggestions, and generated visual themes, are available as </w:t>
      </w:r>
      <w:r>
        <w:rPr>
          <w:rFonts w:ascii="Segoe UI" w:hAnsi="Segoe UI" w:cs="Segoe UI"/>
          <w:color w:val="1F2933"/>
          <w:sz w:val="21"/>
          <w:szCs w:val="21"/>
          <w:lang w:val="en"/>
        </w:rPr>
        <w:lastRenderedPageBreak/>
        <w:t>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6F75E2C8" w14:textId="77777777" w:rsidR="00210B65" w:rsidRDefault="00210B6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 an annual SaaS subscription, a one-time perpetual licence, and an enterprise custom development partnership —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188A0539"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26"/>
        <w:gridCol w:w="7793"/>
      </w:tblGrid>
      <w:tr w:rsidR="00000000" w14:paraId="02415F62"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F72B36"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39F08B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F4DEE4"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17825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6EB14C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1F5283"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AD62B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 HSE meetings &amp; employee engagement sessions</w:t>
            </w:r>
          </w:p>
        </w:tc>
      </w:tr>
      <w:tr w:rsidR="00000000" w14:paraId="712230C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C0017E"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6060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 confirmed via infrastructure assessment</w:t>
            </w:r>
          </w:p>
        </w:tc>
      </w:tr>
      <w:tr w:rsidR="00000000" w14:paraId="7287CE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B63442"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FAC7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55FCD7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FFA372"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2E298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 always reviewed by an administrator before use</w:t>
            </w:r>
          </w:p>
        </w:tc>
      </w:tr>
      <w:tr w:rsidR="00000000" w14:paraId="0BAAB5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E7C619"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A78BC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2EEE9B11" w14:textId="77777777" w:rsidR="00210B65" w:rsidRDefault="00210B65">
      <w:pPr>
        <w:pStyle w:val="Heading1"/>
        <w:rPr>
          <w:rFonts w:ascii="Segoe UI" w:eastAsia="Times New Roman" w:hAnsi="Segoe UI" w:cs="Segoe UI"/>
          <w:lang w:val="en"/>
        </w:rPr>
      </w:pPr>
      <w:bookmarkStart w:id="5" w:name="_Toc236140870"/>
      <w:r>
        <w:rPr>
          <w:rFonts w:ascii="Segoe UI" w:eastAsia="Times New Roman" w:hAnsi="Segoe UI" w:cs="Segoe UI"/>
          <w:lang w:val="en"/>
        </w:rPr>
        <w:t>5. About Al Tanfith Al Dwaliah SPC</w:t>
      </w:r>
      <w:bookmarkEnd w:id="5"/>
    </w:p>
    <w:p w14:paraId="12BF9B64" w14:textId="77777777" w:rsidR="00210B65" w:rsidRDefault="00210B6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5BB9185A"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Our core capability areas span custom application development, enterprise platform configuration, and applied artificial intelligence — including AI-assisted content generation of the kind used within the Live Quiz Platform itself. We combine this technical capability with a practical understanding of how large Omani organisations operate: the governance structures they answer to, the security review processes </w:t>
      </w:r>
      <w:r>
        <w:rPr>
          <w:rFonts w:ascii="Segoe UI" w:hAnsi="Segoe UI" w:cs="Segoe UI"/>
          <w:color w:val="1F2933"/>
          <w:sz w:val="21"/>
          <w:szCs w:val="21"/>
          <w:lang w:val="en"/>
        </w:rPr>
        <w:lastRenderedPageBreak/>
        <w:t>their IT and cybersecurity teams require, and the bilingual Arabic/English environment in which their staff and stakeholders work.</w:t>
      </w:r>
    </w:p>
    <w:p w14:paraId="66E82A68"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 and that is already proven in real operational use, as set out in Section 10 of this proposal.</w:t>
      </w:r>
    </w:p>
    <w:p w14:paraId="73AFBF5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384BFAC5" w14:textId="77777777" w:rsidR="00210B65" w:rsidRDefault="00210B65">
      <w:pPr>
        <w:pStyle w:val="Heading1"/>
        <w:rPr>
          <w:rFonts w:ascii="Segoe UI" w:eastAsia="Times New Roman" w:hAnsi="Segoe UI" w:cs="Segoe UI"/>
          <w:lang w:val="en"/>
        </w:rPr>
      </w:pPr>
      <w:bookmarkStart w:id="6" w:name="_Toc236140871"/>
      <w:r>
        <w:rPr>
          <w:rFonts w:ascii="Segoe UI" w:eastAsia="Times New Roman" w:hAnsi="Segoe UI" w:cs="Segoe UI"/>
          <w:lang w:val="en"/>
        </w:rPr>
        <w:t>6. Understanding of Client Requirements</w:t>
      </w:r>
      <w:bookmarkEnd w:id="6"/>
    </w:p>
    <w:p w14:paraId="55E017C7"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 whether in government, oil &amp; </w:t>
      </w:r>
      <w:r>
        <w:rPr>
          <w:rFonts w:ascii="Segoe UI" w:hAnsi="Segoe UI" w:cs="Segoe UI"/>
          <w:color w:val="1F2933"/>
          <w:sz w:val="21"/>
          <w:szCs w:val="21"/>
          <w:lang w:val="en"/>
        </w:rPr>
        <w:t>gas, education, or the private sector —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5AEC4D4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FD20B0"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DBA8E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542BA6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5DC46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44B04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27C109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A24F3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C697F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1FE8D2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A45E6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C60CE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066816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DE874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79DA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18</w:t>
            </w:r>
          </w:p>
        </w:tc>
      </w:tr>
      <w:tr w:rsidR="00000000" w14:paraId="5D26C3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2444F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Practical integration paths into the organisation's existing systems </w:t>
            </w:r>
            <w:r>
              <w:rPr>
                <w:rFonts w:ascii="Segoe UI" w:eastAsia="Times New Roman" w:hAnsi="Segoe UI" w:cs="Segoe UI"/>
                <w:color w:val="1F2933"/>
                <w:sz w:val="19"/>
                <w:szCs w:val="19"/>
              </w:rPr>
              <w:lastRenderedPageBreak/>
              <w:t>(identity,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75FAE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 xml:space="preserve">REST APIs and a defined set of integration options are available; specific integrations such as single sign-on, SAP SuccessFactors (or other HR </w:t>
            </w:r>
            <w:r>
              <w:rPr>
                <w:rFonts w:ascii="Segoe UI" w:eastAsia="Times New Roman" w:hAnsi="Segoe UI" w:cs="Segoe UI"/>
                <w:color w:val="1F2933"/>
                <w:sz w:val="19"/>
                <w:szCs w:val="19"/>
              </w:rPr>
              <w:lastRenderedPageBreak/>
              <w:t xml:space="preserve">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21</w:t>
            </w:r>
          </w:p>
        </w:tc>
      </w:tr>
      <w:tr w:rsidR="00000000" w14:paraId="337711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31D06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141BB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29</w:t>
            </w:r>
          </w:p>
        </w:tc>
      </w:tr>
    </w:tbl>
    <w:p w14:paraId="79F45C5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2E8668E4" w14:textId="77777777" w:rsidR="00210B65" w:rsidRDefault="00210B65">
      <w:pPr>
        <w:pStyle w:val="Heading1"/>
        <w:rPr>
          <w:rFonts w:ascii="Segoe UI" w:eastAsia="Times New Roman" w:hAnsi="Segoe UI" w:cs="Segoe UI"/>
          <w:lang w:val="en"/>
        </w:rPr>
      </w:pPr>
      <w:bookmarkStart w:id="7" w:name="_Toc236140872"/>
      <w:r>
        <w:rPr>
          <w:rFonts w:ascii="Segoe UI" w:eastAsia="Times New Roman" w:hAnsi="Segoe UI" w:cs="Segoe UI"/>
          <w:lang w:val="en"/>
        </w:rPr>
        <w:t>7. Business Challenges</w:t>
      </w:r>
      <w:bookmarkEnd w:id="7"/>
    </w:p>
    <w:p w14:paraId="7572C82B"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4064C68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76158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25ACDA"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39B781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208CF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CC03B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24CE2A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F325F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36F3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19C952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36FB7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58E80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 results exist only as isolated, per-session snapshots</w:t>
            </w:r>
          </w:p>
        </w:tc>
      </w:tr>
      <w:tr w:rsidR="00000000" w14:paraId="620111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7ED21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4DC81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6EC0AB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0D7AE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315CC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254B8D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CBDA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856A4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5E9345E1"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Live Quiz Platform, and the enterprise delivery model set out in this proposal, are designed specifically to address these gaps —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73AFF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ECA533" w14:textId="77777777" w:rsidR="00210B65" w:rsidRDefault="00210B6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5B8A74E9" w14:textId="77777777" w:rsidR="00210B65" w:rsidRDefault="00210B65">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69B3F13F" w14:textId="77777777" w:rsidR="00210B65" w:rsidRDefault="00210B65">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6D6C0770" w14:textId="77777777" w:rsidR="00210B65" w:rsidRDefault="00210B65">
      <w:pPr>
        <w:pStyle w:val="Heading1"/>
        <w:pageBreakBefore/>
        <w:rPr>
          <w:rFonts w:ascii="Segoe UI" w:eastAsia="Times New Roman" w:hAnsi="Segoe UI" w:cs="Segoe UI"/>
          <w:lang w:val="en"/>
        </w:rPr>
      </w:pPr>
      <w:bookmarkStart w:id="8" w:name="_Toc236140873"/>
      <w:r>
        <w:rPr>
          <w:rFonts w:ascii="Segoe UI" w:eastAsia="Times New Roman" w:hAnsi="Segoe UI" w:cs="Segoe UI"/>
          <w:lang w:val="en"/>
        </w:rPr>
        <w:lastRenderedPageBreak/>
        <w:t>8. Proposed Solution</w:t>
      </w:r>
      <w:bookmarkEnd w:id="8"/>
    </w:p>
    <w:p w14:paraId="64664DBE"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43C16E2E"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348D581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ACB3B9"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77B850"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E6DBDB"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2DF97C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78799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DD618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F389C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3ADFE1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225AC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00949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50ABE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740FBA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E1E0D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7AC7D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52082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0ABCBE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62590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FEFBC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0EA42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0FF801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D37D3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77A34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C00E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138C83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CECF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FBF5E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4A86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10A94543"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9–14), its technical architecture and deployment options (Sections 15–22), our delivery methodology (Sections 23–30), and the commercial terms under which it is offered (Sections 31 onward).</w:t>
      </w:r>
    </w:p>
    <w:p w14:paraId="48D2E37F" w14:textId="77777777" w:rsidR="00210B65" w:rsidRDefault="00210B65">
      <w:pPr>
        <w:pStyle w:val="Heading1"/>
        <w:rPr>
          <w:rFonts w:ascii="Segoe UI" w:eastAsia="Times New Roman" w:hAnsi="Segoe UI" w:cs="Segoe UI"/>
          <w:lang w:val="en"/>
        </w:rPr>
      </w:pPr>
      <w:bookmarkStart w:id="9" w:name="_Toc236140874"/>
      <w:r>
        <w:rPr>
          <w:rFonts w:ascii="Segoe UI" w:eastAsia="Times New Roman" w:hAnsi="Segoe UI" w:cs="Segoe UI"/>
          <w:lang w:val="en"/>
        </w:rPr>
        <w:t>9. Platform Overview</w:t>
      </w:r>
      <w:bookmarkEnd w:id="9"/>
    </w:p>
    <w:p w14:paraId="5D6E55E7"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6CE265CB"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 with every AI-generated question reviewed and editable before use. The quiz is then branded with the organisation's own logo, colours, and theme, and can be organised into a reusable question bank tagged by subject and difficulty for future sessions.</w:t>
      </w:r>
    </w:p>
    <w:p w14:paraId="446805A5"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 including live answer submission, a live leaderboard, and automatic reconnection if a partic</w:t>
      </w:r>
      <w:r>
        <w:rPr>
          <w:rFonts w:ascii="Segoe UI" w:hAnsi="Segoe UI" w:cs="Segoe UI"/>
          <w:color w:val="1F2933"/>
          <w:sz w:val="21"/>
          <w:szCs w:val="21"/>
          <w:lang w:val="en"/>
        </w:rPr>
        <w:t>ipant's network connection drops mid-session. At the close of the session, the top three participants are shown on a podium, alongside the full participant ranking.</w:t>
      </w:r>
    </w:p>
    <w:p w14:paraId="65AD702B"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 described in full in Section 14.</w:t>
      </w:r>
    </w:p>
    <w:p w14:paraId="49B50AAC"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11.</w:t>
      </w:r>
    </w:p>
    <w:tbl>
      <w:tblPr>
        <w:tblW w:w="5000" w:type="pct"/>
        <w:tblCellMar>
          <w:top w:w="15" w:type="dxa"/>
          <w:left w:w="15" w:type="dxa"/>
          <w:bottom w:w="15" w:type="dxa"/>
          <w:right w:w="15" w:type="dxa"/>
        </w:tblCellMar>
        <w:tblLook w:val="04A0" w:firstRow="1" w:lastRow="0" w:firstColumn="1" w:lastColumn="0" w:noHBand="0" w:noVBand="1"/>
      </w:tblPr>
      <w:tblGrid>
        <w:gridCol w:w="2262"/>
        <w:gridCol w:w="7357"/>
      </w:tblGrid>
      <w:tr w:rsidR="00000000" w14:paraId="12EFEE1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673549"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741254"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3091D6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8CDBF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DE774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3CA851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D057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B8B29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3A4B9D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57047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53C8D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0D551A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D8562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6DFB7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6E77C2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EAD8B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88E2F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710BD0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62C9C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E4368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 detailed in Section 12</w:t>
            </w:r>
          </w:p>
        </w:tc>
      </w:tr>
    </w:tbl>
    <w:p w14:paraId="6D570019" w14:textId="77777777" w:rsidR="00210B65" w:rsidRDefault="00210B65">
      <w:pPr>
        <w:pStyle w:val="Heading1"/>
        <w:rPr>
          <w:rFonts w:ascii="Segoe UI" w:eastAsia="Times New Roman" w:hAnsi="Segoe UI" w:cs="Segoe UI"/>
          <w:lang w:val="en"/>
        </w:rPr>
      </w:pPr>
      <w:bookmarkStart w:id="10" w:name="_Toc236140875"/>
      <w:r>
        <w:rPr>
          <w:rFonts w:ascii="Segoe UI" w:eastAsia="Times New Roman" w:hAnsi="Segoe UI" w:cs="Segoe UI"/>
          <w:lang w:val="en"/>
        </w:rPr>
        <w:t>10. Current Use Case</w:t>
      </w:r>
      <w:bookmarkEnd w:id="10"/>
    </w:p>
    <w:p w14:paraId="3DABAA01"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 it is in real, ongoing operational use today.</w:t>
      </w:r>
    </w:p>
    <w:p w14:paraId="7DA5C9FE"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5C43091C"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 live session hosting, real-time participation at meaningful scale, and the underlying engagement experience — is production-proven and functioning in a real organisational setting, rather than as a marketing claim or a controlled </w:t>
      </w:r>
      <w:r>
        <w:rPr>
          <w:rFonts w:ascii="Segoe UI" w:hAnsi="Segoe UI" w:cs="Segoe UI"/>
          <w:color w:val="1F2933"/>
          <w:sz w:val="21"/>
          <w:szCs w:val="21"/>
          <w:lang w:val="en"/>
        </w:rPr>
        <w:lastRenderedPageBreak/>
        <w:t>demonstration environment. We have not included any additional client references, dates, or testimonial statements beyond what is described above. All references in this proposal are drawn from this production deployment.</w:t>
      </w:r>
    </w:p>
    <w:p w14:paraId="12C1707C" w14:textId="77777777" w:rsidR="00210B65" w:rsidRDefault="00210B65">
      <w:pPr>
        <w:pStyle w:val="Heading1"/>
        <w:rPr>
          <w:rFonts w:ascii="Segoe UI" w:eastAsia="Times New Roman" w:hAnsi="Segoe UI" w:cs="Segoe UI"/>
          <w:lang w:val="en"/>
        </w:rPr>
      </w:pPr>
      <w:bookmarkStart w:id="11" w:name="_Toc236140876"/>
      <w:r>
        <w:rPr>
          <w:rFonts w:ascii="Segoe UI" w:eastAsia="Times New Roman" w:hAnsi="Segoe UI" w:cs="Segoe UI"/>
          <w:lang w:val="en"/>
        </w:rPr>
        <w:t>11. Functional Scope</w:t>
      </w:r>
      <w:bookmarkEnd w:id="11"/>
    </w:p>
    <w:p w14:paraId="2204FB72"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342F194F" w14:textId="77777777" w:rsidR="00210B65" w:rsidRDefault="00210B65">
      <w:pPr>
        <w:pStyle w:val="Heading2"/>
        <w:rPr>
          <w:rFonts w:ascii="Segoe UI" w:eastAsia="Times New Roman" w:hAnsi="Segoe UI" w:cs="Segoe UI"/>
          <w:lang w:val="en"/>
        </w:rPr>
      </w:pPr>
      <w:bookmarkStart w:id="12" w:name="_Toc236140877"/>
      <w:r>
        <w:rPr>
          <w:rFonts w:ascii="Segoe UI" w:eastAsia="Times New Roman" w:hAnsi="Segoe UI" w:cs="Segoe UI"/>
          <w:lang w:val="en"/>
        </w:rPr>
        <w:t>11.1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7B20A26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EABDD3"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80FE21"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A1ED7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3BBBD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037ED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250EB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B14BF5"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2FBA0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6402B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C8482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849957"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6004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363AE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7D8E8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D17AC8"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ABE2D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A7E46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169B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71F483"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453F1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EAB80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A4077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BF4F59"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B829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63E7F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C6678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7EE230"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85BA0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0D7FD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EF551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A14833"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B93A5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24402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BE7B6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91DB37"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FB3E5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51198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4C9B1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E5CB45"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FDBEC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807A8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E9F10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D14F4B"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86421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1483F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186F8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7A8599"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EC4A7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62A96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09188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FFAE0A"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9FD48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4D3DD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4A1D3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4EFAEF"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74CB11D3" w14:textId="77777777" w:rsidR="00210B65" w:rsidRDefault="00210B65">
      <w:pPr>
        <w:pStyle w:val="Heading2"/>
        <w:rPr>
          <w:rFonts w:ascii="Segoe UI" w:eastAsia="Times New Roman" w:hAnsi="Segoe UI" w:cs="Segoe UI"/>
          <w:lang w:val="en"/>
        </w:rPr>
      </w:pPr>
      <w:bookmarkStart w:id="13" w:name="_Toc236140878"/>
      <w:r>
        <w:rPr>
          <w:rFonts w:ascii="Segoe UI" w:eastAsia="Times New Roman" w:hAnsi="Segoe UI" w:cs="Segoe UI"/>
          <w:lang w:val="en"/>
        </w:rPr>
        <w:t>11.2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77755A9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77CEC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447D56"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892C4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2BC33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20494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A862D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E4AC8C"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4495D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12870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D2290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7CA818"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BB71D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88C45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E0350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5E88E9"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E209F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FEFC1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18F3A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489248"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DC26E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97FA2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64021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B0B2A7"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C6200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4200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4E187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0E7317"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58E75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BE56E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18F44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5EF94A"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B9AB9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2BA19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E241B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F1378"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BD4A1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0258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6DA9B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15290C"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55554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42AEC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38587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5D7D2"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4D0E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A7E66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009B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C17FB5"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6D325D34" w14:textId="77777777" w:rsidR="00210B65" w:rsidRDefault="00210B65">
      <w:pPr>
        <w:pStyle w:val="Heading2"/>
        <w:rPr>
          <w:rFonts w:ascii="Segoe UI" w:eastAsia="Times New Roman" w:hAnsi="Segoe UI" w:cs="Segoe UI"/>
          <w:lang w:val="en"/>
        </w:rPr>
      </w:pPr>
      <w:bookmarkStart w:id="14" w:name="_Toc236140879"/>
      <w:r>
        <w:rPr>
          <w:rFonts w:ascii="Segoe UI" w:eastAsia="Times New Roman" w:hAnsi="Segoe UI" w:cs="Segoe UI"/>
          <w:lang w:val="en"/>
        </w:rPr>
        <w:t>11.3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00"/>
        <w:gridCol w:w="6401"/>
        <w:gridCol w:w="1018"/>
      </w:tblGrid>
      <w:tr w:rsidR="00000000" w14:paraId="3CD4F59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2E74E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486444"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3B5912"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3117B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DF34F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00CD8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D9013E"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9C9B7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BC688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03846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BFA99"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486E3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9EA1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A58E2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4B36ED"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83780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E1415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95C56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C31633"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57591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D8D3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5FB11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A13C7"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0F13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52744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42D54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FDD632"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24619AD2" w14:textId="77777777" w:rsidR="00210B65" w:rsidRDefault="00210B65">
      <w:pPr>
        <w:pStyle w:val="Heading2"/>
        <w:rPr>
          <w:rFonts w:ascii="Segoe UI" w:eastAsia="Times New Roman" w:hAnsi="Segoe UI" w:cs="Segoe UI"/>
          <w:lang w:val="en"/>
        </w:rPr>
      </w:pPr>
      <w:bookmarkStart w:id="15" w:name="_Toc236140880"/>
      <w:r>
        <w:rPr>
          <w:rFonts w:ascii="Segoe UI" w:eastAsia="Times New Roman" w:hAnsi="Segoe UI" w:cs="Segoe UI"/>
          <w:lang w:val="en"/>
        </w:rPr>
        <w:t>11.4 Reporting &amp; Analytics</w:t>
      </w:r>
      <w:bookmarkEnd w:id="15"/>
    </w:p>
    <w:p w14:paraId="4F7D42C7"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 is set out in </w:t>
      </w:r>
      <w:r>
        <w:rPr>
          <w:rStyle w:val="Strong"/>
          <w:rFonts w:ascii="Segoe UI" w:hAnsi="Segoe UI" w:cs="Segoe UI"/>
          <w:color w:val="1F2933"/>
          <w:sz w:val="21"/>
          <w:szCs w:val="21"/>
          <w:lang w:val="en"/>
        </w:rPr>
        <w:t>Section 14 (Reporting and Analytics)</w:t>
      </w:r>
      <w:r>
        <w:rPr>
          <w:rFonts w:ascii="Segoe UI" w:hAnsi="Segoe UI" w:cs="Segoe UI"/>
          <w:color w:val="1F2933"/>
          <w:sz w:val="21"/>
          <w:szCs w:val="21"/>
          <w:lang w:val="en"/>
        </w:rPr>
        <w:t>.</w:t>
      </w:r>
    </w:p>
    <w:p w14:paraId="1377B9FE" w14:textId="77777777" w:rsidR="00210B65" w:rsidRDefault="00210B65">
      <w:pPr>
        <w:pStyle w:val="Heading2"/>
        <w:rPr>
          <w:rFonts w:ascii="Segoe UI" w:eastAsia="Times New Roman" w:hAnsi="Segoe UI" w:cs="Segoe UI"/>
          <w:lang w:val="en"/>
        </w:rPr>
      </w:pPr>
      <w:bookmarkStart w:id="16" w:name="_Toc236140881"/>
      <w:r>
        <w:rPr>
          <w:rFonts w:ascii="Segoe UI" w:eastAsia="Times New Roman" w:hAnsi="Segoe UI" w:cs="Segoe UI"/>
          <w:lang w:val="en"/>
        </w:rPr>
        <w:t>11.5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0A9F4EF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26F5C0"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AEB498"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531026"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93F56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A5D0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3B6AE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80FB8F"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39FEB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D4CD9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F314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7174F0"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D4A3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150FE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0FBE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0B1295"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4A1D1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A0196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FC3BE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929D1A"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10325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E65AA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31561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BFC55C"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CB40A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C5595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1F9E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DD312A"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7E4F4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F3517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88547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1D08BD"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B6FCA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7C3BC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0E486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FBEAE9"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2DEAB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B98DB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7F465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B9E6F9"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783B1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73E2C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CEB2B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AA336E"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023D00E6" w14:textId="77777777" w:rsidR="00210B65" w:rsidRDefault="00210B65">
      <w:pPr>
        <w:pStyle w:val="Heading2"/>
        <w:rPr>
          <w:rFonts w:ascii="Segoe UI" w:eastAsia="Times New Roman" w:hAnsi="Segoe UI" w:cs="Segoe UI"/>
          <w:lang w:val="en"/>
        </w:rPr>
      </w:pPr>
      <w:bookmarkStart w:id="17" w:name="_Toc236140882"/>
      <w:r>
        <w:rPr>
          <w:rFonts w:ascii="Segoe UI" w:eastAsia="Times New Roman" w:hAnsi="Segoe UI" w:cs="Segoe UI"/>
          <w:lang w:val="en"/>
        </w:rPr>
        <w:t>11.6 AI-Assisted Content Generation</w:t>
      </w:r>
      <w:bookmarkEnd w:id="17"/>
    </w:p>
    <w:p w14:paraId="79582E06"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AI-assisted content generation is included in the functional scope. The full classification of current, optional, and future AI capabilities is set out in Section 12.</w:t>
      </w:r>
    </w:p>
    <w:p w14:paraId="46EA9E68" w14:textId="77777777" w:rsidR="00210B65" w:rsidRDefault="00210B65">
      <w:pPr>
        <w:pStyle w:val="Heading1"/>
        <w:rPr>
          <w:rFonts w:ascii="Segoe UI" w:eastAsia="Times New Roman" w:hAnsi="Segoe UI" w:cs="Segoe UI"/>
          <w:lang w:val="en"/>
        </w:rPr>
      </w:pPr>
      <w:bookmarkStart w:id="18" w:name="_Toc236140883"/>
      <w:r>
        <w:rPr>
          <w:rFonts w:ascii="Segoe UI" w:eastAsia="Times New Roman" w:hAnsi="Segoe UI" w:cs="Segoe UI"/>
          <w:lang w:val="en"/>
        </w:rPr>
        <w:t>12. AI Capabilities</w:t>
      </w:r>
      <w:bookmarkEnd w:id="18"/>
    </w:p>
    <w:p w14:paraId="31CBE0DC"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757E3308" w14:textId="77777777" w:rsidR="00210B65" w:rsidRDefault="00210B65">
      <w:pPr>
        <w:pStyle w:val="Heading2"/>
        <w:rPr>
          <w:rFonts w:ascii="Segoe UI" w:eastAsia="Times New Roman" w:hAnsi="Segoe UI" w:cs="Segoe UI"/>
          <w:lang w:val="en"/>
        </w:rPr>
      </w:pPr>
      <w:bookmarkStart w:id="19" w:name="_Toc236140884"/>
      <w:r>
        <w:rPr>
          <w:rFonts w:ascii="Segoe UI" w:eastAsia="Times New Roman" w:hAnsi="Segoe UI" w:cs="Segoe UI"/>
          <w:lang w:val="en"/>
        </w:rPr>
        <w:t>12.1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13351B1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78B551"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D09E33"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51BFBB"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3F988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5C132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57669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72A97"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7FBF7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00C3F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6A786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99DE8F"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9B88E7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4B3FA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D4EA9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387A4C"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B6DC0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3EA22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DEB49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C2CE35"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B9CE9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8CB0A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61024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A240CE"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4840A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C96FD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D5732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AED73C"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D9D10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97FF8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31C2D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0D91BE"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4913E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9A35B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0C15A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A8B0BE"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23183176" w14:textId="77777777" w:rsidR="00210B65" w:rsidRDefault="00210B65">
      <w:pPr>
        <w:pStyle w:val="Heading2"/>
        <w:rPr>
          <w:rFonts w:ascii="Segoe UI" w:eastAsia="Times New Roman" w:hAnsi="Segoe UI" w:cs="Segoe UI"/>
          <w:lang w:val="en"/>
        </w:rPr>
      </w:pPr>
      <w:bookmarkStart w:id="20" w:name="_Toc236140885"/>
      <w:r>
        <w:rPr>
          <w:rFonts w:ascii="Segoe UI" w:eastAsia="Times New Roman" w:hAnsi="Segoe UI" w:cs="Segoe UI"/>
          <w:lang w:val="en"/>
        </w:rPr>
        <w:t>12.2 Optional Capabilities (Scoped per Engagement)</w:t>
      </w:r>
      <w:bookmarkEnd w:id="20"/>
    </w:p>
    <w:p w14:paraId="722E37BB"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07034A8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1D062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8204D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01BED8"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39D517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4EB94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27381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9F3C32"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7E5C4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F021C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4C110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36158F"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9D973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B11DA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CB426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BEF568"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6A425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1E514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21993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FFAD31"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AB479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38593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C33CB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FD18FD"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46365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B7498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8C893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7A217B"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093C7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D401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CFFA3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BFA7C4"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604ABD96" w14:textId="77777777" w:rsidR="00210B65" w:rsidRDefault="00210B65">
      <w:pPr>
        <w:pStyle w:val="Heading2"/>
        <w:rPr>
          <w:rFonts w:ascii="Segoe UI" w:eastAsia="Times New Roman" w:hAnsi="Segoe UI" w:cs="Segoe UI"/>
          <w:lang w:val="en"/>
        </w:rPr>
      </w:pPr>
      <w:bookmarkStart w:id="21" w:name="_Toc236140886"/>
      <w:r>
        <w:rPr>
          <w:rFonts w:ascii="Segoe UI" w:eastAsia="Times New Roman" w:hAnsi="Segoe UI" w:cs="Segoe UI"/>
          <w:lang w:val="en"/>
        </w:rPr>
        <w:t>12.3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4207454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580EB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39598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2D2C3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08E14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FA98B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1034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A7F5D0" w14:textId="77777777" w:rsidR="00210B65" w:rsidRDefault="00210B65">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69DC80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C0564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BA09C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14FA8B" w14:textId="77777777" w:rsidR="00210B65" w:rsidRDefault="00210B65">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4B3FB465" w14:textId="77777777" w:rsidR="00210B65" w:rsidRDefault="00210B6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AI features are delivered using a commercial large-language-model API; usage allowances, and any associated API costs, are defined in the applicable commercial model (see Section 31). Cloud-based AI generation requires internet connectivity. A private, on-premises AI deployment is a future roadmap option that would depend on separate, dedicated infrastructure and is not part of the current platform. As with any AI-generated content,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should review AI-generated quizzes, questions, and summaries before they are used in a live or published context.</w:t>
      </w:r>
    </w:p>
    <w:p w14:paraId="65F875F5" w14:textId="77777777" w:rsidR="00210B65" w:rsidRDefault="00210B65">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41) rather than as part of the current platform.</w:t>
      </w:r>
    </w:p>
    <w:p w14:paraId="07D22E18" w14:textId="77777777" w:rsidR="00210B65" w:rsidRDefault="00210B65">
      <w:pPr>
        <w:pStyle w:val="Heading1"/>
        <w:rPr>
          <w:rFonts w:ascii="Segoe UI" w:eastAsia="Times New Roman" w:hAnsi="Segoe UI" w:cs="Segoe UI"/>
          <w:lang w:val="en"/>
        </w:rPr>
      </w:pPr>
      <w:bookmarkStart w:id="22" w:name="_Toc236140887"/>
      <w:r>
        <w:rPr>
          <w:rFonts w:ascii="Segoe UI" w:eastAsia="Times New Roman" w:hAnsi="Segoe UI" w:cs="Segoe UI"/>
          <w:lang w:val="en"/>
        </w:rPr>
        <w:t>13. User Roles</w:t>
      </w:r>
      <w:bookmarkEnd w:id="22"/>
    </w:p>
    <w:p w14:paraId="253F0C63"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31DFF2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CAF83E"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A27143"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630F44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5C819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E3AA7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31FBC81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C05E4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EE172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6E3E56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3874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D9166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67592F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9A6BB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23113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2AE84D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71898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B70FD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7EED83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FBAEF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7523D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636C21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3DB2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C2E6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54F1B0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5856F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0BFCE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 no account required</w:t>
            </w:r>
          </w:p>
        </w:tc>
      </w:tr>
      <w:tr w:rsidR="00000000" w14:paraId="728CCD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0D6AD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C82DA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7F3F1A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A5C32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3B8A8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32EBE4C1" w14:textId="77777777" w:rsidR="00210B65" w:rsidRDefault="00210B65">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21).</w:t>
      </w:r>
    </w:p>
    <w:p w14:paraId="1EB3881F"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22.</w:t>
      </w:r>
    </w:p>
    <w:p w14:paraId="6879D617" w14:textId="77777777" w:rsidR="00210B65" w:rsidRDefault="00210B65">
      <w:pPr>
        <w:pStyle w:val="Heading1"/>
        <w:rPr>
          <w:rFonts w:ascii="Segoe UI" w:eastAsia="Times New Roman" w:hAnsi="Segoe UI" w:cs="Segoe UI"/>
          <w:lang w:val="en"/>
        </w:rPr>
      </w:pPr>
      <w:bookmarkStart w:id="23" w:name="_Toc236140888"/>
      <w:r>
        <w:rPr>
          <w:rFonts w:ascii="Segoe UI" w:eastAsia="Times New Roman" w:hAnsi="Segoe UI" w:cs="Segoe UI"/>
          <w:lang w:val="en"/>
        </w:rPr>
        <w:t>14. Reporting and Analytics</w:t>
      </w:r>
      <w:bookmarkEnd w:id="23"/>
    </w:p>
    <w:p w14:paraId="25171F7A"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16ECC3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1F4D1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DDF114"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767829"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C0E33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0DCF2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D18F2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6E49B3"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00A7B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CFA0F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600C3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C14896"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BC199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33DBD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85C9B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97EF3C"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E76B3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6DEA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37BB0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DDA26"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70807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E0856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6B7EA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E61D8A"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951D2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0D22D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FD597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5EAE4E"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F30BD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00D09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F2CA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7045C0"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C4CC3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D36D1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0C81F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E3AC11"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3F63D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03F91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78ADF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B6D42B"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69B6E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A7125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769C8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6068A6"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FE858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5B94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00D9C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AFF8CA"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5B6DB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979DF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93A51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30F1BE"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52A10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FEFB3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F9018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BCF5B0" w14:textId="77777777" w:rsidR="00210B65" w:rsidRDefault="00210B65">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59BF8351"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574CDA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1DA4DD" w14:textId="77777777" w:rsidR="00210B65" w:rsidRDefault="00210B6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434A79C4" w14:textId="77777777" w:rsidR="00210B65" w:rsidRDefault="00210B65">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1B2E38FC" w14:textId="77777777" w:rsidR="00210B65" w:rsidRDefault="00210B65">
            <w:pPr>
              <w:pStyle w:val="NormalWeb"/>
              <w:rPr>
                <w:rFonts w:ascii="Segoe UI" w:hAnsi="Segoe UI" w:cs="Segoe UI"/>
                <w:color w:val="1F2933"/>
              </w:rPr>
            </w:pPr>
            <w:r>
              <w:rPr>
                <w:rFonts w:ascii="Segoe UI" w:hAnsi="Segoe UI" w:cs="Segoe UI"/>
                <w:color w:val="1F2933"/>
              </w:rPr>
              <w:t>How the platform is built, deployed, and secured</w:t>
            </w:r>
          </w:p>
        </w:tc>
      </w:tr>
    </w:tbl>
    <w:p w14:paraId="3A72368C" w14:textId="77777777" w:rsidR="00210B65" w:rsidRDefault="00210B65">
      <w:pPr>
        <w:pStyle w:val="Heading1"/>
        <w:pageBreakBefore/>
        <w:rPr>
          <w:rFonts w:ascii="Segoe UI" w:eastAsia="Times New Roman" w:hAnsi="Segoe UI" w:cs="Segoe UI"/>
          <w:lang w:val="en"/>
        </w:rPr>
      </w:pPr>
      <w:bookmarkStart w:id="24" w:name="_Toc236140889"/>
      <w:r>
        <w:rPr>
          <w:rFonts w:ascii="Segoe UI" w:eastAsia="Times New Roman" w:hAnsi="Segoe UI" w:cs="Segoe UI"/>
          <w:lang w:val="en"/>
        </w:rPr>
        <w:lastRenderedPageBreak/>
        <w:t>15. Technical Architecture</w:t>
      </w:r>
      <w:bookmarkEnd w:id="24"/>
    </w:p>
    <w:p w14:paraId="4AA3776B"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17.2.</w:t>
      </w:r>
    </w:p>
    <w:p w14:paraId="7C29268C" w14:textId="77777777" w:rsidR="00210B65" w:rsidRDefault="00210B65">
      <w:pPr>
        <w:pStyle w:val="Heading2"/>
        <w:rPr>
          <w:rFonts w:ascii="Segoe UI" w:eastAsia="Times New Roman" w:hAnsi="Segoe UI" w:cs="Segoe UI"/>
          <w:lang w:val="en"/>
        </w:rPr>
      </w:pPr>
      <w:bookmarkStart w:id="25" w:name="_Toc236140890"/>
      <w:r>
        <w:rPr>
          <w:rFonts w:ascii="Segoe UI" w:eastAsia="Times New Roman" w:hAnsi="Segoe UI" w:cs="Segoe UI"/>
          <w:lang w:val="en"/>
        </w:rPr>
        <w:t>15.1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38BD0FD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B8D18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4B0DD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5FF814"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515C40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14F58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1C411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FAE62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6F87E46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18FE0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D5861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86FC3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251FD0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53779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1F28F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73F23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41CCC48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A07B4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A6540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F3108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0A8ED1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9D756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AE880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A6301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5FBCAFE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11508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49F63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78AE1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17 for the full comparison of deployment options</w:t>
            </w:r>
          </w:p>
        </w:tc>
      </w:tr>
    </w:tbl>
    <w:p w14:paraId="64B62130" w14:textId="77777777" w:rsidR="00210B65" w:rsidRDefault="00210B65">
      <w:pPr>
        <w:pStyle w:val="Heading2"/>
        <w:rPr>
          <w:rFonts w:ascii="Segoe UI" w:eastAsia="Times New Roman" w:hAnsi="Segoe UI" w:cs="Segoe UI"/>
          <w:lang w:val="en"/>
        </w:rPr>
      </w:pPr>
      <w:bookmarkStart w:id="26" w:name="_Toc236140891"/>
      <w:r>
        <w:rPr>
          <w:rFonts w:ascii="Segoe UI" w:eastAsia="Times New Roman" w:hAnsi="Segoe UI" w:cs="Segoe UI"/>
          <w:lang w:val="en"/>
        </w:rPr>
        <w:t>15.2 Architecture Diagram</w:t>
      </w:r>
      <w:bookmarkEnd w:id="26"/>
    </w:p>
    <w:p w14:paraId="3A242593"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1541DC1B"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17C24AE7" w14:textId="77777777" w:rsidR="00210B65" w:rsidRDefault="00210B6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13C032DF" w14:textId="77777777" w:rsidR="00210B65" w:rsidRDefault="00210B65">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F6C5C45" w14:textId="77777777" w:rsidR="00210B65" w:rsidRDefault="00210B6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0B1C92F2" w14:textId="77777777" w:rsidR="00210B65" w:rsidRDefault="00210B65">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23DF327" w14:textId="77777777" w:rsidR="00210B65" w:rsidRDefault="00210B6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7DA60392" w14:textId="77777777" w:rsidR="00210B65" w:rsidRDefault="00210B65">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4E3E129" w14:textId="77777777" w:rsidR="00210B65" w:rsidRDefault="00210B65">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1AA5B51A" w14:textId="77777777" w:rsidR="00210B65" w:rsidRDefault="00210B65">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536DB9A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21703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DC1DDE"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72A69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53ABAC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77605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B7669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E83E5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3A5DBF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12F19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CB629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91CC7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7DA10B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7857F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D3F95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128C6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26453302" w14:textId="77777777" w:rsidR="00210B65" w:rsidRDefault="00210B65">
      <w:pPr>
        <w:pStyle w:val="Heading1"/>
        <w:rPr>
          <w:rFonts w:ascii="Segoe UI" w:eastAsia="Times New Roman" w:hAnsi="Segoe UI" w:cs="Segoe UI"/>
          <w:lang w:val="en"/>
        </w:rPr>
      </w:pPr>
      <w:bookmarkStart w:id="27" w:name="_Toc236140892"/>
      <w:r>
        <w:rPr>
          <w:rFonts w:ascii="Segoe UI" w:eastAsia="Times New Roman" w:hAnsi="Segoe UI" w:cs="Segoe UI"/>
          <w:lang w:val="en"/>
        </w:rPr>
        <w:t>16. Real-Time Architecture</w:t>
      </w:r>
      <w:bookmarkEnd w:id="27"/>
    </w:p>
    <w:p w14:paraId="47C2A745"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1197F037" w14:textId="77777777" w:rsidR="00210B65" w:rsidRDefault="00210B65">
      <w:pPr>
        <w:pStyle w:val="Heading2"/>
        <w:rPr>
          <w:rFonts w:ascii="Segoe UI" w:eastAsia="Times New Roman" w:hAnsi="Segoe UI" w:cs="Segoe UI"/>
          <w:lang w:val="en"/>
        </w:rPr>
      </w:pPr>
      <w:bookmarkStart w:id="28" w:name="_Toc236140893"/>
      <w:r>
        <w:rPr>
          <w:rFonts w:ascii="Segoe UI" w:eastAsia="Times New Roman" w:hAnsi="Segoe UI" w:cs="Segoe UI"/>
          <w:lang w:val="en"/>
        </w:rPr>
        <w:t>16.1 Session Flow</w:t>
      </w:r>
      <w:bookmarkEnd w:id="28"/>
    </w:p>
    <w:p w14:paraId="0CE721E9"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4C0D2C1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0C966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F2AE14"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1666B1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1BE9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92B8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339173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AFB4F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BD988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66725E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A891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3B13C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31B75D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A72B8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3EA11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407B9A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4352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F830F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60E0E705" w14:textId="77777777" w:rsidR="00210B65" w:rsidRDefault="00210B65">
      <w:pPr>
        <w:pStyle w:val="Heading2"/>
        <w:rPr>
          <w:rFonts w:ascii="Segoe UI" w:eastAsia="Times New Roman" w:hAnsi="Segoe UI" w:cs="Segoe UI"/>
          <w:lang w:val="en"/>
        </w:rPr>
      </w:pPr>
      <w:bookmarkStart w:id="29" w:name="_Toc236140894"/>
      <w:r>
        <w:rPr>
          <w:rFonts w:ascii="Segoe UI" w:eastAsia="Times New Roman" w:hAnsi="Segoe UI" w:cs="Segoe UI"/>
          <w:lang w:val="en"/>
        </w:rPr>
        <w:t>16.2 Server-Authoritative Timing, Reconnection, and Why It Matters at Scale</w:t>
      </w:r>
      <w:bookmarkEnd w:id="29"/>
    </w:p>
    <w:p w14:paraId="2F0BA25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 common in venues with variable Wi-Fi or mobile coverage — the platform automatically attempts to reconnect the session rather than dropping the participant. For a session of the scale described in Section 22, this combination is what keeps a large, live audience in a fair, synchronised session rather than a collection of individually drifting client experiences.</w:t>
      </w:r>
    </w:p>
    <w:p w14:paraId="6C5F3F7D" w14:textId="77777777" w:rsidR="00210B65" w:rsidRDefault="00210B65">
      <w:pPr>
        <w:pStyle w:val="Heading1"/>
        <w:rPr>
          <w:rFonts w:ascii="Segoe UI" w:eastAsia="Times New Roman" w:hAnsi="Segoe UI" w:cs="Segoe UI"/>
          <w:lang w:val="en"/>
        </w:rPr>
      </w:pPr>
      <w:bookmarkStart w:id="30" w:name="_Toc236140895"/>
      <w:r>
        <w:rPr>
          <w:rFonts w:ascii="Segoe UI" w:eastAsia="Times New Roman" w:hAnsi="Segoe UI" w:cs="Segoe UI"/>
          <w:lang w:val="en"/>
        </w:rPr>
        <w:t>17. Deployment Options</w:t>
      </w:r>
      <w:bookmarkEnd w:id="30"/>
    </w:p>
    <w:p w14:paraId="1D13897C" w14:textId="77777777" w:rsidR="00210B65" w:rsidRDefault="00210B6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22B23C1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8E2341" w14:textId="77777777" w:rsidR="00210B65" w:rsidRDefault="00210B65">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EB39DA"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170D61"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690A05"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 Hybrid</w:t>
            </w:r>
          </w:p>
        </w:tc>
      </w:tr>
      <w:tr w:rsidR="00000000" w14:paraId="46C220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B8ACEE"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CEE72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85871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9CA71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355250C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77DC95"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55F7B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0D6BD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F0008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331CF7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F1D29D"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298F3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6874C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54751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4DAB69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428069"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4535E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31BF3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80F10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440658D4" w14:textId="77777777" w:rsidR="00210B65" w:rsidRDefault="00210B65">
      <w:pPr>
        <w:pStyle w:val="Heading2"/>
        <w:rPr>
          <w:rFonts w:ascii="Segoe UI" w:eastAsia="Times New Roman" w:hAnsi="Segoe UI" w:cs="Segoe UI"/>
          <w:lang w:val="en"/>
        </w:rPr>
      </w:pPr>
      <w:bookmarkStart w:id="31" w:name="_Toc236140896"/>
      <w:r>
        <w:rPr>
          <w:rFonts w:ascii="Segoe UI" w:eastAsia="Times New Roman" w:hAnsi="Segoe UI" w:cs="Segoe UI"/>
          <w:lang w:val="en"/>
        </w:rPr>
        <w:t>17.1 Cloud / SaaS</w:t>
      </w:r>
      <w:bookmarkEnd w:id="31"/>
    </w:p>
    <w:p w14:paraId="428A8CD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requires only browser access. Hosting, backups, monitoring, security updates, and version upgrades are managed by Altanfith as part of the subscription (Section 31, Model A).</w:t>
      </w:r>
    </w:p>
    <w:p w14:paraId="5848F28F" w14:textId="77777777" w:rsidR="00210B65" w:rsidRDefault="00210B65">
      <w:pPr>
        <w:pStyle w:val="Heading2"/>
        <w:rPr>
          <w:rFonts w:ascii="Segoe UI" w:eastAsia="Times New Roman" w:hAnsi="Segoe UI" w:cs="Segoe UI"/>
          <w:lang w:val="en"/>
        </w:rPr>
      </w:pPr>
      <w:bookmarkStart w:id="32" w:name="_Toc236140897"/>
      <w:r>
        <w:rPr>
          <w:rFonts w:ascii="Segoe UI" w:eastAsia="Times New Roman" w:hAnsi="Segoe UI" w:cs="Segoe UI"/>
          <w:lang w:val="en"/>
        </w:rPr>
        <w:t>17.2 On-Premises</w:t>
      </w:r>
      <w:bookmarkEnd w:id="32"/>
    </w:p>
    <w:p w14:paraId="018E407A"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0EDAD90D"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4C4AB5"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323CE7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C577C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8FEB2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13F271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9B124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18B55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2739FC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F9F91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D6F32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241D1E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A406B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A23D7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3CE0A6AB"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1C832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1166C1BF" w14:textId="77777777" w:rsidR="00210B65" w:rsidRDefault="00210B6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2E2364C6"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23, Phase 2).</w:t>
      </w:r>
    </w:p>
    <w:p w14:paraId="1EDDD619" w14:textId="77777777" w:rsidR="00210B65" w:rsidRDefault="00210B65">
      <w:pPr>
        <w:pStyle w:val="Heading2"/>
        <w:rPr>
          <w:rFonts w:ascii="Segoe UI" w:eastAsia="Times New Roman" w:hAnsi="Segoe UI" w:cs="Segoe UI"/>
          <w:lang w:val="en"/>
        </w:rPr>
      </w:pPr>
      <w:bookmarkStart w:id="33" w:name="_Toc236140898"/>
      <w:r>
        <w:rPr>
          <w:rFonts w:ascii="Segoe UI" w:eastAsia="Times New Roman" w:hAnsi="Segoe UI" w:cs="Segoe UI"/>
          <w:lang w:val="en"/>
        </w:rPr>
        <w:t>17.3 Hybrid</w:t>
      </w:r>
      <w:bookmarkEnd w:id="33"/>
    </w:p>
    <w:p w14:paraId="3F6B5293"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134BB4E9" w14:textId="77777777" w:rsidR="00210B65" w:rsidRDefault="00210B65">
      <w:pPr>
        <w:pStyle w:val="Heading2"/>
        <w:rPr>
          <w:rFonts w:ascii="Segoe UI" w:eastAsia="Times New Roman" w:hAnsi="Segoe UI" w:cs="Segoe UI"/>
          <w:lang w:val="en"/>
        </w:rPr>
      </w:pPr>
      <w:bookmarkStart w:id="34" w:name="_Toc236140899"/>
      <w:r>
        <w:rPr>
          <w:rFonts w:ascii="Segoe UI" w:eastAsia="Times New Roman" w:hAnsi="Segoe UI" w:cs="Segoe UI"/>
          <w:lang w:val="en"/>
        </w:rPr>
        <w:t>17.4 Supported Deployment Platforms</w:t>
      </w:r>
      <w:bookmarkEnd w:id="34"/>
    </w:p>
    <w:p w14:paraId="5A680A83"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00CD94E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682272"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FE6DF9"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28E38A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D6BC5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3F53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2F10FD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335EB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C4D44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738BC3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E7DF1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66BDC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4354B1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E92BC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4042F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17C6F4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182A1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13984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4BD980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99F37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1D3DD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17.2</w:t>
            </w:r>
          </w:p>
        </w:tc>
      </w:tr>
    </w:tbl>
    <w:p w14:paraId="7218E9DD" w14:textId="77777777" w:rsidR="00210B65" w:rsidRDefault="00210B65">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23, Phases 1–2).</w:t>
      </w:r>
    </w:p>
    <w:p w14:paraId="40D0B759" w14:textId="77777777" w:rsidR="00210B65" w:rsidRDefault="00210B65">
      <w:pPr>
        <w:pStyle w:val="Heading2"/>
        <w:rPr>
          <w:rFonts w:ascii="Segoe UI" w:eastAsia="Times New Roman" w:hAnsi="Segoe UI" w:cs="Segoe UI"/>
          <w:lang w:val="en"/>
        </w:rPr>
      </w:pPr>
      <w:bookmarkStart w:id="35" w:name="_Toc236140900"/>
      <w:r>
        <w:rPr>
          <w:rFonts w:ascii="Segoe UI" w:eastAsia="Times New Roman" w:hAnsi="Segoe UI" w:cs="Segoe UI"/>
          <w:lang w:val="en"/>
        </w:rPr>
        <w:t>17.5 Client Standard Requirements</w:t>
      </w:r>
      <w:bookmarkEnd w:id="35"/>
    </w:p>
    <w:p w14:paraId="2216B91C"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23,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410F39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C8309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FD5E1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560D1C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113C4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41595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4477E1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027D5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FA9F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2E6D82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19F3E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AFC6E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45FA0A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B9DD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53C00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7B62062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789C0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06010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1EFA06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9361E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20DE3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693B9E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E3B4F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A3994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2F41EAB9" w14:textId="77777777" w:rsidR="00210B65" w:rsidRDefault="00210B65">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 Altanfith Managed Cloud Infrastructure, client on-premises infrastructure, or a hybrid deployment —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0ED67953" w14:textId="77777777" w:rsidR="00210B65" w:rsidRDefault="00210B65">
      <w:pPr>
        <w:pStyle w:val="Heading1"/>
        <w:rPr>
          <w:rFonts w:ascii="Segoe UI" w:eastAsia="Times New Roman" w:hAnsi="Segoe UI" w:cs="Segoe UI"/>
          <w:lang w:val="en"/>
        </w:rPr>
      </w:pPr>
      <w:bookmarkStart w:id="36" w:name="_Toc236140901"/>
      <w:r>
        <w:rPr>
          <w:rFonts w:ascii="Segoe UI" w:eastAsia="Times New Roman" w:hAnsi="Segoe UI" w:cs="Segoe UI"/>
          <w:lang w:val="en"/>
        </w:rPr>
        <w:lastRenderedPageBreak/>
        <w:t>18. Cybersecurity</w:t>
      </w:r>
      <w:bookmarkEnd w:id="36"/>
    </w:p>
    <w:p w14:paraId="54F92EE1"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46848B1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8863B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6799C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4579CE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D9CD7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AC710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0333AC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EA2E8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07397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18F011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7E945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0E5C1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18B5B5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D6CDF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7500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19)</w:t>
            </w:r>
          </w:p>
        </w:tc>
      </w:tr>
      <w:tr w:rsidR="00000000" w14:paraId="0D53DC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EEEA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E535F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 expanded in Section 19</w:t>
            </w:r>
          </w:p>
        </w:tc>
      </w:tr>
      <w:tr w:rsidR="00000000" w14:paraId="002DDCB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F8A1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70DF2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291F6E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795AD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9F5F8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35E18BF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23);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31); it is not included in the base engagement.</w:t>
      </w:r>
    </w:p>
    <w:p w14:paraId="28C2592B" w14:textId="77777777" w:rsidR="00210B65" w:rsidRDefault="00210B65">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information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23, Phase 3).</w:t>
      </w:r>
    </w:p>
    <w:p w14:paraId="42E39E70" w14:textId="77777777" w:rsidR="00210B65" w:rsidRDefault="00210B65">
      <w:pPr>
        <w:pStyle w:val="Heading1"/>
        <w:rPr>
          <w:rFonts w:ascii="Segoe UI" w:eastAsia="Times New Roman" w:hAnsi="Segoe UI" w:cs="Segoe UI"/>
          <w:lang w:val="en"/>
        </w:rPr>
      </w:pPr>
      <w:bookmarkStart w:id="37" w:name="_Toc236140902"/>
      <w:r>
        <w:rPr>
          <w:rFonts w:ascii="Segoe UI" w:eastAsia="Times New Roman" w:hAnsi="Segoe UI" w:cs="Segoe UI"/>
          <w:lang w:val="en"/>
        </w:rPr>
        <w:t>19. Data Protection</w:t>
      </w:r>
      <w:bookmarkEnd w:id="37"/>
    </w:p>
    <w:p w14:paraId="31420408"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18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96"/>
        <w:gridCol w:w="7823"/>
      </w:tblGrid>
      <w:tr w:rsidR="00000000" w14:paraId="7883121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A17C79"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31186E"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4B7C64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591BC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8B4FA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17) and the commercial agreement</w:t>
            </w:r>
          </w:p>
        </w:tc>
      </w:tr>
      <w:tr w:rsidR="00000000" w14:paraId="619691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166BF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397DA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by default. Data retention policies are configurable according to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governance, regulatory, and business requirements, subject to confirmation during discovery</w:t>
            </w:r>
          </w:p>
        </w:tc>
      </w:tr>
      <w:tr w:rsidR="00000000" w14:paraId="33DCFD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5655B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2454F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11.5); permanent deletion procedures, including at contract termination, are defined in the commercial agreement</w:t>
            </w:r>
          </w:p>
        </w:tc>
      </w:tr>
      <w:tr w:rsidR="00000000" w14:paraId="25946A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01421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50608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447A31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BBC94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246D1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1ECB9D0E" w14:textId="77777777" w:rsidR="00210B65" w:rsidRDefault="00210B65">
      <w:pPr>
        <w:pStyle w:val="Heading1"/>
        <w:rPr>
          <w:rFonts w:ascii="Segoe UI" w:eastAsia="Times New Roman" w:hAnsi="Segoe UI" w:cs="Segoe UI"/>
          <w:lang w:val="en"/>
        </w:rPr>
      </w:pPr>
      <w:bookmarkStart w:id="38" w:name="_Toc236140903"/>
      <w:r>
        <w:rPr>
          <w:rFonts w:ascii="Segoe UI" w:eastAsia="Times New Roman" w:hAnsi="Segoe UI" w:cs="Segoe UI"/>
          <w:lang w:val="en"/>
        </w:rPr>
        <w:t>20. Data Ownership</w:t>
      </w:r>
      <w:bookmarkEnd w:id="38"/>
    </w:p>
    <w:p w14:paraId="0454E9B9"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48970432"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6488CF86"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6F8E2DF4"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3C85E785"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Retention and deletion terms are defined in the commercial agreement.</w:t>
      </w:r>
    </w:p>
    <w:p w14:paraId="780FB926"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0E3ECCDC"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31).</w:t>
      </w:r>
    </w:p>
    <w:p w14:paraId="1A45D6B0"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0449CB59"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 including questions, participant data, and reports —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1E0ACBA8" w14:textId="77777777" w:rsidR="00210B65" w:rsidRDefault="00210B65">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1F33B9F6" w14:textId="77777777" w:rsidR="00210B65" w:rsidRDefault="00210B65">
      <w:pPr>
        <w:pStyle w:val="Heading1"/>
        <w:rPr>
          <w:rFonts w:ascii="Segoe UI" w:eastAsia="Times New Roman" w:hAnsi="Segoe UI" w:cs="Segoe UI"/>
          <w:lang w:val="en"/>
        </w:rPr>
      </w:pPr>
      <w:bookmarkStart w:id="39" w:name="_Toc236140904"/>
      <w:r>
        <w:rPr>
          <w:rFonts w:ascii="Segoe UI" w:eastAsia="Times New Roman" w:hAnsi="Segoe UI" w:cs="Segoe UI"/>
          <w:lang w:val="en"/>
        </w:rPr>
        <w:t>21. Integration Options</w:t>
      </w:r>
      <w:bookmarkEnd w:id="39"/>
    </w:p>
    <w:p w14:paraId="1E71C24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31),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6AA85A5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35C75A"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2D80B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AFCF16"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1335A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9E327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02D2E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62A3D0"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DBA221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35D85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B8C84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E87414"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ED421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BBC6A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C16C0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59530E"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A5F777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075E5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BB967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87F8C6"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736E4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77825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CF7F7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5B00B5"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CAFF1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D6332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749CB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ACA12C"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F8E57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D161A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9CBB9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D6051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440952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B0D4D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E3209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670A78"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4BDB8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AE8EC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A759E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31D4C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4074FEF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5831E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7ED5E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E2376C"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6366A75E" w14:textId="77777777" w:rsidR="00210B65" w:rsidRDefault="00210B65">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23,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742FA639" w14:textId="77777777" w:rsidR="00210B65" w:rsidRDefault="00210B65">
      <w:pPr>
        <w:pStyle w:val="Heading1"/>
        <w:rPr>
          <w:rFonts w:ascii="Segoe UI" w:eastAsia="Times New Roman" w:hAnsi="Segoe UI" w:cs="Segoe UI"/>
          <w:lang w:val="en"/>
        </w:rPr>
      </w:pPr>
      <w:bookmarkStart w:id="40" w:name="_Toc236140905"/>
      <w:r>
        <w:rPr>
          <w:rFonts w:ascii="Segoe UI" w:eastAsia="Times New Roman" w:hAnsi="Segoe UI" w:cs="Segoe UI"/>
          <w:lang w:val="en"/>
        </w:rPr>
        <w:t>22. Performance and Scalability</w:t>
      </w:r>
      <w:bookmarkEnd w:id="40"/>
    </w:p>
    <w:p w14:paraId="6308DA2E"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65A7121E"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10), the platform supports live organisational sessions. It has additionally been validated through internal load testing for </w:t>
      </w:r>
      <w:r>
        <w:rPr>
          <w:rStyle w:val="Strong"/>
          <w:rFonts w:ascii="Segoe UI" w:hAnsi="Segoe UI" w:cs="Segoe UI"/>
          <w:color w:val="1F2933"/>
          <w:sz w:val="21"/>
          <w:szCs w:val="21"/>
          <w:lang w:val="en"/>
        </w:rPr>
        <w:t>400+ concurrent participants per live session</w:t>
      </w:r>
      <w:r>
        <w:rPr>
          <w:rFonts w:ascii="Segoe UI" w:hAnsi="Segoe UI" w:cs="Segoe UI"/>
          <w:color w:val="1F2933"/>
          <w:sz w:val="21"/>
          <w:szCs w:val="21"/>
          <w:lang w:val="en"/>
        </w:rPr>
        <w:t xml:space="preserve"> against the production configuration, giving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a tested reference point beyond day-to-day operational use. Higher capacities can be supported following infrastructure sizing, deployment optimisation, and dedicated performance testing.</w:t>
      </w:r>
    </w:p>
    <w:p w14:paraId="556EE8F5"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these two reference points,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1AEBD39A" w14:textId="77777777" w:rsidR="00210B65" w:rsidRDefault="00210B6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Final concurrency targets are confirmed during discovery, against the validated baseline of </w:t>
      </w:r>
      <w:r>
        <w:rPr>
          <w:rStyle w:val="Strong"/>
          <w:rFonts w:ascii="Segoe UI" w:eastAsia="Times New Roman" w:hAnsi="Segoe UI" w:cs="Segoe UI"/>
          <w:color w:val="1F2933"/>
          <w:sz w:val="21"/>
          <w:szCs w:val="21"/>
          <w:lang w:val="en"/>
        </w:rPr>
        <w:t>400+ concurrent participants per live session</w:t>
      </w:r>
      <w:r>
        <w:rPr>
          <w:rFonts w:ascii="Segoe UI" w:eastAsia="Times New Roman" w:hAnsi="Segoe UI" w:cs="Segoe UI"/>
          <w:color w:val="1F2933"/>
          <w:sz w:val="21"/>
          <w:szCs w:val="21"/>
          <w:lang w:val="en"/>
        </w:rPr>
        <w:t>.</w:t>
      </w:r>
    </w:p>
    <w:p w14:paraId="64217131" w14:textId="77777777" w:rsidR="00210B65" w:rsidRDefault="00210B6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Load testing is recommended ahead of any enterprise deployment with a large expected audience.</w:t>
      </w:r>
    </w:p>
    <w:p w14:paraId="7200521E" w14:textId="77777777" w:rsidR="00210B65" w:rsidRDefault="00210B6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115B49A1" w14:textId="77777777" w:rsidR="00210B65" w:rsidRDefault="00210B6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76245B5C" w14:textId="77777777" w:rsidR="00210B65" w:rsidRDefault="00210B6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6BD1C943" w14:textId="77777777" w:rsidR="00210B65" w:rsidRDefault="00210B65">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29).</w:t>
      </w:r>
    </w:p>
    <w:p w14:paraId="6A22FE75"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levels referenced above is planned and validated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 rather than presented as an open-ended capability. Performance at higher concurrency levels than those referenced above should be validated through load testing scoped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requirements before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D216C4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8B6BA" w14:textId="77777777" w:rsidR="00210B65" w:rsidRDefault="00210B6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26D6F0D0" w14:textId="77777777" w:rsidR="00210B65" w:rsidRDefault="00210B65">
            <w:pPr>
              <w:pStyle w:val="NormalWeb"/>
              <w:rPr>
                <w:rFonts w:ascii="Segoe UI" w:hAnsi="Segoe UI" w:cs="Segoe UI"/>
                <w:b/>
                <w:bCs/>
                <w:color w:val="FFFFFF"/>
                <w:sz w:val="44"/>
                <w:szCs w:val="44"/>
              </w:rPr>
            </w:pPr>
            <w:r>
              <w:rPr>
                <w:rFonts w:ascii="Segoe UI" w:hAnsi="Segoe UI" w:cs="Segoe UI"/>
                <w:b/>
                <w:bCs/>
                <w:color w:val="FFFFFF"/>
                <w:sz w:val="44"/>
                <w:szCs w:val="44"/>
              </w:rPr>
              <w:t>Delivery</w:t>
            </w:r>
          </w:p>
          <w:p w14:paraId="1EE11CFA" w14:textId="77777777" w:rsidR="00210B65" w:rsidRDefault="00210B65">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4642AD64" w14:textId="77777777" w:rsidR="00210B65" w:rsidRDefault="00210B65">
      <w:pPr>
        <w:pStyle w:val="Heading1"/>
        <w:pageBreakBefore/>
        <w:rPr>
          <w:rFonts w:ascii="Segoe UI" w:eastAsia="Times New Roman" w:hAnsi="Segoe UI" w:cs="Segoe UI"/>
          <w:lang w:val="en"/>
        </w:rPr>
      </w:pPr>
      <w:bookmarkStart w:id="41" w:name="_Toc236140906"/>
      <w:r>
        <w:rPr>
          <w:rFonts w:ascii="Segoe UI" w:eastAsia="Times New Roman" w:hAnsi="Segoe UI" w:cs="Segoe UI"/>
          <w:lang w:val="en"/>
        </w:rPr>
        <w:lastRenderedPageBreak/>
        <w:t>23. Implementation Methodology</w:t>
      </w:r>
      <w:bookmarkEnd w:id="41"/>
    </w:p>
    <w:p w14:paraId="07029C8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from initial requirements through to a supported, live production system with clear exit criteria at each stage.</w:t>
      </w:r>
    </w:p>
    <w:p w14:paraId="0A3B168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343"/>
        <w:gridCol w:w="4788"/>
        <w:gridCol w:w="2488"/>
      </w:tblGrid>
      <w:tr w:rsidR="00000000" w14:paraId="623EA01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DAD5D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4B3CF4"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6E22EB"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4F0AD2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912D10"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7A7EF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651CB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33678B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3A3976"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BB503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011AA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28BAE2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6AEDDF"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458E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438E6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5319C85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86B37A"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A01D5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91B00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2266C4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7915E"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007BD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9CE0B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410D28A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9A7AEB"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6A6B2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9D929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007828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E9126"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7334E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C12A1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137E54C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594B0"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E5DFF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CD8BF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2A9B75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860611"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A39C7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B7008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74E52E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FDA6BE"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F2926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18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E748E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55AADA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3590C9"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002FF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3D9C8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34B161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7C4453"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5D39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A2D42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47AC5E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EA4ECC"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DDB23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AB41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4D49C8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B712C4"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57BF9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5E149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3D26CD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F3991"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70249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7FE6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362369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A35738"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55AE8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Heightened, close-support monitoring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161B5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completed; no unresolved critical issues</w:t>
            </w:r>
          </w:p>
        </w:tc>
      </w:tr>
      <w:tr w:rsidR="00000000" w14:paraId="5DF755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A5EE26"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ADD61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FBD3C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74A92603" w14:textId="77777777" w:rsidR="00210B65" w:rsidRDefault="00210B65">
      <w:pPr>
        <w:pStyle w:val="Heading1"/>
        <w:rPr>
          <w:rFonts w:ascii="Segoe UI" w:eastAsia="Times New Roman" w:hAnsi="Segoe UI" w:cs="Segoe UI"/>
          <w:lang w:val="en"/>
        </w:rPr>
      </w:pPr>
      <w:bookmarkStart w:id="42" w:name="_Toc236140907"/>
      <w:r>
        <w:rPr>
          <w:rFonts w:ascii="Segoe UI" w:eastAsia="Times New Roman" w:hAnsi="Segoe UI" w:cs="Segoe UI"/>
          <w:lang w:val="en"/>
        </w:rPr>
        <w:t>24. Project Timeline</w:t>
      </w:r>
      <w:bookmarkEnd w:id="42"/>
    </w:p>
    <w:p w14:paraId="18244005"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presents a sample timeline of 6–12 weeks, mapped against the phases described in Section 23.</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1B319A6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B8CE44"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CDE75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10CD1B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FD1D0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50B8C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48EA31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AEB22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F63F6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6BDBBA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B71C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9896B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5163BA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8A26C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FD9C5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3DBF7E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032F3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6D61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414143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A636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A4CC6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47B8D6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D61A1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B451F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19185C65" w14:textId="77777777" w:rsidR="00210B65" w:rsidRDefault="00210B65">
      <w:pPr>
        <w:pStyle w:val="Heading2"/>
        <w:rPr>
          <w:rFonts w:ascii="Segoe UI" w:eastAsia="Times New Roman" w:hAnsi="Segoe UI" w:cs="Segoe UI"/>
          <w:lang w:val="en"/>
        </w:rPr>
      </w:pPr>
      <w:bookmarkStart w:id="43" w:name="_Toc236140908"/>
      <w:r>
        <w:rPr>
          <w:rFonts w:ascii="Segoe UI" w:eastAsia="Times New Roman" w:hAnsi="Segoe UI" w:cs="Segoe UI"/>
          <w:lang w:val="en"/>
        </w:rPr>
        <w:t>24.1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7A35020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9D3C52"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200761"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C7FC2B"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21AE9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003F06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9B682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F8C25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4479B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FD5F5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788017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DC3B4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DAA0E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5AC5A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5D4DD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146DC4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10C1F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EEE2B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7BB40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B784C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7C1773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1CEB0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71D25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E7F0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7B6D2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417890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C6D6C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2AC3B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A4515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D1B0C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659BF8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56CFC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6DD99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41369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D83CA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37C69E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92C60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C3924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D0375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E7D44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59C21D66" w14:textId="77777777" w:rsidR="00210B65" w:rsidRDefault="00210B6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indicative only. The actual project timeline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depends on the final agreed scope, the number and complexity of integrations, and the timeliness of client approvals at each milestone.</w:t>
      </w:r>
    </w:p>
    <w:p w14:paraId="06EEC7FF" w14:textId="77777777" w:rsidR="00210B65" w:rsidRDefault="00210B65">
      <w:pPr>
        <w:pStyle w:val="Heading1"/>
        <w:rPr>
          <w:rFonts w:ascii="Segoe UI" w:eastAsia="Times New Roman" w:hAnsi="Segoe UI" w:cs="Segoe UI"/>
          <w:lang w:val="en"/>
        </w:rPr>
      </w:pPr>
      <w:bookmarkStart w:id="44" w:name="_Toc236140909"/>
      <w:r>
        <w:rPr>
          <w:rFonts w:ascii="Segoe UI" w:eastAsia="Times New Roman" w:hAnsi="Segoe UI" w:cs="Segoe UI"/>
          <w:lang w:val="en"/>
        </w:rPr>
        <w:t>25. Project Governance</w:t>
      </w:r>
      <w:bookmarkEnd w:id="44"/>
    </w:p>
    <w:p w14:paraId="117B315F"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6D13430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21B1A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A9FB1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260920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FF45E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2A5B9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778263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261F8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9411F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19DB10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2D7B5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E135D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issue/risk management on behalf of Altanfith</w:t>
            </w:r>
          </w:p>
        </w:tc>
      </w:tr>
      <w:tr w:rsidR="00000000" w14:paraId="0C18E7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25718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80ED3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42F379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7D382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E136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47F0D6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94900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654AB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7D4EB7AE"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weekly status meetings; regular progress reporting; a maintained issue log and risk log; a formal change-request management process for scope changes; an escalation process running from project manager to project sponsors; and a documented sign-off process at each milestone described in Section 24.</w:t>
      </w:r>
    </w:p>
    <w:p w14:paraId="4FE98DD0" w14:textId="77777777" w:rsidR="00210B65" w:rsidRDefault="00210B65">
      <w:pPr>
        <w:pStyle w:val="Heading1"/>
        <w:rPr>
          <w:rFonts w:ascii="Segoe UI" w:eastAsia="Times New Roman" w:hAnsi="Segoe UI" w:cs="Segoe UI"/>
          <w:lang w:val="en"/>
        </w:rPr>
      </w:pPr>
      <w:bookmarkStart w:id="45" w:name="_Toc236140910"/>
      <w:r>
        <w:rPr>
          <w:rFonts w:ascii="Segoe UI" w:eastAsia="Times New Roman" w:hAnsi="Segoe UI" w:cs="Segoe UI"/>
          <w:lang w:val="en"/>
        </w:rPr>
        <w:t>26. Deliverables</w:t>
      </w:r>
      <w:bookmarkEnd w:id="45"/>
    </w:p>
    <w:p w14:paraId="4DF24B4A"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56A5654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3F30D8"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41BBF1"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D3CE7E"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614450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2A524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A2EAD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1943A2"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AC967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CE56B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E2752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B4AFCE"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E0CBE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A1CCF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41178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30F3FA"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0CAFF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FF7CA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5D306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23,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180D82"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8419D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B40D3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6B12A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76244"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C6D1F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3886D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99D3B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5C5671"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52D3E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51809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BF4E7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31FFC0"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34350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BF73C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C9268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D8F531"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F61F6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6CF30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B4A8A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B66587"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F2475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4C0C3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7D737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C2B19B"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D26A0E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4FDB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75266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4DF7C2"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ACC25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F66B3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7C25E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C5D6C0"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8318A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B7DD0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A7B8F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6F26D4"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D6264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8AECC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AB052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2A2F4"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6EE7E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B27D5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7F35B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D8A45"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23747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7854C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58894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96DA08"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0FE55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B0E8A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DA078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600DCD"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FEA58F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11BCE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89847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ABEE85"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B8053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6467E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F2F72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FFDAF9"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A9EF7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0E708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00517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417128" w14:textId="77777777" w:rsidR="00210B65" w:rsidRDefault="00210B65">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73F04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7E606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5397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B97EB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3AFB1A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8C45A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5A4EB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8BDF1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4E2DC43C" w14:textId="77777777" w:rsidR="00210B65" w:rsidRDefault="00210B65">
      <w:pPr>
        <w:pStyle w:val="Heading1"/>
        <w:rPr>
          <w:rFonts w:ascii="Segoe UI" w:eastAsia="Times New Roman" w:hAnsi="Segoe UI" w:cs="Segoe UI"/>
          <w:lang w:val="en"/>
        </w:rPr>
      </w:pPr>
      <w:bookmarkStart w:id="46" w:name="_Toc236140911"/>
      <w:r>
        <w:rPr>
          <w:rFonts w:ascii="Segoe UI" w:eastAsia="Times New Roman" w:hAnsi="Segoe UI" w:cs="Segoe UI"/>
          <w:lang w:val="en"/>
        </w:rPr>
        <w:t>27. Training and Knowledge Transfer</w:t>
      </w:r>
      <w:bookmarkEnd w:id="46"/>
    </w:p>
    <w:p w14:paraId="4CCE02B8"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345646D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4B2D48"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14CDD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2A85A9"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961A8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E9550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705FC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17854D"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7EC1D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8256D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4A007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FFF1CD"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CC313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43743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CD56C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86644F"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7E0E7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BCBAD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58D42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CE996E"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8884E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0F1B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E5778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2780E3" w14:textId="77777777" w:rsidR="00210B65" w:rsidRDefault="00210B65">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545CE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2CA3D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53FA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B6A787"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078E4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FE5A5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DC3CA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0FC155"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8F6C9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F3F68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46428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725369" w14:textId="77777777" w:rsidR="00210B65" w:rsidRDefault="00210B65">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7E972BE0" w14:textId="77777777" w:rsidR="00210B65" w:rsidRDefault="00210B65">
      <w:pPr>
        <w:pStyle w:val="Heading1"/>
        <w:rPr>
          <w:rFonts w:ascii="Segoe UI" w:eastAsia="Times New Roman" w:hAnsi="Segoe UI" w:cs="Segoe UI"/>
          <w:lang w:val="en"/>
        </w:rPr>
      </w:pPr>
      <w:bookmarkStart w:id="47" w:name="_Toc236140912"/>
      <w:r>
        <w:rPr>
          <w:rFonts w:ascii="Segoe UI" w:eastAsia="Times New Roman" w:hAnsi="Segoe UI" w:cs="Segoe UI"/>
          <w:lang w:val="en"/>
        </w:rPr>
        <w:t>28. Testing and Acceptance</w:t>
      </w:r>
      <w:bookmarkEnd w:id="47"/>
    </w:p>
    <w:p w14:paraId="087B3AB2"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w:t>
      </w:r>
      <w:r>
        <w:rPr>
          <w:rFonts w:ascii="Segoe UI" w:hAnsi="Segoe UI" w:cs="Segoe UI"/>
          <w:color w:val="1F2933"/>
          <w:sz w:val="21"/>
          <w:szCs w:val="21"/>
          <w:lang w:val="en"/>
        </w:rPr>
        <w:lastRenderedPageBreak/>
        <w:t xml:space="preserve">environment, followed by security-focused testing (Phase 10) against the controls described in Section 18,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not Altanfith alone — confirms that the configured platform meets its requirements before go-live.</w:t>
      </w:r>
    </w:p>
    <w:p w14:paraId="7A877E2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30): Critical, High, Medium, and Low. UAT sign-off is Milestone M5 in the project timeline (Section 24), and it gates go-live: production rollout depends on successful UAT.</w:t>
      </w:r>
    </w:p>
    <w:p w14:paraId="3AFE8C0F" w14:textId="77777777" w:rsidR="00210B65" w:rsidRDefault="00210B65">
      <w:pPr>
        <w:pStyle w:val="Heading1"/>
        <w:rPr>
          <w:rFonts w:ascii="Segoe UI" w:eastAsia="Times New Roman" w:hAnsi="Segoe UI" w:cs="Segoe UI"/>
          <w:lang w:val="en"/>
        </w:rPr>
      </w:pPr>
      <w:bookmarkStart w:id="48" w:name="_Toc236140913"/>
      <w:r>
        <w:rPr>
          <w:rFonts w:ascii="Segoe UI" w:eastAsia="Times New Roman" w:hAnsi="Segoe UI" w:cs="Segoe UI"/>
          <w:lang w:val="en"/>
        </w:rPr>
        <w:t>29. Support and Maintenance</w:t>
      </w:r>
      <w:bookmarkEnd w:id="48"/>
    </w:p>
    <w:p w14:paraId="524FEDCB"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438D81C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62767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6868E8"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00450D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B83537"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DE3FD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w:t>
            </w:r>
          </w:p>
        </w:tc>
      </w:tr>
      <w:tr w:rsidR="00000000" w14:paraId="529F38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11962A"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AB42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2CBACC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50269D"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E6363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153F4409" w14:textId="77777777" w:rsidR="00210B65" w:rsidRDefault="00210B65">
      <w:pPr>
        <w:pStyle w:val="Heading1"/>
        <w:rPr>
          <w:rFonts w:ascii="Segoe UI" w:eastAsia="Times New Roman" w:hAnsi="Segoe UI" w:cs="Segoe UI"/>
          <w:lang w:val="en"/>
        </w:rPr>
      </w:pPr>
      <w:bookmarkStart w:id="49" w:name="_Toc236140914"/>
      <w:r>
        <w:rPr>
          <w:rFonts w:ascii="Segoe UI" w:eastAsia="Times New Roman" w:hAnsi="Segoe UI" w:cs="Segoe UI"/>
          <w:lang w:val="en"/>
        </w:rPr>
        <w:t>30. SLA</w:t>
      </w:r>
      <w:bookmarkEnd w:id="49"/>
    </w:p>
    <w:p w14:paraId="3721D9D9"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154"/>
        <w:gridCol w:w="2831"/>
        <w:gridCol w:w="1409"/>
        <w:gridCol w:w="4225"/>
      </w:tblGrid>
      <w:tr w:rsidR="00000000" w14:paraId="6FCB377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AF25B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477736"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B52B41"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49583F"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4A0FDE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1C7EA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33374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DDAD2"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hour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06D59"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47201F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E9E92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A31A5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368840"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15B07A"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715C17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56CA3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3 —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97A32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5AD17A"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232C02"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03F4B8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08F8F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442D9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96D30C"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2B6CAC"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5E686ADD" w14:textId="77777777" w:rsidR="00210B65" w:rsidRDefault="00210B65">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Actual values depend on the support package selected (Section 29)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2FB786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D894A6" w14:textId="77777777" w:rsidR="00210B65" w:rsidRDefault="00210B65">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FIVE</w:t>
            </w:r>
          </w:p>
          <w:p w14:paraId="1DCB8185" w14:textId="77777777" w:rsidR="00210B65" w:rsidRDefault="00210B65">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23347D4C" w14:textId="77777777" w:rsidR="00210B65" w:rsidRDefault="00210B65">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2E9CB373" w14:textId="77777777" w:rsidR="00210B65" w:rsidRDefault="00210B65">
      <w:pPr>
        <w:pStyle w:val="Heading1"/>
        <w:pageBreakBefore/>
        <w:rPr>
          <w:rFonts w:ascii="Segoe UI" w:eastAsia="Times New Roman" w:hAnsi="Segoe UI" w:cs="Segoe UI"/>
          <w:lang w:val="en"/>
        </w:rPr>
      </w:pPr>
      <w:bookmarkStart w:id="50" w:name="_Toc236140915"/>
      <w:r>
        <w:rPr>
          <w:rFonts w:ascii="Segoe UI" w:eastAsia="Times New Roman" w:hAnsi="Segoe UI" w:cs="Segoe UI"/>
          <w:lang w:val="en"/>
        </w:rPr>
        <w:lastRenderedPageBreak/>
        <w:t>31. Commercial Models</w:t>
      </w:r>
      <w:bookmarkEnd w:id="50"/>
    </w:p>
    <w:p w14:paraId="4C9D0982"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cost, and delivery structure that best fits its procurement approach. Firm, all-inclusive pricing for Models A and B is set out in the accompanying Commercial Quotation and summarised in Section 32; implementation, deployment, branding setup, and training are included in both. Model C is scoped and quoted separately per engagement.</w:t>
      </w:r>
    </w:p>
    <w:p w14:paraId="3F82AC0C" w14:textId="77777777" w:rsidR="00210B65" w:rsidRDefault="00210B65">
      <w:pPr>
        <w:pStyle w:val="Heading2"/>
        <w:rPr>
          <w:rFonts w:ascii="Segoe UI" w:eastAsia="Times New Roman" w:hAnsi="Segoe UI" w:cs="Segoe UI"/>
          <w:lang w:val="en"/>
        </w:rPr>
      </w:pPr>
      <w:bookmarkStart w:id="51" w:name="_Toc236140916"/>
      <w:r>
        <w:rPr>
          <w:rFonts w:ascii="Segoe UI" w:eastAsia="Times New Roman" w:hAnsi="Segoe UI" w:cs="Segoe UI"/>
          <w:lang w:val="en"/>
        </w:rPr>
        <w:t>31.1 Model A — Annual SaaS Subscription</w:t>
      </w:r>
      <w:bookmarkEnd w:id="51"/>
    </w:p>
    <w:p w14:paraId="130F30D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(Section 13), with an agreed number of sessions; implementation, deployment, branding setup, and training; and an AI usage allowance of 500 generations per month, with optional overage pricing. Two tiers are offered</w:t>
      </w:r>
      <w:r>
        <w:rPr>
          <w:rFonts w:ascii="Segoe UI" w:hAnsi="Segoe UI" w:cs="Segoe UI"/>
          <w:color w:val="1F2933"/>
          <w:sz w:val="21"/>
          <w:szCs w:val="21"/>
          <w:lang w:val="en"/>
        </w:rPr>
        <w:t xml:space="preserve"> — single department and organisation-wide — each with unlimited hosts and unlimited participants. Deep customisation beyond the standard configuration is handled under Model C.</w:t>
      </w:r>
    </w:p>
    <w:p w14:paraId="48D056FB" w14:textId="77777777" w:rsidR="00210B65" w:rsidRDefault="00210B65">
      <w:pPr>
        <w:pStyle w:val="Heading2"/>
        <w:rPr>
          <w:rFonts w:ascii="Segoe UI" w:eastAsia="Times New Roman" w:hAnsi="Segoe UI" w:cs="Segoe UI"/>
          <w:lang w:val="en"/>
        </w:rPr>
      </w:pPr>
      <w:bookmarkStart w:id="52" w:name="_Toc236140917"/>
      <w:r>
        <w:rPr>
          <w:rFonts w:ascii="Segoe UI" w:eastAsia="Times New Roman" w:hAnsi="Segoe UI" w:cs="Segoe UI"/>
          <w:lang w:val="en"/>
        </w:rPr>
        <w:t>31.2 Model B — Perpetual Licence / One-Time Purchase</w:t>
      </w:r>
      <w:bookmarkEnd w:id="52"/>
    </w:p>
    <w:p w14:paraId="7BA5B698"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15% of licence value, payable annually in advance. Implementation, deployment, branding setup, and training are included in the one-time licence fee, with no separate charges. Major new features are excluded un</w:t>
      </w:r>
      <w:r>
        <w:rPr>
          <w:rFonts w:ascii="Segoe UI" w:hAnsi="Segoe UI" w:cs="Segoe UI"/>
          <w:color w:val="1F2933"/>
          <w:sz w:val="21"/>
          <w:szCs w:val="21"/>
          <w:lang w:val="en"/>
        </w:rPr>
        <w:t>less separately agreed, and infrastructure costs are excluded unless explicitly listed in the quotation.</w:t>
      </w:r>
    </w:p>
    <w:p w14:paraId="1F5AD623" w14:textId="77777777" w:rsidR="00210B65" w:rsidRDefault="00210B65">
      <w:pPr>
        <w:pStyle w:val="Heading2"/>
        <w:rPr>
          <w:rFonts w:ascii="Segoe UI" w:eastAsia="Times New Roman" w:hAnsi="Segoe UI" w:cs="Segoe UI"/>
          <w:lang w:val="en"/>
        </w:rPr>
      </w:pPr>
      <w:bookmarkStart w:id="53" w:name="_Toc236140918"/>
      <w:r>
        <w:rPr>
          <w:rFonts w:ascii="Segoe UI" w:eastAsia="Times New Roman" w:hAnsi="Segoe UI" w:cs="Segoe UI"/>
          <w:lang w:val="en"/>
        </w:rPr>
        <w:t>31.3 Model C — Enterprise Custom Development Partnership</w:t>
      </w:r>
      <w:bookmarkEnd w:id="53"/>
    </w:p>
    <w:p w14:paraId="7AD5CC5C"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36); and dedicated development hours or a retainer arrangement.</w:t>
      </w:r>
    </w:p>
    <w:p w14:paraId="770DE8D8" w14:textId="77777777" w:rsidR="00210B65" w:rsidRDefault="00210B65">
      <w:pPr>
        <w:pStyle w:val="Heading2"/>
        <w:rPr>
          <w:rFonts w:ascii="Segoe UI" w:eastAsia="Times New Roman" w:hAnsi="Segoe UI" w:cs="Segoe UI"/>
          <w:lang w:val="en"/>
        </w:rPr>
      </w:pPr>
      <w:bookmarkStart w:id="54" w:name="_Toc236140919"/>
      <w:r>
        <w:rPr>
          <w:rFonts w:ascii="Segoe UI" w:eastAsia="Times New Roman" w:hAnsi="Segoe UI" w:cs="Segoe UI"/>
          <w:lang w:val="en"/>
        </w:rPr>
        <w:t>31.4 Model Comparison</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249CAFF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AA9762" w14:textId="77777777" w:rsidR="00210B65" w:rsidRDefault="00210B65">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7E809E"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18E42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F63D5A"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60B24F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1668F9"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C5E9A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28E2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34551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25A90B7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AAF350"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45072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2F1FE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7D37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1ABB98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29E91C"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E0D44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D74D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B891B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17)</w:t>
            </w:r>
          </w:p>
        </w:tc>
      </w:tr>
      <w:tr w:rsidR="00000000" w14:paraId="49AA6A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C945F2"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8D21B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534A4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55C66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403CD2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B4BF10"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127FF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C3CE3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CB099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7876C631" w14:textId="77777777" w:rsidR="00210B65" w:rsidRDefault="00210B65">
      <w:pPr>
        <w:pStyle w:val="Heading1"/>
        <w:rPr>
          <w:rFonts w:ascii="Segoe UI" w:eastAsia="Times New Roman" w:hAnsi="Segoe UI" w:cs="Segoe UI"/>
          <w:lang w:val="en"/>
        </w:rPr>
      </w:pPr>
      <w:bookmarkStart w:id="55" w:name="_Toc236140920"/>
      <w:r>
        <w:rPr>
          <w:rFonts w:ascii="Segoe UI" w:eastAsia="Times New Roman" w:hAnsi="Segoe UI" w:cs="Segoe UI"/>
          <w:lang w:val="en"/>
        </w:rPr>
        <w:t>32. Pricing Approach</w:t>
      </w:r>
      <w:bookmarkEnd w:id="55"/>
    </w:p>
    <w:p w14:paraId="7F9E2BED"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Firm pricing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is set out in the accompanying </w:t>
      </w:r>
      <w:r>
        <w:rPr>
          <w:rStyle w:val="Strong"/>
          <w:rFonts w:ascii="Segoe UI" w:hAnsi="Segoe UI" w:cs="Segoe UI"/>
          <w:color w:val="1F2933"/>
          <w:sz w:val="21"/>
          <w:szCs w:val="21"/>
          <w:lang w:val="en"/>
        </w:rPr>
        <w:t>Commercial Quotation (ref. ATD-LQP-2026-003-Q)</w:t>
      </w:r>
      <w:r>
        <w:rPr>
          <w:rFonts w:ascii="Segoe UI" w:hAnsi="Segoe UI" w:cs="Segoe UI"/>
          <w:color w:val="1F2933"/>
          <w:sz w:val="21"/>
          <w:szCs w:val="21"/>
          <w:lang w:val="en"/>
        </w:rPr>
        <w:t xml:space="preserve">, which is the sole pricing document for this engagement and should be read together with this proposal. The headline figures are summarised below for convenience; the Commercial Quotation governs in the event of any difference.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is scoped and quoted separately per engagement.</w:t>
      </w:r>
    </w:p>
    <w:tbl>
      <w:tblPr>
        <w:tblW w:w="5000" w:type="pct"/>
        <w:tblCellMar>
          <w:top w:w="15" w:type="dxa"/>
          <w:left w:w="15" w:type="dxa"/>
          <w:bottom w:w="15" w:type="dxa"/>
          <w:right w:w="15" w:type="dxa"/>
        </w:tblCellMar>
        <w:tblLook w:val="04A0" w:firstRow="1" w:lastRow="0" w:firstColumn="1" w:lastColumn="0" w:noHBand="0" w:noVBand="1"/>
      </w:tblPr>
      <w:tblGrid>
        <w:gridCol w:w="5267"/>
        <w:gridCol w:w="4352"/>
      </w:tblGrid>
      <w:tr w:rsidR="00000000" w14:paraId="2C54A4E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08131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Commercial model</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D22EA8"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 (OMR, exclusive of applicable taxes)</w:t>
            </w:r>
          </w:p>
        </w:tc>
      </w:tr>
      <w:tr w:rsidR="00000000" w14:paraId="67CBE3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46B21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 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2A1DF4"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5379789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D303A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 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40F165"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3CB85D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14554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Model B — </w:t>
            </w:r>
            <w:r>
              <w:rPr>
                <w:rFonts w:ascii="Segoe UI" w:eastAsia="Times New Roman" w:hAnsi="Segoe UI" w:cs="Segoe UI"/>
                <w:color w:val="1F2933"/>
                <w:sz w:val="19"/>
                <w:szCs w:val="19"/>
              </w:rPr>
              <w:t>Perpetual licence, one-time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19755E"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4112A3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E80D3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 Annual maintenance (optional,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4F80F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440178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239C5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 Source-code licence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30678E"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0A4E27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83FC2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C — Enterprise custom development partnership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6D046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735BA099" w14:textId="77777777" w:rsidR="00210B65" w:rsidRDefault="00210B65">
      <w:pPr>
        <w:pStyle w:val="muted"/>
        <w:spacing w:before="120" w:beforeAutospacing="0" w:after="120" w:afterAutospacing="0"/>
        <w:rPr>
          <w:rFonts w:ascii="Segoe UI" w:hAnsi="Segoe UI" w:cs="Segoe UI"/>
          <w:lang w:val="en"/>
        </w:rPr>
      </w:pPr>
      <w:r>
        <w:rPr>
          <w:rFonts w:ascii="Segoe UI" w:hAnsi="Segoe UI" w:cs="Segoe UI"/>
          <w:lang w:val="en"/>
        </w:rPr>
        <w:t>Model A and Model B prices are all-inclusive: implementation, deployment, branding setup, and training are included, with no separate setup, implementation, or training charges. Model A includes an AI usage allowance of 500 generations per month, with overage at OMR 60 per additional 500 generations. Optional items are listed in Section 3 of the Commercial Quotation.</w:t>
      </w:r>
    </w:p>
    <w:p w14:paraId="1D2CF596" w14:textId="77777777" w:rsidR="00210B65" w:rsidRDefault="00210B65">
      <w:pPr>
        <w:pStyle w:val="Heading2"/>
        <w:rPr>
          <w:rFonts w:ascii="Segoe UI" w:eastAsia="Times New Roman" w:hAnsi="Segoe UI" w:cs="Segoe UI"/>
          <w:lang w:val="en"/>
        </w:rPr>
      </w:pPr>
      <w:bookmarkStart w:id="56" w:name="_Toc236140921"/>
      <w:r>
        <w:rPr>
          <w:rFonts w:ascii="Segoe UI" w:eastAsia="Times New Roman" w:hAnsi="Segoe UI" w:cs="Segoe UI"/>
          <w:lang w:val="en"/>
        </w:rPr>
        <w:t>32.1 Pricing Methodology</w:t>
      </w:r>
      <w:bookmarkEnd w:id="56"/>
    </w:p>
    <w:p w14:paraId="60D63376"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Model A and Model B are priced as stated above. Pricing for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and for the optional items listed in the Commercial Quotation 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14812A02" w14:textId="77777777" w:rsidR="00210B65" w:rsidRDefault="00210B65">
      <w:pPr>
        <w:pStyle w:val="Heading1"/>
        <w:rPr>
          <w:rFonts w:ascii="Segoe UI" w:eastAsia="Times New Roman" w:hAnsi="Segoe UI" w:cs="Segoe UI"/>
          <w:lang w:val="en"/>
        </w:rPr>
      </w:pPr>
      <w:bookmarkStart w:id="57" w:name="_Toc236140922"/>
      <w:r>
        <w:rPr>
          <w:rFonts w:ascii="Segoe UI" w:eastAsia="Times New Roman" w:hAnsi="Segoe UI" w:cs="Segoe UI"/>
          <w:lang w:val="en"/>
        </w:rPr>
        <w:t>33. Assumptions</w:t>
      </w:r>
      <w:bookmarkEnd w:id="57"/>
    </w:p>
    <w:p w14:paraId="3A355708"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ATD-LQP-2026-003-Q),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2B58B29D"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36).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28).</w:t>
      </w:r>
    </w:p>
    <w:p w14:paraId="04C8E94F" w14:textId="77777777" w:rsidR="00210B65" w:rsidRDefault="00210B65">
      <w:pPr>
        <w:pStyle w:val="Heading1"/>
        <w:rPr>
          <w:rFonts w:ascii="Segoe UI" w:eastAsia="Times New Roman" w:hAnsi="Segoe UI" w:cs="Segoe UI"/>
          <w:lang w:val="en"/>
        </w:rPr>
      </w:pPr>
      <w:bookmarkStart w:id="58" w:name="_Toc236140923"/>
      <w:r>
        <w:rPr>
          <w:rFonts w:ascii="Segoe UI" w:eastAsia="Times New Roman" w:hAnsi="Segoe UI" w:cs="Segoe UI"/>
          <w:lang w:val="en"/>
        </w:rPr>
        <w:t>34. Exclusions</w:t>
      </w:r>
      <w:bookmarkEnd w:id="58"/>
    </w:p>
    <w:p w14:paraId="2AAB3EFD"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069C27BC"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data-centre costs. 3. Third-party software licences. 4. Microsoft licences. 5. SMS charges. 6. Email service charges. 7. AI API overage charges beyond the agreed allowance. 8. External penetration testing (available as an optional service, Section 18). 9. Data migration from unknown or undocumented legacy systems. 1</w:t>
      </w:r>
      <w:r>
        <w:rPr>
          <w:rFonts w:ascii="Segoe UI" w:hAnsi="Segoe UI" w:cs="Segoe UI"/>
          <w:color w:val="1F2933"/>
          <w:sz w:val="21"/>
          <w:szCs w:val="21"/>
          <w:lang w:val="en"/>
        </w:rPr>
        <w:t>0. Unsupported third-party integrations. 11. Major scope changes (handled via the change-request process, Section 36). 12. Custom mobile applications, unless explicitly included in scope. 13. 24/7 support, unless purchased as part of the Gold package (Section 29). 14. Legal or regulatory certification. 15. Cybersecurity certification. 16. Formal compliance accreditation. 17. Travel outside Muscat, unless separately agreed.</w:t>
      </w:r>
    </w:p>
    <w:p w14:paraId="2FAD1723" w14:textId="77777777" w:rsidR="00210B65" w:rsidRDefault="00210B65">
      <w:pPr>
        <w:pStyle w:val="Heading1"/>
        <w:rPr>
          <w:rFonts w:ascii="Segoe UI" w:eastAsia="Times New Roman" w:hAnsi="Segoe UI" w:cs="Segoe UI"/>
          <w:lang w:val="en"/>
        </w:rPr>
      </w:pPr>
      <w:bookmarkStart w:id="59" w:name="_Toc236140924"/>
      <w:r>
        <w:rPr>
          <w:rFonts w:ascii="Segoe UI" w:eastAsia="Times New Roman" w:hAnsi="Segoe UI" w:cs="Segoe UI"/>
          <w:lang w:val="en"/>
        </w:rPr>
        <w:t>35. Risk and Mitigation</w:t>
      </w:r>
      <w:bookmarkEnd w:id="59"/>
    </w:p>
    <w:p w14:paraId="1E5D6A4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614"/>
        <w:gridCol w:w="1173"/>
        <w:gridCol w:w="940"/>
        <w:gridCol w:w="4892"/>
      </w:tblGrid>
      <w:tr w:rsidR="00000000" w14:paraId="236F9B4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C2704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5AD2ED"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5A943B"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F58156"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367F34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A4E73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47A69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CFA94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9D02C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4758FC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1F26C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1F1AE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57C06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7CD08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5A7C5A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DD6C7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96D06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C5914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226E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36); milestone-based sign-offs</w:t>
            </w:r>
          </w:p>
        </w:tc>
      </w:tr>
      <w:tr w:rsidR="00000000" w14:paraId="3DEB0E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B2F70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BBC1F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D662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154B0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368831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98139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35B3C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3E73E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F0DE2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157AC7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CC9FD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1E03C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84CED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0052F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56BF2B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53FFC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8734E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04643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849E7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41A832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2787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3AAE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C0DCC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E37FB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Load testing before go-live; sizing based on the validated baseline of 400+ concurrent participants per live session</w:t>
            </w:r>
          </w:p>
        </w:tc>
      </w:tr>
      <w:tr w:rsidR="00000000" w14:paraId="6C0EEA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9DA59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E7270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D09A1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B47C3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Weekly governance cadence; agreed review SLAs built into the project plan</w:t>
            </w:r>
          </w:p>
        </w:tc>
      </w:tr>
      <w:tr w:rsidR="00000000" w14:paraId="53598B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50C99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52EA8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CA8E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E911B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23054F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3ED93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1F956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B27CE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6DD15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647656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B75C8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56B9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DDD48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2E1F5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562293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DE886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2404C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D9127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A5A7C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07939C04" w14:textId="77777777" w:rsidR="00210B65" w:rsidRDefault="00210B65">
      <w:pPr>
        <w:pStyle w:val="Heading1"/>
        <w:rPr>
          <w:rFonts w:ascii="Segoe UI" w:eastAsia="Times New Roman" w:hAnsi="Segoe UI" w:cs="Segoe UI"/>
          <w:lang w:val="en"/>
        </w:rPr>
      </w:pPr>
      <w:bookmarkStart w:id="60" w:name="_Toc236140925"/>
      <w:r>
        <w:rPr>
          <w:rFonts w:ascii="Segoe UI" w:eastAsia="Times New Roman" w:hAnsi="Segoe UI" w:cs="Segoe UI"/>
          <w:lang w:val="en"/>
        </w:rPr>
        <w:lastRenderedPageBreak/>
        <w:t>36. Change Request Process</w:t>
      </w:r>
      <w:bookmarkEnd w:id="60"/>
    </w:p>
    <w:p w14:paraId="44D4EFCA"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37FFE3E9" w14:textId="77777777" w:rsidR="00210B65" w:rsidRDefault="00210B65">
      <w:pPr>
        <w:pStyle w:val="Heading1"/>
        <w:rPr>
          <w:rFonts w:ascii="Segoe UI" w:eastAsia="Times New Roman" w:hAnsi="Segoe UI" w:cs="Segoe UI"/>
          <w:lang w:val="en"/>
        </w:rPr>
      </w:pPr>
      <w:bookmarkStart w:id="61" w:name="_Toc236140926"/>
      <w:r>
        <w:rPr>
          <w:rFonts w:ascii="Segoe UI" w:eastAsia="Times New Roman" w:hAnsi="Segoe UI" w:cs="Segoe UI"/>
          <w:lang w:val="en"/>
        </w:rPr>
        <w:t>37. Intellectual Property</w:t>
      </w:r>
      <w:bookmarkEnd w:id="61"/>
    </w:p>
    <w:p w14:paraId="6ED73F1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31).</w:t>
      </w:r>
    </w:p>
    <w:p w14:paraId="529BCF83" w14:textId="77777777" w:rsidR="00210B65" w:rsidRDefault="00210B65">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3E74A823" w14:textId="77777777" w:rsidR="00210B65" w:rsidRDefault="00210B65">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 including quiz content, participant data, and reports —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20).</w:t>
      </w:r>
    </w:p>
    <w:p w14:paraId="1C630E80" w14:textId="77777777" w:rsidR="00210B65" w:rsidRDefault="00210B65">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31.2).</w:t>
      </w:r>
    </w:p>
    <w:p w14:paraId="1F2FF86D" w14:textId="77777777" w:rsidR="00210B65" w:rsidRDefault="00210B65">
      <w:pPr>
        <w:pStyle w:val="Heading1"/>
        <w:rPr>
          <w:rFonts w:ascii="Segoe UI" w:eastAsia="Times New Roman" w:hAnsi="Segoe UI" w:cs="Segoe UI"/>
          <w:lang w:val="en"/>
        </w:rPr>
      </w:pPr>
      <w:bookmarkStart w:id="62" w:name="_Toc236140927"/>
      <w:r>
        <w:rPr>
          <w:rFonts w:ascii="Segoe UI" w:eastAsia="Times New Roman" w:hAnsi="Segoe UI" w:cs="Segoe UI"/>
          <w:lang w:val="en"/>
        </w:rPr>
        <w:t>38. Proposal Validity</w:t>
      </w:r>
      <w:bookmarkEnd w:id="62"/>
    </w:p>
    <w:p w14:paraId="0E5A42B8"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31, 32, and 39,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Altanfith.</w:t>
      </w:r>
    </w:p>
    <w:p w14:paraId="37BE4D82" w14:textId="77777777" w:rsidR="00210B65" w:rsidRDefault="00210B65">
      <w:pPr>
        <w:pStyle w:val="Heading1"/>
        <w:rPr>
          <w:rFonts w:ascii="Segoe UI" w:eastAsia="Times New Roman" w:hAnsi="Segoe UI" w:cs="Segoe UI"/>
          <w:lang w:val="en"/>
        </w:rPr>
      </w:pPr>
      <w:bookmarkStart w:id="63" w:name="_Toc236140928"/>
      <w:r>
        <w:rPr>
          <w:rFonts w:ascii="Segoe UI" w:eastAsia="Times New Roman" w:hAnsi="Segoe UI" w:cs="Segoe UI"/>
          <w:lang w:val="en"/>
        </w:rPr>
        <w:t>39. Payment Terms</w:t>
      </w:r>
      <w:bookmarkEnd w:id="63"/>
    </w:p>
    <w:p w14:paraId="1AB044B4" w14:textId="77777777" w:rsidR="00210B65" w:rsidRDefault="00210B65">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77486403" w14:textId="77777777" w:rsidR="00210B65" w:rsidRDefault="00210B6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2F31B0E4" w14:textId="77777777" w:rsidR="00210B65" w:rsidRDefault="00210B6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205BE097" w14:textId="77777777" w:rsidR="00210B65" w:rsidRDefault="00210B6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7FC3B873" w14:textId="77777777" w:rsidR="00210B65" w:rsidRDefault="00210B6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12880B71" w14:textId="77777777" w:rsidR="00210B65" w:rsidRDefault="00210B6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36): quoted and invoiced separately.</w:t>
      </w:r>
    </w:p>
    <w:p w14:paraId="082BA4AD" w14:textId="77777777" w:rsidR="00210B65" w:rsidRDefault="00210B6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0D594449" w14:textId="77777777" w:rsidR="00210B65" w:rsidRDefault="00210B65">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349D6A47" w14:textId="77777777" w:rsidR="00210B65" w:rsidRDefault="00210B65">
      <w:pPr>
        <w:pStyle w:val="Heading1"/>
        <w:rPr>
          <w:rFonts w:ascii="Segoe UI" w:eastAsia="Times New Roman" w:hAnsi="Segoe UI" w:cs="Segoe UI"/>
          <w:lang w:val="en"/>
        </w:rPr>
      </w:pPr>
      <w:bookmarkStart w:id="64" w:name="_Toc236140929"/>
      <w:r>
        <w:rPr>
          <w:rFonts w:ascii="Segoe UI" w:eastAsia="Times New Roman" w:hAnsi="Segoe UI" w:cs="Segoe UI"/>
          <w:lang w:val="en"/>
        </w:rPr>
        <w:lastRenderedPageBreak/>
        <w:t>40. Termination and Exit</w:t>
      </w:r>
      <w:bookmarkEnd w:id="64"/>
    </w:p>
    <w:p w14:paraId="160303C2"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with an export of its data in an agreed format,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0CB3D46A" w14:textId="77777777" w:rsidR="00210B65" w:rsidRDefault="00210B65">
      <w:pPr>
        <w:pStyle w:val="Heading1"/>
        <w:rPr>
          <w:rFonts w:ascii="Segoe UI" w:eastAsia="Times New Roman" w:hAnsi="Segoe UI" w:cs="Segoe UI"/>
          <w:lang w:val="en"/>
        </w:rPr>
      </w:pPr>
      <w:bookmarkStart w:id="65" w:name="_Toc236140930"/>
      <w:r>
        <w:rPr>
          <w:rFonts w:ascii="Segoe UI" w:eastAsia="Times New Roman" w:hAnsi="Segoe UI" w:cs="Segoe UI"/>
          <w:lang w:val="en"/>
        </w:rPr>
        <w:t>41. Future Roadmap</w:t>
      </w:r>
      <w:bookmarkEnd w:id="65"/>
    </w:p>
    <w:p w14:paraId="69E89D0E"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1BDE04EB" w14:textId="77777777" w:rsidR="00210B65" w:rsidRDefault="00210B65">
      <w:pPr>
        <w:pStyle w:val="Heading2"/>
        <w:rPr>
          <w:rFonts w:ascii="Segoe UI" w:eastAsia="Times New Roman" w:hAnsi="Segoe UI" w:cs="Segoe UI"/>
          <w:lang w:val="en"/>
        </w:rPr>
      </w:pPr>
      <w:bookmarkStart w:id="66" w:name="_Toc236140931"/>
      <w:r>
        <w:rPr>
          <w:rFonts w:ascii="Segoe UI" w:eastAsia="Times New Roman" w:hAnsi="Segoe UI" w:cs="Segoe UI"/>
          <w:lang w:val="en"/>
        </w:rPr>
        <w:t>41.1 Learning &amp; Assessment</w:t>
      </w:r>
      <w:bookmarkEnd w:id="66"/>
    </w:p>
    <w:p w14:paraId="2F6F754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61F1F5D5" w14:textId="77777777" w:rsidR="00210B65" w:rsidRDefault="00210B65">
      <w:pPr>
        <w:pStyle w:val="Heading2"/>
        <w:rPr>
          <w:rFonts w:ascii="Segoe UI" w:eastAsia="Times New Roman" w:hAnsi="Segoe UI" w:cs="Segoe UI"/>
          <w:lang w:val="en"/>
        </w:rPr>
      </w:pPr>
      <w:bookmarkStart w:id="67" w:name="_Toc236140932"/>
      <w:r>
        <w:rPr>
          <w:rFonts w:ascii="Segoe UI" w:eastAsia="Times New Roman" w:hAnsi="Segoe UI" w:cs="Segoe UI"/>
          <w:lang w:val="en"/>
        </w:rPr>
        <w:t>41.2 AI</w:t>
      </w:r>
      <w:bookmarkEnd w:id="67"/>
    </w:p>
    <w:p w14:paraId="1A70E79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78704A76" w14:textId="77777777" w:rsidR="00210B65" w:rsidRDefault="00210B65">
      <w:pPr>
        <w:pStyle w:val="Heading2"/>
        <w:rPr>
          <w:rFonts w:ascii="Segoe UI" w:eastAsia="Times New Roman" w:hAnsi="Segoe UI" w:cs="Segoe UI"/>
          <w:lang w:val="en"/>
        </w:rPr>
      </w:pPr>
      <w:bookmarkStart w:id="68" w:name="_Toc236140933"/>
      <w:r>
        <w:rPr>
          <w:rFonts w:ascii="Segoe UI" w:eastAsia="Times New Roman" w:hAnsi="Segoe UI" w:cs="Segoe UI"/>
          <w:lang w:val="en"/>
        </w:rPr>
        <w:t>41.3 Integrations</w:t>
      </w:r>
      <w:bookmarkEnd w:id="68"/>
    </w:p>
    <w:p w14:paraId="06E59831"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31.3)</w:t>
      </w:r>
    </w:p>
    <w:p w14:paraId="310C4513" w14:textId="77777777" w:rsidR="00210B65" w:rsidRDefault="00210B65">
      <w:pPr>
        <w:pStyle w:val="Heading2"/>
        <w:rPr>
          <w:rFonts w:ascii="Segoe UI" w:eastAsia="Times New Roman" w:hAnsi="Segoe UI" w:cs="Segoe UI"/>
          <w:lang w:val="en"/>
        </w:rPr>
      </w:pPr>
      <w:bookmarkStart w:id="69" w:name="_Toc236140934"/>
      <w:r>
        <w:rPr>
          <w:rFonts w:ascii="Segoe UI" w:eastAsia="Times New Roman" w:hAnsi="Segoe UI" w:cs="Segoe UI"/>
          <w:lang w:val="en"/>
        </w:rPr>
        <w:t>41.4 Platform</w:t>
      </w:r>
      <w:bookmarkEnd w:id="69"/>
    </w:p>
    <w:p w14:paraId="3EC2C95D"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51B3B7FF" w14:textId="77777777" w:rsidR="00210B65" w:rsidRDefault="00210B65">
      <w:pPr>
        <w:pStyle w:val="Heading1"/>
        <w:rPr>
          <w:rFonts w:ascii="Segoe UI" w:eastAsia="Times New Roman" w:hAnsi="Segoe UI" w:cs="Segoe UI"/>
          <w:lang w:val="en"/>
        </w:rPr>
      </w:pPr>
      <w:bookmarkStart w:id="70" w:name="_Toc236140935"/>
      <w:r>
        <w:rPr>
          <w:rFonts w:ascii="Segoe UI" w:eastAsia="Times New Roman" w:hAnsi="Segoe UI" w:cs="Segoe UI"/>
          <w:lang w:val="en"/>
        </w:rPr>
        <w:t>42. Why Al Tanfith Al Dwaliah SPC</w:t>
      </w:r>
      <w:bookmarkEnd w:id="70"/>
    </w:p>
    <w:p w14:paraId="76A688DA"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6DDCFD8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10) — not a concept or a demonstration environment. Deep customisation across branding, workflows, reporting, and integrations, rather than a fixed, on</w:t>
      </w:r>
      <w:r>
        <w:rPr>
          <w:rFonts w:ascii="Segoe UI" w:hAnsi="Segoe UI" w:cs="Segoe UI"/>
          <w:color w:val="1F2933"/>
          <w:sz w:val="21"/>
          <w:szCs w:val="21"/>
          <w:lang w:val="en"/>
        </w:rPr>
        <w:t xml:space="preserve">e-size-fits-all product. In-house AI development capability, already reflected in the platform's current AI-assisted generation (Section 12). Flexible </w:t>
      </w:r>
      <w:r>
        <w:rPr>
          <w:rFonts w:ascii="Segoe UI" w:hAnsi="Segoe UI" w:cs="Segoe UI"/>
          <w:color w:val="1F2933"/>
          <w:sz w:val="21"/>
          <w:szCs w:val="21"/>
          <w:lang w:val="en"/>
        </w:rPr>
        <w:lastRenderedPageBreak/>
        <w:t>commercial models — SaaS, perpetual licence, and enterprise partnership (Section 31). Cloud, on-premises, and hybrid deployment options (Section 17). A structured support and maintenance model (Section 29). A continuous improvement roadmap (Section 41). A long-term partnership approach to delivery and support. And, underpinning all of it: an Omani company, wi</w:t>
      </w:r>
      <w:r>
        <w:rPr>
          <w:rFonts w:ascii="Segoe UI" w:hAnsi="Segoe UI" w:cs="Segoe UI"/>
          <w:color w:val="1F2933"/>
          <w:sz w:val="21"/>
          <w:szCs w:val="21"/>
          <w:lang w:val="en"/>
        </w:rPr>
        <w:t>th local understanding, direct technical support, and fast communication in Arabic and English, without offshore handover delays. A comparison against commonly used quiz and audience-interaction platforms is set out in Appendix D (Section 46.4).</w:t>
      </w:r>
    </w:p>
    <w:p w14:paraId="51F6A790" w14:textId="77777777" w:rsidR="00210B65" w:rsidRDefault="00210B65">
      <w:pPr>
        <w:pStyle w:val="Heading1"/>
        <w:rPr>
          <w:rFonts w:ascii="Segoe UI" w:eastAsia="Times New Roman" w:hAnsi="Segoe UI" w:cs="Segoe UI"/>
          <w:lang w:val="en"/>
        </w:rPr>
      </w:pPr>
      <w:bookmarkStart w:id="71" w:name="_Toc236140936"/>
      <w:r>
        <w:rPr>
          <w:rFonts w:ascii="Segoe UI" w:eastAsia="Times New Roman" w:hAnsi="Segoe UI" w:cs="Segoe UI"/>
          <w:lang w:val="en"/>
        </w:rPr>
        <w:t>43. Next Steps</w:t>
      </w:r>
      <w:bookmarkEnd w:id="71"/>
    </w:p>
    <w:p w14:paraId="7E872DD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77E8691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F61B26"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7C417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305AE6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138E2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41A4C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13AA69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41A51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670EA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23, Phase 1)</w:t>
            </w:r>
          </w:p>
        </w:tc>
      </w:tr>
      <w:tr w:rsidR="00000000" w14:paraId="7C51F2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90A50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17EFA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32.1</w:t>
            </w:r>
          </w:p>
        </w:tc>
      </w:tr>
      <w:tr w:rsidR="00000000" w14:paraId="734707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CC076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44824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31, 39)</w:t>
            </w:r>
          </w:p>
        </w:tc>
      </w:tr>
      <w:tr w:rsidR="00000000" w14:paraId="772019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EC4A2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E69CF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23</w:t>
            </w:r>
          </w:p>
        </w:tc>
      </w:tr>
    </w:tbl>
    <w:p w14:paraId="256FD9D5" w14:textId="77777777" w:rsidR="00210B65" w:rsidRDefault="00210B65">
      <w:pPr>
        <w:pStyle w:val="Heading1"/>
        <w:rPr>
          <w:rFonts w:ascii="Segoe UI" w:eastAsia="Times New Roman" w:hAnsi="Segoe UI" w:cs="Segoe UI"/>
          <w:lang w:val="en"/>
        </w:rPr>
      </w:pPr>
      <w:bookmarkStart w:id="72" w:name="_Toc236140937"/>
      <w:r>
        <w:rPr>
          <w:rFonts w:ascii="Segoe UI" w:eastAsia="Times New Roman" w:hAnsi="Segoe UI" w:cs="Segoe UI"/>
          <w:lang w:val="en"/>
        </w:rPr>
        <w:t>44. Acceptance Page</w:t>
      </w:r>
      <w:bookmarkEnd w:id="72"/>
    </w:p>
    <w:p w14:paraId="4F047CB2"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22748EE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309AF7"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B601E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75082B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9A26E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D34B9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7DB888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6BAF9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3CE20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69B12E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65F5C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926EC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48F82E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56718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4E900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74230C97" w14:textId="77777777" w:rsidR="00210B65" w:rsidRDefault="00210B65">
      <w:pPr>
        <w:pStyle w:val="Heading1"/>
        <w:rPr>
          <w:rFonts w:ascii="Segoe UI" w:eastAsia="Times New Roman" w:hAnsi="Segoe UI" w:cs="Segoe UI"/>
          <w:lang w:val="en"/>
        </w:rPr>
      </w:pPr>
      <w:bookmarkStart w:id="73" w:name="_Toc236140938"/>
      <w:r>
        <w:rPr>
          <w:rFonts w:ascii="Segoe UI" w:eastAsia="Times New Roman" w:hAnsi="Segoe UI" w:cs="Segoe UI"/>
          <w:lang w:val="en"/>
        </w:rPr>
        <w:t>45. Contact Details</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3693B85" w14:textId="77777777">
        <w:tc>
          <w:tcPr>
            <w:tcW w:w="1600" w:type="pct"/>
            <w:tcBorders>
              <w:top w:val="nil"/>
              <w:left w:val="nil"/>
              <w:bottom w:val="nil"/>
              <w:right w:val="nil"/>
            </w:tcBorders>
            <w:tcMar>
              <w:top w:w="40" w:type="dxa"/>
              <w:left w:w="120" w:type="dxa"/>
              <w:bottom w:w="40" w:type="dxa"/>
              <w:right w:w="120" w:type="dxa"/>
            </w:tcMar>
            <w:hideMark/>
          </w:tcPr>
          <w:p w14:paraId="7FA6FF14"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449496C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2F544D4F" w14:textId="77777777">
        <w:tc>
          <w:tcPr>
            <w:tcW w:w="0" w:type="auto"/>
            <w:tcBorders>
              <w:top w:val="nil"/>
              <w:left w:val="nil"/>
              <w:bottom w:val="nil"/>
              <w:right w:val="nil"/>
            </w:tcBorders>
            <w:tcMar>
              <w:top w:w="40" w:type="dxa"/>
              <w:left w:w="120" w:type="dxa"/>
              <w:bottom w:w="40" w:type="dxa"/>
              <w:right w:w="120" w:type="dxa"/>
            </w:tcMar>
            <w:hideMark/>
          </w:tcPr>
          <w:p w14:paraId="471D0E05"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40AFB234"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09CBE967" w14:textId="77777777">
        <w:tc>
          <w:tcPr>
            <w:tcW w:w="0" w:type="auto"/>
            <w:tcBorders>
              <w:top w:val="nil"/>
              <w:left w:val="nil"/>
              <w:bottom w:val="nil"/>
              <w:right w:val="nil"/>
            </w:tcBorders>
            <w:tcMar>
              <w:top w:w="40" w:type="dxa"/>
              <w:left w:w="120" w:type="dxa"/>
              <w:bottom w:w="40" w:type="dxa"/>
              <w:right w:w="120" w:type="dxa"/>
            </w:tcMar>
            <w:hideMark/>
          </w:tcPr>
          <w:p w14:paraId="50269010"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727190C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01E9CF78" w14:textId="77777777">
        <w:tc>
          <w:tcPr>
            <w:tcW w:w="0" w:type="auto"/>
            <w:tcBorders>
              <w:top w:val="nil"/>
              <w:left w:val="nil"/>
              <w:bottom w:val="nil"/>
              <w:right w:val="nil"/>
            </w:tcBorders>
            <w:tcMar>
              <w:top w:w="40" w:type="dxa"/>
              <w:left w:w="120" w:type="dxa"/>
              <w:bottom w:w="40" w:type="dxa"/>
              <w:right w:w="120" w:type="dxa"/>
            </w:tcMar>
            <w:hideMark/>
          </w:tcPr>
          <w:p w14:paraId="6EC5D66D"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36C014C6"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0966FADC" w14:textId="77777777">
        <w:tc>
          <w:tcPr>
            <w:tcW w:w="0" w:type="auto"/>
            <w:tcBorders>
              <w:top w:val="nil"/>
              <w:left w:val="nil"/>
              <w:bottom w:val="nil"/>
              <w:right w:val="nil"/>
            </w:tcBorders>
            <w:tcMar>
              <w:top w:w="40" w:type="dxa"/>
              <w:left w:w="120" w:type="dxa"/>
              <w:bottom w:w="40" w:type="dxa"/>
              <w:right w:w="120" w:type="dxa"/>
            </w:tcMar>
            <w:hideMark/>
          </w:tcPr>
          <w:p w14:paraId="01C8D26A"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103CD93F"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3C4DA80F" w14:textId="77777777">
        <w:tc>
          <w:tcPr>
            <w:tcW w:w="0" w:type="auto"/>
            <w:tcBorders>
              <w:top w:val="nil"/>
              <w:left w:val="nil"/>
              <w:bottom w:val="nil"/>
              <w:right w:val="nil"/>
            </w:tcBorders>
            <w:tcMar>
              <w:top w:w="40" w:type="dxa"/>
              <w:left w:w="120" w:type="dxa"/>
              <w:bottom w:w="40" w:type="dxa"/>
              <w:right w:w="120" w:type="dxa"/>
            </w:tcMar>
            <w:hideMark/>
          </w:tcPr>
          <w:p w14:paraId="4EB285E2" w14:textId="77777777" w:rsidR="00210B65" w:rsidRDefault="00210B65">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31C70D1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0A352197" w14:textId="77777777" w:rsidR="00210B65" w:rsidRDefault="00210B65">
      <w:pPr>
        <w:pStyle w:val="Heading1"/>
        <w:rPr>
          <w:rFonts w:ascii="Segoe UI" w:eastAsia="Times New Roman" w:hAnsi="Segoe UI" w:cs="Segoe UI"/>
          <w:lang w:val="en"/>
        </w:rPr>
      </w:pPr>
      <w:bookmarkStart w:id="74" w:name="_Toc236140939"/>
      <w:r>
        <w:rPr>
          <w:rFonts w:ascii="Segoe UI" w:eastAsia="Times New Roman" w:hAnsi="Segoe UI" w:cs="Segoe UI"/>
          <w:lang w:val="en"/>
        </w:rPr>
        <w:t>46. Appendices</w:t>
      </w:r>
      <w:bookmarkEnd w:id="74"/>
    </w:p>
    <w:p w14:paraId="3356650A" w14:textId="77777777" w:rsidR="00210B65" w:rsidRDefault="00210B65">
      <w:pPr>
        <w:pStyle w:val="Heading2"/>
        <w:rPr>
          <w:rFonts w:ascii="Segoe UI" w:eastAsia="Times New Roman" w:hAnsi="Segoe UI" w:cs="Segoe UI"/>
          <w:lang w:val="en"/>
        </w:rPr>
      </w:pPr>
      <w:bookmarkStart w:id="75" w:name="_Toc236140940"/>
      <w:r>
        <w:rPr>
          <w:rFonts w:ascii="Segoe UI" w:eastAsia="Times New Roman" w:hAnsi="Segoe UI" w:cs="Segoe UI"/>
          <w:lang w:val="en"/>
        </w:rPr>
        <w:t>46.1 Appendix A — Glossary</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2EDC9F9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6EF98B"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67F2DC" w14:textId="77777777" w:rsidR="00210B65" w:rsidRDefault="00210B65">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42F859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E32A23"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D4777B"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 the interface through which systems exchange data</w:t>
            </w:r>
          </w:p>
        </w:tc>
      </w:tr>
      <w:tr w:rsidR="00000000" w14:paraId="3A661B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88262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2CDEA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period of heightened, close-support monitoring immediately following go-live (Section 23, Phase 16)</w:t>
            </w:r>
          </w:p>
        </w:tc>
      </w:tr>
      <w:tr w:rsidR="00000000" w14:paraId="0EF0297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28F45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2FBB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 a common secure, token-based authentication format</w:t>
            </w:r>
          </w:p>
        </w:tc>
      </w:tr>
      <w:tr w:rsidR="00000000" w14:paraId="37B9BD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72E59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DD956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4AFE90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AD87B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3C1500"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21A47E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02B617"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1062A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 access permissions governed by assigned roles</w:t>
            </w:r>
          </w:p>
        </w:tc>
      </w:tr>
      <w:tr w:rsidR="00000000" w14:paraId="144027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A5112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90BA1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 database-enforced, per-record data isolation</w:t>
            </w:r>
          </w:p>
        </w:tc>
      </w:tr>
      <w:tr w:rsidR="00000000" w14:paraId="2BDF18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2E97B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80378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 the text layout direction required for Arabic</w:t>
            </w:r>
          </w:p>
        </w:tc>
      </w:tr>
      <w:tr w:rsidR="00000000" w14:paraId="169A31B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B3144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1E3312"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 defined response and resolution targets for support</w:t>
            </w:r>
          </w:p>
        </w:tc>
      </w:tr>
      <w:tr w:rsidR="00000000" w14:paraId="630146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726D89"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E0E6C1"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 authentication against a shared identity provider</w:t>
            </w:r>
          </w:p>
        </w:tc>
      </w:tr>
      <w:tr w:rsidR="00000000" w14:paraId="25D6BB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FEE055"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0FAEA"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 encryption protocol used to secure data in transit</w:t>
            </w:r>
          </w:p>
        </w:tc>
      </w:tr>
      <w:tr w:rsidR="00000000" w14:paraId="6480DF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DB4538"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FB588D"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 client-led testing against agreed acceptance criteria before go-live</w:t>
            </w:r>
          </w:p>
        </w:tc>
      </w:tr>
      <w:tr w:rsidR="00000000" w14:paraId="474506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0E201C"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F2A8DE" w14:textId="77777777" w:rsidR="00210B65" w:rsidRDefault="00210B65">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3E0B72D2" w14:textId="77777777" w:rsidR="00210B65" w:rsidRDefault="00210B65">
      <w:pPr>
        <w:pStyle w:val="Heading2"/>
        <w:rPr>
          <w:rFonts w:ascii="Segoe UI" w:eastAsia="Times New Roman" w:hAnsi="Segoe UI" w:cs="Segoe UI"/>
          <w:lang w:val="en"/>
        </w:rPr>
      </w:pPr>
      <w:bookmarkStart w:id="76" w:name="_Toc236140941"/>
      <w:r>
        <w:rPr>
          <w:rFonts w:ascii="Segoe UI" w:eastAsia="Times New Roman" w:hAnsi="Segoe UI" w:cs="Segoe UI"/>
          <w:lang w:val="en"/>
        </w:rPr>
        <w:t>46.2 Appendix B — Placeholder Index</w:t>
      </w:r>
      <w:bookmarkEnd w:id="76"/>
    </w:p>
    <w:p w14:paraId="5840C724"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35), confirmed jointly during discovery. Firm pricing is summarised in Section 32 and set out in full in the accompanying Commercial Quotation, which governs (ref. ATD-LQP-2026-003-Q).</w:t>
      </w:r>
    </w:p>
    <w:p w14:paraId="48249CA6" w14:textId="77777777" w:rsidR="00210B65" w:rsidRDefault="00210B65">
      <w:pPr>
        <w:pStyle w:val="Heading2"/>
        <w:rPr>
          <w:rFonts w:ascii="Segoe UI" w:eastAsia="Times New Roman" w:hAnsi="Segoe UI" w:cs="Segoe UI"/>
          <w:lang w:val="en"/>
        </w:rPr>
      </w:pPr>
      <w:bookmarkStart w:id="77" w:name="_Toc236140942"/>
      <w:r>
        <w:rPr>
          <w:rFonts w:ascii="Segoe UI" w:eastAsia="Times New Roman" w:hAnsi="Segoe UI" w:cs="Segoe UI"/>
          <w:lang w:val="en"/>
        </w:rPr>
        <w:t>46.3 Appendix C — Referenced Documents</w:t>
      </w:r>
      <w:bookmarkEnd w:id="77"/>
    </w:p>
    <w:p w14:paraId="3F9A6DB6"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documents are expected to be referenced by, or read together with, this proposal; the final list is confirmed during discovery:</w:t>
      </w:r>
    </w:p>
    <w:p w14:paraId="226FBE0E"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33DAD7E2"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6D98C6CD"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190F8E2D"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04CE16D0"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714DE175"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53CF32AC"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4ED7E359"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4B39B8A1"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006CD687" w14:textId="77777777" w:rsidR="00210B65" w:rsidRDefault="00210B65">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p w14:paraId="6A6EAAF1" w14:textId="77777777" w:rsidR="00210B65" w:rsidRDefault="00210B65">
      <w:pPr>
        <w:pStyle w:val="Heading2"/>
        <w:pageBreakBefore/>
        <w:rPr>
          <w:rFonts w:ascii="Segoe UI" w:eastAsia="Times New Roman" w:hAnsi="Segoe UI" w:cs="Segoe UI"/>
          <w:lang w:val="en"/>
        </w:rPr>
      </w:pPr>
      <w:bookmarkStart w:id="78" w:name="_Toc236140943"/>
      <w:r>
        <w:rPr>
          <w:rFonts w:ascii="Segoe UI" w:eastAsia="Times New Roman" w:hAnsi="Segoe UI" w:cs="Segoe UI"/>
          <w:lang w:val="en"/>
        </w:rPr>
        <w:lastRenderedPageBreak/>
        <w:t>46.4 Appendix D — Competitive Analysis</w:t>
      </w:r>
      <w:bookmarkEnd w:id="78"/>
    </w:p>
    <w:p w14:paraId="32A0DEB5"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The comparison below is based on the publicly listed prices of common quiz and audience-interaction platforms as of 28/07/2026. List prices quoted in US dollars have been converted to Omani Rial at approximately 0.385 OMR per USD and rounded. Figures and capability entries are indicative only, reflect each vendor’s published information at that date, and are subject to change by those vendors.</w:t>
      </w:r>
    </w:p>
    <w:tbl>
      <w:tblPr>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32651CDF"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08C8E0F" w14:textId="77777777" w:rsidR="00210B65" w:rsidRDefault="00210B6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Platform</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B32BA28" w14:textId="77777777" w:rsidR="00210B65" w:rsidRDefault="00210B6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Licensing model</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41C48CE" w14:textId="77777777" w:rsidR="00210B65" w:rsidRDefault="00210B6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Indicative annual cost (OMR)</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C21CA1F" w14:textId="77777777" w:rsidR="00210B65" w:rsidRDefault="00210B6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Participants per session</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753E572" w14:textId="77777777" w:rsidR="00210B65" w:rsidRDefault="00210B6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Full Arabic RTL</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8962C9D" w14:textId="77777777" w:rsidR="00210B65" w:rsidRDefault="00210B6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Deployment options</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43A79F2" w14:textId="77777777" w:rsidR="00210B65" w:rsidRDefault="00210B65">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Ownership option</w:t>
            </w:r>
          </w:p>
        </w:tc>
      </w:tr>
      <w:tr w:rsidR="00000000" w14:paraId="2B256DE1"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C115653"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0299AA5"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71EACBF"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~88–273 per host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ED5D827"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50–2,000 by tier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CD235EC"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76B6BD7"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F14C710"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1F5D0C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5F52C00"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9A5DEFB"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with minimums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B681B00"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~70–700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3E0A458"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200–5,000 by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C0D9989"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0C8073E"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4CAB3B5"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70C080A8"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FC6E38D"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C147C2E"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8ECB006"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~46–96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B29C2AE"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Unlimited responses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C1E4149"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FBB7094"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4DA9630"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2A49D7A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414A957"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7B12F45"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36F3A89"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~92–115 per host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D259D1F"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70971C5"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05E85A8"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53A57E0"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349CA4A3"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DE42DF6"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5C42AF4"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1B0C4C2"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~37–73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5791274"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Up to 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0C5CD05"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Partial localisation</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F5733B2"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F672FAB"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43C33FE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864E23E"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1486D57"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tiered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2979685"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~46–385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C764614"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Capped per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06B5E56"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20EC078"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AFA6A0E"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0B5B5E56"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4766C54"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E2695A7"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947F7EA"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~72+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8FEBA75"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F43C3F1"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5C0B92F"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D8D2899" w14:textId="77777777" w:rsidR="00210B65" w:rsidRDefault="00210B65">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44D619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B3EBA2C" w14:textId="77777777" w:rsidR="00210B65" w:rsidRDefault="00210B6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Pr>
              <w:t xml:space="preserve"> </w:t>
            </w:r>
            <w:r>
              <w:rPr>
                <w:rStyle w:val="muted1"/>
                <w:rFonts w:ascii="Segoe UI" w:eastAsia="Times New Roman" w:hAnsi="Segoe UI" w:cs="Segoe UI"/>
              </w:rPr>
              <w:t>(this offer)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078F4EA" w14:textId="77777777" w:rsidR="00210B65" w:rsidRDefault="00210B6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Flat organisation pricing — unlimited hosts and unlimited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B58810F" w14:textId="77777777" w:rsidR="00210B65" w:rsidRDefault="00210B6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300 / year per department · 1,200 / year organisation-wide · 3,000 perpetual (all-inclusive)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D5C044E" w14:textId="77777777" w:rsidR="00210B65" w:rsidRDefault="00210B6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400+ concurrent per session</w:t>
            </w:r>
            <w:r>
              <w:rPr>
                <w:rFonts w:ascii="Segoe UI" w:eastAsia="Times New Roman" w:hAnsi="Segoe UI" w:cs="Segoe UI"/>
                <w:color w:val="1F2933"/>
                <w:sz w:val="15"/>
                <w:szCs w:val="15"/>
              </w:rPr>
              <w:t xml:space="preserve"> </w:t>
            </w:r>
            <w:r>
              <w:rPr>
                <w:rFonts w:ascii="Segoe UI" w:eastAsia="Times New Roman" w:hAnsi="Segoe UI" w:cs="Segoe UI"/>
                <w:color w:val="1F2933"/>
                <w:sz w:val="15"/>
                <w:szCs w:val="15"/>
              </w:rPr>
              <w:t>(internal load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E1DCE86" w14:textId="77777777" w:rsidR="00210B65" w:rsidRDefault="00210B6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Full native Arabic and English, with 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888A845" w14:textId="77777777" w:rsidR="00210B65" w:rsidRDefault="00210B6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SaaS, on-premises, or hybrid</w:t>
            </w:r>
            <w:r>
              <w:rPr>
                <w:rFonts w:ascii="Segoe UI" w:eastAsia="Times New Roman" w:hAnsi="Segoe UI" w:cs="Segoe UI"/>
                <w:color w:val="1F2933"/>
                <w:sz w:val="15"/>
                <w:szCs w:val="15"/>
              </w:rPr>
              <w:t>; Oman data residency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DAC44BF" w14:textId="77777777" w:rsidR="00210B65" w:rsidRDefault="00210B65">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Perpetual licence and source-code licence available</w:t>
            </w:r>
          </w:p>
        </w:tc>
      </w:tr>
    </w:tbl>
    <w:p w14:paraId="64A0BDA0" w14:textId="77777777" w:rsidR="00210B65" w:rsidRDefault="00210B65">
      <w:pPr>
        <w:pStyle w:val="NormalWeb"/>
        <w:rPr>
          <w:rFonts w:ascii="Segoe UI" w:hAnsi="Segoe UI" w:cs="Segoe UI"/>
          <w:color w:val="1F2933"/>
          <w:sz w:val="21"/>
          <w:szCs w:val="21"/>
          <w:lang w:val="en"/>
        </w:rPr>
      </w:pPr>
      <w:r>
        <w:rPr>
          <w:rFonts w:ascii="Segoe UI" w:hAnsi="Segoe UI" w:cs="Segoe UI"/>
          <w:color w:val="1F2933"/>
          <w:sz w:val="21"/>
          <w:szCs w:val="21"/>
          <w:lang w:val="en"/>
        </w:rPr>
        <w:t>On the basis of the published information reviewed on 28/07/2026, every platform listed abo</w:t>
      </w:r>
      <w:r>
        <w:rPr>
          <w:rFonts w:ascii="Segoe UI" w:hAnsi="Segoe UI" w:cs="Segoe UI"/>
          <w:color w:val="1F2933"/>
          <w:sz w:val="21"/>
          <w:szCs w:val="21"/>
          <w:lang w:val="en"/>
        </w:rPr>
        <w:t xml:space="preserve">ve is licensed per host or per presenter, caps participants by tier, and is delivered as software-as-a-service only; none offers a full Arabic right-to-left interface, an on-premises deployment option, or an ownership option. The Live Quiz Platform is licensed per organisation rather than per host, is offered with Arabic and English as first-class interface languages, and can be deployed 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environment or owned outright. Purchasing from an Omani SME also contributes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In-Country Value (ICV) objectives.</w:t>
      </w:r>
    </w:p>
    <w:sectPr w:rsidR="00210B65" w:rsidSect="00F45ED9">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F60F1" w14:textId="77777777" w:rsidR="00210B65" w:rsidRDefault="00210B65" w:rsidP="00F45ED9">
      <w:r>
        <w:separator/>
      </w:r>
    </w:p>
  </w:endnote>
  <w:endnote w:type="continuationSeparator" w:id="0">
    <w:p w14:paraId="086618A7" w14:textId="77777777" w:rsidR="00210B65" w:rsidRDefault="00210B65" w:rsidP="00F45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967A" w14:textId="77777777" w:rsidR="00F45ED9" w:rsidRDefault="00F45E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5BE3" w14:textId="5064E84B" w:rsidR="00F45ED9" w:rsidRPr="00F45ED9" w:rsidRDefault="00F45ED9" w:rsidP="00F45ED9">
    <w:pPr>
      <w:pStyle w:val="Footer"/>
      <w:jc w:val="center"/>
      <w:rPr>
        <w:color w:val="5A6B7A"/>
        <w:sz w:val="16"/>
      </w:rPr>
    </w:pPr>
    <w:r w:rsidRPr="00F45ED9">
      <w:rPr>
        <w:color w:val="5A6B7A"/>
        <w:sz w:val="16"/>
      </w:rPr>
      <w:t>Al Tanfith Al Dwaliah SPC  |  Page </w:t>
    </w:r>
    <w:r w:rsidRPr="00F45ED9">
      <w:rPr>
        <w:color w:val="5A6B7A"/>
        <w:sz w:val="16"/>
      </w:rPr>
      <w:fldChar w:fldCharType="begin"/>
    </w:r>
    <w:r w:rsidRPr="00F45ED9">
      <w:rPr>
        <w:color w:val="5A6B7A"/>
        <w:sz w:val="16"/>
      </w:rPr>
      <w:instrText xml:space="preserve"> PAGE  \* MERGEFORMAT </w:instrText>
    </w:r>
    <w:r w:rsidRPr="00F45ED9">
      <w:rPr>
        <w:color w:val="5A6B7A"/>
        <w:sz w:val="16"/>
      </w:rPr>
      <w:fldChar w:fldCharType="separate"/>
    </w:r>
    <w:r w:rsidRPr="00F45ED9">
      <w:rPr>
        <w:noProof/>
        <w:color w:val="5A6B7A"/>
        <w:sz w:val="16"/>
      </w:rPr>
      <w:t>1</w:t>
    </w:r>
    <w:r w:rsidRPr="00F45ED9">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1D" w14:textId="77777777" w:rsidR="00F45ED9" w:rsidRDefault="00F45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604" w14:textId="77777777" w:rsidR="00210B65" w:rsidRDefault="00210B65" w:rsidP="00F45ED9">
      <w:r>
        <w:separator/>
      </w:r>
    </w:p>
  </w:footnote>
  <w:footnote w:type="continuationSeparator" w:id="0">
    <w:p w14:paraId="4E80B1BD" w14:textId="77777777" w:rsidR="00210B65" w:rsidRDefault="00210B65" w:rsidP="00F45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C77C" w14:textId="77777777" w:rsidR="00F45ED9" w:rsidRDefault="00F45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6B5C" w14:textId="77777777" w:rsidR="00F45ED9" w:rsidRDefault="00F45E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77B8" w14:textId="77777777" w:rsidR="00F45ED9" w:rsidRDefault="00F45E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41A"/>
    <w:multiLevelType w:val="multilevel"/>
    <w:tmpl w:val="D94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42BC5"/>
    <w:multiLevelType w:val="multilevel"/>
    <w:tmpl w:val="D3A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12A66"/>
    <w:multiLevelType w:val="multilevel"/>
    <w:tmpl w:val="A27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27822"/>
    <w:multiLevelType w:val="multilevel"/>
    <w:tmpl w:val="0BF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55913"/>
    <w:multiLevelType w:val="multilevel"/>
    <w:tmpl w:val="C80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1267">
    <w:abstractNumId w:val="4"/>
  </w:num>
  <w:num w:numId="2" w16cid:durableId="1350525539">
    <w:abstractNumId w:val="3"/>
  </w:num>
  <w:num w:numId="3" w16cid:durableId="612981475">
    <w:abstractNumId w:val="1"/>
  </w:num>
  <w:num w:numId="4" w16cid:durableId="296691460">
    <w:abstractNumId w:val="0"/>
  </w:num>
  <w:num w:numId="5" w16cid:durableId="2068871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ED9"/>
    <w:rsid w:val="00210B65"/>
    <w:rsid w:val="00F45ED9"/>
    <w:rsid w:val="00FA1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DF236"/>
  <w15:chartTrackingRefBased/>
  <w15:docId w15:val="{6BCCD2DB-C266-464B-9767-148BC1307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F45ED9"/>
    <w:pPr>
      <w:tabs>
        <w:tab w:val="center" w:pos="4680"/>
        <w:tab w:val="right" w:pos="9360"/>
      </w:tabs>
    </w:pPr>
  </w:style>
  <w:style w:type="character" w:customStyle="1" w:styleId="HeaderChar">
    <w:name w:val="Header Char"/>
    <w:basedOn w:val="DefaultParagraphFont"/>
    <w:link w:val="Header"/>
    <w:uiPriority w:val="99"/>
    <w:rsid w:val="00F45ED9"/>
    <w:rPr>
      <w:rFonts w:eastAsiaTheme="minorEastAsia"/>
      <w:sz w:val="24"/>
      <w:szCs w:val="24"/>
    </w:rPr>
  </w:style>
  <w:style w:type="paragraph" w:styleId="Footer">
    <w:name w:val="footer"/>
    <w:basedOn w:val="Normal"/>
    <w:link w:val="FooterChar"/>
    <w:uiPriority w:val="99"/>
    <w:unhideWhenUsed/>
    <w:rsid w:val="00F45ED9"/>
    <w:pPr>
      <w:tabs>
        <w:tab w:val="center" w:pos="4680"/>
        <w:tab w:val="right" w:pos="9360"/>
      </w:tabs>
    </w:pPr>
  </w:style>
  <w:style w:type="character" w:customStyle="1" w:styleId="FooterChar">
    <w:name w:val="Footer Char"/>
    <w:basedOn w:val="DefaultParagraphFont"/>
    <w:link w:val="Footer"/>
    <w:uiPriority w:val="99"/>
    <w:rsid w:val="00F45ED9"/>
    <w:rPr>
      <w:rFonts w:eastAsiaTheme="minorEastAsia"/>
      <w:sz w:val="24"/>
      <w:szCs w:val="24"/>
    </w:rPr>
  </w:style>
  <w:style w:type="paragraph" w:styleId="TOC1">
    <w:name w:val="toc 1"/>
    <w:basedOn w:val="Normal"/>
    <w:next w:val="Normal"/>
    <w:autoRedefine/>
    <w:uiPriority w:val="39"/>
    <w:unhideWhenUsed/>
    <w:rsid w:val="00F45ED9"/>
    <w:pPr>
      <w:spacing w:after="100"/>
    </w:pPr>
  </w:style>
  <w:style w:type="paragraph" w:styleId="TOC2">
    <w:name w:val="toc 2"/>
    <w:basedOn w:val="Normal"/>
    <w:next w:val="Normal"/>
    <w:autoRedefine/>
    <w:uiPriority w:val="39"/>
    <w:unhideWhenUsed/>
    <w:rsid w:val="00F45ED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11511</Words>
  <Characters>70918</Characters>
  <Application>Microsoft Office Word</Application>
  <DocSecurity>0</DocSecurity>
  <Lines>2034</Lines>
  <Paragraphs>1303</Paragraphs>
  <ScaleCrop>false</ScaleCrop>
  <Company/>
  <LinksUpToDate>false</LinksUpToDate>
  <CharactersWithSpaces>81235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Technical &amp; Commercial Proposal</dc:title>
  <dc:subject/>
  <dc:creator>Haitham Al Lamki</dc:creator>
  <cp:keywords/>
  <dc:description/>
  <cp:lastModifiedBy>Haitham Al Lamki</cp:lastModifiedBy>
  <cp:revision>2</cp:revision>
  <dcterms:created xsi:type="dcterms:W3CDTF">2026-07-28T10:19:00Z</dcterms:created>
  <dcterms:modified xsi:type="dcterms:W3CDTF">2026-07-28T10:19:00Z</dcterms:modified>
</cp:coreProperties>
</file>