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Define the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is the number of unique characters in the string </w:t>
      </w:r>
      <m:oMath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. For example: </w:t>
      </w:r>
      <m:oMath>
        <m:r>
          <w:rPr/>
          <m:t xml:space="preserve">f(a) = 1,  f(abde) = 4, f(abded) = 3, f(abba) = 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string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 Calculate the value of following expression: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m:oMath>
        <m:r>
          <w:rPr>
            <w:sz w:val="34"/>
            <w:szCs w:val="34"/>
          </w:rPr>
          <m:t xml:space="preserve">G(S) =</m:t>
        </m:r>
        <m:nary>
          <m:naryPr>
            <m:chr m:val="∑"/>
            <m:ctrlPr>
              <w:rPr>
                <w:sz w:val="34"/>
                <w:szCs w:val="34"/>
              </w:rPr>
            </m:ctrlPr>
          </m:naryPr>
          <m:sub>
            <m:r>
              <w:rPr>
                <w:sz w:val="34"/>
                <w:szCs w:val="34"/>
              </w:rPr>
              <m:t xml:space="preserve">i = 1</m:t>
            </m:r>
          </m:sub>
          <m:sup>
            <m:r>
              <w:rPr>
                <w:sz w:val="34"/>
                <w:szCs w:val="34"/>
              </w:rPr>
              <m:t xml:space="preserve">|S| -1</m:t>
            </m:r>
          </m:sup>
        </m:nary>
        <m:nary>
          <m:naryPr>
            <m:chr m:val="∑"/>
            <m:ctrlPr>
              <w:rPr>
                <w:sz w:val="34"/>
                <w:szCs w:val="34"/>
              </w:rPr>
            </m:ctrlPr>
          </m:naryPr>
          <m:sub>
            <m:r>
              <w:rPr>
                <w:sz w:val="34"/>
                <w:szCs w:val="34"/>
              </w:rPr>
              <m:t xml:space="preserve">j = i+1</m:t>
            </m:r>
          </m:sub>
          <m:sup>
            <m:r>
              <w:rPr>
                <w:sz w:val="34"/>
                <w:szCs w:val="34"/>
              </w:rPr>
              <m:t xml:space="preserve">|S|</m:t>
            </m:r>
          </m:sup>
        </m:nary>
        <m:r>
          <w:rPr>
            <w:sz w:val="34"/>
            <w:szCs w:val="34"/>
          </w:rPr>
          <m:t xml:space="preserve">f(S[i..j])</m:t>
        </m:r>
      </m:oMath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</w:t>
      </w:r>
      <m:oMath>
        <m:r>
          <w:rPr/>
          <m:t xml:space="preserve">S[i..j]</m:t>
        </m:r>
      </m:oMath>
      <w:r w:rsidDel="00000000" w:rsidR="00000000" w:rsidRPr="00000000">
        <w:rPr>
          <w:rtl w:val="0"/>
        </w:rPr>
        <w:t xml:space="preserve"> is the consecutive substring from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to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(1-based indexing).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Each test contains multiple test cases. The first line contains the number of test cases </w:t>
      </w:r>
      <m:oMath>
        <m:r>
          <w:rPr>
            <w:b w:val="1"/>
          </w:rPr>
          <m:t xml:space="preserve">T (1 </m:t>
        </m:r>
        <m:r>
          <w:rPr>
            <w:b w:val="1"/>
          </w:rPr>
          <m:t>≤</m:t>
        </m:r>
        <m:r>
          <w:rPr>
            <w:b w:val="1"/>
          </w:rPr>
          <m:t xml:space="preserve"> T </m:t>
        </m:r>
        <m:r>
          <w:rPr>
            <w:b w:val="1"/>
          </w:rPr>
          <m:t>≤</m:t>
        </m:r>
        <m:r>
          <w:rPr>
            <w:b w:val="1"/>
          </w:rPr>
          <m:t xml:space="preserve"> 10)</m:t>
        </m:r>
      </m:oMath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test case contains o</w:t>
      </w:r>
      <w:r w:rsidDel="00000000" w:rsidR="00000000" w:rsidRPr="00000000">
        <w:rPr>
          <w:rtl w:val="0"/>
        </w:rPr>
        <w:t xml:space="preserve">nly 1 line, string </w:t>
      </w:r>
      <m:oMath>
        <m:r>
          <w:rPr/>
          <m:t xml:space="preserve">S (1 </m:t>
        </m:r>
        <m:r>
          <w:rPr/>
          <m:t>≤</m:t>
        </m:r>
        <m:r>
          <w:rPr/>
          <m:t xml:space="preserve"> |S| </m:t>
        </m:r>
        <m:r>
          <w:rPr/>
          <m:t>≤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5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which only contains lowercase alphabetical characters </w:t>
      </w:r>
      <m:oMath>
        <m:r>
          <w:rPr/>
          <m:t xml:space="preserve">(a .. z)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each test case, print the value of </w:t>
      </w:r>
      <m:oMath>
        <m:r>
          <w:rPr/>
          <m:t xml:space="preserve">G(S)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icpccentral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