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Tab Trang Chủ và tab Nhân Viên</w:t>
        <w:br w:type="textWrapping"/>
        <w:t xml:space="preserve">Bao gồm thanh Menu, phần tìm kiếm nhân viên theo mã nhân viên, danh sách tất cả nhân viên gồm ảnh và tên nhân viên,  phần chân trang.</w:t>
        <w:br w:type="textWrapping"/>
        <w:t xml:space="preserve">+ Thanh Menu gồm các tab Nhân Viên, Phòng Ban và Bảng Lương</w:t>
        <w:br w:type="textWrapping"/>
        <w:t xml:space="preserve">+ Phần tìm kiếm nhân viên có chức năng tìm kiếm nhân viên theo mã nhân viên. Nếu nhập mã nhân viên ko tồn tại màn hình sẽ gửi thông báo “Mã nhân viên không đúng”. Nếu nhập đúng mã sẽ truy xuất ra thông tin cụ thể của nhân viên đó.</w:t>
        <w:br w:type="textWrapping"/>
        <w:t xml:space="preserve">+ Phần danh sách nhân viên liệt kê toàn bộ nhân viên của công ty, bao gồm ảnh và tên nhân viên - chứa liên kết đến thông tin cụ thể của nhân viên. Bấm vào 1 nhân viên bất kì sẽ truy xuất ra được thông tin của nhân viên.</w:t>
        <w:br w:type="textWrapping"/>
        <w:t xml:space="preserve">+ Phần chân trang gồm thông tin liên lạc đến bộ phận hỗ trợ của công ty gồm địa chỉ, mai, sdt, liên kết các mạng xã hội của công ty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Tab Phòng Ban</w:t>
        <w:br w:type="textWrapping"/>
        <w:t xml:space="preserve">Bao gồm tất cả các phòng ban và số lượng nhân viên của thể của mỗi phòng ban</w:t>
      </w:r>
    </w:p>
    <w:p w:rsidR="00000000" w:rsidDel="00000000" w:rsidP="00000000" w:rsidRDefault="00000000" w:rsidRPr="00000000" w14:paraId="00000003">
      <w:pPr>
        <w:numPr>
          <w:ilvl w:val="0"/>
          <w:numId w:val="1"/>
        </w:numPr>
        <w:ind w:left="720" w:right="-1440" w:hanging="360"/>
        <w:rPr>
          <w:u w:val="none"/>
        </w:rPr>
      </w:pPr>
      <w:r w:rsidDel="00000000" w:rsidR="00000000" w:rsidRPr="00000000">
        <w:rPr>
          <w:rtl w:val="0"/>
        </w:rPr>
        <w:t xml:space="preserve">Tab Bảng Lương</w:t>
        <w:br w:type="textWrapping"/>
        <w:t xml:space="preserve">+ Tính lương cụ thể của từng nhân viên</w:t>
        <w:br w:type="textWrapping"/>
        <w:t xml:space="preserve">+ Có thể sắp xếp bảng lương theo mức lương (hệ số lương) hoặc theo thứ tự tên nhân viên</w:t>
        <w:br w:type="textWrapping"/>
        <w:br w:type="textWrapping"/>
        <w:t xml:space="preserve">SƠ ĐỒ COMPONENT :</w:t>
        <w:br w:type="textWrapping"/>
      </w:r>
    </w:p>
    <w:p w:rsidR="00000000" w:rsidDel="00000000" w:rsidP="00000000" w:rsidRDefault="00000000" w:rsidRPr="00000000" w14:paraId="00000004">
      <w:pPr>
        <w:ind w:left="720" w:firstLine="0"/>
        <w:rPr/>
      </w:pPr>
      <w:r w:rsidDel="00000000" w:rsidR="00000000" w:rsidRPr="00000000">
        <w:rPr>
          <w:rtl w:val="0"/>
        </w:rPr>
        <w:t xml:space="preserve"> </w:t>
      </w:r>
      <w:r w:rsidDel="00000000" w:rsidR="00000000" w:rsidRPr="00000000">
        <w:rPr/>
        <w:drawing>
          <wp:inline distB="114300" distT="114300" distL="114300" distR="114300">
            <wp:extent cx="3810000" cy="2495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24955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