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r>
        <w:rPr>
          <w:rFonts w:ascii="Times New Roman" w:hAnsi="Times New Roman" w:eastAsia="宋体"/>
          <w:b w:val="0"/>
          <w:color w:val="000000"/>
          <w:sz w:val="24"/>
        </w:rPr>
      </w:r>
    </w:p>
    <w:p>
      <w:pPr>
        <w:spacing w:after="0"/>
        <w:ind w:firstLine="0"/>
      </w:pPr>
      <w:r>
        <w:rPr>
          <w:rFonts w:ascii="Times New Roman" w:hAnsi="Times New Roman" w:eastAsia="宋体"/>
          <w:b w:val="0"/>
          <w:color w:val="000000"/>
          <w:sz w:val="24"/>
        </w:rPr>
      </w:r>
    </w:p>
    <w:p>
      <w:pPr>
        <w:spacing w:after="0"/>
        <w:ind w:firstLine="0"/>
      </w:pPr>
      <w:r>
        <w:rPr>
          <w:rFonts w:ascii="Times New Roman" w:hAnsi="Times New Roman" w:eastAsia="宋体"/>
          <w:b w:val="0"/>
          <w:color w:val="000000"/>
          <w:sz w:val="24"/>
        </w:rPr>
      </w:r>
    </w:p>
    <w:p>
      <w:pPr>
        <w:spacing w:after="0"/>
        <w:ind w:firstLine="0"/>
      </w:pPr>
      <w:r>
        <w:rPr>
          <w:rFonts w:ascii="Times New Roman" w:hAnsi="Times New Roman" w:eastAsia="宋体"/>
          <w:b w:val="0"/>
          <w:color w:val="000000"/>
          <w:sz w:val="24"/>
        </w:rPr>
      </w:r>
    </w:p>
    <w:p>
      <w:pPr>
        <w:spacing w:after="0"/>
        <w:ind w:firstLine="0"/>
      </w:pPr>
      <w:r>
        <w:rPr>
          <w:rFonts w:ascii="Times New Roman" w:hAnsi="Times New Roman" w:eastAsia="宋体"/>
          <w:b w:val="0"/>
          <w:color w:val="000000"/>
          <w:sz w:val="24"/>
        </w:rPr>
      </w:r>
    </w:p>
    <w:p>
      <w:pPr>
        <w:pStyle w:val="Title"/>
      </w:pPr>
    </w:p>
    <w:p>
      <w:pPr>
        <w:pStyle w:val="Title"/>
      </w:pPr>
    </w:p>
    <w:p>
      <w:pPr>
        <w:spacing w:after="0"/>
        <w:ind w:firstLine="0"/>
      </w:pPr>
      <w:r>
        <w:rPr>
          <w:rFonts w:ascii="Times New Roman" w:hAnsi="Times New Roman" w:eastAsia="宋体"/>
          <w:b w:val="0"/>
          <w:color w:val="000000"/>
          <w:sz w:val="24"/>
        </w:rPr>
      </w:r>
    </w:p>
    <w:p>
      <w:pPr>
        <w:spacing w:after="0"/>
        <w:ind w:firstLine="0"/>
        <w:jc w:val="center"/>
      </w:pPr>
      <w:r>
        <w:rPr>
          <w:rFonts w:ascii="Times New Roman" w:hAnsi="Times New Roman" w:eastAsia="宋体"/>
          <w:b w:val="0"/>
          <w:color w:val="000000"/>
          <w:sz w:val="24"/>
        </w:rPr>
        <w:t>文档版本：v1.0</w:t>
      </w:r>
    </w:p>
    <w:p>
      <w:pPr>
        <w:spacing w:after="0"/>
        <w:ind w:firstLine="0"/>
        <w:jc w:val="center"/>
      </w:pPr>
      <w:r>
        <w:rPr>
          <w:rFonts w:ascii="Times New Roman" w:hAnsi="Times New Roman" w:eastAsia="宋体"/>
          <w:b w:val="0"/>
          <w:color w:val="000000"/>
          <w:sz w:val="24"/>
        </w:rPr>
        <w:t>文档类型：系统设计方案</w:t>
      </w:r>
    </w:p>
    <w:p>
      <w:pPr>
        <w:spacing w:after="0"/>
        <w:ind w:firstLine="0"/>
        <w:jc w:val="center"/>
      </w:pPr>
      <w:r>
        <w:rPr>
          <w:rFonts w:ascii="Times New Roman" w:hAnsi="Times New Roman" w:eastAsia="宋体"/>
          <w:b w:val="0"/>
          <w:color w:val="000000"/>
          <w:sz w:val="24"/>
        </w:rPr>
        <w:t>编制日期：2026-09-23</w:t>
      </w:r>
    </w:p>
    <w:p>
      <w:r>
        <w:br w:type="page"/>
      </w:r>
    </w:p>
    <w:p>
      <w:pPr>
        <w:pStyle w:val="Title"/>
      </w:pPr>
    </w:p>
    <w:p>
      <w:pPr>
        <w:pStyle w:val="TOC1"/>
        <w:tabs>
          <w:tab w:val="right" w:leader="dot" w:pos="9072"/>
        </w:tabs>
      </w:pPr>
      <w:r>
        <w:fldChar w:fldCharType="begin"/>
      </w:r>
      <w:r>
        <w:instrText xml:space="preserve"> TOC \o "1-2" \h \z \u </w:instrText>
      </w:r>
      <w:r>
        <w:fldChar w:fldCharType="separate"/>
      </w:r>
      <w:hyperlink w:anchor="_LarkToc00001" w:history="1">
        <w:r>
          <w:t>1 项目背景与问题定义</w:t>
        </w:r>
        <w:r>
          <w:tab/>
        </w:r>
        <w:r>
          <w:fldChar w:fldCharType="begin"/>
        </w:r>
        <w:r>
          <w:instrText xml:space="preserve"> PAGEREF _LarkToc00001 \h </w:instrText>
        </w:r>
        <w:r>
          <w:fldChar w:fldCharType="separate"/>
        </w:r>
        <w:r>
          <w:t>4</w:t>
        </w:r>
        <w:r>
          <w:fldChar w:fldCharType="end"/>
        </w:r>
      </w:hyperlink>
    </w:p>
    <w:p>
      <w:pPr>
        <w:pStyle w:val="TOC2"/>
        <w:tabs>
          <w:tab w:val="right" w:leader="dot" w:pos="9072"/>
        </w:tabs>
      </w:pPr>
      <w:hyperlink w:anchor="_LarkToc00002" w:history="1">
        <w:r>
          <w:t>1.1 现状与盲区</w:t>
        </w:r>
        <w:r>
          <w:tab/>
        </w:r>
        <w:r>
          <w:fldChar w:fldCharType="begin"/>
        </w:r>
        <w:r>
          <w:instrText xml:space="preserve"> PAGEREF _LarkToc00002 \h </w:instrText>
        </w:r>
        <w:r>
          <w:fldChar w:fldCharType="separate"/>
        </w:r>
        <w:r>
          <w:t>4</w:t>
        </w:r>
        <w:r>
          <w:fldChar w:fldCharType="end"/>
        </w:r>
      </w:hyperlink>
    </w:p>
    <w:p>
      <w:pPr>
        <w:pStyle w:val="TOC2"/>
        <w:tabs>
          <w:tab w:val="right" w:leader="dot" w:pos="9072"/>
        </w:tabs>
      </w:pPr>
      <w:hyperlink w:anchor="_LarkToc00003" w:history="1">
        <w:r>
          <w:t>1.2 设计目标</w:t>
        </w:r>
        <w:r>
          <w:tab/>
        </w:r>
        <w:r>
          <w:fldChar w:fldCharType="begin"/>
        </w:r>
        <w:r>
          <w:instrText xml:space="preserve"> PAGEREF _LarkToc00003 \h </w:instrText>
        </w:r>
        <w:r>
          <w:fldChar w:fldCharType="separate"/>
        </w:r>
        <w:r>
          <w:t>4</w:t>
        </w:r>
        <w:r>
          <w:fldChar w:fldCharType="end"/>
        </w:r>
      </w:hyperlink>
    </w:p>
    <w:p>
      <w:pPr>
        <w:pStyle w:val="TOC2"/>
        <w:tabs>
          <w:tab w:val="right" w:leader="dot" w:pos="9072"/>
        </w:tabs>
      </w:pPr>
      <w:hyperlink w:anchor="_LarkToc00004" w:history="1">
        <w:r>
          <w:t>1.3 与同行评议合谋攻击的类比</w:t>
        </w:r>
        <w:r>
          <w:tab/>
        </w:r>
        <w:r>
          <w:fldChar w:fldCharType="begin"/>
        </w:r>
        <w:r>
          <w:instrText xml:space="preserve"> PAGEREF _LarkToc00004 \h </w:instrText>
        </w:r>
        <w:r>
          <w:fldChar w:fldCharType="separate"/>
        </w:r>
        <w:r>
          <w:t>4</w:t>
        </w:r>
        <w:r>
          <w:fldChar w:fldCharType="end"/>
        </w:r>
      </w:hyperlink>
    </w:p>
    <w:p>
      <w:pPr>
        <w:pStyle w:val="TOC1"/>
        <w:tabs>
          <w:tab w:val="right" w:leader="dot" w:pos="9072"/>
        </w:tabs>
      </w:pPr>
      <w:hyperlink w:anchor="_LarkToc00005" w:history="1">
        <w:r>
          <w:t>2 整体架构设计</w:t>
        </w:r>
        <w:r>
          <w:tab/>
        </w:r>
        <w:r>
          <w:fldChar w:fldCharType="begin"/>
        </w:r>
        <w:r>
          <w:instrText xml:space="preserve"> PAGEREF _LarkToc00005 \h </w:instrText>
        </w:r>
        <w:r>
          <w:fldChar w:fldCharType="separate"/>
        </w:r>
        <w:r>
          <w:t>5</w:t>
        </w:r>
        <w:r>
          <w:fldChar w:fldCharType="end"/>
        </w:r>
      </w:hyperlink>
    </w:p>
    <w:p>
      <w:pPr>
        <w:pStyle w:val="TOC2"/>
        <w:tabs>
          <w:tab w:val="right" w:leader="dot" w:pos="9072"/>
        </w:tabs>
      </w:pPr>
      <w:hyperlink w:anchor="_LarkToc00006" w:history="1">
        <w:r>
          <w:t>2.1 系统定位</w:t>
        </w:r>
        <w:r>
          <w:tab/>
        </w:r>
        <w:r>
          <w:fldChar w:fldCharType="begin"/>
        </w:r>
        <w:r>
          <w:instrText xml:space="preserve"> PAGEREF _LarkToc00006 \h </w:instrText>
        </w:r>
        <w:r>
          <w:fldChar w:fldCharType="separate"/>
        </w:r>
        <w:r>
          <w:t>5</w:t>
        </w:r>
        <w:r>
          <w:fldChar w:fldCharType="end"/>
        </w:r>
      </w:hyperlink>
    </w:p>
    <w:p>
      <w:pPr>
        <w:pStyle w:val="TOC2"/>
        <w:tabs>
          <w:tab w:val="right" w:leader="dot" w:pos="9072"/>
        </w:tabs>
      </w:pPr>
      <w:hyperlink w:anchor="_LarkToc00007" w:history="1">
        <w:r>
          <w:t>2.2 整体架构</w:t>
        </w:r>
        <w:r>
          <w:tab/>
        </w:r>
        <w:r>
          <w:fldChar w:fldCharType="begin"/>
        </w:r>
        <w:r>
          <w:instrText xml:space="preserve"> PAGEREF _LarkToc00007 \h </w:instrText>
        </w:r>
        <w:r>
          <w:fldChar w:fldCharType="separate"/>
        </w:r>
        <w:r>
          <w:t>5</w:t>
        </w:r>
        <w:r>
          <w:fldChar w:fldCharType="end"/>
        </w:r>
      </w:hyperlink>
    </w:p>
    <w:p>
      <w:pPr>
        <w:pStyle w:val="TOC2"/>
        <w:tabs>
          <w:tab w:val="right" w:leader="dot" w:pos="9072"/>
        </w:tabs>
      </w:pPr>
      <w:hyperlink w:anchor="_LarkToc00008" w:history="1">
        <w:r>
          <w:t>2.3 数据流</w:t>
        </w:r>
        <w:r>
          <w:tab/>
        </w:r>
        <w:r>
          <w:fldChar w:fldCharType="begin"/>
        </w:r>
        <w:r>
          <w:instrText xml:space="preserve"> PAGEREF _LarkToc00008 \h </w:instrText>
        </w:r>
        <w:r>
          <w:fldChar w:fldCharType="separate"/>
        </w:r>
        <w:r>
          <w:t>5</w:t>
        </w:r>
        <w:r>
          <w:fldChar w:fldCharType="end"/>
        </w:r>
      </w:hyperlink>
    </w:p>
    <w:p>
      <w:pPr>
        <w:pStyle w:val="TOC2"/>
        <w:tabs>
          <w:tab w:val="right" w:leader="dot" w:pos="9072"/>
        </w:tabs>
      </w:pPr>
      <w:hyperlink w:anchor="_LarkToc00009" w:history="1">
        <w:r>
          <w:t>2.4 设计原则</w:t>
        </w:r>
        <w:r>
          <w:tab/>
        </w:r>
        <w:r>
          <w:fldChar w:fldCharType="begin"/>
        </w:r>
        <w:r>
          <w:instrText xml:space="preserve"> PAGEREF _LarkToc00009 \h </w:instrText>
        </w:r>
        <w:r>
          <w:fldChar w:fldCharType="separate"/>
        </w:r>
        <w:r>
          <w:t>6</w:t>
        </w:r>
        <w:r>
          <w:fldChar w:fldCharType="end"/>
        </w:r>
      </w:hyperlink>
    </w:p>
    <w:p>
      <w:pPr>
        <w:pStyle w:val="TOC1"/>
        <w:tabs>
          <w:tab w:val="right" w:leader="dot" w:pos="9072"/>
        </w:tabs>
      </w:pPr>
      <w:hyperlink w:anchor="_LarkToc00010" w:history="1">
        <w:r>
          <w:t>3 模块一：日志接入模块</w:t>
        </w:r>
        <w:r>
          <w:tab/>
        </w:r>
        <w:r>
          <w:fldChar w:fldCharType="begin"/>
        </w:r>
        <w:r>
          <w:instrText xml:space="preserve"> PAGEREF _LarkToc00010 \h </w:instrText>
        </w:r>
        <w:r>
          <w:fldChar w:fldCharType="separate"/>
        </w:r>
        <w:r>
          <w:t>6</w:t>
        </w:r>
        <w:r>
          <w:fldChar w:fldCharType="end"/>
        </w:r>
      </w:hyperlink>
    </w:p>
    <w:p>
      <w:pPr>
        <w:pStyle w:val="TOC2"/>
        <w:tabs>
          <w:tab w:val="right" w:leader="dot" w:pos="9072"/>
        </w:tabs>
      </w:pPr>
      <w:hyperlink w:anchor="_LarkToc00011" w:history="1">
        <w:r>
          <w:t>3.1 输入数据源与字段</w:t>
        </w:r>
        <w:r>
          <w:tab/>
        </w:r>
        <w:r>
          <w:fldChar w:fldCharType="begin"/>
        </w:r>
        <w:r>
          <w:instrText xml:space="preserve"> PAGEREF _LarkToc00011 \h </w:instrText>
        </w:r>
        <w:r>
          <w:fldChar w:fldCharType="separate"/>
        </w:r>
        <w:r>
          <w:t>6</w:t>
        </w:r>
        <w:r>
          <w:fldChar w:fldCharType="end"/>
        </w:r>
      </w:hyperlink>
    </w:p>
    <w:p>
      <w:pPr>
        <w:pStyle w:val="TOC2"/>
        <w:tabs>
          <w:tab w:val="right" w:leader="dot" w:pos="9072"/>
        </w:tabs>
      </w:pPr>
      <w:hyperlink w:anchor="_LarkToc00012" w:history="1">
        <w:r>
          <w:t>3.2 接入方式</w:t>
        </w:r>
        <w:r>
          <w:tab/>
        </w:r>
        <w:r>
          <w:fldChar w:fldCharType="begin"/>
        </w:r>
        <w:r>
          <w:instrText xml:space="preserve"> PAGEREF _LarkToc00012 \h </w:instrText>
        </w:r>
        <w:r>
          <w:fldChar w:fldCharType="separate"/>
        </w:r>
        <w:r>
          <w:t>7</w:t>
        </w:r>
        <w:r>
          <w:fldChar w:fldCharType="end"/>
        </w:r>
      </w:hyperlink>
    </w:p>
    <w:p>
      <w:pPr>
        <w:pStyle w:val="TOC2"/>
        <w:tabs>
          <w:tab w:val="right" w:leader="dot" w:pos="9072"/>
        </w:tabs>
      </w:pPr>
      <w:hyperlink w:anchor="_LarkToc00013" w:history="1">
        <w:r>
          <w:t>3.3 外部依赖对接：工单系统 API</w:t>
        </w:r>
        <w:r>
          <w:tab/>
        </w:r>
        <w:r>
          <w:fldChar w:fldCharType="begin"/>
        </w:r>
        <w:r>
          <w:instrText xml:space="preserve"> PAGEREF _LarkToc00013 \h </w:instrText>
        </w:r>
        <w:r>
          <w:fldChar w:fldCharType="separate"/>
        </w:r>
        <w:r>
          <w:t>7</w:t>
        </w:r>
        <w:r>
          <w:fldChar w:fldCharType="end"/>
        </w:r>
      </w:hyperlink>
    </w:p>
    <w:p>
      <w:pPr>
        <w:pStyle w:val="TOC2"/>
        <w:tabs>
          <w:tab w:val="right" w:leader="dot" w:pos="9072"/>
        </w:tabs>
      </w:pPr>
      <w:hyperlink w:anchor="_LarkToc00014" w:history="1">
        <w:r>
          <w:t>3.4 模块输出</w:t>
        </w:r>
        <w:r>
          <w:tab/>
        </w:r>
        <w:r>
          <w:fldChar w:fldCharType="begin"/>
        </w:r>
        <w:r>
          <w:instrText xml:space="preserve"> PAGEREF _LarkToc00014 \h </w:instrText>
        </w:r>
        <w:r>
          <w:fldChar w:fldCharType="separate"/>
        </w:r>
        <w:r>
          <w:t>7</w:t>
        </w:r>
        <w:r>
          <w:fldChar w:fldCharType="end"/>
        </w:r>
      </w:hyperlink>
    </w:p>
    <w:p>
      <w:pPr>
        <w:pStyle w:val="TOC1"/>
        <w:tabs>
          <w:tab w:val="right" w:leader="dot" w:pos="9072"/>
        </w:tabs>
      </w:pPr>
      <w:hyperlink w:anchor="_LarkToc00015" w:history="1">
        <w:r>
          <w:t>4 模块二：行为时序聚合模块</w:t>
        </w:r>
        <w:r>
          <w:tab/>
        </w:r>
        <w:r>
          <w:fldChar w:fldCharType="begin"/>
        </w:r>
        <w:r>
          <w:instrText xml:space="preserve"> PAGEREF _LarkToc00015 \h </w:instrText>
        </w:r>
        <w:r>
          <w:fldChar w:fldCharType="separate"/>
        </w:r>
        <w:r>
          <w:t>7</w:t>
        </w:r>
        <w:r>
          <w:fldChar w:fldCharType="end"/>
        </w:r>
      </w:hyperlink>
    </w:p>
    <w:p>
      <w:pPr>
        <w:pStyle w:val="TOC2"/>
        <w:tabs>
          <w:tab w:val="right" w:leader="dot" w:pos="9072"/>
        </w:tabs>
      </w:pPr>
      <w:hyperlink w:anchor="_LarkToc00016" w:history="1">
        <w:r>
          <w:t>4.1 聚合键设计</w:t>
        </w:r>
        <w:r>
          <w:tab/>
        </w:r>
        <w:r>
          <w:fldChar w:fldCharType="begin"/>
        </w:r>
        <w:r>
          <w:instrText xml:space="preserve"> PAGEREF _LarkToc00016 \h </w:instrText>
        </w:r>
        <w:r>
          <w:fldChar w:fldCharType="separate"/>
        </w:r>
        <w:r>
          <w:t>7</w:t>
        </w:r>
        <w:r>
          <w:fldChar w:fldCharType="end"/>
        </w:r>
      </w:hyperlink>
    </w:p>
    <w:p>
      <w:pPr>
        <w:pStyle w:val="TOC2"/>
        <w:tabs>
          <w:tab w:val="right" w:leader="dot" w:pos="9072"/>
        </w:tabs>
      </w:pPr>
      <w:hyperlink w:anchor="_LarkToc00017" w:history="1">
        <w:r>
          <w:t>4.2 资源与资产组</w:t>
        </w:r>
        <w:r>
          <w:tab/>
        </w:r>
        <w:r>
          <w:fldChar w:fldCharType="begin"/>
        </w:r>
        <w:r>
          <w:instrText xml:space="preserve"> PAGEREF _LarkToc00017 \h </w:instrText>
        </w:r>
        <w:r>
          <w:fldChar w:fldCharType="separate"/>
        </w:r>
        <w:r>
          <w:t>7</w:t>
        </w:r>
        <w:r>
          <w:fldChar w:fldCharType="end"/>
        </w:r>
      </w:hyperlink>
    </w:p>
    <w:p>
      <w:pPr>
        <w:pStyle w:val="TOC2"/>
        <w:tabs>
          <w:tab w:val="right" w:leader="dot" w:pos="9072"/>
        </w:tabs>
      </w:pPr>
      <w:hyperlink w:anchor="_LarkToc00018" w:history="1">
        <w:r>
          <w:t>4.3 滑动时间窗口</w:t>
        </w:r>
        <w:r>
          <w:tab/>
        </w:r>
        <w:r>
          <w:fldChar w:fldCharType="begin"/>
        </w:r>
        <w:r>
          <w:instrText xml:space="preserve"> PAGEREF _LarkToc00018 \h </w:instrText>
        </w:r>
        <w:r>
          <w:fldChar w:fldCharType="separate"/>
        </w:r>
        <w:r>
          <w:t>8</w:t>
        </w:r>
        <w:r>
          <w:fldChar w:fldCharType="end"/>
        </w:r>
      </w:hyperlink>
    </w:p>
    <w:p>
      <w:pPr>
        <w:pStyle w:val="TOC2"/>
        <w:tabs>
          <w:tab w:val="right" w:leader="dot" w:pos="9072"/>
        </w:tabs>
      </w:pPr>
      <w:hyperlink w:anchor="_LarkToc00019" w:history="1">
        <w:r>
          <w:t>4.4 聚合输出</w:t>
        </w:r>
        <w:r>
          <w:tab/>
        </w:r>
        <w:r>
          <w:fldChar w:fldCharType="begin"/>
        </w:r>
        <w:r>
          <w:instrText xml:space="preserve"> PAGEREF _LarkToc00019 \h </w:instrText>
        </w:r>
        <w:r>
          <w:fldChar w:fldCharType="separate"/>
        </w:r>
        <w:r>
          <w:t>8</w:t>
        </w:r>
        <w:r>
          <w:fldChar w:fldCharType="end"/>
        </w:r>
      </w:hyperlink>
    </w:p>
    <w:p>
      <w:pPr>
        <w:pStyle w:val="TOC1"/>
        <w:tabs>
          <w:tab w:val="right" w:leader="dot" w:pos="9072"/>
        </w:tabs>
      </w:pPr>
      <w:hyperlink w:anchor="_LarkToc00020" w:history="1">
        <w:r>
          <w:t>5 模块三：双路检测引擎（规则引擎 + 行为画像异常引擎）</w:t>
        </w:r>
        <w:r>
          <w:tab/>
        </w:r>
        <w:r>
          <w:fldChar w:fldCharType="begin"/>
        </w:r>
        <w:r>
          <w:instrText xml:space="preserve"> PAGEREF _LarkToc00020 \h </w:instrText>
        </w:r>
        <w:r>
          <w:fldChar w:fldCharType="separate"/>
        </w:r>
        <w:r>
          <w:t>9</w:t>
        </w:r>
        <w:r>
          <w:fldChar w:fldCharType="end"/>
        </w:r>
      </w:hyperlink>
    </w:p>
    <w:p>
      <w:pPr>
        <w:pStyle w:val="TOC2"/>
        <w:tabs>
          <w:tab w:val="right" w:leader="dot" w:pos="9072"/>
        </w:tabs>
      </w:pPr>
      <w:hyperlink w:anchor="_LarkToc00021" w:history="1">
        <w:r>
          <w:t>5.1 规则引擎：确定性规则覆盖已知合谋模式</w:t>
        </w:r>
        <w:r>
          <w:tab/>
        </w:r>
        <w:r>
          <w:fldChar w:fldCharType="begin"/>
        </w:r>
        <w:r>
          <w:instrText xml:space="preserve"> PAGEREF _LarkToc00021 \h </w:instrText>
        </w:r>
        <w:r>
          <w:fldChar w:fldCharType="separate"/>
        </w:r>
        <w:r>
          <w:t>9</w:t>
        </w:r>
        <w:r>
          <w:fldChar w:fldCharType="end"/>
        </w:r>
      </w:hyperlink>
    </w:p>
    <w:p>
      <w:pPr>
        <w:pStyle w:val="TOC2"/>
        <w:tabs>
          <w:tab w:val="right" w:leader="dot" w:pos="9072"/>
        </w:tabs>
      </w:pPr>
      <w:hyperlink w:anchor="_LarkToc00022" w:history="1">
        <w:r>
          <w:t>5.2 行为画像异常引擎：针对未知合谋模式</w:t>
        </w:r>
        <w:r>
          <w:tab/>
        </w:r>
        <w:r>
          <w:fldChar w:fldCharType="begin"/>
        </w:r>
        <w:r>
          <w:instrText xml:space="preserve"> PAGEREF _LarkToc00022 \h </w:instrText>
        </w:r>
        <w:r>
          <w:fldChar w:fldCharType="separate"/>
        </w:r>
        <w:r>
          <w:t>10</w:t>
        </w:r>
        <w:r>
          <w:fldChar w:fldCharType="end"/>
        </w:r>
      </w:hyperlink>
    </w:p>
    <w:p>
      <w:pPr>
        <w:pStyle w:val="TOC1"/>
        <w:tabs>
          <w:tab w:val="right" w:leader="dot" w:pos="9072"/>
        </w:tabs>
      </w:pPr>
      <w:hyperlink w:anchor="_LarkToc00023" w:history="1">
        <w:r>
          <w:t>6 模块四：协同风险评分计算引擎</w:t>
        </w:r>
        <w:r>
          <w:tab/>
        </w:r>
        <w:r>
          <w:fldChar w:fldCharType="begin"/>
        </w:r>
        <w:r>
          <w:instrText xml:space="preserve"> PAGEREF _LarkToc00023 \h </w:instrText>
        </w:r>
        <w:r>
          <w:fldChar w:fldCharType="separate"/>
        </w:r>
        <w:r>
          <w:t>11</w:t>
        </w:r>
        <w:r>
          <w:fldChar w:fldCharType="end"/>
        </w:r>
      </w:hyperlink>
    </w:p>
    <w:p>
      <w:pPr>
        <w:pStyle w:val="TOC2"/>
        <w:tabs>
          <w:tab w:val="right" w:leader="dot" w:pos="9072"/>
        </w:tabs>
      </w:pPr>
      <w:hyperlink w:anchor="_LarkToc00024" w:history="1">
        <w:r>
          <w:t>6.1 评分构成与流程</w:t>
        </w:r>
        <w:r>
          <w:tab/>
        </w:r>
        <w:r>
          <w:fldChar w:fldCharType="begin"/>
        </w:r>
        <w:r>
          <w:instrText xml:space="preserve"> PAGEREF _LarkToc00024 \h </w:instrText>
        </w:r>
        <w:r>
          <w:fldChar w:fldCharType="separate"/>
        </w:r>
        <w:r>
          <w:t>11</w:t>
        </w:r>
        <w:r>
          <w:fldChar w:fldCharType="end"/>
        </w:r>
      </w:hyperlink>
    </w:p>
    <w:p>
      <w:pPr>
        <w:pStyle w:val="TOC2"/>
        <w:tabs>
          <w:tab w:val="right" w:leader="dot" w:pos="9072"/>
        </w:tabs>
      </w:pPr>
      <w:hyperlink w:anchor="_LarkToc00025" w:history="1">
        <w:r>
          <w:t>6.2 加分项</w:t>
        </w:r>
        <w:r>
          <w:tab/>
        </w:r>
        <w:r>
          <w:fldChar w:fldCharType="begin"/>
        </w:r>
        <w:r>
          <w:instrText xml:space="preserve"> PAGEREF _LarkToc00025 \h </w:instrText>
        </w:r>
        <w:r>
          <w:fldChar w:fldCharType="separate"/>
        </w:r>
        <w:r>
          <w:t>11</w:t>
        </w:r>
        <w:r>
          <w:fldChar w:fldCharType="end"/>
        </w:r>
      </w:hyperlink>
    </w:p>
    <w:p>
      <w:pPr>
        <w:pStyle w:val="TOC2"/>
        <w:tabs>
          <w:tab w:val="right" w:leader="dot" w:pos="9072"/>
        </w:tabs>
      </w:pPr>
      <w:hyperlink w:anchor="_LarkToc00026" w:history="1">
        <w:r>
          <w:t>6.3 减分项</w:t>
        </w:r>
        <w:r>
          <w:tab/>
        </w:r>
        <w:r>
          <w:fldChar w:fldCharType="begin"/>
        </w:r>
        <w:r>
          <w:instrText xml:space="preserve"> PAGEREF _LarkToc00026 \h </w:instrText>
        </w:r>
        <w:r>
          <w:fldChar w:fldCharType="separate"/>
        </w:r>
        <w:r>
          <w:t>11</w:t>
        </w:r>
        <w:r>
          <w:fldChar w:fldCharType="end"/>
        </w:r>
      </w:hyperlink>
    </w:p>
    <w:p>
      <w:pPr>
        <w:pStyle w:val="TOC2"/>
        <w:tabs>
          <w:tab w:val="right" w:leader="dot" w:pos="9072"/>
        </w:tabs>
      </w:pPr>
      <w:hyperlink w:anchor="_LarkToc00027" w:history="1">
        <w:r>
          <w:t>6.4 风险等级划分</w:t>
        </w:r>
        <w:r>
          <w:tab/>
        </w:r>
        <w:r>
          <w:fldChar w:fldCharType="begin"/>
        </w:r>
        <w:r>
          <w:instrText xml:space="preserve"> PAGEREF _LarkToc00027 \h </w:instrText>
        </w:r>
        <w:r>
          <w:fldChar w:fldCharType="separate"/>
        </w:r>
        <w:r>
          <w:t>12</w:t>
        </w:r>
        <w:r>
          <w:fldChar w:fldCharType="end"/>
        </w:r>
      </w:hyperlink>
    </w:p>
    <w:p>
      <w:pPr>
        <w:pStyle w:val="TOC2"/>
        <w:tabs>
          <w:tab w:val="right" w:leader="dot" w:pos="9072"/>
        </w:tabs>
      </w:pPr>
      <w:hyperlink w:anchor="_LarkToc00028" w:history="1">
        <w:r>
          <w:t>6.5 工单校验机制</w:t>
        </w:r>
        <w:r>
          <w:tab/>
        </w:r>
        <w:r>
          <w:fldChar w:fldCharType="begin"/>
        </w:r>
        <w:r>
          <w:instrText xml:space="preserve"> PAGEREF _LarkToc00028 \h </w:instrText>
        </w:r>
        <w:r>
          <w:fldChar w:fldCharType="separate"/>
        </w:r>
        <w:r>
          <w:t>12</w:t>
        </w:r>
        <w:r>
          <w:fldChar w:fldCharType="end"/>
        </w:r>
      </w:hyperlink>
    </w:p>
    <w:p>
      <w:pPr>
        <w:pStyle w:val="TOC1"/>
        <w:tabs>
          <w:tab w:val="right" w:leader="dot" w:pos="9072"/>
        </w:tabs>
      </w:pPr>
      <w:hyperlink w:anchor="_LarkToc00029" w:history="1">
        <w:r>
          <w:t>7 模块五：告警与处置模块</w:t>
        </w:r>
        <w:r>
          <w:tab/>
        </w:r>
        <w:r>
          <w:fldChar w:fldCharType="begin"/>
        </w:r>
        <w:r>
          <w:instrText xml:space="preserve"> PAGEREF _LarkToc00029 \h </w:instrText>
        </w:r>
        <w:r>
          <w:fldChar w:fldCharType="separate"/>
        </w:r>
        <w:r>
          <w:t>12</w:t>
        </w:r>
        <w:r>
          <w:fldChar w:fldCharType="end"/>
        </w:r>
      </w:hyperlink>
    </w:p>
    <w:p>
      <w:pPr>
        <w:pStyle w:val="TOC2"/>
        <w:tabs>
          <w:tab w:val="right" w:leader="dot" w:pos="9072"/>
        </w:tabs>
      </w:pPr>
      <w:hyperlink w:anchor="_LarkToc00030" w:history="1">
        <w:r>
          <w:t>7.1 告警设计原则</w:t>
        </w:r>
        <w:r>
          <w:tab/>
        </w:r>
        <w:r>
          <w:fldChar w:fldCharType="begin"/>
        </w:r>
        <w:r>
          <w:instrText xml:space="preserve"> PAGEREF _LarkToc00030 \h </w:instrText>
        </w:r>
        <w:r>
          <w:fldChar w:fldCharType="separate"/>
        </w:r>
        <w:r>
          <w:t>12</w:t>
        </w:r>
        <w:r>
          <w:fldChar w:fldCharType="end"/>
        </w:r>
      </w:hyperlink>
    </w:p>
    <w:p>
      <w:pPr>
        <w:pStyle w:val="TOC2"/>
        <w:tabs>
          <w:tab w:val="right" w:leader="dot" w:pos="9072"/>
        </w:tabs>
      </w:pPr>
      <w:hyperlink w:anchor="_LarkToc00031" w:history="1">
        <w:r>
          <w:t>7.2 告警分级策略</w:t>
        </w:r>
        <w:r>
          <w:tab/>
        </w:r>
        <w:r>
          <w:fldChar w:fldCharType="begin"/>
        </w:r>
        <w:r>
          <w:instrText xml:space="preserve"> PAGEREF _LarkToc00031 \h </w:instrText>
        </w:r>
        <w:r>
          <w:fldChar w:fldCharType="separate"/>
        </w:r>
        <w:r>
          <w:t>13</w:t>
        </w:r>
        <w:r>
          <w:fldChar w:fldCharType="end"/>
        </w:r>
      </w:hyperlink>
    </w:p>
    <w:p>
      <w:pPr>
        <w:pStyle w:val="TOC2"/>
        <w:tabs>
          <w:tab w:val="right" w:leader="dot" w:pos="9072"/>
        </w:tabs>
      </w:pPr>
      <w:hyperlink w:anchor="_LarkToc00032" w:history="1">
        <w:r>
          <w:t>7.3 告警内容结构</w:t>
        </w:r>
        <w:r>
          <w:tab/>
        </w:r>
        <w:r>
          <w:fldChar w:fldCharType="begin"/>
        </w:r>
        <w:r>
          <w:instrText xml:space="preserve"> PAGEREF _LarkToc00032 \h </w:instrText>
        </w:r>
        <w:r>
          <w:fldChar w:fldCharType="separate"/>
        </w:r>
        <w:r>
          <w:t>13</w:t>
        </w:r>
        <w:r>
          <w:fldChar w:fldCharType="end"/>
        </w:r>
      </w:hyperlink>
    </w:p>
    <w:p>
      <w:pPr>
        <w:pStyle w:val="TOC2"/>
        <w:tabs>
          <w:tab w:val="right" w:leader="dot" w:pos="9072"/>
        </w:tabs>
      </w:pPr>
      <w:hyperlink w:anchor="_LarkToc00033" w:history="1">
        <w:r>
          <w:t>7.4 白名单机制</w:t>
        </w:r>
        <w:r>
          <w:tab/>
        </w:r>
        <w:r>
          <w:fldChar w:fldCharType="begin"/>
        </w:r>
        <w:r>
          <w:instrText xml:space="preserve"> PAGEREF _LarkToc00033 \h </w:instrText>
        </w:r>
        <w:r>
          <w:fldChar w:fldCharType="separate"/>
        </w:r>
        <w:r>
          <w:t>13</w:t>
        </w:r>
        <w:r>
          <w:fldChar w:fldCharType="end"/>
        </w:r>
      </w:hyperlink>
    </w:p>
    <w:p>
      <w:pPr>
        <w:pStyle w:val="TOC2"/>
        <w:tabs>
          <w:tab w:val="right" w:leader="dot" w:pos="9072"/>
        </w:tabs>
      </w:pPr>
      <w:hyperlink w:anchor="_LarkToc00034" w:history="1">
        <w:r>
          <w:t>7.5 人工处置闭环</w:t>
        </w:r>
        <w:r>
          <w:tab/>
        </w:r>
        <w:r>
          <w:fldChar w:fldCharType="begin"/>
        </w:r>
        <w:r>
          <w:instrText xml:space="preserve"> PAGEREF _LarkToc00034 \h </w:instrText>
        </w:r>
        <w:r>
          <w:fldChar w:fldCharType="separate"/>
        </w:r>
        <w:r>
          <w:t>13</w:t>
        </w:r>
        <w:r>
          <w:fldChar w:fldCharType="end"/>
        </w:r>
      </w:hyperlink>
    </w:p>
    <w:p>
      <w:pPr>
        <w:pStyle w:val="TOC1"/>
        <w:tabs>
          <w:tab w:val="right" w:leader="dot" w:pos="9072"/>
        </w:tabs>
      </w:pPr>
      <w:hyperlink w:anchor="_LarkToc00035" w:history="1">
        <w:r>
          <w:t>8 模块六：存储与报表模块</w:t>
        </w:r>
        <w:r>
          <w:tab/>
        </w:r>
        <w:r>
          <w:fldChar w:fldCharType="begin"/>
        </w:r>
        <w:r>
          <w:instrText xml:space="preserve"> PAGEREF _LarkToc00035 \h </w:instrText>
        </w:r>
        <w:r>
          <w:fldChar w:fldCharType="separate"/>
        </w:r>
        <w:r>
          <w:t>14</w:t>
        </w:r>
        <w:r>
          <w:fldChar w:fldCharType="end"/>
        </w:r>
      </w:hyperlink>
    </w:p>
    <w:p>
      <w:pPr>
        <w:pStyle w:val="TOC2"/>
        <w:tabs>
          <w:tab w:val="right" w:leader="dot" w:pos="9072"/>
        </w:tabs>
      </w:pPr>
      <w:hyperlink w:anchor="_LarkToc00036" w:history="1">
        <w:r>
          <w:t>8.1 存储分层</w:t>
        </w:r>
        <w:r>
          <w:tab/>
        </w:r>
        <w:r>
          <w:fldChar w:fldCharType="begin"/>
        </w:r>
        <w:r>
          <w:instrText xml:space="preserve"> PAGEREF _LarkToc00036 \h </w:instrText>
        </w:r>
        <w:r>
          <w:fldChar w:fldCharType="separate"/>
        </w:r>
        <w:r>
          <w:t>14</w:t>
        </w:r>
        <w:r>
          <w:fldChar w:fldCharType="end"/>
        </w:r>
      </w:hyperlink>
    </w:p>
    <w:p>
      <w:pPr>
        <w:pStyle w:val="TOC2"/>
        <w:tabs>
          <w:tab w:val="right" w:leader="dot" w:pos="9072"/>
        </w:tabs>
      </w:pPr>
      <w:hyperlink w:anchor="_LarkToc00037" w:history="1">
        <w:r>
          <w:t>8.2 报表能力</w:t>
        </w:r>
        <w:r>
          <w:tab/>
        </w:r>
        <w:r>
          <w:fldChar w:fldCharType="begin"/>
        </w:r>
        <w:r>
          <w:instrText xml:space="preserve"> PAGEREF _LarkToc00037 \h </w:instrText>
        </w:r>
        <w:r>
          <w:fldChar w:fldCharType="separate"/>
        </w:r>
        <w:r>
          <w:t>14</w:t>
        </w:r>
        <w:r>
          <w:fldChar w:fldCharType="end"/>
        </w:r>
      </w:hyperlink>
    </w:p>
    <w:p>
      <w:pPr>
        <w:pStyle w:val="TOC2"/>
        <w:tabs>
          <w:tab w:val="right" w:leader="dot" w:pos="9072"/>
        </w:tabs>
      </w:pPr>
      <w:hyperlink w:anchor="_LarkToc00038" w:history="1">
        <w:r>
          <w:t>8.3 系统自身监控</w:t>
        </w:r>
        <w:r>
          <w:tab/>
        </w:r>
        <w:r>
          <w:fldChar w:fldCharType="begin"/>
        </w:r>
        <w:r>
          <w:instrText xml:space="preserve"> PAGEREF _LarkToc00038 \h </w:instrText>
        </w:r>
        <w:r>
          <w:fldChar w:fldCharType="separate"/>
        </w:r>
        <w:r>
          <w:t>14</w:t>
        </w:r>
        <w:r>
          <w:fldChar w:fldCharType="end"/>
        </w:r>
      </w:hyperlink>
    </w:p>
    <w:p>
      <w:pPr>
        <w:pStyle w:val="TOC1"/>
        <w:tabs>
          <w:tab w:val="right" w:leader="dot" w:pos="9072"/>
        </w:tabs>
      </w:pPr>
      <w:hyperlink w:anchor="_LarkToc00039" w:history="1">
        <w:r>
          <w:t>9 边界约束、绕过对抗与缺陷补偿</w:t>
        </w:r>
        <w:r>
          <w:tab/>
        </w:r>
        <w:r>
          <w:fldChar w:fldCharType="begin"/>
        </w:r>
        <w:r>
          <w:instrText xml:space="preserve"> PAGEREF _LarkToc00039 \h </w:instrText>
        </w:r>
        <w:r>
          <w:fldChar w:fldCharType="separate"/>
        </w:r>
        <w:r>
          <w:t>14</w:t>
        </w:r>
        <w:r>
          <w:fldChar w:fldCharType="end"/>
        </w:r>
      </w:hyperlink>
    </w:p>
    <w:p>
      <w:pPr>
        <w:pStyle w:val="TOC2"/>
        <w:tabs>
          <w:tab w:val="right" w:leader="dot" w:pos="9072"/>
        </w:tabs>
      </w:pPr>
      <w:hyperlink w:anchor="_LarkToc00040" w:history="1">
        <w:r>
          <w:t>9.1 攻击绕过风险</w:t>
        </w:r>
        <w:r>
          <w:tab/>
        </w:r>
        <w:r>
          <w:fldChar w:fldCharType="begin"/>
        </w:r>
        <w:r>
          <w:instrText xml:space="preserve"> PAGEREF _LarkToc00040 \h </w:instrText>
        </w:r>
        <w:r>
          <w:fldChar w:fldCharType="separate"/>
        </w:r>
        <w:r>
          <w:t>14</w:t>
        </w:r>
        <w:r>
          <w:fldChar w:fldCharType="end"/>
        </w:r>
      </w:hyperlink>
    </w:p>
    <w:p>
      <w:pPr>
        <w:pStyle w:val="TOC2"/>
        <w:tabs>
          <w:tab w:val="right" w:leader="dot" w:pos="9072"/>
        </w:tabs>
      </w:pPr>
      <w:hyperlink w:anchor="_LarkToc00041" w:history="1">
        <w:r>
          <w:t>9.2 误报风险</w:t>
        </w:r>
        <w:r>
          <w:tab/>
        </w:r>
        <w:r>
          <w:fldChar w:fldCharType="begin"/>
        </w:r>
        <w:r>
          <w:instrText xml:space="preserve"> PAGEREF _LarkToc00041 \h </w:instrText>
        </w:r>
        <w:r>
          <w:fldChar w:fldCharType="separate"/>
        </w:r>
        <w:r>
          <w:t>15</w:t>
        </w:r>
        <w:r>
          <w:fldChar w:fldCharType="end"/>
        </w:r>
      </w:hyperlink>
    </w:p>
    <w:p>
      <w:pPr>
        <w:pStyle w:val="TOC2"/>
        <w:tabs>
          <w:tab w:val="right" w:leader="dot" w:pos="9072"/>
        </w:tabs>
      </w:pPr>
      <w:hyperlink w:anchor="_LarkToc00042" w:history="1">
        <w:r>
          <w:t>9.3 系统自身风险</w:t>
        </w:r>
        <w:r>
          <w:tab/>
        </w:r>
        <w:r>
          <w:fldChar w:fldCharType="begin"/>
        </w:r>
        <w:r>
          <w:instrText xml:space="preserve"> PAGEREF _LarkToc00042 \h </w:instrText>
        </w:r>
        <w:r>
          <w:fldChar w:fldCharType="separate"/>
        </w:r>
        <w:r>
          <w:t>15</w:t>
        </w:r>
        <w:r>
          <w:fldChar w:fldCharType="end"/>
        </w:r>
      </w:hyperlink>
    </w:p>
    <w:p>
      <w:pPr>
        <w:pStyle w:val="TOC1"/>
        <w:tabs>
          <w:tab w:val="right" w:leader="dot" w:pos="9072"/>
        </w:tabs>
      </w:pPr>
      <w:hyperlink w:anchor="_LarkToc00043" w:history="1">
        <w:r>
          <w:t>10 核心逻辑伪代码</w:t>
        </w:r>
        <w:r>
          <w:tab/>
        </w:r>
        <w:r>
          <w:fldChar w:fldCharType="begin"/>
        </w:r>
        <w:r>
          <w:instrText xml:space="preserve"> PAGEREF _LarkToc00043 \h </w:instrText>
        </w:r>
        <w:r>
          <w:fldChar w:fldCharType="separate"/>
        </w:r>
        <w:r>
          <w:t>15</w:t>
        </w:r>
        <w:r>
          <w:fldChar w:fldCharType="end"/>
        </w:r>
      </w:hyperlink>
    </w:p>
    <w:p>
      <w:pPr>
        <w:pStyle w:val="TOC2"/>
        <w:tabs>
          <w:tab w:val="right" w:leader="dot" w:pos="9072"/>
        </w:tabs>
      </w:pPr>
      <w:hyperlink w:anchor="_LarkToc00044" w:history="1">
        <w:r>
          <w:t>10.1 全局配置</w:t>
        </w:r>
        <w:r>
          <w:tab/>
        </w:r>
        <w:r>
          <w:fldChar w:fldCharType="begin"/>
        </w:r>
        <w:r>
          <w:instrText xml:space="preserve"> PAGEREF _LarkToc00044 \h </w:instrText>
        </w:r>
        <w:r>
          <w:fldChar w:fldCharType="separate"/>
        </w:r>
        <w:r>
          <w:t>15</w:t>
        </w:r>
        <w:r>
          <w:fldChar w:fldCharType="end"/>
        </w:r>
      </w:hyperlink>
    </w:p>
    <w:p>
      <w:pPr>
        <w:pStyle w:val="TOC2"/>
        <w:tabs>
          <w:tab w:val="right" w:leader="dot" w:pos="9072"/>
        </w:tabs>
      </w:pPr>
      <w:hyperlink w:anchor="_LarkToc00045" w:history="1">
        <w:r>
          <w:t>10.2 日志接入清洗</w:t>
        </w:r>
        <w:r>
          <w:tab/>
        </w:r>
        <w:r>
          <w:fldChar w:fldCharType="begin"/>
        </w:r>
        <w:r>
          <w:instrText xml:space="preserve"> PAGEREF _LarkToc00045 \h </w:instrText>
        </w:r>
        <w:r>
          <w:fldChar w:fldCharType="separate"/>
        </w:r>
        <w:r>
          <w:t>16</w:t>
        </w:r>
        <w:r>
          <w:fldChar w:fldCharType="end"/>
        </w:r>
      </w:hyperlink>
    </w:p>
    <w:p>
      <w:pPr>
        <w:pStyle w:val="TOC2"/>
        <w:tabs>
          <w:tab w:val="right" w:leader="dot" w:pos="9072"/>
        </w:tabs>
      </w:pPr>
      <w:hyperlink w:anchor="_LarkToc00046" w:history="1">
        <w:r>
          <w:t>10.3 时序聚合</w:t>
        </w:r>
        <w:r>
          <w:tab/>
        </w:r>
        <w:r>
          <w:fldChar w:fldCharType="begin"/>
        </w:r>
        <w:r>
          <w:instrText xml:space="preserve"> PAGEREF _LarkToc00046 \h </w:instrText>
        </w:r>
        <w:r>
          <w:fldChar w:fldCharType="separate"/>
        </w:r>
        <w:r>
          <w:t>16</w:t>
        </w:r>
        <w:r>
          <w:fldChar w:fldCharType="end"/>
        </w:r>
      </w:hyperlink>
    </w:p>
    <w:p>
      <w:pPr>
        <w:pStyle w:val="TOC2"/>
        <w:tabs>
          <w:tab w:val="right" w:leader="dot" w:pos="9072"/>
        </w:tabs>
      </w:pPr>
      <w:hyperlink w:anchor="_LarkToc00047" w:history="1">
        <w:r>
          <w:t>10.4 双路检测引擎</w:t>
        </w:r>
        <w:r>
          <w:tab/>
        </w:r>
        <w:r>
          <w:fldChar w:fldCharType="begin"/>
        </w:r>
        <w:r>
          <w:instrText xml:space="preserve"> PAGEREF _LarkToc00047 \h </w:instrText>
        </w:r>
        <w:r>
          <w:fldChar w:fldCharType="separate"/>
        </w:r>
        <w:r>
          <w:t>16</w:t>
        </w:r>
        <w:r>
          <w:fldChar w:fldCharType="end"/>
        </w:r>
      </w:hyperlink>
    </w:p>
    <w:p>
      <w:pPr>
        <w:pStyle w:val="TOC2"/>
        <w:tabs>
          <w:tab w:val="right" w:leader="dot" w:pos="9072"/>
        </w:tabs>
      </w:pPr>
      <w:hyperlink w:anchor="_LarkToc00048" w:history="1">
        <w:r>
          <w:t>10.5 风险评分</w:t>
        </w:r>
        <w:r>
          <w:tab/>
        </w:r>
        <w:r>
          <w:fldChar w:fldCharType="begin"/>
        </w:r>
        <w:r>
          <w:instrText xml:space="preserve"> PAGEREF _LarkToc00048 \h </w:instrText>
        </w:r>
        <w:r>
          <w:fldChar w:fldCharType="separate"/>
        </w:r>
        <w:r>
          <w:t>17</w:t>
        </w:r>
        <w:r>
          <w:fldChar w:fldCharType="end"/>
        </w:r>
      </w:hyperlink>
    </w:p>
    <w:p>
      <w:pPr>
        <w:pStyle w:val="TOC2"/>
        <w:tabs>
          <w:tab w:val="right" w:leader="dot" w:pos="9072"/>
        </w:tabs>
      </w:pPr>
      <w:hyperlink w:anchor="_LarkToc00049" w:history="1">
        <w:r>
          <w:t>10.6 告警分发主循环</w:t>
        </w:r>
        <w:r>
          <w:tab/>
        </w:r>
        <w:r>
          <w:fldChar w:fldCharType="begin"/>
        </w:r>
        <w:r>
          <w:instrText xml:space="preserve"> PAGEREF _LarkToc00049 \h </w:instrText>
        </w:r>
        <w:r>
          <w:fldChar w:fldCharType="separate"/>
        </w:r>
        <w:r>
          <w:t>17</w:t>
        </w:r>
        <w:r>
          <w:fldChar w:fldCharType="end"/>
        </w:r>
      </w:hyperlink>
    </w:p>
    <w:p>
      <w:pPr>
        <w:pStyle w:val="TOC1"/>
        <w:tabs>
          <w:tab w:val="right" w:leader="dot" w:pos="9072"/>
        </w:tabs>
      </w:pPr>
      <w:hyperlink w:anchor="_LarkToc00050" w:history="1">
        <w:r>
          <w:t>11 产品需求文档（PRD 精简版）</w:t>
        </w:r>
        <w:r>
          <w:tab/>
        </w:r>
        <w:r>
          <w:fldChar w:fldCharType="begin"/>
        </w:r>
        <w:r>
          <w:instrText xml:space="preserve"> PAGEREF _LarkToc00050 \h </w:instrText>
        </w:r>
        <w:r>
          <w:fldChar w:fldCharType="separate"/>
        </w:r>
        <w:r>
          <w:t>18</w:t>
        </w:r>
        <w:r>
          <w:fldChar w:fldCharType="end"/>
        </w:r>
      </w:hyperlink>
    </w:p>
    <w:p>
      <w:pPr>
        <w:pStyle w:val="TOC2"/>
        <w:tabs>
          <w:tab w:val="right" w:leader="dot" w:pos="9072"/>
        </w:tabs>
      </w:pPr>
      <w:hyperlink w:anchor="_LarkToc00051" w:history="1">
        <w:r>
          <w:t>11.1 产品背景与目标</w:t>
        </w:r>
        <w:r>
          <w:tab/>
        </w:r>
        <w:r>
          <w:fldChar w:fldCharType="begin"/>
        </w:r>
        <w:r>
          <w:instrText xml:space="preserve"> PAGEREF _LarkToc00051 \h </w:instrText>
        </w:r>
        <w:r>
          <w:fldChar w:fldCharType="separate"/>
        </w:r>
        <w:r>
          <w:t>18</w:t>
        </w:r>
        <w:r>
          <w:fldChar w:fldCharType="end"/>
        </w:r>
      </w:hyperlink>
    </w:p>
    <w:p>
      <w:pPr>
        <w:pStyle w:val="TOC2"/>
        <w:tabs>
          <w:tab w:val="right" w:leader="dot" w:pos="9072"/>
        </w:tabs>
      </w:pPr>
      <w:hyperlink w:anchor="_LarkToc00052" w:history="1">
        <w:r>
          <w:t>11.2 用户角色</w:t>
        </w:r>
        <w:r>
          <w:tab/>
        </w:r>
        <w:r>
          <w:fldChar w:fldCharType="begin"/>
        </w:r>
        <w:r>
          <w:instrText xml:space="preserve"> PAGEREF _LarkToc00052 \h </w:instrText>
        </w:r>
        <w:r>
          <w:fldChar w:fldCharType="separate"/>
        </w:r>
        <w:r>
          <w:t>18</w:t>
        </w:r>
        <w:r>
          <w:fldChar w:fldCharType="end"/>
        </w:r>
      </w:hyperlink>
    </w:p>
    <w:p>
      <w:pPr>
        <w:pStyle w:val="TOC2"/>
        <w:tabs>
          <w:tab w:val="right" w:leader="dot" w:pos="9072"/>
        </w:tabs>
      </w:pPr>
      <w:hyperlink w:anchor="_LarkToc00053" w:history="1">
        <w:r>
          <w:t>11.3 功能需求</w:t>
        </w:r>
        <w:r>
          <w:tab/>
        </w:r>
        <w:r>
          <w:fldChar w:fldCharType="begin"/>
        </w:r>
        <w:r>
          <w:instrText xml:space="preserve"> PAGEREF _LarkToc00053 \h </w:instrText>
        </w:r>
        <w:r>
          <w:fldChar w:fldCharType="separate"/>
        </w:r>
        <w:r>
          <w:t>18</w:t>
        </w:r>
        <w:r>
          <w:fldChar w:fldCharType="end"/>
        </w:r>
      </w:hyperlink>
    </w:p>
    <w:p>
      <w:pPr>
        <w:pStyle w:val="TOC2"/>
        <w:tabs>
          <w:tab w:val="right" w:leader="dot" w:pos="9072"/>
        </w:tabs>
      </w:pPr>
      <w:hyperlink w:anchor="_LarkToc00054" w:history="1">
        <w:r>
          <w:t>11.4 非功能需求</w:t>
        </w:r>
        <w:r>
          <w:tab/>
        </w:r>
        <w:r>
          <w:fldChar w:fldCharType="begin"/>
        </w:r>
        <w:r>
          <w:instrText xml:space="preserve"> PAGEREF _LarkToc00054 \h </w:instrText>
        </w:r>
        <w:r>
          <w:fldChar w:fldCharType="separate"/>
        </w:r>
        <w:r>
          <w:t>20</w:t>
        </w:r>
        <w:r>
          <w:fldChar w:fldCharType="end"/>
        </w:r>
      </w:hyperlink>
    </w:p>
    <w:p>
      <w:pPr>
        <w:pStyle w:val="TOC2"/>
        <w:tabs>
          <w:tab w:val="right" w:leader="dot" w:pos="9072"/>
        </w:tabs>
      </w:pPr>
      <w:hyperlink w:anchor="_LarkToc00055" w:history="1">
        <w:r>
          <w:t>11.5 风险与局限</w:t>
        </w:r>
        <w:r>
          <w:tab/>
        </w:r>
        <w:r>
          <w:fldChar w:fldCharType="begin"/>
        </w:r>
        <w:r>
          <w:instrText xml:space="preserve"> PAGEREF _LarkToc00055 \h </w:instrText>
        </w:r>
        <w:r>
          <w:fldChar w:fldCharType="separate"/>
        </w:r>
        <w:r>
          <w:t>20</w:t>
        </w:r>
        <w:r>
          <w:fldChar w:fldCharType="end"/>
        </w:r>
      </w:hyperlink>
    </w:p>
    <w:p>
      <w:pPr>
        <w:pStyle w:val="TOC2"/>
        <w:tabs>
          <w:tab w:val="right" w:leader="dot" w:pos="9072"/>
        </w:tabs>
      </w:pPr>
      <w:hyperlink w:anchor="_LarkToc00056" w:history="1">
        <w:r>
          <w:t>11.6 与现有系统交互</w:t>
        </w:r>
        <w:r>
          <w:tab/>
        </w:r>
        <w:r>
          <w:fldChar w:fldCharType="begin"/>
        </w:r>
        <w:r>
          <w:instrText xml:space="preserve"> PAGEREF _LarkToc00056 \h </w:instrText>
        </w:r>
        <w:r>
          <w:fldChar w:fldCharType="separate"/>
        </w:r>
        <w:r>
          <w:t>20</w:t>
        </w:r>
        <w:r>
          <w:fldChar w:fldCharType="end"/>
        </w:r>
      </w:hyperlink>
    </w:p>
    <w:p>
      <w:pPr>
        <w:pStyle w:val="TOC1"/>
        <w:tabs>
          <w:tab w:val="right" w:leader="dot" w:pos="9072"/>
        </w:tabs>
      </w:pPr>
      <w:hyperlink w:anchor="_LarkToc00057" w:history="1">
        <w:r>
          <w:t>12 概念映射回顾</w:t>
        </w:r>
        <w:r>
          <w:tab/>
        </w:r>
        <w:r>
          <w:fldChar w:fldCharType="begin"/>
        </w:r>
        <w:r>
          <w:instrText xml:space="preserve"> PAGEREF _LarkToc00057 \h </w:instrText>
        </w:r>
        <w:r>
          <w:fldChar w:fldCharType="separate"/>
        </w:r>
        <w:r>
          <w:t>20</w:t>
        </w:r>
        <w:r>
          <w:fldChar w:fldCharType="end"/>
        </w:r>
      </w:hyperlink>
    </w:p>
    <w:p>
      <w:pPr>
        <w:pStyle w:val="TOC1"/>
        <w:tabs>
          <w:tab w:val="right" w:leader="dot" w:pos="9072"/>
        </w:tabs>
      </w:pPr>
      <w:hyperlink w:anchor="_LarkToc00058" w:history="1">
        <w:r>
          <w:t>附录 方案中示例参数说明</w:t>
        </w:r>
        <w:r>
          <w:tab/>
        </w:r>
        <w:r>
          <w:fldChar w:fldCharType="begin"/>
        </w:r>
        <w:r>
          <w:instrText xml:space="preserve"> PAGEREF _LarkToc00058 \h </w:instrText>
        </w:r>
        <w:r>
          <w:fldChar w:fldCharType="separate"/>
        </w:r>
        <w:r>
          <w:t>21</w:t>
        </w:r>
        <w:r>
          <w:fldChar w:fldCharType="end"/>
        </w:r>
      </w:hyperlink>
      <w:r>
        <w:fldChar w:fldCharType="end"/>
      </w:r>
    </w:p>
    <w:p>
      <w:r>
        <w:br w:type="page"/>
      </w:r>
    </w:p>
    <w:p>
      <w:pPr>
        <w:pStyle w:val="Heading1"/>
      </w:pPr>
      <w:bookmarkStart w:id="1" w:name="_LarkToc00001"/>
      <w:r>
        <w:t>1 项目背景与问题定义</w:t>
      </w:r>
      <w:bookmarkEnd w:id="1"/>
    </w:p>
    <w:p>
      <w:pPr>
        <w:pStyle w:val="Heading2"/>
      </w:pPr>
      <w:bookmarkStart w:id="2" w:name="_LarkToc00002"/>
      <w:r>
        <w:t>1.1 现状与盲区</w:t>
      </w:r>
      <w:bookmarkEnd w:id="2"/>
    </w:p>
    <w:p>
      <w:pPr>
        <w:spacing w:after="0"/>
        <w:ind w:firstLine="480"/>
      </w:pPr>
      <w:r>
        <w:rPr>
          <w:rFonts w:ascii="Times New Roman" w:hAnsi="Times New Roman" w:eastAsia="宋体"/>
          <w:b w:val="0"/>
          <w:color w:val="000000"/>
          <w:sz w:val="24"/>
        </w:rPr>
        <w:t>现有服务器审计系统的核心能力聚焦于单条操作的规则校验：逐条检查每一条日志对应的操作员、操作类型、操作对象是否在其权限范围内。这种模式在面对单人越权操作时能够有效拦截，但存在一个根本性盲区——多操作员合谋协同攻击。</w:t>
      </w:r>
    </w:p>
    <w:p>
      <w:pPr>
        <w:spacing w:after="0"/>
        <w:ind w:firstLine="480"/>
      </w:pPr>
      <w:r>
        <w:rPr>
          <w:rFonts w:ascii="Times New Roman" w:hAnsi="Times New Roman" w:eastAsia="宋体"/>
          <w:b w:val="0"/>
          <w:color w:val="000000"/>
          <w:sz w:val="24"/>
        </w:rPr>
        <w:t>在合谋攻击场景中，每个操作员的单步操作都在其合法权限内，单条日志审计全部通过，但多人操作按特定时序叠加后，能够达成单个操作员无法独立完成的系统破坏效果。例如：操作员甲合法删除备份集，操作员乙合法修改磁盘挂载配置取消备份盘自动挂载，操作员丙合法清理快照。三步操作各自权限合法、单条审计全部通过，但叠加后全部备份被销毁，数据彻底丢失，传统审计无法发现此类联动风险。</w:t>
      </w:r>
    </w:p>
    <w:p>
      <w:pPr>
        <w:pStyle w:val="Heading2"/>
      </w:pPr>
      <w:bookmarkStart w:id="3" w:name="_LarkToc00003"/>
      <w:r>
        <w:t>1.2 设计目标</w:t>
      </w:r>
      <w:bookmarkEnd w:id="3"/>
    </w:p>
    <w:p>
      <w:pPr>
        <w:pStyle w:val="ListBullet"/>
        <w:spacing w:line="360" w:lineRule="auto"/>
        <w:ind w:firstLine="0"/>
      </w:pPr>
      <w:r>
        <w:rPr>
          <w:rFonts w:ascii="Times New Roman" w:hAnsi="Times New Roman" w:eastAsia="宋体"/>
          <w:b w:val="0"/>
          <w:color w:val="000000"/>
          <w:sz w:val="24"/>
        </w:rPr>
        <w:t>跨操作员视角：跳出单操作员单条日志的校验框架，按资源维度聚合多人操作，从群体协同视角识别风险。</w:t>
      </w:r>
    </w:p>
    <w:p>
      <w:pPr>
        <w:pStyle w:val="ListBullet"/>
        <w:spacing w:line="360" w:lineRule="auto"/>
        <w:ind w:firstLine="0"/>
      </w:pPr>
      <w:r>
        <w:rPr>
          <w:rFonts w:ascii="Times New Roman" w:hAnsi="Times New Roman" w:eastAsia="宋体"/>
          <w:b w:val="0"/>
          <w:color w:val="000000"/>
          <w:sz w:val="24"/>
        </w:rPr>
        <w:t>双轨检测机制：确定性规则引擎覆盖已知合谋模式，行为画像异常检测应对未知攻击模式，两者互补。</w:t>
      </w:r>
    </w:p>
    <w:p>
      <w:pPr>
        <w:pStyle w:val="ListBullet"/>
        <w:spacing w:line="360" w:lineRule="auto"/>
        <w:ind w:firstLine="0"/>
      </w:pPr>
      <w:r>
        <w:rPr>
          <w:rFonts w:ascii="Times New Roman" w:hAnsi="Times New Roman" w:eastAsia="宋体"/>
          <w:b w:val="0"/>
          <w:color w:val="000000"/>
          <w:sz w:val="24"/>
        </w:rPr>
        <w:t>分级风险评分：以 0-100 分量化风险，结合工单校验、历史协作画像等多维度加权，平衡检出率与误报率。</w:t>
      </w:r>
    </w:p>
    <w:p>
      <w:pPr>
        <w:pStyle w:val="ListBullet"/>
        <w:spacing w:line="360" w:lineRule="auto"/>
        <w:ind w:firstLine="0"/>
      </w:pPr>
      <w:r>
        <w:rPr>
          <w:rFonts w:ascii="Times New Roman" w:hAnsi="Times New Roman" w:eastAsia="宋体"/>
          <w:b w:val="0"/>
          <w:color w:val="000000"/>
          <w:sz w:val="24"/>
        </w:rPr>
        <w:t>证据链输出：告警附带完整时间线、操作员与操作摘要，支持人工复核，不做自动阻断。</w:t>
      </w:r>
    </w:p>
    <w:p>
      <w:pPr>
        <w:pStyle w:val="ListBullet"/>
        <w:spacing w:line="360" w:lineRule="auto"/>
        <w:ind w:firstLine="0"/>
      </w:pPr>
      <w:r>
        <w:rPr>
          <w:rFonts w:ascii="Times New Roman" w:hAnsi="Times New Roman" w:eastAsia="宋体"/>
          <w:b w:val="0"/>
          <w:color w:val="000000"/>
          <w:sz w:val="24"/>
        </w:rPr>
        <w:t>并行无侵入：与原有审计系统并行运行，复用现有集中日志，无需改造日志采集链路。</w:t>
      </w:r>
    </w:p>
    <w:p>
      <w:pPr>
        <w:pStyle w:val="Heading2"/>
      </w:pPr>
      <w:bookmarkStart w:id="4" w:name="_LarkToc00004"/>
      <w:r>
        <w:t>1.3 与同行评议合谋攻击的类比</w:t>
      </w:r>
      <w:bookmarkEnd w:id="4"/>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cantSplit/>
        </w:trPr>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维度</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同行评议系统合谋攻击</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服务器多操作员合谋攻击</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个体行为</w:t>
            </w:r>
          </w:p>
        </w:tc>
        <w:tc>
          <w:tcPr>
            <w:tcW w:type="dxa" w:w="3024"/>
            <w:vAlign w:val="center"/>
          </w:tcPr>
          <w:p>
            <w:pPr>
              <w:spacing w:line="240" w:lineRule="auto"/>
              <w:ind w:firstLine="0"/>
              <w:jc w:val="left"/>
            </w:pPr>
            <w:r>
              <w:rPr>
                <w:rFonts w:ascii="Times New Roman" w:hAnsi="Times New Roman" w:eastAsia="宋体"/>
                <w:b w:val="0"/>
                <w:color w:val="000000"/>
                <w:sz w:val="21"/>
              </w:rPr>
              <w:t>单处文本改动是正常同义词替换</w:t>
            </w:r>
          </w:p>
        </w:tc>
        <w:tc>
          <w:tcPr>
            <w:tcW w:type="dxa" w:w="3024"/>
            <w:vAlign w:val="center"/>
          </w:tcPr>
          <w:p>
            <w:pPr>
              <w:spacing w:line="240" w:lineRule="auto"/>
              <w:ind w:firstLine="0"/>
              <w:jc w:val="left"/>
            </w:pPr>
            <w:r>
              <w:rPr>
                <w:rFonts w:ascii="Times New Roman" w:hAnsi="Times New Roman" w:eastAsia="宋体"/>
                <w:b w:val="0"/>
                <w:color w:val="000000"/>
                <w:sz w:val="21"/>
              </w:rPr>
              <w:t>每个操作员单条操作全部合法合规</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群体效果</w:t>
            </w:r>
          </w:p>
        </w:tc>
        <w:tc>
          <w:tcPr>
            <w:tcW w:type="dxa" w:w="3024"/>
            <w:vAlign w:val="center"/>
          </w:tcPr>
          <w:p>
            <w:pPr>
              <w:spacing w:line="240" w:lineRule="auto"/>
              <w:ind w:firstLine="0"/>
              <w:jc w:val="left"/>
            </w:pPr>
            <w:r>
              <w:rPr>
                <w:rFonts w:ascii="Times New Roman" w:hAnsi="Times New Roman" w:eastAsia="宋体"/>
                <w:b w:val="0"/>
                <w:color w:val="000000"/>
                <w:sz w:val="21"/>
              </w:rPr>
              <w:t>多处改动叠加，整体改变相似度，欺骗分配系统</w:t>
            </w:r>
          </w:p>
        </w:tc>
        <w:tc>
          <w:tcPr>
            <w:tcW w:type="dxa" w:w="3024"/>
            <w:vAlign w:val="center"/>
          </w:tcPr>
          <w:p>
            <w:pPr>
              <w:spacing w:line="240" w:lineRule="auto"/>
              <w:ind w:firstLine="0"/>
              <w:jc w:val="left"/>
            </w:pPr>
            <w:r>
              <w:rPr>
                <w:rFonts w:ascii="Times New Roman" w:hAnsi="Times New Roman" w:eastAsia="宋体"/>
                <w:b w:val="0"/>
                <w:color w:val="000000"/>
                <w:sz w:val="21"/>
              </w:rPr>
              <w:t>多人操作叠加，整体达成系统破坏效果</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防御思路</w:t>
            </w:r>
          </w:p>
        </w:tc>
        <w:tc>
          <w:tcPr>
            <w:tcW w:type="dxa" w:w="3024"/>
            <w:vAlign w:val="center"/>
          </w:tcPr>
          <w:p>
            <w:pPr>
              <w:spacing w:line="240" w:lineRule="auto"/>
              <w:ind w:firstLine="0"/>
              <w:jc w:val="left"/>
            </w:pPr>
            <w:r>
              <w:rPr>
                <w:rFonts w:ascii="Times New Roman" w:hAnsi="Times New Roman" w:eastAsia="宋体"/>
                <w:b w:val="0"/>
                <w:color w:val="000000"/>
                <w:sz w:val="21"/>
              </w:rPr>
              <w:t>不能只看单个词，要看整体文本改动集合</w:t>
            </w:r>
          </w:p>
        </w:tc>
        <w:tc>
          <w:tcPr>
            <w:tcW w:type="dxa" w:w="3024"/>
            <w:vAlign w:val="center"/>
          </w:tcPr>
          <w:p>
            <w:pPr>
              <w:spacing w:line="240" w:lineRule="auto"/>
              <w:ind w:firstLine="0"/>
              <w:jc w:val="left"/>
            </w:pPr>
            <w:r>
              <w:rPr>
                <w:rFonts w:ascii="Times New Roman" w:hAnsi="Times New Roman" w:eastAsia="宋体"/>
                <w:b w:val="0"/>
                <w:color w:val="000000"/>
                <w:sz w:val="21"/>
              </w:rPr>
              <w:t>不能只看单操作员单条日志，要看跨人员的操作组合与时序集合</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平衡策略</w:t>
            </w:r>
          </w:p>
        </w:tc>
        <w:tc>
          <w:tcPr>
            <w:tcW w:type="dxa" w:w="3024"/>
            <w:vAlign w:val="center"/>
          </w:tcPr>
          <w:p>
            <w:pPr>
              <w:spacing w:line="240" w:lineRule="auto"/>
              <w:ind w:firstLine="0"/>
              <w:jc w:val="left"/>
            </w:pPr>
            <w:r>
              <w:rPr>
                <w:rFonts w:ascii="Times New Roman" w:hAnsi="Times New Roman" w:eastAsia="宋体"/>
                <w:b w:val="0"/>
                <w:color w:val="000000"/>
                <w:sz w:val="21"/>
              </w:rPr>
              <w:t>设置阈值平衡攻击检出率与正常样本准确率</w:t>
            </w:r>
          </w:p>
        </w:tc>
        <w:tc>
          <w:tcPr>
            <w:tcW w:type="dxa" w:w="3024"/>
            <w:vAlign w:val="center"/>
          </w:tcPr>
          <w:p>
            <w:pPr>
              <w:spacing w:line="240" w:lineRule="auto"/>
              <w:ind w:firstLine="0"/>
              <w:jc w:val="left"/>
            </w:pPr>
            <w:r>
              <w:rPr>
                <w:rFonts w:ascii="Times New Roman" w:hAnsi="Times New Roman" w:eastAsia="宋体"/>
                <w:b w:val="0"/>
                <w:color w:val="000000"/>
                <w:sz w:val="21"/>
              </w:rPr>
              <w:t>设置风险评分阈值，平衡检出攻击与减少正常运维误报</w:t>
            </w:r>
          </w:p>
        </w:tc>
      </w:tr>
    </w:tbl>
    <w:p>
      <w:pPr>
        <w:spacing w:after="0"/>
        <w:ind w:firstLine="0"/>
        <w:jc w:val="center"/>
      </w:pPr>
      <w:r>
        <w:rPr>
          <w:rFonts w:ascii="Times New Roman" w:hAnsi="Times New Roman" w:eastAsia="宋体"/>
          <w:b w:val="0"/>
          <w:color w:val="000000"/>
          <w:sz w:val="21"/>
        </w:rPr>
        <w:t>表 1-1 合谋攻击跨领域类比</w:t>
      </w:r>
    </w:p>
    <w:p>
      <w:pPr>
        <w:pStyle w:val="Heading1"/>
      </w:pPr>
      <w:bookmarkStart w:id="5" w:name="_LarkToc00005"/>
      <w:r>
        <w:t>2 整体架构设计</w:t>
      </w:r>
      <w:bookmarkEnd w:id="5"/>
    </w:p>
    <w:p>
      <w:pPr>
        <w:pStyle w:val="Heading2"/>
      </w:pPr>
      <w:bookmarkStart w:id="6" w:name="_LarkToc00006"/>
      <w:r>
        <w:t>2.1 系统定位</w:t>
      </w:r>
      <w:bookmarkEnd w:id="6"/>
    </w:p>
    <w:p>
      <w:pPr>
        <w:spacing w:after="0"/>
        <w:ind w:firstLine="480"/>
      </w:pPr>
      <w:r>
        <w:rPr>
          <w:rFonts w:ascii="Times New Roman" w:hAnsi="Times New Roman" w:eastAsia="宋体"/>
          <w:b w:val="0"/>
          <w:color w:val="000000"/>
          <w:sz w:val="24"/>
        </w:rPr>
        <w:t>合谋协同检测子系统作为现有审计系统的并行增强层，不替代原有单条操作校验能力，而是在其之上增加跨操作员、跨操作的组合风险分析能力。两套系统独立运行、分别输出告警。</w:t>
      </w:r>
    </w:p>
    <w:tbl>
      <w:tblPr>
        <w:tblStyle w:val="TableGrid"/>
        <w:tblW w:type="auto" w:w="0"/>
        <w:jc w:val="center"/>
        <w:tblLayout w:type="autofit"/>
        <w:tblLook w:firstColumn="1" w:firstRow="1" w:lastColumn="0" w:lastRow="0" w:noHBand="0" w:noVBand="1" w:val="04A0"/>
      </w:tblPr>
      <w:tblGrid>
        <w:gridCol w:w="4536"/>
        <w:gridCol w:w="4536"/>
      </w:tblGrid>
      <w:tr>
        <w:trPr>
          <w:tblHeader/>
          <w:cantSplit/>
        </w:trPr>
        <w:tc>
          <w:tcPr>
            <w:tcW w:type="dxa" w:w="4536"/>
            <w:shd w:val="clear" w:color="auto" w:fill="D9D9D9"/>
            <w:vAlign w:val="center"/>
          </w:tcPr>
          <w:p>
            <w:pPr>
              <w:spacing w:line="240" w:lineRule="auto"/>
              <w:ind w:firstLine="0"/>
              <w:jc w:val="center"/>
            </w:pPr>
            <w:r>
              <w:rPr>
                <w:rFonts w:ascii="Times New Roman" w:hAnsi="Times New Roman" w:eastAsia="宋体"/>
                <w:b/>
                <w:color w:val="000000"/>
                <w:sz w:val="21"/>
              </w:rPr>
              <w:t>原有审计系统</w:t>
            </w:r>
          </w:p>
        </w:tc>
        <w:tc>
          <w:tcPr>
            <w:tcW w:type="dxa" w:w="4536"/>
            <w:shd w:val="clear" w:color="auto" w:fill="D9D9D9"/>
            <w:vAlign w:val="center"/>
          </w:tcPr>
          <w:p>
            <w:pPr>
              <w:spacing w:line="240" w:lineRule="auto"/>
              <w:ind w:firstLine="0"/>
              <w:jc w:val="center"/>
            </w:pPr>
            <w:r>
              <w:rPr>
                <w:rFonts w:ascii="Times New Roman" w:hAnsi="Times New Roman" w:eastAsia="宋体"/>
                <w:b/>
                <w:color w:val="000000"/>
                <w:sz w:val="21"/>
              </w:rPr>
              <w:t>新增合谋检测系统</w:t>
            </w:r>
          </w:p>
        </w:tc>
      </w:tr>
      <w:tr>
        <w:trPr>
          <w:cantSplit/>
        </w:trPr>
        <w:tc>
          <w:tcPr>
            <w:tcW w:type="dxa" w:w="4536"/>
            <w:vAlign w:val="center"/>
          </w:tcPr>
          <w:p>
            <w:pPr>
              <w:spacing w:line="240" w:lineRule="auto"/>
              <w:ind w:firstLine="0"/>
              <w:jc w:val="left"/>
            </w:pPr>
            <w:r>
              <w:rPr>
                <w:rFonts w:ascii="Times New Roman" w:hAnsi="Times New Roman" w:eastAsia="宋体"/>
                <w:b w:val="0"/>
                <w:color w:val="000000"/>
                <w:sz w:val="21"/>
              </w:rPr>
              <w:t>校验单条操作是否合法</w:t>
            </w:r>
          </w:p>
        </w:tc>
        <w:tc>
          <w:tcPr>
            <w:tcW w:type="dxa" w:w="4536"/>
            <w:vAlign w:val="center"/>
          </w:tcPr>
          <w:p>
            <w:pPr>
              <w:spacing w:line="240" w:lineRule="auto"/>
              <w:ind w:firstLine="0"/>
              <w:jc w:val="left"/>
            </w:pPr>
            <w:r>
              <w:rPr>
                <w:rFonts w:ascii="Times New Roman" w:hAnsi="Times New Roman" w:eastAsia="宋体"/>
                <w:b w:val="0"/>
                <w:color w:val="000000"/>
                <w:sz w:val="21"/>
              </w:rPr>
              <w:t>分析多操作组合的协同风险</w:t>
            </w:r>
          </w:p>
        </w:tc>
      </w:tr>
      <w:tr>
        <w:trPr>
          <w:cantSplit/>
        </w:trPr>
        <w:tc>
          <w:tcPr>
            <w:tcW w:type="dxa" w:w="4536"/>
            <w:vAlign w:val="center"/>
          </w:tcPr>
          <w:p>
            <w:pPr>
              <w:spacing w:line="240" w:lineRule="auto"/>
              <w:ind w:firstLine="0"/>
              <w:jc w:val="left"/>
            </w:pPr>
            <w:r>
              <w:rPr>
                <w:rFonts w:ascii="Times New Roman" w:hAnsi="Times New Roman" w:eastAsia="宋体"/>
                <w:b w:val="0"/>
                <w:color w:val="000000"/>
                <w:sz w:val="21"/>
              </w:rPr>
              <w:t>按操作员维度逐条检查</w:t>
            </w:r>
          </w:p>
        </w:tc>
        <w:tc>
          <w:tcPr>
            <w:tcW w:type="dxa" w:w="4536"/>
            <w:vAlign w:val="center"/>
          </w:tcPr>
          <w:p>
            <w:pPr>
              <w:spacing w:line="240" w:lineRule="auto"/>
              <w:ind w:firstLine="0"/>
              <w:jc w:val="left"/>
            </w:pPr>
            <w:r>
              <w:rPr>
                <w:rFonts w:ascii="Times New Roman" w:hAnsi="Times New Roman" w:eastAsia="宋体"/>
                <w:b w:val="0"/>
                <w:color w:val="000000"/>
                <w:sz w:val="21"/>
              </w:rPr>
              <w:t>按资源维度聚合多人操作</w:t>
            </w:r>
          </w:p>
        </w:tc>
      </w:tr>
      <w:tr>
        <w:trPr>
          <w:cantSplit/>
        </w:trPr>
        <w:tc>
          <w:tcPr>
            <w:tcW w:type="dxa" w:w="4536"/>
            <w:vAlign w:val="center"/>
          </w:tcPr>
          <w:p>
            <w:pPr>
              <w:spacing w:line="240" w:lineRule="auto"/>
              <w:ind w:firstLine="0"/>
              <w:jc w:val="left"/>
            </w:pPr>
            <w:r>
              <w:rPr>
                <w:rFonts w:ascii="Times New Roman" w:hAnsi="Times New Roman" w:eastAsia="宋体"/>
                <w:b w:val="0"/>
                <w:color w:val="000000"/>
                <w:sz w:val="21"/>
              </w:rPr>
              <w:t>关注权限边界、操作合规性</w:t>
            </w:r>
          </w:p>
        </w:tc>
        <w:tc>
          <w:tcPr>
            <w:tcW w:type="dxa" w:w="4536"/>
            <w:vAlign w:val="center"/>
          </w:tcPr>
          <w:p>
            <w:pPr>
              <w:spacing w:line="240" w:lineRule="auto"/>
              <w:ind w:firstLine="0"/>
              <w:jc w:val="left"/>
            </w:pPr>
            <w:r>
              <w:rPr>
                <w:rFonts w:ascii="Times New Roman" w:hAnsi="Times New Roman" w:eastAsia="宋体"/>
                <w:b w:val="0"/>
                <w:color w:val="000000"/>
                <w:sz w:val="21"/>
              </w:rPr>
              <w:t>关注时序组合、因果叠加效果</w:t>
            </w:r>
          </w:p>
        </w:tc>
      </w:tr>
      <w:tr>
        <w:trPr>
          <w:cantSplit/>
        </w:trPr>
        <w:tc>
          <w:tcPr>
            <w:tcW w:type="dxa" w:w="4536"/>
            <w:vAlign w:val="center"/>
          </w:tcPr>
          <w:p>
            <w:pPr>
              <w:spacing w:line="240" w:lineRule="auto"/>
              <w:ind w:firstLine="0"/>
              <w:jc w:val="left"/>
            </w:pPr>
            <w:r>
              <w:rPr>
                <w:rFonts w:ascii="Times New Roman" w:hAnsi="Times New Roman" w:eastAsia="宋体"/>
                <w:b w:val="0"/>
                <w:color w:val="000000"/>
                <w:sz w:val="21"/>
              </w:rPr>
              <w:t>可自动阻断违规操作</w:t>
            </w:r>
          </w:p>
        </w:tc>
        <w:tc>
          <w:tcPr>
            <w:tcW w:type="dxa" w:w="4536"/>
            <w:vAlign w:val="center"/>
          </w:tcPr>
          <w:p>
            <w:pPr>
              <w:spacing w:line="240" w:lineRule="auto"/>
              <w:ind w:firstLine="0"/>
              <w:jc w:val="left"/>
            </w:pPr>
            <w:r>
              <w:rPr>
                <w:rFonts w:ascii="Times New Roman" w:hAnsi="Times New Roman" w:eastAsia="宋体"/>
                <w:b w:val="0"/>
                <w:color w:val="000000"/>
                <w:sz w:val="21"/>
              </w:rPr>
              <w:t>仅输出疑似告警，人工复核</w:t>
            </w:r>
          </w:p>
        </w:tc>
      </w:tr>
    </w:tbl>
    <w:p>
      <w:pPr>
        <w:spacing w:after="0"/>
        <w:ind w:firstLine="0"/>
        <w:jc w:val="center"/>
      </w:pPr>
      <w:r>
        <w:rPr>
          <w:rFonts w:ascii="Times New Roman" w:hAnsi="Times New Roman" w:eastAsia="宋体"/>
          <w:b w:val="0"/>
          <w:color w:val="000000"/>
          <w:sz w:val="21"/>
        </w:rPr>
        <w:t>表 2-1 原有审计系统与新增系统对比</w:t>
      </w:r>
    </w:p>
    <w:p>
      <w:pPr>
        <w:pStyle w:val="Heading2"/>
      </w:pPr>
      <w:bookmarkStart w:id="7" w:name="_LarkToc00007"/>
      <w:r>
        <w:t>2.2 整体架构</w:t>
      </w:r>
      <w:bookmarkEnd w:id="7"/>
    </w:p>
    <w:p>
      <w:pPr>
        <w:spacing w:after="0"/>
        <w:ind w:firstLine="480"/>
      </w:pPr>
      <w:r>
        <w:rPr>
          <w:rFonts w:ascii="Times New Roman" w:hAnsi="Times New Roman" w:eastAsia="宋体"/>
          <w:b w:val="0"/>
          <w:color w:val="000000"/>
          <w:sz w:val="24"/>
        </w:rPr>
        <w:t>系统采用分层架构，由输入层、核心处理层、输出层与支撑系统组成：集中审计日志作为输入；核心处理层包含行为时序聚合、规则与画像检测、风险评分；输出层负责告警与处置；支撑系统包括工单系统、原有审计系统与管理员。主要数据流为：集中审计日志进入行为时序聚合模块，按资源加时间窗口聚合（不按操作员分组）；聚合事件送入规则库与画像库并行检测；检测结果进入风险评分引擎，同步校验工单真实性，加权计算 0-100 风险分；评分结果送告警模块，经白名单过滤与等级判定后输出分级告警。</w:t>
      </w:r>
    </w:p>
    <w:p>
      <w:pPr>
        <w:pStyle w:val="Heading2"/>
      </w:pPr>
      <w:bookmarkStart w:id="8" w:name="_LarkToc00008"/>
      <w:r>
        <w:t>2.3 数据流</w:t>
      </w:r>
      <w:bookmarkEnd w:id="8"/>
    </w:p>
    <w:p>
      <w:pPr>
        <w:spacing w:after="0"/>
        <w:ind w:firstLine="480"/>
      </w:pPr>
      <w:r>
        <w:rPr>
          <w:rFonts w:ascii="Times New Roman" w:hAnsi="Times New Roman" w:eastAsia="宋体"/>
          <w:b w:val="0"/>
          <w:color w:val="000000"/>
          <w:sz w:val="24"/>
        </w:rPr>
        <w:t>数据处理按以下顺序执行：</w:t>
      </w:r>
    </w:p>
    <w:p>
      <w:pPr>
        <w:pStyle w:val="ListBullet"/>
        <w:spacing w:line="360" w:lineRule="auto"/>
        <w:ind w:firstLine="0"/>
      </w:pPr>
      <w:r>
        <w:rPr>
          <w:rFonts w:ascii="Times New Roman" w:hAnsi="Times New Roman" w:eastAsia="宋体"/>
          <w:b w:val="0"/>
          <w:color w:val="000000"/>
          <w:sz w:val="24"/>
        </w:rPr>
        <w:t>1. 原始审计日志流进入时序聚合模块；</w:t>
      </w:r>
    </w:p>
    <w:p>
      <w:pPr>
        <w:pStyle w:val="ListBullet"/>
        <w:spacing w:line="360" w:lineRule="auto"/>
        <w:ind w:firstLine="0"/>
      </w:pPr>
      <w:r>
        <w:rPr>
          <w:rFonts w:ascii="Times New Roman" w:hAnsi="Times New Roman" w:eastAsia="宋体"/>
          <w:b w:val="0"/>
          <w:color w:val="000000"/>
          <w:sz w:val="24"/>
        </w:rPr>
        <w:t>2. 按资源/资产组加时间窗口聚合，形成多操作员事件集合；</w:t>
      </w:r>
    </w:p>
    <w:p>
      <w:pPr>
        <w:pStyle w:val="ListBullet"/>
        <w:spacing w:line="360" w:lineRule="auto"/>
        <w:ind w:firstLine="0"/>
      </w:pPr>
      <w:r>
        <w:rPr>
          <w:rFonts w:ascii="Times New Roman" w:hAnsi="Times New Roman" w:eastAsia="宋体"/>
          <w:b w:val="0"/>
          <w:color w:val="000000"/>
          <w:sz w:val="24"/>
        </w:rPr>
        <w:t>3. 事件集合送入规则引擎与画像引擎并行检测；</w:t>
      </w:r>
    </w:p>
    <w:p>
      <w:pPr>
        <w:pStyle w:val="ListBullet"/>
        <w:spacing w:line="360" w:lineRule="auto"/>
        <w:ind w:firstLine="0"/>
      </w:pPr>
      <w:r>
        <w:rPr>
          <w:rFonts w:ascii="Times New Roman" w:hAnsi="Times New Roman" w:eastAsia="宋体"/>
          <w:b w:val="0"/>
          <w:color w:val="000000"/>
          <w:sz w:val="24"/>
        </w:rPr>
        <w:t>4. 命中项与特征向量送入风险评分引擎；</w:t>
      </w:r>
    </w:p>
    <w:p>
      <w:pPr>
        <w:pStyle w:val="ListBullet"/>
        <w:spacing w:line="360" w:lineRule="auto"/>
        <w:ind w:firstLine="0"/>
      </w:pPr>
      <w:r>
        <w:rPr>
          <w:rFonts w:ascii="Times New Roman" w:hAnsi="Times New Roman" w:eastAsia="宋体"/>
          <w:b w:val="0"/>
          <w:color w:val="000000"/>
          <w:sz w:val="24"/>
        </w:rPr>
        <w:t>5. 评分引擎调用工单系统 API 校验关联工单真实性；</w:t>
      </w:r>
    </w:p>
    <w:p>
      <w:pPr>
        <w:pStyle w:val="ListBullet"/>
        <w:spacing w:line="360" w:lineRule="auto"/>
        <w:ind w:firstLine="0"/>
      </w:pPr>
      <w:r>
        <w:rPr>
          <w:rFonts w:ascii="Times New Roman" w:hAnsi="Times New Roman" w:eastAsia="宋体"/>
          <w:b w:val="0"/>
          <w:color w:val="000000"/>
          <w:sz w:val="24"/>
        </w:rPr>
        <w:t>6. 加权计算最终风险分，输出完整证据链；</w:t>
      </w:r>
    </w:p>
    <w:p>
      <w:pPr>
        <w:pStyle w:val="ListBullet"/>
        <w:spacing w:line="360" w:lineRule="auto"/>
        <w:ind w:firstLine="0"/>
      </w:pPr>
      <w:r>
        <w:rPr>
          <w:rFonts w:ascii="Times New Roman" w:hAnsi="Times New Roman" w:eastAsia="宋体"/>
          <w:b w:val="0"/>
          <w:color w:val="000000"/>
          <w:sz w:val="24"/>
        </w:rPr>
        <w:t>7. 告警模块进行白名单过滤和等级判定；</w:t>
      </w:r>
    </w:p>
    <w:p>
      <w:pPr>
        <w:pStyle w:val="ListBullet"/>
        <w:spacing w:line="360" w:lineRule="auto"/>
        <w:ind w:firstLine="0"/>
      </w:pPr>
      <w:r>
        <w:rPr>
          <w:rFonts w:ascii="Times New Roman" w:hAnsi="Times New Roman" w:eastAsia="宋体"/>
          <w:b w:val="0"/>
          <w:color w:val="000000"/>
          <w:sz w:val="24"/>
        </w:rPr>
        <w:t>8. 输出分级告警，通知安全运营人员复核。</w:t>
      </w:r>
    </w:p>
    <w:p>
      <w:pPr>
        <w:pStyle w:val="Heading2"/>
      </w:pPr>
      <w:bookmarkStart w:id="9" w:name="_LarkToc00009"/>
      <w:r>
        <w:t>2.4 设计原则</w:t>
      </w:r>
      <w:bookmarkEnd w:id="9"/>
    </w:p>
    <w:p>
      <w:pPr>
        <w:pStyle w:val="ListBullet"/>
        <w:spacing w:line="360" w:lineRule="auto"/>
        <w:ind w:firstLine="0"/>
      </w:pPr>
      <w:r>
        <w:rPr>
          <w:rFonts w:ascii="Times New Roman" w:hAnsi="Times New Roman" w:eastAsia="宋体"/>
          <w:b w:val="0"/>
          <w:color w:val="000000"/>
          <w:sz w:val="24"/>
        </w:rPr>
        <w:t>无侵入并行：不改造原有日志采集与审计逻辑，新系统通过订阅集中日志独立运行。</w:t>
      </w:r>
    </w:p>
    <w:p>
      <w:pPr>
        <w:pStyle w:val="ListBullet"/>
        <w:spacing w:line="360" w:lineRule="auto"/>
        <w:ind w:firstLine="0"/>
      </w:pPr>
      <w:r>
        <w:rPr>
          <w:rFonts w:ascii="Times New Roman" w:hAnsi="Times New Roman" w:eastAsia="宋体"/>
          <w:b w:val="0"/>
          <w:color w:val="000000"/>
          <w:sz w:val="24"/>
        </w:rPr>
        <w:t>资源视角优先：打破按操作员分组的惯性，反过来按被操作的资源进行聚合。</w:t>
      </w:r>
    </w:p>
    <w:p>
      <w:pPr>
        <w:pStyle w:val="ListBullet"/>
        <w:spacing w:line="360" w:lineRule="auto"/>
        <w:ind w:firstLine="0"/>
      </w:pPr>
      <w:r>
        <w:rPr>
          <w:rFonts w:ascii="Times New Roman" w:hAnsi="Times New Roman" w:eastAsia="宋体"/>
          <w:b w:val="0"/>
          <w:color w:val="000000"/>
          <w:sz w:val="24"/>
        </w:rPr>
        <w:t>人工复核为底线：合谋检测具有固有不确定性，系统仅提供线索，不做自动阻断。</w:t>
      </w:r>
    </w:p>
    <w:p>
      <w:pPr>
        <w:pStyle w:val="ListBullet"/>
        <w:spacing w:line="360" w:lineRule="auto"/>
        <w:ind w:firstLine="0"/>
      </w:pPr>
      <w:r>
        <w:rPr>
          <w:rFonts w:ascii="Times New Roman" w:hAnsi="Times New Roman" w:eastAsia="宋体"/>
          <w:b w:val="0"/>
          <w:color w:val="000000"/>
          <w:sz w:val="24"/>
        </w:rPr>
        <w:t>误报可控：通过工单校验、白名单、协作画像等多重减分机制控制误报率。</w:t>
      </w:r>
    </w:p>
    <w:p>
      <w:pPr>
        <w:pStyle w:val="ListBullet"/>
        <w:spacing w:line="360" w:lineRule="auto"/>
        <w:ind w:firstLine="0"/>
      </w:pPr>
      <w:r>
        <w:rPr>
          <w:rFonts w:ascii="Times New Roman" w:hAnsi="Times New Roman" w:eastAsia="宋体"/>
          <w:b w:val="0"/>
          <w:color w:val="000000"/>
          <w:sz w:val="24"/>
        </w:rPr>
        <w:t>可扩展规则：规则引擎支持配置化扩展，快速覆盖新发现的合谋模式。</w:t>
      </w:r>
    </w:p>
    <w:p>
      <w:pPr>
        <w:pStyle w:val="Heading1"/>
      </w:pPr>
      <w:bookmarkStart w:id="10" w:name="_LarkToc00010"/>
      <w:r>
        <w:t>3 模块一：日志接入模块</w:t>
      </w:r>
      <w:bookmarkEnd w:id="10"/>
    </w:p>
    <w:p>
      <w:pPr>
        <w:pStyle w:val="Heading2"/>
      </w:pPr>
      <w:bookmarkStart w:id="11" w:name="_LarkToc00011"/>
      <w:r>
        <w:t>3.1 输入数据源与字段</w:t>
      </w:r>
      <w:bookmarkEnd w:id="11"/>
    </w:p>
    <w:p>
      <w:pPr>
        <w:spacing w:after="0"/>
        <w:ind w:firstLine="480"/>
      </w:pPr>
      <w:r>
        <w:rPr>
          <w:rFonts w:ascii="Times New Roman" w:hAnsi="Times New Roman" w:eastAsia="宋体"/>
          <w:b w:val="0"/>
          <w:color w:val="000000"/>
          <w:sz w:val="24"/>
        </w:rPr>
        <w:t>复用现有服务器集中日志，不需新增埋点，直接消费日志。缺失关键字段的日志直接丢弃，不参与分析。字段定义如下。</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cantSplit/>
        </w:trPr>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字段名</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说明</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必填</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oper_id</w:t>
            </w:r>
          </w:p>
        </w:tc>
        <w:tc>
          <w:tcPr>
            <w:tcW w:type="dxa" w:w="3024"/>
            <w:vAlign w:val="center"/>
          </w:tcPr>
          <w:p>
            <w:pPr>
              <w:spacing w:line="240" w:lineRule="auto"/>
              <w:ind w:firstLine="0"/>
              <w:jc w:val="left"/>
            </w:pPr>
            <w:r>
              <w:rPr>
                <w:rFonts w:ascii="Times New Roman" w:hAnsi="Times New Roman" w:eastAsia="宋体"/>
                <w:b w:val="0"/>
                <w:color w:val="000000"/>
                <w:sz w:val="21"/>
              </w:rPr>
              <w:t>操作员唯一 ID</w:t>
            </w:r>
          </w:p>
        </w:tc>
        <w:tc>
          <w:tcPr>
            <w:tcW w:type="dxa" w:w="3024"/>
            <w:vAlign w:val="center"/>
          </w:tcPr>
          <w:p>
            <w:pPr>
              <w:spacing w:line="240" w:lineRule="auto"/>
              <w:ind w:firstLine="0"/>
              <w:jc w:val="center"/>
            </w:pPr>
            <w:r>
              <w:rPr>
                <w:rFonts w:ascii="Times New Roman" w:hAnsi="Times New Roman" w:eastAsia="宋体"/>
                <w:b w:val="0"/>
                <w:color w:val="000000"/>
                <w:sz w:val="21"/>
              </w:rPr>
              <w:t>是</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event_timestamp</w:t>
            </w:r>
          </w:p>
        </w:tc>
        <w:tc>
          <w:tcPr>
            <w:tcW w:type="dxa" w:w="3024"/>
            <w:vAlign w:val="center"/>
          </w:tcPr>
          <w:p>
            <w:pPr>
              <w:spacing w:line="240" w:lineRule="auto"/>
              <w:ind w:firstLine="0"/>
              <w:jc w:val="left"/>
            </w:pPr>
            <w:r>
              <w:rPr>
                <w:rFonts w:ascii="Times New Roman" w:hAnsi="Times New Roman" w:eastAsia="宋体"/>
                <w:b w:val="0"/>
                <w:color w:val="000000"/>
                <w:sz w:val="21"/>
              </w:rPr>
              <w:t>操作发生时间戳（UTC 毫秒）</w:t>
            </w:r>
          </w:p>
        </w:tc>
        <w:tc>
          <w:tcPr>
            <w:tcW w:type="dxa" w:w="3024"/>
            <w:vAlign w:val="center"/>
          </w:tcPr>
          <w:p>
            <w:pPr>
              <w:spacing w:line="240" w:lineRule="auto"/>
              <w:ind w:firstLine="0"/>
              <w:jc w:val="center"/>
            </w:pPr>
            <w:r>
              <w:rPr>
                <w:rFonts w:ascii="Times New Roman" w:hAnsi="Times New Roman" w:eastAsia="宋体"/>
                <w:b w:val="0"/>
                <w:color w:val="000000"/>
                <w:sz w:val="21"/>
              </w:rPr>
              <w:t>是</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server_id</w:t>
            </w:r>
          </w:p>
        </w:tc>
        <w:tc>
          <w:tcPr>
            <w:tcW w:type="dxa" w:w="3024"/>
            <w:vAlign w:val="center"/>
          </w:tcPr>
          <w:p>
            <w:pPr>
              <w:spacing w:line="240" w:lineRule="auto"/>
              <w:ind w:firstLine="0"/>
              <w:jc w:val="left"/>
            </w:pPr>
            <w:r>
              <w:rPr>
                <w:rFonts w:ascii="Times New Roman" w:hAnsi="Times New Roman" w:eastAsia="宋体"/>
                <w:b w:val="0"/>
                <w:color w:val="000000"/>
                <w:sz w:val="21"/>
              </w:rPr>
              <w:t>目标服务器唯一标识</w:t>
            </w:r>
          </w:p>
        </w:tc>
        <w:tc>
          <w:tcPr>
            <w:tcW w:type="dxa" w:w="3024"/>
            <w:vAlign w:val="center"/>
          </w:tcPr>
          <w:p>
            <w:pPr>
              <w:spacing w:line="240" w:lineRule="auto"/>
              <w:ind w:firstLine="0"/>
              <w:jc w:val="center"/>
            </w:pPr>
            <w:r>
              <w:rPr>
                <w:rFonts w:ascii="Times New Roman" w:hAnsi="Times New Roman" w:eastAsia="宋体"/>
                <w:b w:val="0"/>
                <w:color w:val="000000"/>
                <w:sz w:val="21"/>
              </w:rPr>
              <w:t>是</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op_type</w:t>
            </w:r>
          </w:p>
        </w:tc>
        <w:tc>
          <w:tcPr>
            <w:tcW w:type="dxa" w:w="3024"/>
            <w:vAlign w:val="center"/>
          </w:tcPr>
          <w:p>
            <w:pPr>
              <w:spacing w:line="240" w:lineRule="auto"/>
              <w:ind w:firstLine="0"/>
              <w:jc w:val="left"/>
            </w:pPr>
            <w:r>
              <w:rPr>
                <w:rFonts w:ascii="Times New Roman" w:hAnsi="Times New Roman" w:eastAsia="宋体"/>
                <w:b w:val="0"/>
                <w:color w:val="000000"/>
                <w:sz w:val="21"/>
              </w:rPr>
              <w:t>操作类型：删除/修改/新增/重启/卸载/清日志/生成密钥等</w:t>
            </w:r>
          </w:p>
        </w:tc>
        <w:tc>
          <w:tcPr>
            <w:tcW w:type="dxa" w:w="3024"/>
            <w:vAlign w:val="center"/>
          </w:tcPr>
          <w:p>
            <w:pPr>
              <w:spacing w:line="240" w:lineRule="auto"/>
              <w:ind w:firstLine="0"/>
              <w:jc w:val="center"/>
            </w:pPr>
            <w:r>
              <w:rPr>
                <w:rFonts w:ascii="Times New Roman" w:hAnsi="Times New Roman" w:eastAsia="宋体"/>
                <w:b w:val="0"/>
                <w:color w:val="000000"/>
                <w:sz w:val="21"/>
              </w:rPr>
              <w:t>是</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res_key</w:t>
            </w:r>
          </w:p>
        </w:tc>
        <w:tc>
          <w:tcPr>
            <w:tcW w:type="dxa" w:w="3024"/>
            <w:vAlign w:val="center"/>
          </w:tcPr>
          <w:p>
            <w:pPr>
              <w:spacing w:line="240" w:lineRule="auto"/>
              <w:ind w:firstLine="0"/>
              <w:jc w:val="left"/>
            </w:pPr>
            <w:r>
              <w:rPr>
                <w:rFonts w:ascii="Times New Roman" w:hAnsi="Times New Roman" w:eastAsia="宋体"/>
                <w:b w:val="0"/>
                <w:color w:val="000000"/>
                <w:sz w:val="21"/>
              </w:rPr>
              <w:t>被操作资源唯一标识，聚合的核心 key</w:t>
            </w:r>
          </w:p>
        </w:tc>
        <w:tc>
          <w:tcPr>
            <w:tcW w:type="dxa" w:w="3024"/>
            <w:vAlign w:val="center"/>
          </w:tcPr>
          <w:p>
            <w:pPr>
              <w:spacing w:line="240" w:lineRule="auto"/>
              <w:ind w:firstLine="0"/>
              <w:jc w:val="center"/>
            </w:pPr>
            <w:r>
              <w:rPr>
                <w:rFonts w:ascii="Times New Roman" w:hAnsi="Times New Roman" w:eastAsia="宋体"/>
                <w:b w:val="0"/>
                <w:color w:val="000000"/>
                <w:sz w:val="21"/>
              </w:rPr>
              <w:t>是</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op_param</w:t>
            </w:r>
          </w:p>
        </w:tc>
        <w:tc>
          <w:tcPr>
            <w:tcW w:type="dxa" w:w="3024"/>
            <w:vAlign w:val="center"/>
          </w:tcPr>
          <w:p>
            <w:pPr>
              <w:spacing w:line="240" w:lineRule="auto"/>
              <w:ind w:firstLine="0"/>
              <w:jc w:val="left"/>
            </w:pPr>
            <w:r>
              <w:rPr>
                <w:rFonts w:ascii="Times New Roman" w:hAnsi="Times New Roman" w:eastAsia="宋体"/>
                <w:b w:val="0"/>
                <w:color w:val="000000"/>
                <w:sz w:val="21"/>
              </w:rPr>
              <w:t>操作完整参数，用于还原证据链</w:t>
            </w:r>
          </w:p>
        </w:tc>
        <w:tc>
          <w:tcPr>
            <w:tcW w:type="dxa" w:w="3024"/>
            <w:vAlign w:val="center"/>
          </w:tcPr>
          <w:p>
            <w:pPr>
              <w:spacing w:line="240" w:lineRule="auto"/>
              <w:ind w:firstLine="0"/>
              <w:jc w:val="center"/>
            </w:pPr>
            <w:r>
              <w:rPr>
                <w:rFonts w:ascii="Times New Roman" w:hAnsi="Times New Roman" w:eastAsia="宋体"/>
                <w:b w:val="0"/>
                <w:color w:val="000000"/>
                <w:sz w:val="21"/>
              </w:rPr>
              <w:t>是</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work_order_id</w:t>
            </w:r>
          </w:p>
        </w:tc>
        <w:tc>
          <w:tcPr>
            <w:tcW w:type="dxa" w:w="3024"/>
            <w:vAlign w:val="center"/>
          </w:tcPr>
          <w:p>
            <w:pPr>
              <w:spacing w:line="240" w:lineRule="auto"/>
              <w:ind w:firstLine="0"/>
              <w:jc w:val="left"/>
            </w:pPr>
            <w:r>
              <w:rPr>
                <w:rFonts w:ascii="Times New Roman" w:hAnsi="Times New Roman" w:eastAsia="宋体"/>
                <w:b w:val="0"/>
                <w:color w:val="000000"/>
                <w:sz w:val="21"/>
              </w:rPr>
              <w:t>运维工单编号，可为空</w:t>
            </w:r>
          </w:p>
        </w:tc>
        <w:tc>
          <w:tcPr>
            <w:tcW w:type="dxa" w:w="3024"/>
            <w:vAlign w:val="center"/>
          </w:tcPr>
          <w:p>
            <w:pPr>
              <w:spacing w:line="240" w:lineRule="auto"/>
              <w:ind w:firstLine="0"/>
              <w:jc w:val="center"/>
            </w:pPr>
            <w:r>
              <w:rPr>
                <w:rFonts w:ascii="Times New Roman" w:hAnsi="Times New Roman" w:eastAsia="宋体"/>
                <w:b w:val="0"/>
                <w:color w:val="000000"/>
                <w:sz w:val="21"/>
              </w:rPr>
              <w:t>否</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return_code</w:t>
            </w:r>
          </w:p>
        </w:tc>
        <w:tc>
          <w:tcPr>
            <w:tcW w:type="dxa" w:w="3024"/>
            <w:vAlign w:val="center"/>
          </w:tcPr>
          <w:p>
            <w:pPr>
              <w:spacing w:line="240" w:lineRule="auto"/>
              <w:ind w:firstLine="0"/>
              <w:jc w:val="left"/>
            </w:pPr>
            <w:r>
              <w:rPr>
                <w:rFonts w:ascii="Times New Roman" w:hAnsi="Times New Roman" w:eastAsia="宋体"/>
                <w:b w:val="0"/>
                <w:color w:val="000000"/>
                <w:sz w:val="21"/>
              </w:rPr>
              <w:t>操作返回码，0 代表执行成功</w:t>
            </w:r>
          </w:p>
        </w:tc>
        <w:tc>
          <w:tcPr>
            <w:tcW w:type="dxa" w:w="3024"/>
            <w:vAlign w:val="center"/>
          </w:tcPr>
          <w:p>
            <w:pPr>
              <w:spacing w:line="240" w:lineRule="auto"/>
              <w:ind w:firstLine="0"/>
              <w:jc w:val="center"/>
            </w:pPr>
            <w:r>
              <w:rPr>
                <w:rFonts w:ascii="Times New Roman" w:hAnsi="Times New Roman" w:eastAsia="宋体"/>
                <w:b w:val="0"/>
                <w:color w:val="000000"/>
                <w:sz w:val="21"/>
              </w:rPr>
              <w:t>是</w:t>
            </w:r>
          </w:p>
        </w:tc>
      </w:tr>
    </w:tbl>
    <w:p>
      <w:pPr>
        <w:spacing w:after="0"/>
        <w:ind w:firstLine="0"/>
        <w:jc w:val="center"/>
      </w:pPr>
      <w:r>
        <w:rPr>
          <w:rFonts w:ascii="Times New Roman" w:hAnsi="Times New Roman" w:eastAsia="宋体"/>
          <w:b w:val="0"/>
          <w:color w:val="000000"/>
          <w:sz w:val="21"/>
        </w:rPr>
        <w:t>表 3-1 日志字段定义</w:t>
      </w:r>
    </w:p>
    <w:p>
      <w:pPr>
        <w:spacing w:after="0"/>
        <w:ind w:firstLine="480"/>
      </w:pPr>
      <w:r>
        <w:rPr>
          <w:rFonts w:ascii="Times New Roman" w:hAnsi="Times New Roman" w:eastAsia="宋体"/>
          <w:b w:val="0"/>
          <w:color w:val="000000"/>
          <w:sz w:val="24"/>
        </w:rPr>
        <w:t>过滤规则：只处理 return_code=0 的执行成功操作；操作执行失败无法形成合谋链条，直接过滤。</w:t>
      </w:r>
    </w:p>
    <w:p>
      <w:pPr>
        <w:pStyle w:val="Heading2"/>
      </w:pPr>
      <w:bookmarkStart w:id="12" w:name="_LarkToc00012"/>
      <w:r>
        <w:t>3.2 接入方式</w:t>
      </w:r>
      <w:bookmarkEnd w:id="12"/>
    </w:p>
    <w:p>
      <w:pPr>
        <w:pStyle w:val="ListBullet"/>
        <w:spacing w:line="360" w:lineRule="auto"/>
        <w:ind w:firstLine="0"/>
      </w:pPr>
      <w:r>
        <w:rPr>
          <w:rFonts w:ascii="Times New Roman" w:hAnsi="Times New Roman" w:eastAsia="宋体"/>
          <w:b w:val="0"/>
          <w:color w:val="000000"/>
          <w:sz w:val="24"/>
        </w:rPr>
        <w:t>消息队列消费（推荐）：原有审计日志写入 Kafka，本系统作为消费者消费 topic，实时流式分析。</w:t>
      </w:r>
    </w:p>
    <w:p>
      <w:pPr>
        <w:pStyle w:val="ListBullet"/>
        <w:spacing w:line="360" w:lineRule="auto"/>
        <w:ind w:firstLine="0"/>
      </w:pPr>
      <w:r>
        <w:rPr>
          <w:rFonts w:ascii="Times New Roman" w:hAnsi="Times New Roman" w:eastAsia="宋体"/>
          <w:b w:val="0"/>
          <w:color w:val="000000"/>
          <w:sz w:val="24"/>
        </w:rPr>
        <w:t>定时拉取模式：定时从集中日志数据库拉取增量日志，准实时，适合小型环境。</w:t>
      </w:r>
    </w:p>
    <w:p>
      <w:pPr>
        <w:pStyle w:val="Heading2"/>
      </w:pPr>
      <w:bookmarkStart w:id="13" w:name="_LarkToc00013"/>
      <w:r>
        <w:t>3.3 外部依赖对接：工单系统 API</w:t>
      </w:r>
      <w:bookmarkEnd w:id="13"/>
    </w:p>
    <w:p>
      <w:pPr>
        <w:spacing w:after="0"/>
        <w:ind w:firstLine="480"/>
      </w:pPr>
      <w:r>
        <w:rPr>
          <w:rFonts w:ascii="Times New Roman" w:hAnsi="Times New Roman" w:eastAsia="宋体"/>
          <w:b w:val="0"/>
          <w:color w:val="000000"/>
          <w:sz w:val="24"/>
        </w:rPr>
        <w:t>对接外部工单系统 API。入参为 work_order_id，返回工单是否真实存在、工单状态（待执行/执行中/已关闭/作废）、工单允许的操作员列表及有效期窗口。关键要求：不采信日志内自带的 work_order_id 字段内容，必须调用外部接口核验，防止攻击者伪造工单编号规避风险检测。</w:t>
      </w:r>
    </w:p>
    <w:p>
      <w:pPr>
        <w:pStyle w:val="Heading2"/>
      </w:pPr>
      <w:bookmarkStart w:id="14" w:name="_LarkToc00014"/>
      <w:r>
        <w:t>3.4 模块输出</w:t>
      </w:r>
      <w:bookmarkEnd w:id="14"/>
    </w:p>
    <w:p>
      <w:pPr>
        <w:spacing w:after="0"/>
        <w:ind w:firstLine="480"/>
      </w:pPr>
      <w:r>
        <w:rPr>
          <w:rFonts w:ascii="Times New Roman" w:hAnsi="Times New Roman" w:eastAsia="宋体"/>
          <w:b w:val="0"/>
          <w:color w:val="000000"/>
          <w:sz w:val="24"/>
        </w:rPr>
        <w:t>标准化清洗后的事件流：Event{oper_id, ts, server_id, op_type, res_key, op_param, work_order_id, work_order_valid}。</w:t>
      </w:r>
    </w:p>
    <w:p>
      <w:pPr>
        <w:pStyle w:val="Heading1"/>
      </w:pPr>
      <w:bookmarkStart w:id="15" w:name="_LarkToc00015"/>
      <w:r>
        <w:t>4 模块二：行为时序聚合模块</w:t>
      </w:r>
      <w:bookmarkEnd w:id="15"/>
    </w:p>
    <w:p>
      <w:pPr>
        <w:pStyle w:val="Heading2"/>
      </w:pPr>
      <w:bookmarkStart w:id="16" w:name="_LarkToc00016"/>
      <w:r>
        <w:t>4.1 聚合键设计</w:t>
      </w:r>
      <w:bookmarkEnd w:id="16"/>
    </w:p>
    <w:p>
      <w:pPr>
        <w:spacing w:after="0"/>
        <w:ind w:firstLine="480"/>
      </w:pPr>
      <w:r>
        <w:rPr>
          <w:rFonts w:ascii="Times New Roman" w:hAnsi="Times New Roman" w:eastAsia="宋体"/>
          <w:b w:val="0"/>
          <w:color w:val="000000"/>
          <w:sz w:val="24"/>
        </w:rPr>
        <w:t>聚合键由资源标识与时间窗口两部分组成，核心是反转聚合维度：不按操作员分组，而按被操作的资源分组，将不同操作员在相近时间内对同一资源或关联资源的操作汇聚到同一事件集合。聚合键结构示例：</w:t>
      </w:r>
    </w:p>
    <w:p>
      <w:pPr>
        <w:pStyle w:val="代码块"/>
        <w:spacing w:line="240" w:lineRule="auto" w:after="0"/>
        <w:ind w:firstLine="0"/>
        <w:shd w:val="clear" w:color="auto" w:fill="F2F2F2"/>
      </w:pPr>
      <w:r>
        <w:rPr>
          <w:rFonts w:ascii="Consolas" w:hAnsi="Consolas" w:eastAsia="宋体"/>
          <w:sz w:val="18"/>
        </w:rPr>
        <w:t>{</w:t>
      </w:r>
    </w:p>
    <w:p>
      <w:pPr>
        <w:pStyle w:val="代码块"/>
        <w:spacing w:line="240" w:lineRule="auto" w:after="0"/>
        <w:ind w:firstLine="0"/>
        <w:shd w:val="clear" w:color="auto" w:fill="F2F2F2"/>
      </w:pPr>
      <w:r>
        <w:rPr>
          <w:rFonts w:ascii="Consolas" w:hAnsi="Consolas" w:eastAsia="宋体"/>
          <w:sz w:val="18"/>
        </w:rPr>
        <w:t xml:space="preserve">  "asset_key": "backup-group:prod-db",   // 资产组/资源标识</w:t>
      </w:r>
    </w:p>
    <w:p>
      <w:pPr>
        <w:pStyle w:val="代码块"/>
        <w:spacing w:line="240" w:lineRule="auto" w:after="0"/>
        <w:ind w:firstLine="0"/>
        <w:shd w:val="clear" w:color="auto" w:fill="F2F2F2"/>
      </w:pPr>
      <w:r>
        <w:rPr>
          <w:rFonts w:ascii="Consolas" w:hAnsi="Consolas" w:eastAsia="宋体"/>
          <w:sz w:val="18"/>
        </w:rPr>
        <w:t xml:space="preserve">  "window_start": "2026-09-20T10:00:00Z",</w:t>
      </w:r>
    </w:p>
    <w:p>
      <w:pPr>
        <w:pStyle w:val="代码块"/>
        <w:spacing w:line="240" w:lineRule="auto" w:after="0"/>
        <w:ind w:firstLine="0"/>
        <w:shd w:val="clear" w:color="auto" w:fill="F2F2F2"/>
      </w:pPr>
      <w:r>
        <w:rPr>
          <w:rFonts w:ascii="Consolas" w:hAnsi="Consolas" w:eastAsia="宋体"/>
          <w:sz w:val="18"/>
        </w:rPr>
        <w:t xml:space="preserve">  "window_end":   "2026-09-20T10:05:00Z",</w:t>
      </w:r>
    </w:p>
    <w:p>
      <w:pPr>
        <w:pStyle w:val="代码块"/>
        <w:spacing w:line="240" w:lineRule="auto" w:after="0"/>
        <w:ind w:firstLine="0"/>
        <w:shd w:val="clear" w:color="auto" w:fill="F2F2F2"/>
      </w:pPr>
      <w:r>
        <w:rPr>
          <w:rFonts w:ascii="Consolas" w:hAnsi="Consolas" w:eastAsia="宋体"/>
          <w:sz w:val="18"/>
        </w:rPr>
        <w:t xml:space="preserve">  "window_size":  "5m"</w:t>
      </w:r>
    </w:p>
    <w:p>
      <w:pPr>
        <w:pStyle w:val="代码块"/>
        <w:spacing w:line="240" w:lineRule="auto" w:after="0"/>
        <w:ind w:firstLine="0"/>
        <w:shd w:val="clear" w:color="auto" w:fill="F2F2F2"/>
      </w:pPr>
      <w:r>
        <w:rPr>
          <w:rFonts w:ascii="Consolas" w:hAnsi="Consolas" w:eastAsia="宋体"/>
          <w:sz w:val="18"/>
        </w:rPr>
        <w:t>}</w:t>
      </w:r>
    </w:p>
    <w:p>
      <w:pPr>
        <w:pStyle w:val="Heading2"/>
      </w:pPr>
      <w:bookmarkStart w:id="17" w:name="_LarkToc00017"/>
      <w:r>
        <w:t>4.2 资源与资产组</w:t>
      </w:r>
      <w:bookmarkEnd w:id="17"/>
    </w:p>
    <w:p>
      <w:pPr>
        <w:spacing w:after="0"/>
        <w:ind w:firstLine="480"/>
      </w:pPr>
      <w:r>
        <w:rPr>
          <w:rFonts w:ascii="Times New Roman" w:hAnsi="Times New Roman" w:eastAsia="宋体"/>
          <w:b w:val="0"/>
          <w:color w:val="000000"/>
          <w:sz w:val="24"/>
        </w:rPr>
        <w:t>支持两种粒度的资源聚合：单资源精确聚合，以具体文件、磁盘、数据库表、配置项为 key，适合追踪目标明确的攻击；资产组逻辑聚合，将逻辑上绑定的一批资源划为同一资产组，即使操作对象不同，只要属于同一组也聚合。</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cantSplit/>
        </w:trPr>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资产组示例</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包含资源</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典型风险场景</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备份资产组</w:t>
            </w:r>
          </w:p>
        </w:tc>
        <w:tc>
          <w:tcPr>
            <w:tcW w:type="dxa" w:w="3024"/>
            <w:vAlign w:val="center"/>
          </w:tcPr>
          <w:p>
            <w:pPr>
              <w:spacing w:line="240" w:lineRule="auto"/>
              <w:ind w:firstLine="0"/>
              <w:jc w:val="left"/>
            </w:pPr>
            <w:r>
              <w:rPr>
                <w:rFonts w:ascii="Times New Roman" w:hAnsi="Times New Roman" w:eastAsia="宋体"/>
                <w:b w:val="0"/>
                <w:color w:val="000000"/>
                <w:sz w:val="21"/>
              </w:rPr>
              <w:t>备份文件、备份磁盘、备份快照、备份配置</w:t>
            </w:r>
          </w:p>
        </w:tc>
        <w:tc>
          <w:tcPr>
            <w:tcW w:type="dxa" w:w="3024"/>
            <w:vAlign w:val="center"/>
          </w:tcPr>
          <w:p>
            <w:pPr>
              <w:spacing w:line="240" w:lineRule="auto"/>
              <w:ind w:firstLine="0"/>
              <w:jc w:val="left"/>
            </w:pPr>
            <w:r>
              <w:rPr>
                <w:rFonts w:ascii="Times New Roman" w:hAnsi="Times New Roman" w:eastAsia="宋体"/>
                <w:b w:val="0"/>
                <w:color w:val="000000"/>
                <w:sz w:val="21"/>
              </w:rPr>
              <w:t>多人协同销毁全部备份</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密钥管理组</w:t>
            </w:r>
          </w:p>
        </w:tc>
        <w:tc>
          <w:tcPr>
            <w:tcW w:type="dxa" w:w="3024"/>
            <w:vAlign w:val="center"/>
          </w:tcPr>
          <w:p>
            <w:pPr>
              <w:spacing w:line="240" w:lineRule="auto"/>
              <w:ind w:firstLine="0"/>
              <w:jc w:val="left"/>
            </w:pPr>
            <w:r>
              <w:rPr>
                <w:rFonts w:ascii="Times New Roman" w:hAnsi="Times New Roman" w:eastAsia="宋体"/>
                <w:b w:val="0"/>
                <w:color w:val="000000"/>
                <w:sz w:val="21"/>
              </w:rPr>
              <w:t>密钥生成服务、密钥分发配置、密钥审计日志</w:t>
            </w:r>
          </w:p>
        </w:tc>
        <w:tc>
          <w:tcPr>
            <w:tcW w:type="dxa" w:w="3024"/>
            <w:vAlign w:val="center"/>
          </w:tcPr>
          <w:p>
            <w:pPr>
              <w:spacing w:line="240" w:lineRule="auto"/>
              <w:ind w:firstLine="0"/>
              <w:jc w:val="left"/>
            </w:pPr>
            <w:r>
              <w:rPr>
                <w:rFonts w:ascii="Times New Roman" w:hAnsi="Times New Roman" w:eastAsia="宋体"/>
                <w:b w:val="0"/>
                <w:color w:val="000000"/>
                <w:sz w:val="21"/>
              </w:rPr>
              <w:t>权限拆分场景下走完整密钥篡改链路</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系统配置组</w:t>
            </w:r>
          </w:p>
        </w:tc>
        <w:tc>
          <w:tcPr>
            <w:tcW w:type="dxa" w:w="3024"/>
            <w:vAlign w:val="center"/>
          </w:tcPr>
          <w:p>
            <w:pPr>
              <w:spacing w:line="240" w:lineRule="auto"/>
              <w:ind w:firstLine="0"/>
              <w:jc w:val="left"/>
            </w:pPr>
            <w:r>
              <w:rPr>
                <w:rFonts w:ascii="Times New Roman" w:hAnsi="Times New Roman" w:eastAsia="宋体"/>
                <w:b w:val="0"/>
                <w:color w:val="000000"/>
                <w:sz w:val="21"/>
              </w:rPr>
              <w:t>核心配置文件、服务启停权限、系统日志清理</w:t>
            </w:r>
          </w:p>
        </w:tc>
        <w:tc>
          <w:tcPr>
            <w:tcW w:type="dxa" w:w="3024"/>
            <w:vAlign w:val="center"/>
          </w:tcPr>
          <w:p>
            <w:pPr>
              <w:spacing w:line="240" w:lineRule="auto"/>
              <w:ind w:firstLine="0"/>
              <w:jc w:val="left"/>
            </w:pPr>
            <w:r>
              <w:rPr>
                <w:rFonts w:ascii="Times New Roman" w:hAnsi="Times New Roman" w:eastAsia="宋体"/>
                <w:b w:val="0"/>
                <w:color w:val="000000"/>
                <w:sz w:val="21"/>
              </w:rPr>
              <w:t>配置篡改+服务重启+日志清除三连</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数据库资产组</w:t>
            </w:r>
          </w:p>
        </w:tc>
        <w:tc>
          <w:tcPr>
            <w:tcW w:type="dxa" w:w="3024"/>
            <w:vAlign w:val="center"/>
          </w:tcPr>
          <w:p>
            <w:pPr>
              <w:spacing w:line="240" w:lineRule="auto"/>
              <w:ind w:firstLine="0"/>
              <w:jc w:val="left"/>
            </w:pPr>
            <w:r>
              <w:rPr>
                <w:rFonts w:ascii="Times New Roman" w:hAnsi="Times New Roman" w:eastAsia="宋体"/>
                <w:b w:val="0"/>
                <w:color w:val="000000"/>
                <w:sz w:val="21"/>
              </w:rPr>
              <w:t>数据库实例、数据表、数据导出权限、审计日志</w:t>
            </w:r>
          </w:p>
        </w:tc>
        <w:tc>
          <w:tcPr>
            <w:tcW w:type="dxa" w:w="3024"/>
            <w:vAlign w:val="center"/>
          </w:tcPr>
          <w:p>
            <w:pPr>
              <w:spacing w:line="240" w:lineRule="auto"/>
              <w:ind w:firstLine="0"/>
              <w:jc w:val="left"/>
            </w:pPr>
            <w:r>
              <w:rPr>
                <w:rFonts w:ascii="Times New Roman" w:hAnsi="Times New Roman" w:eastAsia="宋体"/>
                <w:b w:val="0"/>
                <w:color w:val="000000"/>
                <w:sz w:val="21"/>
              </w:rPr>
              <w:t>数据批量导出+审计痕迹清除</w:t>
            </w:r>
          </w:p>
        </w:tc>
      </w:tr>
    </w:tbl>
    <w:p>
      <w:pPr>
        <w:spacing w:after="0"/>
        <w:ind w:firstLine="0"/>
        <w:jc w:val="center"/>
      </w:pPr>
      <w:r>
        <w:rPr>
          <w:rFonts w:ascii="Times New Roman" w:hAnsi="Times New Roman" w:eastAsia="宋体"/>
          <w:b w:val="0"/>
          <w:color w:val="000000"/>
          <w:sz w:val="21"/>
        </w:rPr>
        <w:t>表 4-1 典型资产组配置示例</w:t>
      </w:r>
    </w:p>
    <w:p>
      <w:pPr>
        <w:pStyle w:val="Heading2"/>
      </w:pPr>
      <w:bookmarkStart w:id="18" w:name="_LarkToc00018"/>
      <w:r>
        <w:t>4.3 滑动时间窗口</w:t>
      </w:r>
      <w:bookmarkEnd w:id="18"/>
    </w:p>
    <w:p>
      <w:pPr>
        <w:spacing w:after="0"/>
        <w:ind w:firstLine="480"/>
      </w:pPr>
      <w:r>
        <w:rPr>
          <w:rFonts w:ascii="Times New Roman" w:hAnsi="Times New Roman" w:eastAsia="宋体"/>
          <w:b w:val="0"/>
          <w:color w:val="000000"/>
          <w:sz w:val="24"/>
        </w:rPr>
        <w:t>采用滑动时间窗口机制，窗口大小与滑动步长均可配置，并支持多窗口并行策略。</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cantSplit/>
        </w:trPr>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窗口类型</w:t>
            </w:r>
          </w:p>
        </w:tc>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默认大小</w:t>
            </w:r>
          </w:p>
        </w:tc>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作用</w:t>
            </w:r>
          </w:p>
        </w:tc>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输出能力</w:t>
            </w:r>
          </w:p>
        </w:tc>
      </w:tr>
      <w:tr>
        <w:trPr>
          <w:cantSplit/>
        </w:trPr>
        <w:tc>
          <w:tcPr>
            <w:tcW w:type="dxa" w:w="2268"/>
            <w:vAlign w:val="center"/>
          </w:tcPr>
          <w:p>
            <w:pPr>
              <w:spacing w:line="240" w:lineRule="auto"/>
              <w:ind w:firstLine="0"/>
              <w:jc w:val="center"/>
            </w:pPr>
            <w:r>
              <w:rPr>
                <w:rFonts w:ascii="Times New Roman" w:hAnsi="Times New Roman" w:eastAsia="宋体"/>
                <w:b w:val="0"/>
                <w:color w:val="000000"/>
                <w:sz w:val="21"/>
              </w:rPr>
              <w:t>短窗口</w:t>
            </w:r>
          </w:p>
        </w:tc>
        <w:tc>
          <w:tcPr>
            <w:tcW w:type="dxa" w:w="2268"/>
            <w:vAlign w:val="center"/>
          </w:tcPr>
          <w:p>
            <w:pPr>
              <w:spacing w:line="240" w:lineRule="auto"/>
              <w:ind w:firstLine="0"/>
              <w:jc w:val="center"/>
            </w:pPr>
            <w:r>
              <w:rPr>
                <w:rFonts w:ascii="Times New Roman" w:hAnsi="Times New Roman" w:eastAsia="宋体"/>
                <w:b w:val="0"/>
                <w:color w:val="000000"/>
                <w:sz w:val="21"/>
              </w:rPr>
              <w:t>5 分钟（可调 1~30 分钟）</w:t>
            </w:r>
          </w:p>
        </w:tc>
        <w:tc>
          <w:tcPr>
            <w:tcW w:type="dxa" w:w="2268"/>
            <w:vAlign w:val="center"/>
          </w:tcPr>
          <w:p>
            <w:pPr>
              <w:spacing w:line="240" w:lineRule="auto"/>
              <w:ind w:firstLine="0"/>
              <w:jc w:val="left"/>
            </w:pPr>
            <w:r>
              <w:rPr>
                <w:rFonts w:ascii="Times New Roman" w:hAnsi="Times New Roman" w:eastAsia="宋体"/>
                <w:b w:val="0"/>
                <w:color w:val="000000"/>
                <w:sz w:val="21"/>
              </w:rPr>
              <w:t>快速检出短周期协同攻击</w:t>
            </w:r>
          </w:p>
        </w:tc>
        <w:tc>
          <w:tcPr>
            <w:tcW w:type="dxa" w:w="2268"/>
            <w:vAlign w:val="center"/>
          </w:tcPr>
          <w:p>
            <w:pPr>
              <w:spacing w:line="240" w:lineRule="auto"/>
              <w:ind w:firstLine="0"/>
              <w:jc w:val="left"/>
            </w:pPr>
            <w:r>
              <w:rPr>
                <w:rFonts w:ascii="Times New Roman" w:hAnsi="Times New Roman" w:eastAsia="宋体"/>
                <w:b w:val="0"/>
                <w:color w:val="000000"/>
                <w:sz w:val="21"/>
              </w:rPr>
              <w:t>可产生高、中风险告警</w:t>
            </w:r>
          </w:p>
        </w:tc>
      </w:tr>
      <w:tr>
        <w:trPr>
          <w:cantSplit/>
        </w:trPr>
        <w:tc>
          <w:tcPr>
            <w:tcW w:type="dxa" w:w="2268"/>
            <w:vAlign w:val="center"/>
          </w:tcPr>
          <w:p>
            <w:pPr>
              <w:spacing w:line="240" w:lineRule="auto"/>
              <w:ind w:firstLine="0"/>
              <w:jc w:val="center"/>
            </w:pPr>
            <w:r>
              <w:rPr>
                <w:rFonts w:ascii="Times New Roman" w:hAnsi="Times New Roman" w:eastAsia="宋体"/>
                <w:b w:val="0"/>
                <w:color w:val="000000"/>
                <w:sz w:val="21"/>
              </w:rPr>
              <w:t>中窗口</w:t>
            </w:r>
          </w:p>
        </w:tc>
        <w:tc>
          <w:tcPr>
            <w:tcW w:type="dxa" w:w="2268"/>
            <w:vAlign w:val="center"/>
          </w:tcPr>
          <w:p>
            <w:pPr>
              <w:spacing w:line="240" w:lineRule="auto"/>
              <w:ind w:firstLine="0"/>
              <w:jc w:val="center"/>
            </w:pPr>
            <w:r>
              <w:rPr>
                <w:rFonts w:ascii="Times New Roman" w:hAnsi="Times New Roman" w:eastAsia="宋体"/>
                <w:b w:val="0"/>
                <w:color w:val="000000"/>
                <w:sz w:val="21"/>
              </w:rPr>
              <w:t>1 小时</w:t>
            </w:r>
          </w:p>
        </w:tc>
        <w:tc>
          <w:tcPr>
            <w:tcW w:type="dxa" w:w="2268"/>
            <w:vAlign w:val="center"/>
          </w:tcPr>
          <w:p>
            <w:pPr>
              <w:spacing w:line="240" w:lineRule="auto"/>
              <w:ind w:firstLine="0"/>
              <w:jc w:val="left"/>
            </w:pPr>
            <w:r>
              <w:rPr>
                <w:rFonts w:ascii="Times New Roman" w:hAnsi="Times New Roman" w:eastAsia="宋体"/>
                <w:b w:val="0"/>
                <w:color w:val="000000"/>
                <w:sz w:val="21"/>
              </w:rPr>
              <w:t>覆盖中等跨度协同</w:t>
            </w:r>
          </w:p>
        </w:tc>
        <w:tc>
          <w:tcPr>
            <w:tcW w:type="dxa" w:w="2268"/>
            <w:vAlign w:val="center"/>
          </w:tcPr>
          <w:p>
            <w:pPr>
              <w:spacing w:line="240" w:lineRule="auto"/>
              <w:ind w:firstLine="0"/>
              <w:jc w:val="left"/>
            </w:pPr>
            <w:r>
              <w:rPr>
                <w:rFonts w:ascii="Times New Roman" w:hAnsi="Times New Roman" w:eastAsia="宋体"/>
                <w:b w:val="0"/>
                <w:color w:val="000000"/>
                <w:sz w:val="21"/>
              </w:rPr>
              <w:t>中、低风险告警</w:t>
            </w:r>
          </w:p>
        </w:tc>
      </w:tr>
      <w:tr>
        <w:trPr>
          <w:cantSplit/>
        </w:trPr>
        <w:tc>
          <w:tcPr>
            <w:tcW w:type="dxa" w:w="2268"/>
            <w:vAlign w:val="center"/>
          </w:tcPr>
          <w:p>
            <w:pPr>
              <w:spacing w:line="240" w:lineRule="auto"/>
              <w:ind w:firstLine="0"/>
              <w:jc w:val="center"/>
            </w:pPr>
            <w:r>
              <w:rPr>
                <w:rFonts w:ascii="Times New Roman" w:hAnsi="Times New Roman" w:eastAsia="宋体"/>
                <w:b w:val="0"/>
                <w:color w:val="000000"/>
                <w:sz w:val="21"/>
              </w:rPr>
              <w:t>长窗口</w:t>
            </w:r>
          </w:p>
        </w:tc>
        <w:tc>
          <w:tcPr>
            <w:tcW w:type="dxa" w:w="2268"/>
            <w:vAlign w:val="center"/>
          </w:tcPr>
          <w:p>
            <w:pPr>
              <w:spacing w:line="240" w:lineRule="auto"/>
              <w:ind w:firstLine="0"/>
              <w:jc w:val="center"/>
            </w:pPr>
            <w:r>
              <w:rPr>
                <w:rFonts w:ascii="Times New Roman" w:hAnsi="Times New Roman" w:eastAsia="宋体"/>
                <w:b w:val="0"/>
                <w:color w:val="000000"/>
                <w:sz w:val="21"/>
              </w:rPr>
              <w:t>24 小时</w:t>
            </w:r>
          </w:p>
        </w:tc>
        <w:tc>
          <w:tcPr>
            <w:tcW w:type="dxa" w:w="2268"/>
            <w:vAlign w:val="center"/>
          </w:tcPr>
          <w:p>
            <w:pPr>
              <w:spacing w:line="240" w:lineRule="auto"/>
              <w:ind w:firstLine="0"/>
              <w:jc w:val="left"/>
            </w:pPr>
            <w:r>
              <w:rPr>
                <w:rFonts w:ascii="Times New Roman" w:hAnsi="Times New Roman" w:eastAsia="宋体"/>
                <w:b w:val="0"/>
                <w:color w:val="000000"/>
                <w:sz w:val="21"/>
              </w:rPr>
              <w:t>弱关联线索分析</w:t>
            </w:r>
          </w:p>
        </w:tc>
        <w:tc>
          <w:tcPr>
            <w:tcW w:type="dxa" w:w="2268"/>
            <w:vAlign w:val="center"/>
          </w:tcPr>
          <w:p>
            <w:pPr>
              <w:spacing w:line="240" w:lineRule="auto"/>
              <w:ind w:firstLine="0"/>
              <w:jc w:val="left"/>
            </w:pPr>
            <w:r>
              <w:rPr>
                <w:rFonts w:ascii="Times New Roman" w:hAnsi="Times New Roman" w:eastAsia="宋体"/>
                <w:b w:val="0"/>
                <w:color w:val="000000"/>
                <w:sz w:val="21"/>
              </w:rPr>
              <w:t>仅形成风险线索，不触发高等级告警</w:t>
            </w:r>
          </w:p>
        </w:tc>
      </w:tr>
    </w:tbl>
    <w:p>
      <w:pPr>
        <w:spacing w:after="0"/>
        <w:ind w:firstLine="0"/>
        <w:jc w:val="center"/>
      </w:pPr>
      <w:r>
        <w:rPr>
          <w:rFonts w:ascii="Times New Roman" w:hAnsi="Times New Roman" w:eastAsia="宋体"/>
          <w:b w:val="0"/>
          <w:color w:val="000000"/>
          <w:sz w:val="21"/>
        </w:rPr>
        <w:t>表 4-2 多窗口并行策略</w:t>
      </w:r>
    </w:p>
    <w:p>
      <w:pPr>
        <w:spacing w:after="0"/>
        <w:ind w:firstLine="480"/>
      </w:pPr>
      <w:r>
        <w:rPr>
          <w:rFonts w:ascii="Times New Roman" w:hAnsi="Times New Roman" w:eastAsia="宋体"/>
          <w:b w:val="0"/>
          <w:color w:val="000000"/>
          <w:sz w:val="24"/>
        </w:rPr>
        <w:t>设计说明：长窗口时间跨度大，多人偶然操作同一资源的概率高，故不允许直接触发高危告警，仅输出低中风险线索，供安全人员定期检索。</w:t>
      </w:r>
    </w:p>
    <w:p>
      <w:pPr>
        <w:pStyle w:val="Heading2"/>
      </w:pPr>
      <w:bookmarkStart w:id="19" w:name="_LarkToc00019"/>
      <w:r>
        <w:t>4.4 聚合输出</w:t>
      </w:r>
      <w:bookmarkEnd w:id="19"/>
    </w:p>
    <w:p>
      <w:pPr>
        <w:spacing w:after="0"/>
        <w:ind w:firstLine="480"/>
      </w:pPr>
      <w:r>
        <w:rPr>
          <w:rFonts w:ascii="Times New Roman" w:hAnsi="Times New Roman" w:eastAsia="宋体"/>
          <w:b w:val="0"/>
          <w:color w:val="000000"/>
          <w:sz w:val="24"/>
        </w:rPr>
        <w:t>每个时间窗口加资产组输出一个事件集合，包含以下字段。</w:t>
      </w:r>
    </w:p>
    <w:p>
      <w:pPr>
        <w:pStyle w:val="代码块"/>
        <w:spacing w:line="240" w:lineRule="auto" w:after="0"/>
        <w:ind w:firstLine="0"/>
        <w:shd w:val="clear" w:color="auto" w:fill="F2F2F2"/>
      </w:pPr>
      <w:r>
        <w:rPr>
          <w:rFonts w:ascii="Consolas" w:hAnsi="Consolas" w:eastAsia="宋体"/>
          <w:sz w:val="18"/>
        </w:rPr>
        <w:t>"event_set_id": "es_20260920_1000_1005_backup_001",</w:t>
      </w:r>
    </w:p>
    <w:p>
      <w:pPr>
        <w:pStyle w:val="代码块"/>
        <w:spacing w:line="240" w:lineRule="auto" w:after="0"/>
        <w:ind w:firstLine="0"/>
        <w:shd w:val="clear" w:color="auto" w:fill="F2F2F2"/>
      </w:pPr>
      <w:r>
        <w:rPr>
          <w:rFonts w:ascii="Consolas" w:hAnsi="Consolas" w:eastAsia="宋体"/>
          <w:sz w:val="18"/>
        </w:rPr>
        <w:t>"asset_group": "backup-group:prod-db",</w:t>
      </w:r>
    </w:p>
    <w:p>
      <w:pPr>
        <w:pStyle w:val="代码块"/>
        <w:spacing w:line="240" w:lineRule="auto" w:after="0"/>
        <w:ind w:firstLine="0"/>
        <w:shd w:val="clear" w:color="auto" w:fill="F2F2F2"/>
      </w:pPr>
      <w:r>
        <w:rPr>
          <w:rFonts w:ascii="Consolas" w:hAnsi="Consolas" w:eastAsia="宋体"/>
          <w:sz w:val="18"/>
        </w:rPr>
        <w:t>"time_window": { "start": "...", "end": "..." },</w:t>
      </w:r>
    </w:p>
    <w:p>
      <w:pPr>
        <w:pStyle w:val="代码块"/>
        <w:spacing w:line="240" w:lineRule="auto" w:after="0"/>
        <w:ind w:firstLine="0"/>
        <w:shd w:val="clear" w:color="auto" w:fill="F2F2F2"/>
      </w:pPr>
      <w:r>
        <w:rPr>
          <w:rFonts w:ascii="Consolas" w:hAnsi="Consolas" w:eastAsia="宋体"/>
          <w:sz w:val="18"/>
        </w:rPr>
        <w:t>"operator_count": 3,</w:t>
      </w:r>
    </w:p>
    <w:p>
      <w:pPr>
        <w:pStyle w:val="代码块"/>
        <w:spacing w:line="240" w:lineRule="auto" w:after="0"/>
        <w:ind w:firstLine="0"/>
        <w:shd w:val="clear" w:color="auto" w:fill="F2F2F2"/>
      </w:pPr>
      <w:r>
        <w:rPr>
          <w:rFonts w:ascii="Consolas" w:hAnsi="Consolas" w:eastAsia="宋体"/>
          <w:sz w:val="18"/>
        </w:rPr>
        <w:t>"operators": ["op_A", "op_B", "op_C"],</w:t>
      </w:r>
    </w:p>
    <w:p>
      <w:pPr>
        <w:pStyle w:val="代码块"/>
        <w:spacing w:line="240" w:lineRule="auto" w:after="0"/>
        <w:ind w:firstLine="0"/>
        <w:shd w:val="clear" w:color="auto" w:fill="F2F2F2"/>
      </w:pPr>
      <w:r>
        <w:rPr>
          <w:rFonts w:ascii="Consolas" w:hAnsi="Consolas" w:eastAsia="宋体"/>
          <w:sz w:val="18"/>
        </w:rPr>
        <w:t>"operations": [ ... ],        // 操作明细列表</w:t>
      </w:r>
    </w:p>
    <w:p>
      <w:pPr>
        <w:pStyle w:val="代码块"/>
        <w:spacing w:line="240" w:lineRule="auto" w:after="0"/>
        <w:ind w:firstLine="0"/>
        <w:shd w:val="clear" w:color="auto" w:fill="F2F2F2"/>
      </w:pPr>
      <w:r>
        <w:rPr>
          <w:rFonts w:ascii="Consolas" w:hAnsi="Consolas" w:eastAsia="宋体"/>
          <w:sz w:val="18"/>
        </w:rPr>
        <w:t>"ticket_ids": []              // 关联的工单ID集合</w:t>
      </w:r>
    </w:p>
    <w:p>
      <w:pPr>
        <w:spacing w:after="0"/>
        <w:ind w:firstLine="480"/>
      </w:pPr>
      <w:r>
        <w:rPr>
          <w:rFonts w:ascii="Times New Roman" w:hAnsi="Times New Roman" w:eastAsia="宋体"/>
          <w:b w:val="0"/>
          <w:color w:val="000000"/>
          <w:sz w:val="24"/>
        </w:rPr>
        <w:t>过滤规则：聚合集合内不同操作员数量小于 2 时直接丢弃，不送入下游；单人操作集合交给原有审计系统处理。</w:t>
      </w:r>
    </w:p>
    <w:p>
      <w:pPr>
        <w:pStyle w:val="Heading1"/>
      </w:pPr>
      <w:bookmarkStart w:id="20" w:name="_LarkToc00020"/>
      <w:r>
        <w:t>5 模块三：双路检测引擎（规则引擎 + 行为画像异常引擎）</w:t>
      </w:r>
      <w:bookmarkEnd w:id="20"/>
    </w:p>
    <w:p>
      <w:pPr>
        <w:pStyle w:val="Heading2"/>
      </w:pPr>
      <w:bookmarkStart w:id="21" w:name="_LarkToc00021"/>
      <w:r>
        <w:t>5.1 规则引擎：确定性规则覆盖已知合谋模式</w:t>
      </w:r>
      <w:bookmarkEnd w:id="21"/>
    </w:p>
    <w:p>
      <w:pPr>
        <w:spacing w:after="0"/>
        <w:ind w:firstLine="480"/>
      </w:pPr>
      <w:r>
        <w:rPr>
          <w:rFonts w:ascii="Times New Roman" w:hAnsi="Times New Roman" w:eastAsia="宋体"/>
          <w:b w:val="0"/>
          <w:color w:val="000000"/>
          <w:sz w:val="24"/>
        </w:rPr>
        <w:t>规则的判断对象不是单条操作，而是一组来自不同操作员的操作组合，关注的是这些操作按特定时序完成后是否达成某种危害效果。规则伪代码格式如下。</w:t>
      </w:r>
    </w:p>
    <w:p>
      <w:pPr>
        <w:pStyle w:val="代码块"/>
        <w:spacing w:line="240" w:lineRule="auto" w:after="0"/>
        <w:ind w:firstLine="0"/>
        <w:shd w:val="clear" w:color="auto" w:fill="F2F2F2"/>
      </w:pPr>
      <w:r>
        <w:rPr>
          <w:rFonts w:ascii="Consolas" w:hAnsi="Consolas" w:eastAsia="宋体"/>
          <w:sz w:val="18"/>
        </w:rPr>
        <w:t>RULE backup_destruction_collusion:</w:t>
      </w:r>
    </w:p>
    <w:p>
      <w:pPr>
        <w:pStyle w:val="代码块"/>
        <w:spacing w:line="240" w:lineRule="auto" w:after="0"/>
        <w:ind w:firstLine="0"/>
        <w:shd w:val="clear" w:color="auto" w:fill="F2F2F2"/>
      </w:pPr>
      <w:r>
        <w:rPr>
          <w:rFonts w:ascii="Consolas" w:hAnsi="Consolas" w:eastAsia="宋体"/>
          <w:sz w:val="18"/>
        </w:rPr>
        <w:t xml:space="preserve">  IF</w:t>
      </w:r>
    </w:p>
    <w:p>
      <w:pPr>
        <w:pStyle w:val="代码块"/>
        <w:spacing w:line="240" w:lineRule="auto" w:after="0"/>
        <w:ind w:firstLine="0"/>
        <w:shd w:val="clear" w:color="auto" w:fill="F2F2F2"/>
      </w:pPr>
      <w:r>
        <w:rPr>
          <w:rFonts w:ascii="Consolas" w:hAnsi="Consolas" w:eastAsia="宋体"/>
          <w:sz w:val="18"/>
        </w:rPr>
        <w:t xml:space="preserve">    window_size &lt;= 5min</w:t>
      </w:r>
    </w:p>
    <w:p>
      <w:pPr>
        <w:pStyle w:val="代码块"/>
        <w:spacing w:line="240" w:lineRule="auto" w:after="0"/>
        <w:ind w:firstLine="0"/>
        <w:shd w:val="clear" w:color="auto" w:fill="F2F2F2"/>
      </w:pPr>
      <w:r>
        <w:rPr>
          <w:rFonts w:ascii="Consolas" w:hAnsi="Consolas" w:eastAsia="宋体"/>
          <w:sz w:val="18"/>
        </w:rPr>
        <w:t xml:space="preserve">    distinct_operators &gt;= 2</w:t>
      </w:r>
    </w:p>
    <w:p>
      <w:pPr>
        <w:pStyle w:val="代码块"/>
        <w:spacing w:line="240" w:lineRule="auto" w:after="0"/>
        <w:ind w:firstLine="0"/>
        <w:shd w:val="clear" w:color="auto" w:fill="F2F2F2"/>
      </w:pPr>
      <w:r>
        <w:rPr>
          <w:rFonts w:ascii="Consolas" w:hAnsi="Consolas" w:eastAsia="宋体"/>
          <w:sz w:val="18"/>
        </w:rPr>
        <w:t xml:space="preserve">    asset_group == "backup-group"</w:t>
      </w:r>
    </w:p>
    <w:p>
      <w:pPr>
        <w:pStyle w:val="代码块"/>
        <w:spacing w:line="240" w:lineRule="auto" w:after="0"/>
        <w:ind w:firstLine="0"/>
        <w:shd w:val="clear" w:color="auto" w:fill="F2F2F2"/>
      </w:pPr>
      <w:r>
        <w:rPr>
          <w:rFonts w:ascii="Consolas" w:hAnsi="Consolas" w:eastAsia="宋体"/>
          <w:sz w:val="18"/>
        </w:rPr>
        <w:t xml:space="preserve">    actions_cover(["delete_backup", "unmount_storage", "delete_snapshot"])</w:t>
      </w:r>
    </w:p>
    <w:p>
      <w:pPr>
        <w:pStyle w:val="代码块"/>
        <w:spacing w:line="240" w:lineRule="auto" w:after="0"/>
        <w:ind w:firstLine="0"/>
        <w:shd w:val="clear" w:color="auto" w:fill="F2F2F2"/>
      </w:pPr>
      <w:r>
        <w:rPr>
          <w:rFonts w:ascii="Consolas" w:hAnsi="Consolas" w:eastAsia="宋体"/>
          <w:sz w:val="18"/>
        </w:rPr>
        <w:t xml:space="preserve">    damage_effect == "data_unrecoverable"</w:t>
      </w:r>
    </w:p>
    <w:p>
      <w:pPr>
        <w:pStyle w:val="代码块"/>
        <w:spacing w:line="240" w:lineRule="auto" w:after="0"/>
        <w:ind w:firstLine="0"/>
        <w:shd w:val="clear" w:color="auto" w:fill="F2F2F2"/>
      </w:pPr>
      <w:r>
        <w:rPr>
          <w:rFonts w:ascii="Consolas" w:hAnsi="Consolas" w:eastAsia="宋体"/>
          <w:sz w:val="18"/>
        </w:rPr>
        <w:t xml:space="preserve">  THEN</w:t>
      </w:r>
    </w:p>
    <w:p>
      <w:pPr>
        <w:pStyle w:val="代码块"/>
        <w:spacing w:line="240" w:lineRule="auto" w:after="0"/>
        <w:ind w:firstLine="0"/>
        <w:shd w:val="clear" w:color="auto" w:fill="F2F2F2"/>
      </w:pPr>
      <w:r>
        <w:rPr>
          <w:rFonts w:ascii="Consolas" w:hAnsi="Consolas" w:eastAsia="宋体"/>
          <w:sz w:val="18"/>
        </w:rPr>
        <w:t xml:space="preserve">    risk_level = "HIGH"</w:t>
      </w:r>
    </w:p>
    <w:p>
      <w:pPr>
        <w:pStyle w:val="代码块"/>
        <w:spacing w:line="240" w:lineRule="auto" w:after="0"/>
        <w:ind w:firstLine="0"/>
        <w:shd w:val="clear" w:color="auto" w:fill="F2F2F2"/>
      </w:pPr>
      <w:r>
        <w:rPr>
          <w:rFonts w:ascii="Consolas" w:hAnsi="Consolas" w:eastAsia="宋体"/>
          <w:sz w:val="18"/>
        </w:rPr>
        <w:t xml:space="preserve">    base_score = 85</w:t>
      </w:r>
    </w:p>
    <w:p>
      <w:pPr>
        <w:pStyle w:val="代码块"/>
        <w:spacing w:line="240" w:lineRule="auto" w:after="0"/>
        <w:ind w:firstLine="0"/>
        <w:shd w:val="clear" w:color="auto" w:fill="F2F2F2"/>
      </w:pPr>
      <w:r>
        <w:rPr>
          <w:rFonts w:ascii="Consolas" w:hAnsi="Consolas" w:eastAsia="宋体"/>
          <w:sz w:val="18"/>
        </w:rPr>
        <w:t xml:space="preserve">    evidence_timeline = full_operation_timeline()</w:t>
      </w:r>
    </w:p>
    <w:p>
      <w:pPr>
        <w:spacing w:after="0"/>
        <w:ind w:firstLine="480"/>
      </w:pPr>
      <w:r>
        <w:rPr>
          <w:rFonts w:ascii="Times New Roman" w:hAnsi="Times New Roman" w:eastAsia="宋体"/>
          <w:b w:val="0"/>
          <w:color w:val="000000"/>
          <w:sz w:val="24"/>
        </w:rPr>
        <w:t>预置的典型合谋规则如下，均支持配置化扩展、热加载。</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cantSplit/>
        </w:trPr>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规则编号</w:t>
            </w:r>
          </w:p>
        </w:tc>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规则名称</w:t>
            </w:r>
          </w:p>
        </w:tc>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触发条件</w:t>
            </w:r>
          </w:p>
        </w:tc>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基础分</w:t>
            </w:r>
          </w:p>
        </w:tc>
      </w:tr>
      <w:tr>
        <w:trPr>
          <w:cantSplit/>
        </w:trPr>
        <w:tc>
          <w:tcPr>
            <w:tcW w:type="dxa" w:w="2268"/>
            <w:vAlign w:val="center"/>
          </w:tcPr>
          <w:p>
            <w:pPr>
              <w:spacing w:line="240" w:lineRule="auto"/>
              <w:ind w:firstLine="0"/>
              <w:jc w:val="center"/>
            </w:pPr>
            <w:r>
              <w:rPr>
                <w:rFonts w:ascii="Times New Roman" w:hAnsi="Times New Roman" w:eastAsia="宋体"/>
                <w:b w:val="0"/>
                <w:color w:val="000000"/>
                <w:sz w:val="21"/>
              </w:rPr>
              <w:t>R-001</w:t>
            </w:r>
          </w:p>
        </w:tc>
        <w:tc>
          <w:tcPr>
            <w:tcW w:type="dxa" w:w="2268"/>
            <w:vAlign w:val="center"/>
          </w:tcPr>
          <w:p>
            <w:pPr>
              <w:spacing w:line="240" w:lineRule="auto"/>
              <w:ind w:firstLine="0"/>
              <w:jc w:val="left"/>
            </w:pPr>
            <w:r>
              <w:rPr>
                <w:rFonts w:ascii="Times New Roman" w:hAnsi="Times New Roman" w:eastAsia="宋体"/>
                <w:b w:val="0"/>
                <w:color w:val="000000"/>
                <w:sz w:val="21"/>
              </w:rPr>
              <w:t>备份销毁合谋</w:t>
            </w:r>
          </w:p>
        </w:tc>
        <w:tc>
          <w:tcPr>
            <w:tcW w:type="dxa" w:w="2268"/>
            <w:vAlign w:val="center"/>
          </w:tcPr>
          <w:p>
            <w:pPr>
              <w:spacing w:line="240" w:lineRule="auto"/>
              <w:ind w:firstLine="0"/>
              <w:jc w:val="left"/>
            </w:pPr>
            <w:r>
              <w:rPr>
                <w:rFonts w:ascii="Times New Roman" w:hAnsi="Times New Roman" w:eastAsia="宋体"/>
                <w:b w:val="0"/>
                <w:color w:val="000000"/>
                <w:sz w:val="21"/>
              </w:rPr>
              <w:t>≥2 人在短时间内完成删除备份+卸载存储+清理快照的完整链路</w:t>
            </w:r>
          </w:p>
        </w:tc>
        <w:tc>
          <w:tcPr>
            <w:tcW w:type="dxa" w:w="2268"/>
            <w:vAlign w:val="center"/>
          </w:tcPr>
          <w:p>
            <w:pPr>
              <w:spacing w:line="240" w:lineRule="auto"/>
              <w:ind w:firstLine="0"/>
              <w:jc w:val="center"/>
            </w:pPr>
            <w:r>
              <w:rPr>
                <w:rFonts w:ascii="Times New Roman" w:hAnsi="Times New Roman" w:eastAsia="宋体"/>
                <w:b w:val="0"/>
                <w:color w:val="000000"/>
                <w:sz w:val="21"/>
              </w:rPr>
              <w:t>85</w:t>
            </w:r>
          </w:p>
        </w:tc>
      </w:tr>
      <w:tr>
        <w:trPr>
          <w:cantSplit/>
        </w:trPr>
        <w:tc>
          <w:tcPr>
            <w:tcW w:type="dxa" w:w="2268"/>
            <w:vAlign w:val="center"/>
          </w:tcPr>
          <w:p>
            <w:pPr>
              <w:spacing w:line="240" w:lineRule="auto"/>
              <w:ind w:firstLine="0"/>
              <w:jc w:val="center"/>
            </w:pPr>
            <w:r>
              <w:rPr>
                <w:rFonts w:ascii="Times New Roman" w:hAnsi="Times New Roman" w:eastAsia="宋体"/>
                <w:b w:val="0"/>
                <w:color w:val="000000"/>
                <w:sz w:val="21"/>
              </w:rPr>
              <w:t>R-002</w:t>
            </w:r>
          </w:p>
        </w:tc>
        <w:tc>
          <w:tcPr>
            <w:tcW w:type="dxa" w:w="2268"/>
            <w:vAlign w:val="center"/>
          </w:tcPr>
          <w:p>
            <w:pPr>
              <w:spacing w:line="240" w:lineRule="auto"/>
              <w:ind w:firstLine="0"/>
              <w:jc w:val="left"/>
            </w:pPr>
            <w:r>
              <w:rPr>
                <w:rFonts w:ascii="Times New Roman" w:hAnsi="Times New Roman" w:eastAsia="宋体"/>
                <w:b w:val="0"/>
                <w:color w:val="000000"/>
                <w:sz w:val="21"/>
              </w:rPr>
              <w:t>密钥权限拆分绕过</w:t>
            </w:r>
          </w:p>
        </w:tc>
        <w:tc>
          <w:tcPr>
            <w:tcW w:type="dxa" w:w="2268"/>
            <w:vAlign w:val="center"/>
          </w:tcPr>
          <w:p>
            <w:pPr>
              <w:spacing w:line="240" w:lineRule="auto"/>
              <w:ind w:firstLine="0"/>
              <w:jc w:val="left"/>
            </w:pPr>
            <w:r>
              <w:rPr>
                <w:rFonts w:ascii="Times New Roman" w:hAnsi="Times New Roman" w:eastAsia="宋体"/>
                <w:b w:val="0"/>
                <w:color w:val="000000"/>
                <w:sz w:val="21"/>
              </w:rPr>
              <w:t>3 名操作员分别执行密钥生成→分发→清除审计日志，走完整链路</w:t>
            </w:r>
          </w:p>
        </w:tc>
        <w:tc>
          <w:tcPr>
            <w:tcW w:type="dxa" w:w="2268"/>
            <w:vAlign w:val="center"/>
          </w:tcPr>
          <w:p>
            <w:pPr>
              <w:spacing w:line="240" w:lineRule="auto"/>
              <w:ind w:firstLine="0"/>
              <w:jc w:val="center"/>
            </w:pPr>
            <w:r>
              <w:rPr>
                <w:rFonts w:ascii="Times New Roman" w:hAnsi="Times New Roman" w:eastAsia="宋体"/>
                <w:b w:val="0"/>
                <w:color w:val="000000"/>
                <w:sz w:val="21"/>
              </w:rPr>
              <w:t>80</w:t>
            </w:r>
          </w:p>
        </w:tc>
      </w:tr>
      <w:tr>
        <w:trPr>
          <w:cantSplit/>
        </w:trPr>
        <w:tc>
          <w:tcPr>
            <w:tcW w:type="dxa" w:w="2268"/>
            <w:vAlign w:val="center"/>
          </w:tcPr>
          <w:p>
            <w:pPr>
              <w:spacing w:line="240" w:lineRule="auto"/>
              <w:ind w:firstLine="0"/>
              <w:jc w:val="center"/>
            </w:pPr>
            <w:r>
              <w:rPr>
                <w:rFonts w:ascii="Times New Roman" w:hAnsi="Times New Roman" w:eastAsia="宋体"/>
                <w:b w:val="0"/>
                <w:color w:val="000000"/>
                <w:sz w:val="21"/>
              </w:rPr>
              <w:t>R-003</w:t>
            </w:r>
          </w:p>
        </w:tc>
        <w:tc>
          <w:tcPr>
            <w:tcW w:type="dxa" w:w="2268"/>
            <w:vAlign w:val="center"/>
          </w:tcPr>
          <w:p>
            <w:pPr>
              <w:spacing w:line="240" w:lineRule="auto"/>
              <w:ind w:firstLine="0"/>
              <w:jc w:val="left"/>
            </w:pPr>
            <w:r>
              <w:rPr>
                <w:rFonts w:ascii="Times New Roman" w:hAnsi="Times New Roman" w:eastAsia="宋体"/>
                <w:b w:val="0"/>
                <w:color w:val="000000"/>
                <w:sz w:val="21"/>
              </w:rPr>
              <w:t>配置篡改链路</w:t>
            </w:r>
          </w:p>
        </w:tc>
        <w:tc>
          <w:tcPr>
            <w:tcW w:type="dxa" w:w="2268"/>
            <w:vAlign w:val="center"/>
          </w:tcPr>
          <w:p>
            <w:pPr>
              <w:spacing w:line="240" w:lineRule="auto"/>
              <w:ind w:firstLine="0"/>
              <w:jc w:val="left"/>
            </w:pPr>
            <w:r>
              <w:rPr>
                <w:rFonts w:ascii="Times New Roman" w:hAnsi="Times New Roman" w:eastAsia="宋体"/>
                <w:b w:val="0"/>
                <w:color w:val="000000"/>
                <w:sz w:val="21"/>
              </w:rPr>
              <w:t>修改配置+重启服务+清空系统日志，由不同操作员短时间串联完成</w:t>
            </w:r>
          </w:p>
        </w:tc>
        <w:tc>
          <w:tcPr>
            <w:tcW w:type="dxa" w:w="2268"/>
            <w:vAlign w:val="center"/>
          </w:tcPr>
          <w:p>
            <w:pPr>
              <w:spacing w:line="240" w:lineRule="auto"/>
              <w:ind w:firstLine="0"/>
              <w:jc w:val="center"/>
            </w:pPr>
            <w:r>
              <w:rPr>
                <w:rFonts w:ascii="Times New Roman" w:hAnsi="Times New Roman" w:eastAsia="宋体"/>
                <w:b w:val="0"/>
                <w:color w:val="000000"/>
                <w:sz w:val="21"/>
              </w:rPr>
              <w:t>70</w:t>
            </w:r>
          </w:p>
        </w:tc>
      </w:tr>
      <w:tr>
        <w:trPr>
          <w:cantSplit/>
        </w:trPr>
        <w:tc>
          <w:tcPr>
            <w:tcW w:type="dxa" w:w="2268"/>
            <w:vAlign w:val="center"/>
          </w:tcPr>
          <w:p>
            <w:pPr>
              <w:spacing w:line="240" w:lineRule="auto"/>
              <w:ind w:firstLine="0"/>
              <w:jc w:val="center"/>
            </w:pPr>
            <w:r>
              <w:rPr>
                <w:rFonts w:ascii="Times New Roman" w:hAnsi="Times New Roman" w:eastAsia="宋体"/>
                <w:b w:val="0"/>
                <w:color w:val="000000"/>
                <w:sz w:val="21"/>
              </w:rPr>
              <w:t>R-004</w:t>
            </w:r>
          </w:p>
        </w:tc>
        <w:tc>
          <w:tcPr>
            <w:tcW w:type="dxa" w:w="2268"/>
            <w:vAlign w:val="center"/>
          </w:tcPr>
          <w:p>
            <w:pPr>
              <w:spacing w:line="240" w:lineRule="auto"/>
              <w:ind w:firstLine="0"/>
              <w:jc w:val="left"/>
            </w:pPr>
            <w:r>
              <w:rPr>
                <w:rFonts w:ascii="Times New Roman" w:hAnsi="Times New Roman" w:eastAsia="宋体"/>
                <w:b w:val="0"/>
                <w:color w:val="000000"/>
                <w:sz w:val="21"/>
              </w:rPr>
              <w:t>数据批量外泄</w:t>
            </w:r>
          </w:p>
        </w:tc>
        <w:tc>
          <w:tcPr>
            <w:tcW w:type="dxa" w:w="2268"/>
            <w:vAlign w:val="center"/>
          </w:tcPr>
          <w:p>
            <w:pPr>
              <w:spacing w:line="240" w:lineRule="auto"/>
              <w:ind w:firstLine="0"/>
              <w:jc w:val="left"/>
            </w:pPr>
            <w:r>
              <w:rPr>
                <w:rFonts w:ascii="Times New Roman" w:hAnsi="Times New Roman" w:eastAsia="宋体"/>
                <w:b w:val="0"/>
                <w:color w:val="000000"/>
                <w:sz w:val="21"/>
              </w:rPr>
              <w:t>多人分别执行权限提升+批量导出+日志清除，针对同一数据库资产组</w:t>
            </w:r>
          </w:p>
        </w:tc>
        <w:tc>
          <w:tcPr>
            <w:tcW w:type="dxa" w:w="2268"/>
            <w:vAlign w:val="center"/>
          </w:tcPr>
          <w:p>
            <w:pPr>
              <w:spacing w:line="240" w:lineRule="auto"/>
              <w:ind w:firstLine="0"/>
              <w:jc w:val="center"/>
            </w:pPr>
            <w:r>
              <w:rPr>
                <w:rFonts w:ascii="Times New Roman" w:hAnsi="Times New Roman" w:eastAsia="宋体"/>
                <w:b w:val="0"/>
                <w:color w:val="000000"/>
                <w:sz w:val="21"/>
              </w:rPr>
              <w:t>82</w:t>
            </w:r>
          </w:p>
        </w:tc>
      </w:tr>
      <w:tr>
        <w:trPr>
          <w:cantSplit/>
        </w:trPr>
        <w:tc>
          <w:tcPr>
            <w:tcW w:type="dxa" w:w="2268"/>
            <w:vAlign w:val="center"/>
          </w:tcPr>
          <w:p>
            <w:pPr>
              <w:spacing w:line="240" w:lineRule="auto"/>
              <w:ind w:firstLine="0"/>
              <w:jc w:val="center"/>
            </w:pPr>
            <w:r>
              <w:rPr>
                <w:rFonts w:ascii="Times New Roman" w:hAnsi="Times New Roman" w:eastAsia="宋体"/>
                <w:b w:val="0"/>
                <w:color w:val="000000"/>
                <w:sz w:val="21"/>
              </w:rPr>
              <w:t>R-005</w:t>
            </w:r>
          </w:p>
        </w:tc>
        <w:tc>
          <w:tcPr>
            <w:tcW w:type="dxa" w:w="2268"/>
            <w:vAlign w:val="center"/>
          </w:tcPr>
          <w:p>
            <w:pPr>
              <w:spacing w:line="240" w:lineRule="auto"/>
              <w:ind w:firstLine="0"/>
              <w:jc w:val="left"/>
            </w:pPr>
            <w:r>
              <w:rPr>
                <w:rFonts w:ascii="Times New Roman" w:hAnsi="Times New Roman" w:eastAsia="宋体"/>
                <w:b w:val="0"/>
                <w:color w:val="000000"/>
                <w:sz w:val="21"/>
              </w:rPr>
              <w:t>权限晋升合谋</w:t>
            </w:r>
          </w:p>
        </w:tc>
        <w:tc>
          <w:tcPr>
            <w:tcW w:type="dxa" w:w="2268"/>
            <w:vAlign w:val="center"/>
          </w:tcPr>
          <w:p>
            <w:pPr>
              <w:spacing w:line="240" w:lineRule="auto"/>
              <w:ind w:firstLine="0"/>
              <w:jc w:val="left"/>
            </w:pPr>
            <w:r>
              <w:rPr>
                <w:rFonts w:ascii="Times New Roman" w:hAnsi="Times New Roman" w:eastAsia="宋体"/>
                <w:b w:val="0"/>
                <w:color w:val="000000"/>
                <w:sz w:val="21"/>
              </w:rPr>
              <w:t>甲创建高权限角色、乙将丙加入该角色、丙执行敏感操作，分工配合</w:t>
            </w:r>
          </w:p>
        </w:tc>
        <w:tc>
          <w:tcPr>
            <w:tcW w:type="dxa" w:w="2268"/>
            <w:vAlign w:val="center"/>
          </w:tcPr>
          <w:p>
            <w:pPr>
              <w:spacing w:line="240" w:lineRule="auto"/>
              <w:ind w:firstLine="0"/>
              <w:jc w:val="center"/>
            </w:pPr>
            <w:r>
              <w:rPr>
                <w:rFonts w:ascii="Times New Roman" w:hAnsi="Times New Roman" w:eastAsia="宋体"/>
                <w:b w:val="0"/>
                <w:color w:val="000000"/>
                <w:sz w:val="21"/>
              </w:rPr>
              <w:t>75</w:t>
            </w:r>
          </w:p>
        </w:tc>
      </w:tr>
    </w:tbl>
    <w:p>
      <w:pPr>
        <w:spacing w:after="0"/>
        <w:ind w:firstLine="0"/>
        <w:jc w:val="center"/>
      </w:pPr>
      <w:r>
        <w:rPr>
          <w:rFonts w:ascii="Times New Roman" w:hAnsi="Times New Roman" w:eastAsia="宋体"/>
          <w:b w:val="0"/>
          <w:color w:val="000000"/>
          <w:sz w:val="21"/>
        </w:rPr>
        <w:t>表 5-1 典型合谋风险规则（初始规则集）</w:t>
      </w:r>
    </w:p>
    <w:p>
      <w:pPr>
        <w:spacing w:after="0"/>
        <w:ind w:firstLine="480"/>
      </w:pPr>
      <w:r>
        <w:rPr>
          <w:rFonts w:ascii="Times New Roman" w:hAnsi="Times New Roman" w:eastAsia="宋体"/>
          <w:b w:val="0"/>
          <w:color w:val="000000"/>
          <w:sz w:val="24"/>
        </w:rPr>
        <w:t>白名单校验：操作员小组白名单，预登记合法协同运维小组，命中直接跳过；工单白名单，经外部 API 核验有效的工单且操作员均在允许名单内，规则直接放行。仅日志带工单号但 API 校验无效的，不得放行。命中多条规则时风险因子累加，单规则引擎最多贡献 40 分。</w:t>
      </w:r>
    </w:p>
    <w:p>
      <w:pPr>
        <w:pStyle w:val="Heading2"/>
      </w:pPr>
      <w:bookmarkStart w:id="22" w:name="_LarkToc00022"/>
      <w:r>
        <w:t>5.2 行为画像异常引擎：针对未知合谋模式</w:t>
      </w:r>
      <w:bookmarkEnd w:id="22"/>
    </w:p>
    <w:p>
      <w:pPr>
        <w:spacing w:after="0"/>
        <w:ind w:firstLine="480"/>
      </w:pPr>
      <w:r>
        <w:rPr>
          <w:rFonts w:ascii="Times New Roman" w:hAnsi="Times New Roman" w:eastAsia="宋体"/>
          <w:b w:val="0"/>
          <w:color w:val="000000"/>
          <w:sz w:val="24"/>
        </w:rPr>
        <w:t>针对没有现成规则的未知合谋模式，通过建立操作员正常行为基线识别异常偏离。画像检测仅提供疑似线索，不直接判定攻击，输出结果与规则结果融合后参与最终评分。</w:t>
      </w:r>
    </w:p>
    <w:p>
      <w:pPr>
        <w:pStyle w:val="Heading3"/>
      </w:pPr>
      <w:r>
        <w:t>5.2.1 操作员画像维度</w:t>
      </w:r>
    </w:p>
    <w:p>
      <w:pPr>
        <w:pStyle w:val="ListBullet"/>
        <w:spacing w:line="360" w:lineRule="auto"/>
        <w:ind w:firstLine="0"/>
      </w:pPr>
      <w:r>
        <w:rPr>
          <w:rFonts w:ascii="Times New Roman" w:hAnsi="Times New Roman" w:eastAsia="宋体"/>
          <w:b w:val="0"/>
          <w:color w:val="000000"/>
          <w:sz w:val="24"/>
        </w:rPr>
        <w:t>资源操作分布：每个操作员日常操作的资源类型分布，标记偏离其常态的资源操作。</w:t>
      </w:r>
    </w:p>
    <w:p>
      <w:pPr>
        <w:pStyle w:val="ListBullet"/>
        <w:spacing w:line="360" w:lineRule="auto"/>
        <w:ind w:firstLine="0"/>
      </w:pPr>
      <w:r>
        <w:rPr>
          <w:rFonts w:ascii="Times New Roman" w:hAnsi="Times New Roman" w:eastAsia="宋体"/>
          <w:b w:val="0"/>
          <w:color w:val="000000"/>
          <w:sz w:val="24"/>
        </w:rPr>
        <w:t>操作频次与时序：各操作员的操作频率高峰时段、操作间隔模式，检测突发性异常。</w:t>
      </w:r>
    </w:p>
    <w:p>
      <w:pPr>
        <w:pStyle w:val="ListBullet"/>
        <w:spacing w:line="360" w:lineRule="auto"/>
        <w:ind w:firstLine="0"/>
      </w:pPr>
      <w:r>
        <w:rPr>
          <w:rFonts w:ascii="Times New Roman" w:hAnsi="Times New Roman" w:eastAsia="宋体"/>
          <w:b w:val="0"/>
          <w:color w:val="000000"/>
          <w:sz w:val="24"/>
        </w:rPr>
        <w:t>协作关系网络：历史上哪些操作员经常在同一工单或同类任务中配合，构建协作关系图。</w:t>
      </w:r>
    </w:p>
    <w:p>
      <w:pPr>
        <w:pStyle w:val="ListBullet"/>
        <w:spacing w:line="360" w:lineRule="auto"/>
        <w:ind w:firstLine="0"/>
      </w:pPr>
      <w:r>
        <w:rPr>
          <w:rFonts w:ascii="Times New Roman" w:hAnsi="Times New Roman" w:eastAsia="宋体"/>
          <w:b w:val="0"/>
          <w:color w:val="000000"/>
          <w:sz w:val="24"/>
        </w:rPr>
        <w:t>高危操作基线：各操作员执行删除、修改配置等高风险操作的历史频率，检测异常升高。</w:t>
      </w:r>
    </w:p>
    <w:p>
      <w:pPr>
        <w:pStyle w:val="Heading3"/>
      </w:pPr>
      <w:r>
        <w:t>5.2.2 画像异常评分维度</w:t>
      </w:r>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cantSplit/>
        </w:trPr>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异常类型</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判定逻辑</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风险贡献</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跨域操作</w:t>
            </w:r>
          </w:p>
        </w:tc>
        <w:tc>
          <w:tcPr>
            <w:tcW w:type="dxa" w:w="3024"/>
            <w:vAlign w:val="center"/>
          </w:tcPr>
          <w:p>
            <w:pPr>
              <w:spacing w:line="240" w:lineRule="auto"/>
              <w:ind w:firstLine="0"/>
              <w:jc w:val="left"/>
            </w:pPr>
            <w:r>
              <w:rPr>
                <w:rFonts w:ascii="Times New Roman" w:hAnsi="Times New Roman" w:eastAsia="宋体"/>
                <w:b w:val="0"/>
                <w:color w:val="000000"/>
                <w:sz w:val="21"/>
              </w:rPr>
              <w:t>操作员操作了其历史上几乎从不接触的资源类型</w:t>
            </w:r>
          </w:p>
        </w:tc>
        <w:tc>
          <w:tcPr>
            <w:tcW w:type="dxa" w:w="3024"/>
            <w:vAlign w:val="center"/>
          </w:tcPr>
          <w:p>
            <w:pPr>
              <w:spacing w:line="240" w:lineRule="auto"/>
              <w:ind w:firstLine="0"/>
              <w:jc w:val="center"/>
            </w:pPr>
            <w:r>
              <w:rPr>
                <w:rFonts w:ascii="Times New Roman" w:hAnsi="Times New Roman" w:eastAsia="宋体"/>
                <w:b w:val="0"/>
                <w:color w:val="000000"/>
                <w:sz w:val="21"/>
              </w:rPr>
              <w:t>每发生 1 人 +5~10 分</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陌生协作</w:t>
            </w:r>
          </w:p>
        </w:tc>
        <w:tc>
          <w:tcPr>
            <w:tcW w:type="dxa" w:w="3024"/>
            <w:vAlign w:val="center"/>
          </w:tcPr>
          <w:p>
            <w:pPr>
              <w:spacing w:line="240" w:lineRule="auto"/>
              <w:ind w:firstLine="0"/>
              <w:jc w:val="left"/>
            </w:pPr>
            <w:r>
              <w:rPr>
                <w:rFonts w:ascii="Times New Roman" w:hAnsi="Times New Roman" w:eastAsia="宋体"/>
                <w:b w:val="0"/>
                <w:color w:val="000000"/>
                <w:sz w:val="21"/>
              </w:rPr>
              <w:t>事件集合中的操作员之间历史上几乎没有协作记录</w:t>
            </w:r>
          </w:p>
        </w:tc>
        <w:tc>
          <w:tcPr>
            <w:tcW w:type="dxa" w:w="3024"/>
            <w:vAlign w:val="center"/>
          </w:tcPr>
          <w:p>
            <w:pPr>
              <w:spacing w:line="240" w:lineRule="auto"/>
              <w:ind w:firstLine="0"/>
              <w:jc w:val="center"/>
            </w:pPr>
            <w:r>
              <w:rPr>
                <w:rFonts w:ascii="Times New Roman" w:hAnsi="Times New Roman" w:eastAsia="宋体"/>
                <w:b w:val="0"/>
                <w:color w:val="000000"/>
                <w:sz w:val="21"/>
              </w:rPr>
              <w:t>+10~20 分</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多人同时偏离</w:t>
            </w:r>
          </w:p>
        </w:tc>
        <w:tc>
          <w:tcPr>
            <w:tcW w:type="dxa" w:w="3024"/>
            <w:vAlign w:val="center"/>
          </w:tcPr>
          <w:p>
            <w:pPr>
              <w:spacing w:line="240" w:lineRule="auto"/>
              <w:ind w:firstLine="0"/>
              <w:jc w:val="left"/>
            </w:pPr>
            <w:r>
              <w:rPr>
                <w:rFonts w:ascii="Times New Roman" w:hAnsi="Times New Roman" w:eastAsia="宋体"/>
                <w:b w:val="0"/>
                <w:color w:val="000000"/>
                <w:sz w:val="21"/>
              </w:rPr>
              <w:t>同一事件集合中多名操作员同时出现画像偏离</w:t>
            </w:r>
          </w:p>
        </w:tc>
        <w:tc>
          <w:tcPr>
            <w:tcW w:type="dxa" w:w="3024"/>
            <w:vAlign w:val="center"/>
          </w:tcPr>
          <w:p>
            <w:pPr>
              <w:spacing w:line="240" w:lineRule="auto"/>
              <w:ind w:firstLine="0"/>
              <w:jc w:val="center"/>
            </w:pPr>
            <w:r>
              <w:rPr>
                <w:rFonts w:ascii="Times New Roman" w:hAnsi="Times New Roman" w:eastAsia="宋体"/>
                <w:b w:val="0"/>
                <w:color w:val="000000"/>
                <w:sz w:val="21"/>
              </w:rPr>
              <w:t>叠加效应，额外 +5 分/人</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异常时间</w:t>
            </w:r>
          </w:p>
        </w:tc>
        <w:tc>
          <w:tcPr>
            <w:tcW w:type="dxa" w:w="3024"/>
            <w:vAlign w:val="center"/>
          </w:tcPr>
          <w:p>
            <w:pPr>
              <w:spacing w:line="240" w:lineRule="auto"/>
              <w:ind w:firstLine="0"/>
              <w:jc w:val="left"/>
            </w:pPr>
            <w:r>
              <w:rPr>
                <w:rFonts w:ascii="Times New Roman" w:hAnsi="Times New Roman" w:eastAsia="宋体"/>
                <w:b w:val="0"/>
                <w:color w:val="000000"/>
                <w:sz w:val="21"/>
              </w:rPr>
              <w:t>操作发生在该操作员非典型工作时段</w:t>
            </w:r>
          </w:p>
        </w:tc>
        <w:tc>
          <w:tcPr>
            <w:tcW w:type="dxa" w:w="3024"/>
            <w:vAlign w:val="center"/>
          </w:tcPr>
          <w:p>
            <w:pPr>
              <w:spacing w:line="240" w:lineRule="auto"/>
              <w:ind w:firstLine="0"/>
              <w:jc w:val="center"/>
            </w:pPr>
            <w:r>
              <w:rPr>
                <w:rFonts w:ascii="Times New Roman" w:hAnsi="Times New Roman" w:eastAsia="宋体"/>
                <w:b w:val="0"/>
                <w:color w:val="000000"/>
                <w:sz w:val="21"/>
              </w:rPr>
              <w:t>+3~8 分/人</w:t>
            </w:r>
          </w:p>
        </w:tc>
      </w:tr>
    </w:tbl>
    <w:p>
      <w:pPr>
        <w:spacing w:after="0"/>
        <w:ind w:firstLine="0"/>
        <w:jc w:val="center"/>
      </w:pPr>
      <w:r>
        <w:rPr>
          <w:rFonts w:ascii="Times New Roman" w:hAnsi="Times New Roman" w:eastAsia="宋体"/>
          <w:b w:val="0"/>
          <w:color w:val="000000"/>
          <w:sz w:val="21"/>
        </w:rPr>
        <w:t>表 5-2 画像异常风险贡献</w:t>
      </w:r>
    </w:p>
    <w:p>
      <w:pPr>
        <w:spacing w:after="0"/>
        <w:ind w:firstLine="480"/>
      </w:pPr>
      <w:r>
        <w:rPr>
          <w:rFonts w:ascii="Times New Roman" w:hAnsi="Times New Roman" w:eastAsia="宋体"/>
          <w:b w:val="0"/>
          <w:color w:val="000000"/>
          <w:sz w:val="24"/>
        </w:rPr>
        <w:t>定位约束：画像检测的定位是线索补充而非独立判定。纯画像异常即使分数较高也不会单独触发高等级告警，必须与规则命中或其他强信号结合才能升级为高风险，以避免因人员轮岗、临时任务等正常运维变动产生大量误报。画像引擎风险因子上限 25 分。</w:t>
      </w:r>
    </w:p>
    <w:p>
      <w:pPr>
        <w:pStyle w:val="Heading1"/>
      </w:pPr>
      <w:bookmarkStart w:id="23" w:name="_LarkToc00023"/>
      <w:r>
        <w:t>6 模块四：协同风险评分计算引擎</w:t>
      </w:r>
      <w:bookmarkEnd w:id="23"/>
    </w:p>
    <w:p>
      <w:pPr>
        <w:pStyle w:val="Heading2"/>
      </w:pPr>
      <w:bookmarkStart w:id="24" w:name="_LarkToc00024"/>
      <w:r>
        <w:t>6.1 评分构成与流程</w:t>
      </w:r>
      <w:bookmarkEnd w:id="24"/>
    </w:p>
    <w:p>
      <w:pPr>
        <w:spacing w:after="0"/>
        <w:ind w:firstLine="480"/>
      </w:pPr>
      <w:r>
        <w:rPr>
          <w:rFonts w:ascii="Times New Roman" w:hAnsi="Times New Roman" w:eastAsia="宋体"/>
          <w:b w:val="0"/>
          <w:color w:val="000000"/>
          <w:sz w:val="24"/>
        </w:rPr>
        <w:t>风险评分引擎将规则命中结果、画像异常检测结果、外部验证信息等多维度信号加权融合，输出 0-100 的量化风险分数并映射为高/中/低三个等级。计算流程如下。</w:t>
      </w:r>
    </w:p>
    <w:p>
      <w:pPr>
        <w:pStyle w:val="ListBullet"/>
        <w:spacing w:line="360" w:lineRule="auto"/>
        <w:ind w:firstLine="0"/>
      </w:pPr>
      <w:r>
        <w:rPr>
          <w:rFonts w:ascii="Times New Roman" w:hAnsi="Times New Roman" w:eastAsia="宋体"/>
          <w:b w:val="0"/>
          <w:color w:val="000000"/>
          <w:sz w:val="24"/>
        </w:rPr>
        <w:t>1. 事件集合输入后，并行执行规则命中检测和画像异常检测；</w:t>
      </w:r>
    </w:p>
    <w:p>
      <w:pPr>
        <w:pStyle w:val="ListBullet"/>
        <w:spacing w:line="360" w:lineRule="auto"/>
        <w:ind w:firstLine="0"/>
      </w:pPr>
      <w:r>
        <w:rPr>
          <w:rFonts w:ascii="Times New Roman" w:hAnsi="Times New Roman" w:eastAsia="宋体"/>
          <w:b w:val="0"/>
          <w:color w:val="000000"/>
          <w:sz w:val="24"/>
        </w:rPr>
        <w:t>2. 两者结果融合形成基础分；</w:t>
      </w:r>
    </w:p>
    <w:p>
      <w:pPr>
        <w:pStyle w:val="ListBullet"/>
        <w:spacing w:line="360" w:lineRule="auto"/>
        <w:ind w:firstLine="0"/>
      </w:pPr>
      <w:r>
        <w:rPr>
          <w:rFonts w:ascii="Times New Roman" w:hAnsi="Times New Roman" w:eastAsia="宋体"/>
          <w:b w:val="0"/>
          <w:color w:val="000000"/>
          <w:sz w:val="24"/>
        </w:rPr>
        <w:t>3. 进行工单校验：有有效工单则减分，无工单或伪造则维持或加分；</w:t>
      </w:r>
    </w:p>
    <w:p>
      <w:pPr>
        <w:pStyle w:val="ListBullet"/>
        <w:spacing w:line="360" w:lineRule="auto"/>
        <w:ind w:firstLine="0"/>
      </w:pPr>
      <w:r>
        <w:rPr>
          <w:rFonts w:ascii="Times New Roman" w:hAnsi="Times New Roman" w:eastAsia="宋体"/>
          <w:b w:val="0"/>
          <w:color w:val="000000"/>
          <w:sz w:val="24"/>
        </w:rPr>
        <w:t>4. 白名单检查：命中则大幅降分或直接过滤；</w:t>
      </w:r>
    </w:p>
    <w:p>
      <w:pPr>
        <w:pStyle w:val="ListBullet"/>
        <w:spacing w:line="360" w:lineRule="auto"/>
        <w:ind w:firstLine="0"/>
      </w:pPr>
      <w:r>
        <w:rPr>
          <w:rFonts w:ascii="Times New Roman" w:hAnsi="Times New Roman" w:eastAsia="宋体"/>
          <w:b w:val="0"/>
          <w:color w:val="000000"/>
          <w:sz w:val="24"/>
        </w:rPr>
        <w:t>5. 输出最终风险分，并映射为高/中/低三个等级。</w:t>
      </w:r>
    </w:p>
    <w:p>
      <w:pPr>
        <w:pStyle w:val="Heading2"/>
      </w:pPr>
      <w:bookmarkStart w:id="25" w:name="_LarkToc00025"/>
      <w:r>
        <w:t>6.2 加分项</w:t>
      </w:r>
      <w:bookmarkEnd w:id="25"/>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cantSplit/>
        </w:trPr>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加分因素</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分值范围</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说明</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规则直接命中</w:t>
            </w:r>
          </w:p>
        </w:tc>
        <w:tc>
          <w:tcPr>
            <w:tcW w:type="dxa" w:w="3024"/>
            <w:vAlign w:val="center"/>
          </w:tcPr>
          <w:p>
            <w:pPr>
              <w:spacing w:line="240" w:lineRule="auto"/>
              <w:ind w:firstLine="0"/>
              <w:jc w:val="center"/>
            </w:pPr>
            <w:r>
              <w:rPr>
                <w:rFonts w:ascii="Times New Roman" w:hAnsi="Times New Roman" w:eastAsia="宋体"/>
                <w:b w:val="0"/>
                <w:color w:val="000000"/>
                <w:sz w:val="21"/>
              </w:rPr>
              <w:t>+50~85（基础分）</w:t>
            </w:r>
          </w:p>
        </w:tc>
        <w:tc>
          <w:tcPr>
            <w:tcW w:type="dxa" w:w="3024"/>
            <w:vAlign w:val="center"/>
          </w:tcPr>
          <w:p>
            <w:pPr>
              <w:spacing w:line="240" w:lineRule="auto"/>
              <w:ind w:firstLine="0"/>
              <w:jc w:val="left"/>
            </w:pPr>
            <w:r>
              <w:rPr>
                <w:rFonts w:ascii="Times New Roman" w:hAnsi="Times New Roman" w:eastAsia="宋体"/>
                <w:b w:val="0"/>
                <w:color w:val="000000"/>
                <w:sz w:val="21"/>
              </w:rPr>
              <w:t>不同规则对应不同基础分，由规则严重程度决定</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涉事操作员数量</w:t>
            </w:r>
          </w:p>
        </w:tc>
        <w:tc>
          <w:tcPr>
            <w:tcW w:type="dxa" w:w="3024"/>
            <w:vAlign w:val="center"/>
          </w:tcPr>
          <w:p>
            <w:pPr>
              <w:spacing w:line="240" w:lineRule="auto"/>
              <w:ind w:firstLine="0"/>
              <w:jc w:val="center"/>
            </w:pPr>
            <w:r>
              <w:rPr>
                <w:rFonts w:ascii="Times New Roman" w:hAnsi="Times New Roman" w:eastAsia="宋体"/>
                <w:b w:val="0"/>
                <w:color w:val="000000"/>
                <w:sz w:val="21"/>
              </w:rPr>
              <w:t>+5 分/人（超过 2 人后）</w:t>
            </w:r>
          </w:p>
        </w:tc>
        <w:tc>
          <w:tcPr>
            <w:tcW w:type="dxa" w:w="3024"/>
            <w:vAlign w:val="center"/>
          </w:tcPr>
          <w:p>
            <w:pPr>
              <w:spacing w:line="240" w:lineRule="auto"/>
              <w:ind w:firstLine="0"/>
              <w:jc w:val="left"/>
            </w:pPr>
            <w:r>
              <w:rPr>
                <w:rFonts w:ascii="Times New Roman" w:hAnsi="Times New Roman" w:eastAsia="宋体"/>
                <w:b w:val="0"/>
                <w:color w:val="000000"/>
                <w:sz w:val="21"/>
              </w:rPr>
              <w:t>参与人数越多，合谋可能性越高</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高危操作类型</w:t>
            </w:r>
          </w:p>
        </w:tc>
        <w:tc>
          <w:tcPr>
            <w:tcW w:type="dxa" w:w="3024"/>
            <w:vAlign w:val="center"/>
          </w:tcPr>
          <w:p>
            <w:pPr>
              <w:spacing w:line="240" w:lineRule="auto"/>
              <w:ind w:firstLine="0"/>
              <w:jc w:val="center"/>
            </w:pPr>
            <w:r>
              <w:rPr>
                <w:rFonts w:ascii="Times New Roman" w:hAnsi="Times New Roman" w:eastAsia="宋体"/>
                <w:b w:val="0"/>
                <w:color w:val="000000"/>
                <w:sz w:val="21"/>
              </w:rPr>
              <w:t>+5~15 分</w:t>
            </w:r>
          </w:p>
        </w:tc>
        <w:tc>
          <w:tcPr>
            <w:tcW w:type="dxa" w:w="3024"/>
            <w:vAlign w:val="center"/>
          </w:tcPr>
          <w:p>
            <w:pPr>
              <w:spacing w:line="240" w:lineRule="auto"/>
              <w:ind w:firstLine="0"/>
              <w:jc w:val="left"/>
            </w:pPr>
            <w:r>
              <w:rPr>
                <w:rFonts w:ascii="Times New Roman" w:hAnsi="Times New Roman" w:eastAsia="宋体"/>
                <w:b w:val="0"/>
                <w:color w:val="000000"/>
                <w:sz w:val="21"/>
              </w:rPr>
              <w:t>删除、卸载、清日志、改密钥等操作额外加权</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历史无协作关系</w:t>
            </w:r>
          </w:p>
        </w:tc>
        <w:tc>
          <w:tcPr>
            <w:tcW w:type="dxa" w:w="3024"/>
            <w:vAlign w:val="center"/>
          </w:tcPr>
          <w:p>
            <w:pPr>
              <w:spacing w:line="240" w:lineRule="auto"/>
              <w:ind w:firstLine="0"/>
              <w:jc w:val="center"/>
            </w:pPr>
            <w:r>
              <w:rPr>
                <w:rFonts w:ascii="Times New Roman" w:hAnsi="Times New Roman" w:eastAsia="宋体"/>
                <w:b w:val="0"/>
                <w:color w:val="000000"/>
                <w:sz w:val="21"/>
              </w:rPr>
              <w:t>+10~20 分</w:t>
            </w:r>
          </w:p>
        </w:tc>
        <w:tc>
          <w:tcPr>
            <w:tcW w:type="dxa" w:w="3024"/>
            <w:vAlign w:val="center"/>
          </w:tcPr>
          <w:p>
            <w:pPr>
              <w:spacing w:line="240" w:lineRule="auto"/>
              <w:ind w:firstLine="0"/>
              <w:jc w:val="left"/>
            </w:pPr>
            <w:r>
              <w:rPr>
                <w:rFonts w:ascii="Times New Roman" w:hAnsi="Times New Roman" w:eastAsia="宋体"/>
                <w:b w:val="0"/>
                <w:color w:val="000000"/>
                <w:sz w:val="21"/>
              </w:rPr>
              <w:t>操作员之间无历史协作记录，异常性更高</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多人画像同时偏离</w:t>
            </w:r>
          </w:p>
        </w:tc>
        <w:tc>
          <w:tcPr>
            <w:tcW w:type="dxa" w:w="3024"/>
            <w:vAlign w:val="center"/>
          </w:tcPr>
          <w:p>
            <w:pPr>
              <w:spacing w:line="240" w:lineRule="auto"/>
              <w:ind w:firstLine="0"/>
              <w:jc w:val="center"/>
            </w:pPr>
            <w:r>
              <w:rPr>
                <w:rFonts w:ascii="Times New Roman" w:hAnsi="Times New Roman" w:eastAsia="宋体"/>
                <w:b w:val="0"/>
                <w:color w:val="000000"/>
                <w:sz w:val="21"/>
              </w:rPr>
              <w:t>+5~10 分/人</w:t>
            </w:r>
          </w:p>
        </w:tc>
        <w:tc>
          <w:tcPr>
            <w:tcW w:type="dxa" w:w="3024"/>
            <w:vAlign w:val="center"/>
          </w:tcPr>
          <w:p>
            <w:pPr>
              <w:spacing w:line="240" w:lineRule="auto"/>
              <w:ind w:firstLine="0"/>
              <w:jc w:val="left"/>
            </w:pPr>
            <w:r>
              <w:rPr>
                <w:rFonts w:ascii="Times New Roman" w:hAnsi="Times New Roman" w:eastAsia="宋体"/>
                <w:b w:val="0"/>
                <w:color w:val="000000"/>
                <w:sz w:val="21"/>
              </w:rPr>
              <w:t>多名操作员同时偏离其正常行为基线</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操作序列闭环</w:t>
            </w:r>
          </w:p>
        </w:tc>
        <w:tc>
          <w:tcPr>
            <w:tcW w:type="dxa" w:w="3024"/>
            <w:vAlign w:val="center"/>
          </w:tcPr>
          <w:p>
            <w:pPr>
              <w:spacing w:line="240" w:lineRule="auto"/>
              <w:ind w:firstLine="0"/>
              <w:jc w:val="center"/>
            </w:pPr>
            <w:r>
              <w:rPr>
                <w:rFonts w:ascii="Times New Roman" w:hAnsi="Times New Roman" w:eastAsia="宋体"/>
                <w:b w:val="0"/>
                <w:color w:val="000000"/>
                <w:sz w:val="21"/>
              </w:rPr>
              <w:t>+10~15 分</w:t>
            </w:r>
          </w:p>
        </w:tc>
        <w:tc>
          <w:tcPr>
            <w:tcW w:type="dxa" w:w="3024"/>
            <w:vAlign w:val="center"/>
          </w:tcPr>
          <w:p>
            <w:pPr>
              <w:spacing w:line="240" w:lineRule="auto"/>
              <w:ind w:firstLine="0"/>
              <w:jc w:val="left"/>
            </w:pPr>
            <w:r>
              <w:rPr>
                <w:rFonts w:ascii="Times New Roman" w:hAnsi="Times New Roman" w:eastAsia="宋体"/>
                <w:b w:val="0"/>
                <w:color w:val="000000"/>
                <w:sz w:val="21"/>
              </w:rPr>
              <w:t>操作组合可以完整达成破坏效果，而非部分步骤</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无关联工单</w:t>
            </w:r>
          </w:p>
        </w:tc>
        <w:tc>
          <w:tcPr>
            <w:tcW w:type="dxa" w:w="3024"/>
            <w:vAlign w:val="center"/>
          </w:tcPr>
          <w:p>
            <w:pPr>
              <w:spacing w:line="240" w:lineRule="auto"/>
              <w:ind w:firstLine="0"/>
              <w:jc w:val="center"/>
            </w:pPr>
            <w:r>
              <w:rPr>
                <w:rFonts w:ascii="Times New Roman" w:hAnsi="Times New Roman" w:eastAsia="宋体"/>
                <w:b w:val="0"/>
                <w:color w:val="000000"/>
                <w:sz w:val="21"/>
              </w:rPr>
              <w:t>+15~25 分</w:t>
            </w:r>
          </w:p>
        </w:tc>
        <w:tc>
          <w:tcPr>
            <w:tcW w:type="dxa" w:w="3024"/>
            <w:vAlign w:val="center"/>
          </w:tcPr>
          <w:p>
            <w:pPr>
              <w:spacing w:line="240" w:lineRule="auto"/>
              <w:ind w:firstLine="0"/>
              <w:jc w:val="left"/>
            </w:pPr>
            <w:r>
              <w:rPr>
                <w:rFonts w:ascii="Times New Roman" w:hAnsi="Times New Roman" w:eastAsia="宋体"/>
                <w:b w:val="0"/>
                <w:color w:val="000000"/>
                <w:sz w:val="21"/>
              </w:rPr>
              <w:t>所有操作均未绑定工单编号</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非工作时段</w:t>
            </w:r>
          </w:p>
        </w:tc>
        <w:tc>
          <w:tcPr>
            <w:tcW w:type="dxa" w:w="3024"/>
            <w:vAlign w:val="center"/>
          </w:tcPr>
          <w:p>
            <w:pPr>
              <w:spacing w:line="240" w:lineRule="auto"/>
              <w:ind w:firstLine="0"/>
              <w:jc w:val="center"/>
            </w:pPr>
            <w:r>
              <w:rPr>
                <w:rFonts w:ascii="Times New Roman" w:hAnsi="Times New Roman" w:eastAsia="宋体"/>
                <w:b w:val="0"/>
                <w:color w:val="000000"/>
                <w:sz w:val="21"/>
              </w:rPr>
              <w:t>+5~10 分</w:t>
            </w:r>
          </w:p>
        </w:tc>
        <w:tc>
          <w:tcPr>
            <w:tcW w:type="dxa" w:w="3024"/>
            <w:vAlign w:val="center"/>
          </w:tcPr>
          <w:p>
            <w:pPr>
              <w:spacing w:line="240" w:lineRule="auto"/>
              <w:ind w:firstLine="0"/>
              <w:jc w:val="left"/>
            </w:pPr>
            <w:r>
              <w:rPr>
                <w:rFonts w:ascii="Times New Roman" w:hAnsi="Times New Roman" w:eastAsia="宋体"/>
                <w:b w:val="0"/>
                <w:color w:val="000000"/>
                <w:sz w:val="21"/>
              </w:rPr>
              <w:t>操作发生在深夜、节假日等异常时段</w:t>
            </w:r>
          </w:p>
        </w:tc>
      </w:tr>
    </w:tbl>
    <w:p>
      <w:pPr>
        <w:spacing w:after="0"/>
        <w:ind w:firstLine="0"/>
        <w:jc w:val="center"/>
      </w:pPr>
      <w:r>
        <w:rPr>
          <w:rFonts w:ascii="Times New Roman" w:hAnsi="Times New Roman" w:eastAsia="宋体"/>
          <w:b w:val="0"/>
          <w:color w:val="000000"/>
          <w:sz w:val="21"/>
        </w:rPr>
        <w:t>表 6-1 风险评分加分项</w:t>
      </w:r>
    </w:p>
    <w:p>
      <w:pPr>
        <w:pStyle w:val="Heading2"/>
      </w:pPr>
      <w:bookmarkStart w:id="26" w:name="_LarkToc00026"/>
      <w:r>
        <w:t>6.3 减分项</w:t>
      </w:r>
      <w:bookmarkEnd w:id="26"/>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cantSplit/>
        </w:trPr>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减分因素</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分值范围</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说明</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关联有效工单</w:t>
            </w:r>
          </w:p>
        </w:tc>
        <w:tc>
          <w:tcPr>
            <w:tcW w:type="dxa" w:w="3024"/>
            <w:vAlign w:val="center"/>
          </w:tcPr>
          <w:p>
            <w:pPr>
              <w:spacing w:line="240" w:lineRule="auto"/>
              <w:ind w:firstLine="0"/>
              <w:jc w:val="center"/>
            </w:pPr>
            <w:r>
              <w:rPr>
                <w:rFonts w:ascii="Times New Roman" w:hAnsi="Times New Roman" w:eastAsia="宋体"/>
                <w:b w:val="0"/>
                <w:color w:val="000000"/>
                <w:sz w:val="21"/>
              </w:rPr>
              <w:t>-20~-40 分</w:t>
            </w:r>
          </w:p>
        </w:tc>
        <w:tc>
          <w:tcPr>
            <w:tcW w:type="dxa" w:w="3024"/>
            <w:vAlign w:val="center"/>
          </w:tcPr>
          <w:p>
            <w:pPr>
              <w:spacing w:line="240" w:lineRule="auto"/>
              <w:ind w:firstLine="0"/>
              <w:jc w:val="left"/>
            </w:pPr>
            <w:r>
              <w:rPr>
                <w:rFonts w:ascii="Times New Roman" w:hAnsi="Times New Roman" w:eastAsia="宋体"/>
                <w:b w:val="0"/>
                <w:color w:val="000000"/>
                <w:sz w:val="21"/>
              </w:rPr>
              <w:t>所有操作关联同一真实工单，且工单状态有效</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白名单协同组</w:t>
            </w:r>
          </w:p>
        </w:tc>
        <w:tc>
          <w:tcPr>
            <w:tcW w:type="dxa" w:w="3024"/>
            <w:vAlign w:val="center"/>
          </w:tcPr>
          <w:p>
            <w:pPr>
              <w:spacing w:line="240" w:lineRule="auto"/>
              <w:ind w:firstLine="0"/>
              <w:jc w:val="center"/>
            </w:pPr>
            <w:r>
              <w:rPr>
                <w:rFonts w:ascii="Times New Roman" w:hAnsi="Times New Roman" w:eastAsia="宋体"/>
                <w:b w:val="0"/>
                <w:color w:val="000000"/>
                <w:sz w:val="21"/>
              </w:rPr>
              <w:t>-30~-50 分（或直接过滤）</w:t>
            </w:r>
          </w:p>
        </w:tc>
        <w:tc>
          <w:tcPr>
            <w:tcW w:type="dxa" w:w="3024"/>
            <w:vAlign w:val="center"/>
          </w:tcPr>
          <w:p>
            <w:pPr>
              <w:spacing w:line="240" w:lineRule="auto"/>
              <w:ind w:firstLine="0"/>
              <w:jc w:val="left"/>
            </w:pPr>
            <w:r>
              <w:rPr>
                <w:rFonts w:ascii="Times New Roman" w:hAnsi="Times New Roman" w:eastAsia="宋体"/>
                <w:b w:val="0"/>
                <w:color w:val="000000"/>
                <w:sz w:val="21"/>
              </w:rPr>
              <w:t>操作员组合在预登记的允许协同白名单中</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应急运维模式</w:t>
            </w:r>
          </w:p>
        </w:tc>
        <w:tc>
          <w:tcPr>
            <w:tcW w:type="dxa" w:w="3024"/>
            <w:vAlign w:val="center"/>
          </w:tcPr>
          <w:p>
            <w:pPr>
              <w:spacing w:line="240" w:lineRule="auto"/>
              <w:ind w:firstLine="0"/>
              <w:jc w:val="center"/>
            </w:pPr>
            <w:r>
              <w:rPr>
                <w:rFonts w:ascii="Times New Roman" w:hAnsi="Times New Roman" w:eastAsia="宋体"/>
                <w:b w:val="0"/>
                <w:color w:val="000000"/>
                <w:sz w:val="21"/>
              </w:rPr>
              <w:t>-20~-30 分</w:t>
            </w:r>
          </w:p>
        </w:tc>
        <w:tc>
          <w:tcPr>
            <w:tcW w:type="dxa" w:w="3024"/>
            <w:vAlign w:val="center"/>
          </w:tcPr>
          <w:p>
            <w:pPr>
              <w:spacing w:line="240" w:lineRule="auto"/>
              <w:ind w:firstLine="0"/>
              <w:jc w:val="left"/>
            </w:pPr>
            <w:r>
              <w:rPr>
                <w:rFonts w:ascii="Times New Roman" w:hAnsi="Times New Roman" w:eastAsia="宋体"/>
                <w:b w:val="0"/>
                <w:color w:val="000000"/>
                <w:sz w:val="21"/>
              </w:rPr>
              <w:t>当前时间段处于管理员开启的应急运维模式</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历史协作频繁</w:t>
            </w:r>
          </w:p>
        </w:tc>
        <w:tc>
          <w:tcPr>
            <w:tcW w:type="dxa" w:w="3024"/>
            <w:vAlign w:val="center"/>
          </w:tcPr>
          <w:p>
            <w:pPr>
              <w:spacing w:line="240" w:lineRule="auto"/>
              <w:ind w:firstLine="0"/>
              <w:jc w:val="center"/>
            </w:pPr>
            <w:r>
              <w:rPr>
                <w:rFonts w:ascii="Times New Roman" w:hAnsi="Times New Roman" w:eastAsia="宋体"/>
                <w:b w:val="0"/>
                <w:color w:val="000000"/>
                <w:sz w:val="21"/>
              </w:rPr>
              <w:t>-5~-15 分</w:t>
            </w:r>
          </w:p>
        </w:tc>
        <w:tc>
          <w:tcPr>
            <w:tcW w:type="dxa" w:w="3024"/>
            <w:vAlign w:val="center"/>
          </w:tcPr>
          <w:p>
            <w:pPr>
              <w:spacing w:line="240" w:lineRule="auto"/>
              <w:ind w:firstLine="0"/>
              <w:jc w:val="left"/>
            </w:pPr>
            <w:r>
              <w:rPr>
                <w:rFonts w:ascii="Times New Roman" w:hAnsi="Times New Roman" w:eastAsia="宋体"/>
                <w:b w:val="0"/>
                <w:color w:val="000000"/>
                <w:sz w:val="21"/>
              </w:rPr>
              <w:t>操作员之间有大量历史协作记录，属于正常搭档</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操作序列不完整</w:t>
            </w:r>
          </w:p>
        </w:tc>
        <w:tc>
          <w:tcPr>
            <w:tcW w:type="dxa" w:w="3024"/>
            <w:vAlign w:val="center"/>
          </w:tcPr>
          <w:p>
            <w:pPr>
              <w:spacing w:line="240" w:lineRule="auto"/>
              <w:ind w:firstLine="0"/>
              <w:jc w:val="center"/>
            </w:pPr>
            <w:r>
              <w:rPr>
                <w:rFonts w:ascii="Times New Roman" w:hAnsi="Times New Roman" w:eastAsia="宋体"/>
                <w:b w:val="0"/>
                <w:color w:val="000000"/>
                <w:sz w:val="21"/>
              </w:rPr>
              <w:t>-10~-20 分</w:t>
            </w:r>
          </w:p>
        </w:tc>
        <w:tc>
          <w:tcPr>
            <w:tcW w:type="dxa" w:w="3024"/>
            <w:vAlign w:val="center"/>
          </w:tcPr>
          <w:p>
            <w:pPr>
              <w:spacing w:line="240" w:lineRule="auto"/>
              <w:ind w:firstLine="0"/>
              <w:jc w:val="left"/>
            </w:pPr>
            <w:r>
              <w:rPr>
                <w:rFonts w:ascii="Times New Roman" w:hAnsi="Times New Roman" w:eastAsia="宋体"/>
                <w:b w:val="0"/>
                <w:color w:val="000000"/>
                <w:sz w:val="21"/>
              </w:rPr>
              <w:t>仅命中规则的部分步骤，未形成完整破坏链路</w:t>
            </w:r>
          </w:p>
        </w:tc>
      </w:tr>
      <w:tr>
        <w:trPr>
          <w:cantSplit/>
        </w:trPr>
        <w:tc>
          <w:tcPr>
            <w:tcW w:type="dxa" w:w="3024"/>
            <w:vAlign w:val="center"/>
          </w:tcPr>
          <w:p>
            <w:pPr>
              <w:spacing w:line="240" w:lineRule="auto"/>
              <w:ind w:firstLine="0"/>
              <w:jc w:val="left"/>
            </w:pPr>
            <w:r>
              <w:rPr>
                <w:rFonts w:ascii="Times New Roman" w:hAnsi="Times New Roman" w:eastAsia="宋体"/>
                <w:b w:val="0"/>
                <w:color w:val="000000"/>
                <w:sz w:val="21"/>
              </w:rPr>
              <w:t>有审批记录</w:t>
            </w:r>
          </w:p>
        </w:tc>
        <w:tc>
          <w:tcPr>
            <w:tcW w:type="dxa" w:w="3024"/>
            <w:vAlign w:val="center"/>
          </w:tcPr>
          <w:p>
            <w:pPr>
              <w:spacing w:line="240" w:lineRule="auto"/>
              <w:ind w:firstLine="0"/>
              <w:jc w:val="center"/>
            </w:pPr>
            <w:r>
              <w:rPr>
                <w:rFonts w:ascii="Times New Roman" w:hAnsi="Times New Roman" w:eastAsia="宋体"/>
                <w:b w:val="0"/>
                <w:color w:val="000000"/>
                <w:sz w:val="21"/>
              </w:rPr>
              <w:t>-15~-25 分</w:t>
            </w:r>
          </w:p>
        </w:tc>
        <w:tc>
          <w:tcPr>
            <w:tcW w:type="dxa" w:w="3024"/>
            <w:vAlign w:val="center"/>
          </w:tcPr>
          <w:p>
            <w:pPr>
              <w:spacing w:line="240" w:lineRule="auto"/>
              <w:ind w:firstLine="0"/>
              <w:jc w:val="left"/>
            </w:pPr>
            <w:r>
              <w:rPr>
                <w:rFonts w:ascii="Times New Roman" w:hAnsi="Times New Roman" w:eastAsia="宋体"/>
                <w:b w:val="0"/>
                <w:color w:val="000000"/>
                <w:sz w:val="21"/>
              </w:rPr>
              <w:t>操作关联了有效的变更审批流程</w:t>
            </w:r>
          </w:p>
        </w:tc>
      </w:tr>
    </w:tbl>
    <w:p>
      <w:pPr>
        <w:spacing w:after="0"/>
        <w:ind w:firstLine="0"/>
        <w:jc w:val="center"/>
      </w:pPr>
      <w:r>
        <w:rPr>
          <w:rFonts w:ascii="Times New Roman" w:hAnsi="Times New Roman" w:eastAsia="宋体"/>
          <w:b w:val="0"/>
          <w:color w:val="000000"/>
          <w:sz w:val="21"/>
        </w:rPr>
        <w:t>表 6-2 风险评分减分项</w:t>
      </w:r>
    </w:p>
    <w:p>
      <w:pPr>
        <w:pStyle w:val="Heading2"/>
      </w:pPr>
      <w:bookmarkStart w:id="27" w:name="_LarkToc00027"/>
      <w:r>
        <w:t>6.4 风险等级划分</w:t>
      </w:r>
      <w:bookmarkEnd w:id="27"/>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cantSplit/>
        </w:trPr>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分数区间</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风险等级</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告警与处置方式</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≥80</w:t>
            </w:r>
          </w:p>
        </w:tc>
        <w:tc>
          <w:tcPr>
            <w:tcW w:type="dxa" w:w="3024"/>
            <w:vAlign w:val="center"/>
          </w:tcPr>
          <w:p>
            <w:pPr>
              <w:spacing w:line="240" w:lineRule="auto"/>
              <w:ind w:firstLine="0"/>
              <w:jc w:val="center"/>
            </w:pPr>
            <w:r>
              <w:rPr>
                <w:rFonts w:ascii="Times New Roman" w:hAnsi="Times New Roman" w:eastAsia="宋体"/>
                <w:b w:val="0"/>
                <w:color w:val="000000"/>
                <w:sz w:val="21"/>
              </w:rPr>
              <w:t>高风险</w:t>
            </w:r>
          </w:p>
        </w:tc>
        <w:tc>
          <w:tcPr>
            <w:tcW w:type="dxa" w:w="3024"/>
            <w:vAlign w:val="center"/>
          </w:tcPr>
          <w:p>
            <w:pPr>
              <w:spacing w:line="240" w:lineRule="auto"/>
              <w:ind w:firstLine="0"/>
              <w:jc w:val="left"/>
            </w:pPr>
            <w:r>
              <w:rPr>
                <w:rFonts w:ascii="Times New Roman" w:hAnsi="Times New Roman" w:eastAsia="宋体"/>
                <w:b w:val="0"/>
                <w:color w:val="000000"/>
                <w:sz w:val="21"/>
              </w:rPr>
              <w:t>立即触发电话/短信告警，输出完整操作证据链，安全团队紧急介入</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40~79</w:t>
            </w:r>
          </w:p>
        </w:tc>
        <w:tc>
          <w:tcPr>
            <w:tcW w:type="dxa" w:w="3024"/>
            <w:vAlign w:val="center"/>
          </w:tcPr>
          <w:p>
            <w:pPr>
              <w:spacing w:line="240" w:lineRule="auto"/>
              <w:ind w:firstLine="0"/>
              <w:jc w:val="center"/>
            </w:pPr>
            <w:r>
              <w:rPr>
                <w:rFonts w:ascii="Times New Roman" w:hAnsi="Times New Roman" w:eastAsia="宋体"/>
                <w:b w:val="0"/>
                <w:color w:val="000000"/>
                <w:sz w:val="21"/>
              </w:rPr>
              <w:t>中风险</w:t>
            </w:r>
          </w:p>
        </w:tc>
        <w:tc>
          <w:tcPr>
            <w:tcW w:type="dxa" w:w="3024"/>
            <w:vAlign w:val="center"/>
          </w:tcPr>
          <w:p>
            <w:pPr>
              <w:spacing w:line="240" w:lineRule="auto"/>
              <w:ind w:firstLine="0"/>
              <w:jc w:val="left"/>
            </w:pPr>
            <w:r>
              <w:rPr>
                <w:rFonts w:ascii="Times New Roman" w:hAnsi="Times New Roman" w:eastAsia="宋体"/>
                <w:b w:val="0"/>
                <w:color w:val="000000"/>
                <w:sz w:val="21"/>
              </w:rPr>
              <w:t>平台告警通知，记录事件详情，管理员当日内复核</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&lt;40</w:t>
            </w:r>
          </w:p>
        </w:tc>
        <w:tc>
          <w:tcPr>
            <w:tcW w:type="dxa" w:w="3024"/>
            <w:vAlign w:val="center"/>
          </w:tcPr>
          <w:p>
            <w:pPr>
              <w:spacing w:line="240" w:lineRule="auto"/>
              <w:ind w:firstLine="0"/>
              <w:jc w:val="center"/>
            </w:pPr>
            <w:r>
              <w:rPr>
                <w:rFonts w:ascii="Times New Roman" w:hAnsi="Times New Roman" w:eastAsia="宋体"/>
                <w:b w:val="0"/>
                <w:color w:val="000000"/>
                <w:sz w:val="21"/>
              </w:rPr>
              <w:t>低风险</w:t>
            </w:r>
          </w:p>
        </w:tc>
        <w:tc>
          <w:tcPr>
            <w:tcW w:type="dxa" w:w="3024"/>
            <w:vAlign w:val="center"/>
          </w:tcPr>
          <w:p>
            <w:pPr>
              <w:spacing w:line="240" w:lineRule="auto"/>
              <w:ind w:firstLine="0"/>
              <w:jc w:val="left"/>
            </w:pPr>
            <w:r>
              <w:rPr>
                <w:rFonts w:ascii="Times New Roman" w:hAnsi="Times New Roman" w:eastAsia="宋体"/>
                <w:b w:val="0"/>
                <w:color w:val="000000"/>
                <w:sz w:val="21"/>
              </w:rPr>
              <w:t>仅留存日志不告警，供事后追溯与画像更新使用</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=0</w:t>
            </w:r>
          </w:p>
        </w:tc>
        <w:tc>
          <w:tcPr>
            <w:tcW w:type="dxa" w:w="3024"/>
            <w:vAlign w:val="center"/>
          </w:tcPr>
          <w:p>
            <w:pPr>
              <w:spacing w:line="240" w:lineRule="auto"/>
              <w:ind w:firstLine="0"/>
              <w:jc w:val="center"/>
            </w:pPr>
            <w:r>
              <w:rPr>
                <w:rFonts w:ascii="Times New Roman" w:hAnsi="Times New Roman" w:eastAsia="宋体"/>
                <w:b w:val="0"/>
                <w:color w:val="000000"/>
                <w:sz w:val="21"/>
              </w:rPr>
              <w:t>无风险</w:t>
            </w:r>
          </w:p>
        </w:tc>
        <w:tc>
          <w:tcPr>
            <w:tcW w:type="dxa" w:w="3024"/>
            <w:vAlign w:val="center"/>
          </w:tcPr>
          <w:p>
            <w:pPr>
              <w:spacing w:line="240" w:lineRule="auto"/>
              <w:ind w:firstLine="0"/>
              <w:jc w:val="left"/>
            </w:pPr>
            <w:r>
              <w:rPr>
                <w:rFonts w:ascii="Times New Roman" w:hAnsi="Times New Roman" w:eastAsia="宋体"/>
                <w:b w:val="0"/>
                <w:color w:val="000000"/>
                <w:sz w:val="21"/>
              </w:rPr>
              <w:t>直接丢弃，不存储风险事件</w:t>
            </w:r>
          </w:p>
        </w:tc>
      </w:tr>
    </w:tbl>
    <w:p>
      <w:pPr>
        <w:spacing w:after="0"/>
        <w:ind w:firstLine="0"/>
        <w:jc w:val="center"/>
      </w:pPr>
      <w:r>
        <w:rPr>
          <w:rFonts w:ascii="Times New Roman" w:hAnsi="Times New Roman" w:eastAsia="宋体"/>
          <w:b w:val="0"/>
          <w:color w:val="000000"/>
          <w:sz w:val="21"/>
        </w:rPr>
        <w:t>表 6-3 风险等级划分</w:t>
      </w:r>
    </w:p>
    <w:p>
      <w:pPr>
        <w:spacing w:after="0"/>
        <w:ind w:firstLine="480"/>
      </w:pPr>
      <w:r>
        <w:rPr>
          <w:rFonts w:ascii="Times New Roman" w:hAnsi="Times New Roman" w:eastAsia="宋体"/>
          <w:b w:val="0"/>
          <w:color w:val="000000"/>
          <w:sz w:val="24"/>
        </w:rPr>
        <w:t>硬约束：仅画像引擎输出异常、规则引擎零命中时，总分最大为 25，强制不产生中/高级告警，避免画像误报。</w:t>
      </w:r>
    </w:p>
    <w:p>
      <w:pPr>
        <w:pStyle w:val="Heading2"/>
      </w:pPr>
      <w:bookmarkStart w:id="28" w:name="_LarkToc00028"/>
      <w:r>
        <w:t>6.5 工单校验机制</w:t>
      </w:r>
      <w:bookmarkEnd w:id="28"/>
    </w:p>
    <w:p>
      <w:pPr>
        <w:spacing w:after="0"/>
        <w:ind w:firstLine="480"/>
      </w:pPr>
      <w:r>
        <w:rPr>
          <w:rFonts w:ascii="Times New Roman" w:hAnsi="Times New Roman" w:eastAsia="宋体"/>
          <w:b w:val="0"/>
          <w:color w:val="000000"/>
          <w:sz w:val="24"/>
        </w:rPr>
        <w:t>工单 ID 是区分合法协同运维与合谋攻击的关键信号。系统不会简单信任日志中携带的工单编号，而是通过对接工单系统外部 API 进行真实性核验，核验内容包括：工单是否真实存在（防止伪造工单 ID）；工单状态是否为进行中或已完成；工单涉及的操作内容是否与实际操作匹配；工单指派人员是否包含当前操作员。只有通过全部校验的工单才能触发减分；伪造的工单 ID 不仅不减分，反而作为额外风险信号小幅加分。</w:t>
      </w:r>
    </w:p>
    <w:p>
      <w:pPr>
        <w:pStyle w:val="Heading1"/>
      </w:pPr>
      <w:bookmarkStart w:id="29" w:name="_LarkToc00029"/>
      <w:r>
        <w:t>7 模块五：告警与处置模块</w:t>
      </w:r>
      <w:bookmarkEnd w:id="29"/>
    </w:p>
    <w:p>
      <w:pPr>
        <w:pStyle w:val="Heading2"/>
      </w:pPr>
      <w:bookmarkStart w:id="30" w:name="_LarkToc00030"/>
      <w:r>
        <w:t>7.1 告警设计原则</w:t>
      </w:r>
      <w:bookmarkEnd w:id="30"/>
    </w:p>
    <w:p>
      <w:pPr>
        <w:spacing w:after="0"/>
        <w:ind w:firstLine="480"/>
      </w:pPr>
      <w:r>
        <w:rPr>
          <w:rFonts w:ascii="Times New Roman" w:hAnsi="Times New Roman" w:eastAsia="宋体"/>
          <w:b w:val="0"/>
          <w:color w:val="000000"/>
          <w:sz w:val="24"/>
        </w:rPr>
        <w:t>核心原则是不自动阻断：合谋检测系统不得直接自动杀进程、封锁操作员或回滚操作，因为多人协同操作也可能是合法的紧急故障处理，误阻断会造成严重的业务影响。系统定位是提供疑似告警与完整证据，由安全管理员人工判断后再采取行动。</w:t>
      </w:r>
    </w:p>
    <w:p>
      <w:pPr>
        <w:pStyle w:val="Heading2"/>
      </w:pPr>
      <w:bookmarkStart w:id="31" w:name="_LarkToc00031"/>
      <w:r>
        <w:t>7.2 告警分级策略</w:t>
      </w:r>
      <w:bookmarkEnd w:id="31"/>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cantSplit/>
        </w:trPr>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等级</w:t>
            </w:r>
          </w:p>
        </w:tc>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通知方式</w:t>
            </w:r>
          </w:p>
        </w:tc>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响应时效</w:t>
            </w:r>
          </w:p>
        </w:tc>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处置要求</w:t>
            </w:r>
          </w:p>
        </w:tc>
      </w:tr>
      <w:tr>
        <w:trPr>
          <w:cantSplit/>
        </w:trPr>
        <w:tc>
          <w:tcPr>
            <w:tcW w:type="dxa" w:w="2268"/>
            <w:vAlign w:val="center"/>
          </w:tcPr>
          <w:p>
            <w:pPr>
              <w:spacing w:line="240" w:lineRule="auto"/>
              <w:ind w:firstLine="0"/>
              <w:jc w:val="center"/>
            </w:pPr>
            <w:r>
              <w:rPr>
                <w:rFonts w:ascii="Times New Roman" w:hAnsi="Times New Roman" w:eastAsia="宋体"/>
                <w:b w:val="0"/>
                <w:color w:val="000000"/>
                <w:sz w:val="21"/>
              </w:rPr>
              <w:t>高风险</w:t>
            </w:r>
          </w:p>
        </w:tc>
        <w:tc>
          <w:tcPr>
            <w:tcW w:type="dxa" w:w="2268"/>
            <w:vAlign w:val="center"/>
          </w:tcPr>
          <w:p>
            <w:pPr>
              <w:spacing w:line="240" w:lineRule="auto"/>
              <w:ind w:firstLine="0"/>
              <w:jc w:val="left"/>
            </w:pPr>
            <w:r>
              <w:rPr>
                <w:rFonts w:ascii="Times New Roman" w:hAnsi="Times New Roman" w:eastAsia="宋体"/>
                <w:b w:val="0"/>
                <w:color w:val="000000"/>
                <w:sz w:val="21"/>
              </w:rPr>
              <w:t>电话+短信+平台弹窗</w:t>
            </w:r>
          </w:p>
        </w:tc>
        <w:tc>
          <w:tcPr>
            <w:tcW w:type="dxa" w:w="2268"/>
            <w:vAlign w:val="center"/>
          </w:tcPr>
          <w:p>
            <w:pPr>
              <w:spacing w:line="240" w:lineRule="auto"/>
              <w:ind w:firstLine="0"/>
              <w:jc w:val="center"/>
            </w:pPr>
            <w:r>
              <w:rPr>
                <w:rFonts w:ascii="Times New Roman" w:hAnsi="Times New Roman" w:eastAsia="宋体"/>
                <w:b w:val="0"/>
                <w:color w:val="000000"/>
                <w:sz w:val="21"/>
              </w:rPr>
              <w:t>15 分钟内响应</w:t>
            </w:r>
          </w:p>
        </w:tc>
        <w:tc>
          <w:tcPr>
            <w:tcW w:type="dxa" w:w="2268"/>
            <w:vAlign w:val="center"/>
          </w:tcPr>
          <w:p>
            <w:pPr>
              <w:spacing w:line="240" w:lineRule="auto"/>
              <w:ind w:firstLine="0"/>
              <w:jc w:val="left"/>
            </w:pPr>
            <w:r>
              <w:rPr>
                <w:rFonts w:ascii="Times New Roman" w:hAnsi="Times New Roman" w:eastAsia="宋体"/>
                <w:b w:val="0"/>
                <w:color w:val="000000"/>
                <w:sz w:val="21"/>
              </w:rPr>
              <w:t>立即核查证据链，必要时冻结相关账号权限</w:t>
            </w:r>
          </w:p>
        </w:tc>
      </w:tr>
      <w:tr>
        <w:trPr>
          <w:cantSplit/>
        </w:trPr>
        <w:tc>
          <w:tcPr>
            <w:tcW w:type="dxa" w:w="2268"/>
            <w:vAlign w:val="center"/>
          </w:tcPr>
          <w:p>
            <w:pPr>
              <w:spacing w:line="240" w:lineRule="auto"/>
              <w:ind w:firstLine="0"/>
              <w:jc w:val="center"/>
            </w:pPr>
            <w:r>
              <w:rPr>
                <w:rFonts w:ascii="Times New Roman" w:hAnsi="Times New Roman" w:eastAsia="宋体"/>
                <w:b w:val="0"/>
                <w:color w:val="000000"/>
                <w:sz w:val="21"/>
              </w:rPr>
              <w:t>中风险</w:t>
            </w:r>
          </w:p>
        </w:tc>
        <w:tc>
          <w:tcPr>
            <w:tcW w:type="dxa" w:w="2268"/>
            <w:vAlign w:val="center"/>
          </w:tcPr>
          <w:p>
            <w:pPr>
              <w:spacing w:line="240" w:lineRule="auto"/>
              <w:ind w:firstLine="0"/>
              <w:jc w:val="left"/>
            </w:pPr>
            <w:r>
              <w:rPr>
                <w:rFonts w:ascii="Times New Roman" w:hAnsi="Times New Roman" w:eastAsia="宋体"/>
                <w:b w:val="0"/>
                <w:color w:val="000000"/>
                <w:sz w:val="21"/>
              </w:rPr>
              <w:t>平台告警+邮件</w:t>
            </w:r>
          </w:p>
        </w:tc>
        <w:tc>
          <w:tcPr>
            <w:tcW w:type="dxa" w:w="2268"/>
            <w:vAlign w:val="center"/>
          </w:tcPr>
          <w:p>
            <w:pPr>
              <w:spacing w:line="240" w:lineRule="auto"/>
              <w:ind w:firstLine="0"/>
              <w:jc w:val="center"/>
            </w:pPr>
            <w:r>
              <w:rPr>
                <w:rFonts w:ascii="Times New Roman" w:hAnsi="Times New Roman" w:eastAsia="宋体"/>
                <w:b w:val="0"/>
                <w:color w:val="000000"/>
                <w:sz w:val="21"/>
              </w:rPr>
              <w:t>4 小时内复核</w:t>
            </w:r>
          </w:p>
        </w:tc>
        <w:tc>
          <w:tcPr>
            <w:tcW w:type="dxa" w:w="2268"/>
            <w:vAlign w:val="center"/>
          </w:tcPr>
          <w:p>
            <w:pPr>
              <w:spacing w:line="240" w:lineRule="auto"/>
              <w:ind w:firstLine="0"/>
              <w:jc w:val="left"/>
            </w:pPr>
            <w:r>
              <w:rPr>
                <w:rFonts w:ascii="Times New Roman" w:hAnsi="Times New Roman" w:eastAsia="宋体"/>
                <w:b w:val="0"/>
                <w:color w:val="000000"/>
                <w:sz w:val="21"/>
              </w:rPr>
              <w:t>当日内完成人工复核，记录复核结论</w:t>
            </w:r>
          </w:p>
        </w:tc>
      </w:tr>
      <w:tr>
        <w:trPr>
          <w:cantSplit/>
        </w:trPr>
        <w:tc>
          <w:tcPr>
            <w:tcW w:type="dxa" w:w="2268"/>
            <w:vAlign w:val="center"/>
          </w:tcPr>
          <w:p>
            <w:pPr>
              <w:spacing w:line="240" w:lineRule="auto"/>
              <w:ind w:firstLine="0"/>
              <w:jc w:val="center"/>
            </w:pPr>
            <w:r>
              <w:rPr>
                <w:rFonts w:ascii="Times New Roman" w:hAnsi="Times New Roman" w:eastAsia="宋体"/>
                <w:b w:val="0"/>
                <w:color w:val="000000"/>
                <w:sz w:val="21"/>
              </w:rPr>
              <w:t>低风险</w:t>
            </w:r>
          </w:p>
        </w:tc>
        <w:tc>
          <w:tcPr>
            <w:tcW w:type="dxa" w:w="2268"/>
            <w:vAlign w:val="center"/>
          </w:tcPr>
          <w:p>
            <w:pPr>
              <w:spacing w:line="240" w:lineRule="auto"/>
              <w:ind w:firstLine="0"/>
              <w:jc w:val="left"/>
            </w:pPr>
            <w:r>
              <w:rPr>
                <w:rFonts w:ascii="Times New Roman" w:hAnsi="Times New Roman" w:eastAsia="宋体"/>
                <w:b w:val="0"/>
                <w:color w:val="000000"/>
                <w:sz w:val="21"/>
              </w:rPr>
              <w:t>不主动通知</w:t>
            </w:r>
          </w:p>
        </w:tc>
        <w:tc>
          <w:tcPr>
            <w:tcW w:type="dxa" w:w="2268"/>
            <w:vAlign w:val="center"/>
          </w:tcPr>
          <w:p>
            <w:pPr>
              <w:spacing w:line="240" w:lineRule="auto"/>
              <w:ind w:firstLine="0"/>
              <w:jc w:val="center"/>
            </w:pPr>
            <w:r>
              <w:rPr>
                <w:rFonts w:ascii="Times New Roman" w:hAnsi="Times New Roman" w:eastAsia="宋体"/>
                <w:b w:val="0"/>
                <w:color w:val="000000"/>
                <w:sz w:val="21"/>
              </w:rPr>
              <w:t>—</w:t>
            </w:r>
          </w:p>
        </w:tc>
        <w:tc>
          <w:tcPr>
            <w:tcW w:type="dxa" w:w="2268"/>
            <w:vAlign w:val="center"/>
          </w:tcPr>
          <w:p>
            <w:pPr>
              <w:spacing w:line="240" w:lineRule="auto"/>
              <w:ind w:firstLine="0"/>
              <w:jc w:val="left"/>
            </w:pPr>
            <w:r>
              <w:rPr>
                <w:rFonts w:ascii="Times New Roman" w:hAnsi="Times New Roman" w:eastAsia="宋体"/>
                <w:b w:val="0"/>
                <w:color w:val="000000"/>
                <w:sz w:val="21"/>
              </w:rPr>
              <w:t>仅留存事件日志，定期审计时抽检</w:t>
            </w:r>
          </w:p>
        </w:tc>
      </w:tr>
    </w:tbl>
    <w:p>
      <w:pPr>
        <w:spacing w:after="0"/>
        <w:ind w:firstLine="0"/>
        <w:jc w:val="center"/>
      </w:pPr>
      <w:r>
        <w:rPr>
          <w:rFonts w:ascii="Times New Roman" w:hAnsi="Times New Roman" w:eastAsia="宋体"/>
          <w:b w:val="0"/>
          <w:color w:val="000000"/>
          <w:sz w:val="21"/>
        </w:rPr>
        <w:t>表 7-1 告警分级与响应策略</w:t>
      </w:r>
    </w:p>
    <w:p>
      <w:pPr>
        <w:pStyle w:val="Heading2"/>
      </w:pPr>
      <w:bookmarkStart w:id="32" w:name="_LarkToc00032"/>
      <w:r>
        <w:t>7.3 告警内容结构</w:t>
      </w:r>
      <w:bookmarkEnd w:id="32"/>
    </w:p>
    <w:p>
      <w:pPr>
        <w:spacing w:after="0"/>
        <w:ind w:firstLine="480"/>
      </w:pPr>
      <w:r>
        <w:rPr>
          <w:rFonts w:ascii="Times New Roman" w:hAnsi="Times New Roman" w:eastAsia="宋体"/>
          <w:b w:val="0"/>
          <w:color w:val="000000"/>
          <w:sz w:val="24"/>
        </w:rPr>
        <w:t>每条告警必须包含完整证据链信息，让管理员一眼判断风险真实性，结构如下。</w:t>
      </w:r>
    </w:p>
    <w:p>
      <w:pPr>
        <w:pStyle w:val="代码块"/>
        <w:spacing w:line="240" w:lineRule="auto" w:after="0"/>
        <w:ind w:firstLine="0"/>
        <w:shd w:val="clear" w:color="auto" w:fill="F2F2F2"/>
      </w:pPr>
      <w:r>
        <w:rPr>
          <w:rFonts w:ascii="Consolas" w:hAnsi="Consolas" w:eastAsia="宋体"/>
          <w:sz w:val="18"/>
        </w:rPr>
        <w:t>"alert_id": "alert_20260920_001",</w:t>
      </w:r>
    </w:p>
    <w:p>
      <w:pPr>
        <w:pStyle w:val="代码块"/>
        <w:spacing w:line="240" w:lineRule="auto" w:after="0"/>
        <w:ind w:firstLine="0"/>
        <w:shd w:val="clear" w:color="auto" w:fill="F2F2F2"/>
      </w:pPr>
      <w:r>
        <w:rPr>
          <w:rFonts w:ascii="Consolas" w:hAnsi="Consolas" w:eastAsia="宋体"/>
          <w:sz w:val="18"/>
        </w:rPr>
        <w:t>"risk_level": "HIGH",</w:t>
      </w:r>
    </w:p>
    <w:p>
      <w:pPr>
        <w:pStyle w:val="代码块"/>
        <w:spacing w:line="240" w:lineRule="auto" w:after="0"/>
        <w:ind w:firstLine="0"/>
        <w:shd w:val="clear" w:color="auto" w:fill="F2F2F2"/>
      </w:pPr>
      <w:r>
        <w:rPr>
          <w:rFonts w:ascii="Consolas" w:hAnsi="Consolas" w:eastAsia="宋体"/>
          <w:sz w:val="18"/>
        </w:rPr>
        <w:t>"risk_score": 88,</w:t>
      </w:r>
    </w:p>
    <w:p>
      <w:pPr>
        <w:pStyle w:val="代码块"/>
        <w:spacing w:line="240" w:lineRule="auto" w:after="0"/>
        <w:ind w:firstLine="0"/>
        <w:shd w:val="clear" w:color="auto" w:fill="F2F2F2"/>
      </w:pPr>
      <w:r>
        <w:rPr>
          <w:rFonts w:ascii="Consolas" w:hAnsi="Consolas" w:eastAsia="宋体"/>
          <w:sz w:val="18"/>
        </w:rPr>
        <w:t>"matched_rules": ["R-001_backup_destruction"],</w:t>
      </w:r>
    </w:p>
    <w:p>
      <w:pPr>
        <w:pStyle w:val="代码块"/>
        <w:spacing w:line="240" w:lineRule="auto" w:after="0"/>
        <w:ind w:firstLine="0"/>
        <w:shd w:val="clear" w:color="auto" w:fill="F2F2F2"/>
      </w:pPr>
      <w:r>
        <w:rPr>
          <w:rFonts w:ascii="Consolas" w:hAnsi="Consolas" w:eastAsia="宋体"/>
          <w:sz w:val="18"/>
        </w:rPr>
        <w:t>"operators": ["op_A", "op_B", "op_C"],</w:t>
      </w:r>
    </w:p>
    <w:p>
      <w:pPr>
        <w:pStyle w:val="代码块"/>
        <w:spacing w:line="240" w:lineRule="auto" w:after="0"/>
        <w:ind w:firstLine="0"/>
        <w:shd w:val="clear" w:color="auto" w:fill="F2F2F2"/>
      </w:pPr>
      <w:r>
        <w:rPr>
          <w:rFonts w:ascii="Consolas" w:hAnsi="Consolas" w:eastAsia="宋体"/>
          <w:sz w:val="18"/>
        </w:rPr>
        <w:t>"asset_group": "backup-group:prod-db",</w:t>
      </w:r>
    </w:p>
    <w:p>
      <w:pPr>
        <w:pStyle w:val="代码块"/>
        <w:spacing w:line="240" w:lineRule="auto" w:after="0"/>
        <w:ind w:firstLine="0"/>
        <w:shd w:val="clear" w:color="auto" w:fill="F2F2F2"/>
      </w:pPr>
      <w:r>
        <w:rPr>
          <w:rFonts w:ascii="Consolas" w:hAnsi="Consolas" w:eastAsia="宋体"/>
          <w:sz w:val="18"/>
        </w:rPr>
        <w:t>"time_window": "2026-09-20 10:00-10:05",</w:t>
      </w:r>
    </w:p>
    <w:p>
      <w:pPr>
        <w:pStyle w:val="代码块"/>
        <w:spacing w:line="240" w:lineRule="auto" w:after="0"/>
        <w:ind w:firstLine="0"/>
        <w:shd w:val="clear" w:color="auto" w:fill="F2F2F2"/>
      </w:pPr>
      <w:r>
        <w:rPr>
          <w:rFonts w:ascii="Consolas" w:hAnsi="Consolas" w:eastAsia="宋体"/>
          <w:sz w:val="18"/>
        </w:rPr>
        <w:t>"evidence_timeline": [ ...完整操作时间线... ],</w:t>
      </w:r>
    </w:p>
    <w:p>
      <w:pPr>
        <w:pStyle w:val="代码块"/>
        <w:spacing w:line="240" w:lineRule="auto" w:after="0"/>
        <w:ind w:firstLine="0"/>
        <w:shd w:val="clear" w:color="auto" w:fill="F2F2F2"/>
      </w:pPr>
      <w:r>
        <w:rPr>
          <w:rFonts w:ascii="Consolas" w:hAnsi="Consolas" w:eastAsia="宋体"/>
          <w:sz w:val="18"/>
        </w:rPr>
        <w:t>"ticket_validation": "无关联工单",</w:t>
      </w:r>
    </w:p>
    <w:p>
      <w:pPr>
        <w:pStyle w:val="代码块"/>
        <w:spacing w:line="240" w:lineRule="auto" w:after="0"/>
        <w:ind w:firstLine="0"/>
        <w:shd w:val="clear" w:color="auto" w:fill="F2F2F2"/>
      </w:pPr>
      <w:r>
        <w:rPr>
          <w:rFonts w:ascii="Consolas" w:hAnsi="Consolas" w:eastAsia="宋体"/>
          <w:sz w:val="18"/>
        </w:rPr>
        <w:t>"recommendation": "建议立即核查..."</w:t>
      </w:r>
    </w:p>
    <w:p>
      <w:pPr>
        <w:pStyle w:val="Heading2"/>
      </w:pPr>
      <w:bookmarkStart w:id="33" w:name="_LarkToc00033"/>
      <w:r>
        <w:t>7.4 白名单机制</w:t>
      </w:r>
      <w:bookmarkEnd w:id="33"/>
    </w:p>
    <w:p>
      <w:pPr>
        <w:spacing w:after="0"/>
        <w:ind w:firstLine="480"/>
      </w:pPr>
      <w:r>
        <w:rPr>
          <w:rFonts w:ascii="Times New Roman" w:hAnsi="Times New Roman" w:eastAsia="宋体"/>
          <w:b w:val="0"/>
          <w:color w:val="000000"/>
          <w:sz w:val="24"/>
        </w:rPr>
        <w:t>白名单用于预先登记已知的合法协同场景，避免重复误报，支持以下类型：固定协同组白名单（长期配合的运维团队）；临时工单白名单（特定工单关联的多人操作，在有效期内豁免）；应急运维模式（管理员手动开启全局应急模式，指定时间段内抑制告警）；已知维护窗口（预定义系统维护时段内相关资源协同操作降权）。白名单配置遵循最小权限原则，设置有效期、定期审计清理；白名单变更操作纳入审计，防止攻击者通过篡改白名单绕过检测。</w:t>
      </w:r>
    </w:p>
    <w:p>
      <w:pPr>
        <w:pStyle w:val="Heading2"/>
      </w:pPr>
      <w:bookmarkStart w:id="34" w:name="_LarkToc00034"/>
      <w:r>
        <w:t>7.5 人工处置闭环</w:t>
      </w:r>
      <w:bookmarkEnd w:id="34"/>
    </w:p>
    <w:p>
      <w:pPr>
        <w:spacing w:after="0"/>
        <w:ind w:firstLine="480"/>
      </w:pPr>
      <w:r>
        <w:rPr>
          <w:rFonts w:ascii="Times New Roman" w:hAnsi="Times New Roman" w:eastAsia="宋体"/>
          <w:b w:val="0"/>
          <w:color w:val="000000"/>
          <w:sz w:val="24"/>
        </w:rPr>
        <w:t>每条风险事件支持处置闭环：管理员查看完整证据链；处置状态枚举为待复核、确认合谋攻击、合法运维（误报）、待进一步调查；填写处置人与备注；判定为真实攻击时，管理员在原有账号管理系统执行封禁等操作，本系统不接管账号权限。系统自动降噪：相同聚合 key 的风险事件 5 分钟内只告警一次，抑制告警风暴。</w:t>
      </w:r>
    </w:p>
    <w:p>
      <w:pPr>
        <w:pStyle w:val="Heading1"/>
      </w:pPr>
      <w:bookmarkStart w:id="35" w:name="_LarkToc00035"/>
      <w:r>
        <w:t>8 模块六：存储与报表模块</w:t>
      </w:r>
      <w:bookmarkEnd w:id="35"/>
    </w:p>
    <w:p>
      <w:pPr>
        <w:pStyle w:val="Heading2"/>
      </w:pPr>
      <w:bookmarkStart w:id="36" w:name="_LarkToc00036"/>
      <w:r>
        <w:t>8.1 存储分层</w:t>
      </w:r>
      <w:bookmarkEnd w:id="36"/>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tblHeader/>
          <w:cantSplit/>
        </w:trPr>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存储层</w:t>
            </w:r>
          </w:p>
        </w:tc>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存储内容</w:t>
            </w:r>
          </w:p>
        </w:tc>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保存周期</w:t>
            </w:r>
          </w:p>
        </w:tc>
        <w:tc>
          <w:tcPr>
            <w:tcW w:type="dxa" w:w="2268"/>
            <w:shd w:val="clear" w:color="auto" w:fill="D9D9D9"/>
            <w:vAlign w:val="center"/>
          </w:tcPr>
          <w:p>
            <w:pPr>
              <w:spacing w:line="240" w:lineRule="auto"/>
              <w:ind w:firstLine="0"/>
              <w:jc w:val="center"/>
            </w:pPr>
            <w:r>
              <w:rPr>
                <w:rFonts w:ascii="Times New Roman" w:hAnsi="Times New Roman" w:eastAsia="宋体"/>
                <w:b/>
                <w:color w:val="000000"/>
                <w:sz w:val="21"/>
              </w:rPr>
              <w:t>用途</w:t>
            </w:r>
          </w:p>
        </w:tc>
      </w:tr>
      <w:tr>
        <w:trPr>
          <w:cantSplit/>
        </w:trPr>
        <w:tc>
          <w:tcPr>
            <w:tcW w:type="dxa" w:w="2268"/>
            <w:vAlign w:val="center"/>
          </w:tcPr>
          <w:p>
            <w:pPr>
              <w:spacing w:line="240" w:lineRule="auto"/>
              <w:ind w:firstLine="0"/>
              <w:jc w:val="center"/>
            </w:pPr>
            <w:r>
              <w:rPr>
                <w:rFonts w:ascii="Times New Roman" w:hAnsi="Times New Roman" w:eastAsia="宋体"/>
                <w:b w:val="0"/>
                <w:color w:val="000000"/>
                <w:sz w:val="21"/>
              </w:rPr>
              <w:t>实时风险事件库（MySQL）</w:t>
            </w:r>
          </w:p>
        </w:tc>
        <w:tc>
          <w:tcPr>
            <w:tcW w:type="dxa" w:w="2268"/>
            <w:vAlign w:val="center"/>
          </w:tcPr>
          <w:p>
            <w:pPr>
              <w:spacing w:line="240" w:lineRule="auto"/>
              <w:ind w:firstLine="0"/>
              <w:jc w:val="left"/>
            </w:pPr>
            <w:r>
              <w:rPr>
                <w:rFonts w:ascii="Times New Roman" w:hAnsi="Times New Roman" w:eastAsia="宋体"/>
                <w:b w:val="0"/>
                <w:color w:val="000000"/>
                <w:sz w:val="21"/>
              </w:rPr>
              <w:t>所有中、高风险事件</w:t>
            </w:r>
          </w:p>
        </w:tc>
        <w:tc>
          <w:tcPr>
            <w:tcW w:type="dxa" w:w="2268"/>
            <w:vAlign w:val="center"/>
          </w:tcPr>
          <w:p>
            <w:pPr>
              <w:spacing w:line="240" w:lineRule="auto"/>
              <w:ind w:firstLine="0"/>
              <w:jc w:val="center"/>
            </w:pPr>
            <w:r>
              <w:rPr>
                <w:rFonts w:ascii="Times New Roman" w:hAnsi="Times New Roman" w:eastAsia="宋体"/>
                <w:b w:val="0"/>
                <w:color w:val="000000"/>
                <w:sz w:val="21"/>
              </w:rPr>
              <w:t>180 天</w:t>
            </w:r>
          </w:p>
        </w:tc>
        <w:tc>
          <w:tcPr>
            <w:tcW w:type="dxa" w:w="2268"/>
            <w:vAlign w:val="center"/>
          </w:tcPr>
          <w:p>
            <w:pPr>
              <w:spacing w:line="240" w:lineRule="auto"/>
              <w:ind w:firstLine="0"/>
              <w:jc w:val="left"/>
            </w:pPr>
            <w:r>
              <w:rPr>
                <w:rFonts w:ascii="Times New Roman" w:hAnsi="Times New Roman" w:eastAsia="宋体"/>
                <w:b w:val="0"/>
                <w:color w:val="000000"/>
                <w:sz w:val="21"/>
              </w:rPr>
              <w:t>页面查询、处置闭环</w:t>
            </w:r>
          </w:p>
        </w:tc>
      </w:tr>
      <w:tr>
        <w:trPr>
          <w:cantSplit/>
        </w:trPr>
        <w:tc>
          <w:tcPr>
            <w:tcW w:type="dxa" w:w="2268"/>
            <w:vAlign w:val="center"/>
          </w:tcPr>
          <w:p>
            <w:pPr>
              <w:spacing w:line="240" w:lineRule="auto"/>
              <w:ind w:firstLine="0"/>
              <w:jc w:val="center"/>
            </w:pPr>
            <w:r>
              <w:rPr>
                <w:rFonts w:ascii="Times New Roman" w:hAnsi="Times New Roman" w:eastAsia="宋体"/>
                <w:b w:val="0"/>
                <w:color w:val="000000"/>
                <w:sz w:val="21"/>
              </w:rPr>
              <w:t>线索存储（Elasticsearch）</w:t>
            </w:r>
          </w:p>
        </w:tc>
        <w:tc>
          <w:tcPr>
            <w:tcW w:type="dxa" w:w="2268"/>
            <w:vAlign w:val="center"/>
          </w:tcPr>
          <w:p>
            <w:pPr>
              <w:spacing w:line="240" w:lineRule="auto"/>
              <w:ind w:firstLine="0"/>
              <w:jc w:val="left"/>
            </w:pPr>
            <w:r>
              <w:rPr>
                <w:rFonts w:ascii="Times New Roman" w:hAnsi="Times New Roman" w:eastAsia="宋体"/>
                <w:b w:val="0"/>
                <w:color w:val="000000"/>
                <w:sz w:val="21"/>
              </w:rPr>
              <w:t>低风险线索、原始聚合集合</w:t>
            </w:r>
          </w:p>
        </w:tc>
        <w:tc>
          <w:tcPr>
            <w:tcW w:type="dxa" w:w="2268"/>
            <w:vAlign w:val="center"/>
          </w:tcPr>
          <w:p>
            <w:pPr>
              <w:spacing w:line="240" w:lineRule="auto"/>
              <w:ind w:firstLine="0"/>
              <w:jc w:val="center"/>
            </w:pPr>
            <w:r>
              <w:rPr>
                <w:rFonts w:ascii="Times New Roman" w:hAnsi="Times New Roman" w:eastAsia="宋体"/>
                <w:b w:val="0"/>
                <w:color w:val="000000"/>
                <w:sz w:val="21"/>
              </w:rPr>
              <w:t>90 天</w:t>
            </w:r>
          </w:p>
        </w:tc>
        <w:tc>
          <w:tcPr>
            <w:tcW w:type="dxa" w:w="2268"/>
            <w:vAlign w:val="center"/>
          </w:tcPr>
          <w:p>
            <w:pPr>
              <w:spacing w:line="240" w:lineRule="auto"/>
              <w:ind w:firstLine="0"/>
              <w:jc w:val="left"/>
            </w:pPr>
            <w:r>
              <w:rPr>
                <w:rFonts w:ascii="Times New Roman" w:hAnsi="Times New Roman" w:eastAsia="宋体"/>
                <w:b w:val="0"/>
                <w:color w:val="000000"/>
                <w:sz w:val="21"/>
              </w:rPr>
              <w:t>事后溯源检索</w:t>
            </w:r>
          </w:p>
        </w:tc>
      </w:tr>
      <w:tr>
        <w:trPr>
          <w:cantSplit/>
        </w:trPr>
        <w:tc>
          <w:tcPr>
            <w:tcW w:type="dxa" w:w="2268"/>
            <w:vAlign w:val="center"/>
          </w:tcPr>
          <w:p>
            <w:pPr>
              <w:spacing w:line="240" w:lineRule="auto"/>
              <w:ind w:firstLine="0"/>
              <w:jc w:val="center"/>
            </w:pPr>
            <w:r>
              <w:rPr>
                <w:rFonts w:ascii="Times New Roman" w:hAnsi="Times New Roman" w:eastAsia="宋体"/>
                <w:b w:val="0"/>
                <w:color w:val="000000"/>
                <w:sz w:val="21"/>
              </w:rPr>
              <w:t>画像库</w:t>
            </w:r>
          </w:p>
        </w:tc>
        <w:tc>
          <w:tcPr>
            <w:tcW w:type="dxa" w:w="2268"/>
            <w:vAlign w:val="center"/>
          </w:tcPr>
          <w:p>
            <w:pPr>
              <w:spacing w:line="240" w:lineRule="auto"/>
              <w:ind w:firstLine="0"/>
              <w:jc w:val="left"/>
            </w:pPr>
            <w:r>
              <w:rPr>
                <w:rFonts w:ascii="Times New Roman" w:hAnsi="Times New Roman" w:eastAsia="宋体"/>
                <w:b w:val="0"/>
                <w:color w:val="000000"/>
                <w:sz w:val="21"/>
              </w:rPr>
              <w:t>操作员画像基线</w:t>
            </w:r>
          </w:p>
        </w:tc>
        <w:tc>
          <w:tcPr>
            <w:tcW w:type="dxa" w:w="2268"/>
            <w:vAlign w:val="center"/>
          </w:tcPr>
          <w:p>
            <w:pPr>
              <w:spacing w:line="240" w:lineRule="auto"/>
              <w:ind w:firstLine="0"/>
              <w:jc w:val="center"/>
            </w:pPr>
            <w:r>
              <w:rPr>
                <w:rFonts w:ascii="Times New Roman" w:hAnsi="Times New Roman" w:eastAsia="宋体"/>
                <w:b w:val="0"/>
                <w:color w:val="000000"/>
                <w:sz w:val="21"/>
              </w:rPr>
              <w:t>90 天</w:t>
            </w:r>
          </w:p>
        </w:tc>
        <w:tc>
          <w:tcPr>
            <w:tcW w:type="dxa" w:w="2268"/>
            <w:vAlign w:val="center"/>
          </w:tcPr>
          <w:p>
            <w:pPr>
              <w:spacing w:line="240" w:lineRule="auto"/>
              <w:ind w:firstLine="0"/>
              <w:jc w:val="left"/>
            </w:pPr>
            <w:r>
              <w:rPr>
                <w:rFonts w:ascii="Times New Roman" w:hAnsi="Times New Roman" w:eastAsia="宋体"/>
                <w:b w:val="0"/>
                <w:color w:val="000000"/>
                <w:sz w:val="21"/>
              </w:rPr>
              <w:t>每日更新，异常检测</w:t>
            </w:r>
          </w:p>
        </w:tc>
      </w:tr>
    </w:tbl>
    <w:p>
      <w:pPr>
        <w:spacing w:after="0"/>
        <w:ind w:firstLine="0"/>
        <w:jc w:val="center"/>
      </w:pPr>
      <w:r>
        <w:rPr>
          <w:rFonts w:ascii="Times New Roman" w:hAnsi="Times New Roman" w:eastAsia="宋体"/>
          <w:b w:val="0"/>
          <w:color w:val="000000"/>
          <w:sz w:val="21"/>
        </w:rPr>
        <w:t>表 8-1 存储分层</w:t>
      </w:r>
    </w:p>
    <w:p>
      <w:pPr>
        <w:pStyle w:val="Heading2"/>
      </w:pPr>
      <w:bookmarkStart w:id="37" w:name="_LarkToc00037"/>
      <w:r>
        <w:t>8.2 报表能力</w:t>
      </w:r>
      <w:bookmarkEnd w:id="37"/>
    </w:p>
    <w:p>
      <w:pPr>
        <w:pStyle w:val="ListBullet"/>
        <w:spacing w:line="360" w:lineRule="auto"/>
        <w:ind w:firstLine="0"/>
      </w:pPr>
      <w:r>
        <w:rPr>
          <w:rFonts w:ascii="Times New Roman" w:hAnsi="Times New Roman" w:eastAsia="宋体"/>
          <w:b w:val="0"/>
          <w:color w:val="000000"/>
          <w:sz w:val="24"/>
        </w:rPr>
        <w:t>统计报表：每周合谋风险统计、误报统计、风险分布统计。</w:t>
      </w:r>
    </w:p>
    <w:p>
      <w:pPr>
        <w:pStyle w:val="ListBullet"/>
        <w:spacing w:line="360" w:lineRule="auto"/>
        <w:ind w:firstLine="0"/>
      </w:pPr>
      <w:r>
        <w:rPr>
          <w:rFonts w:ascii="Times New Roman" w:hAnsi="Times New Roman" w:eastAsia="宋体"/>
          <w:b w:val="0"/>
          <w:color w:val="000000"/>
          <w:sz w:val="24"/>
        </w:rPr>
        <w:t>导出功能：风险事件完整证据链可导出 JSON/PDF，用于安全审计复盘。</w:t>
      </w:r>
    </w:p>
    <w:p>
      <w:pPr>
        <w:pStyle w:val="Heading2"/>
      </w:pPr>
      <w:bookmarkStart w:id="38" w:name="_LarkToc00038"/>
      <w:r>
        <w:t>8.3 系统自身监控</w:t>
      </w:r>
      <w:bookmarkEnd w:id="38"/>
    </w:p>
    <w:p>
      <w:pPr>
        <w:spacing w:after="0"/>
        <w:ind w:firstLine="480"/>
      </w:pPr>
      <w:r>
        <w:rPr>
          <w:rFonts w:ascii="Times New Roman" w:hAnsi="Times New Roman" w:eastAsia="宋体"/>
          <w:b w:val="0"/>
          <w:color w:val="000000"/>
          <w:sz w:val="24"/>
        </w:rPr>
        <w:t>监控指标包括：日志消费延迟、聚合集合数量、高/中风险事件计数、规则命中统计、画像引擎执行状态。指标异常推送到运维监控平台。检测系统掌握全局操作视图，本身也成为攻击目标，需保障管理接口独立鉴权、规则配置变更留审计日志、告警输出通道防篡改、画像数据定期备份。</w:t>
      </w:r>
    </w:p>
    <w:p>
      <w:pPr>
        <w:pStyle w:val="Heading1"/>
      </w:pPr>
      <w:bookmarkStart w:id="39" w:name="_LarkToc00039"/>
      <w:r>
        <w:t>9 边界约束、绕过对抗与缺陷补偿</w:t>
      </w:r>
      <w:bookmarkEnd w:id="39"/>
    </w:p>
    <w:p>
      <w:pPr>
        <w:pStyle w:val="Heading2"/>
      </w:pPr>
      <w:bookmarkStart w:id="40" w:name="_LarkToc00040"/>
      <w:r>
        <w:t>9.1 攻击绕过风险</w:t>
      </w:r>
      <w:bookmarkEnd w:id="40"/>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cantSplit/>
        </w:trPr>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绕过手段</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风险描述</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应对策略</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时间拉开</w:t>
            </w:r>
          </w:p>
        </w:tc>
        <w:tc>
          <w:tcPr>
            <w:tcW w:type="dxa" w:w="3024"/>
            <w:vAlign w:val="center"/>
          </w:tcPr>
          <w:p>
            <w:pPr>
              <w:spacing w:line="240" w:lineRule="auto"/>
              <w:ind w:firstLine="0"/>
              <w:jc w:val="left"/>
            </w:pPr>
            <w:r>
              <w:rPr>
                <w:rFonts w:ascii="Times New Roman" w:hAnsi="Times New Roman" w:eastAsia="宋体"/>
                <w:b w:val="0"/>
                <w:color w:val="000000"/>
                <w:sz w:val="21"/>
              </w:rPr>
              <w:t>合谋操作员故意将操作分散到几小时甚至几天，避开短时间窗口检测</w:t>
            </w:r>
          </w:p>
        </w:tc>
        <w:tc>
          <w:tcPr>
            <w:tcW w:type="dxa" w:w="3024"/>
            <w:vAlign w:val="center"/>
          </w:tcPr>
          <w:p>
            <w:pPr>
              <w:spacing w:line="240" w:lineRule="auto"/>
              <w:ind w:firstLine="0"/>
              <w:jc w:val="left"/>
            </w:pPr>
            <w:r>
              <w:rPr>
                <w:rFonts w:ascii="Times New Roman" w:hAnsi="Times New Roman" w:eastAsia="宋体"/>
                <w:b w:val="0"/>
                <w:color w:val="000000"/>
                <w:sz w:val="21"/>
              </w:rPr>
              <w:t>增加长周期弱关联分析（24h~7d 窗口），降低分数阈值，形成风险线索而非直接告警；结合画像偏离度综合判断</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伪造工单</w:t>
            </w:r>
          </w:p>
        </w:tc>
        <w:tc>
          <w:tcPr>
            <w:tcW w:type="dxa" w:w="3024"/>
            <w:vAlign w:val="center"/>
          </w:tcPr>
          <w:p>
            <w:pPr>
              <w:spacing w:line="240" w:lineRule="auto"/>
              <w:ind w:firstLine="0"/>
              <w:jc w:val="left"/>
            </w:pPr>
            <w:r>
              <w:rPr>
                <w:rFonts w:ascii="Times New Roman" w:hAnsi="Times New Roman" w:eastAsia="宋体"/>
                <w:b w:val="0"/>
                <w:color w:val="000000"/>
                <w:sz w:val="21"/>
              </w:rPr>
              <w:t>在日志中伪造工单 ID 以骗取减分</w:t>
            </w:r>
          </w:p>
        </w:tc>
        <w:tc>
          <w:tcPr>
            <w:tcW w:type="dxa" w:w="3024"/>
            <w:vAlign w:val="center"/>
          </w:tcPr>
          <w:p>
            <w:pPr>
              <w:spacing w:line="240" w:lineRule="auto"/>
              <w:ind w:firstLine="0"/>
              <w:jc w:val="left"/>
            </w:pPr>
            <w:r>
              <w:rPr>
                <w:rFonts w:ascii="Times New Roman" w:hAnsi="Times New Roman" w:eastAsia="宋体"/>
                <w:b w:val="0"/>
                <w:color w:val="000000"/>
                <w:sz w:val="21"/>
              </w:rPr>
              <w:t>对接工单系统 API 做外部真实性校验：工单号是否存在、状态是否有效、内容是否匹配、人员是否对应</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渗透单人</w:t>
            </w:r>
          </w:p>
        </w:tc>
        <w:tc>
          <w:tcPr>
            <w:tcW w:type="dxa" w:w="3024"/>
            <w:vAlign w:val="center"/>
          </w:tcPr>
          <w:p>
            <w:pPr>
              <w:spacing w:line="240" w:lineRule="auto"/>
              <w:ind w:firstLine="0"/>
              <w:jc w:val="left"/>
            </w:pPr>
            <w:r>
              <w:rPr>
                <w:rFonts w:ascii="Times New Roman" w:hAnsi="Times New Roman" w:eastAsia="宋体"/>
                <w:b w:val="0"/>
                <w:color w:val="000000"/>
                <w:sz w:val="21"/>
              </w:rPr>
              <w:t>攻击者先渗透一名操作员账号，单人完成所有操作</w:t>
            </w:r>
          </w:p>
        </w:tc>
        <w:tc>
          <w:tcPr>
            <w:tcW w:type="dxa" w:w="3024"/>
            <w:vAlign w:val="center"/>
          </w:tcPr>
          <w:p>
            <w:pPr>
              <w:spacing w:line="240" w:lineRule="auto"/>
              <w:ind w:firstLine="0"/>
              <w:jc w:val="left"/>
            </w:pPr>
            <w:r>
              <w:rPr>
                <w:rFonts w:ascii="Times New Roman" w:hAnsi="Times New Roman" w:eastAsia="宋体"/>
                <w:b w:val="0"/>
                <w:color w:val="000000"/>
                <w:sz w:val="21"/>
              </w:rPr>
              <w:t>此场景属于账号盗用，归原有单操作员审计范畴；本系统专注于多人合谋场景，边界明确</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利用白名单</w:t>
            </w:r>
          </w:p>
        </w:tc>
        <w:tc>
          <w:tcPr>
            <w:tcW w:type="dxa" w:w="3024"/>
            <w:vAlign w:val="center"/>
          </w:tcPr>
          <w:p>
            <w:pPr>
              <w:spacing w:line="240" w:lineRule="auto"/>
              <w:ind w:firstLine="0"/>
              <w:jc w:val="left"/>
            </w:pPr>
            <w:r>
              <w:rPr>
                <w:rFonts w:ascii="Times New Roman" w:hAnsi="Times New Roman" w:eastAsia="宋体"/>
                <w:b w:val="0"/>
                <w:color w:val="000000"/>
                <w:sz w:val="21"/>
              </w:rPr>
              <w:t>攻击发生在白名单协同组内，或攻击者篡改白名单配置</w:t>
            </w:r>
          </w:p>
        </w:tc>
        <w:tc>
          <w:tcPr>
            <w:tcW w:type="dxa" w:w="3024"/>
            <w:vAlign w:val="center"/>
          </w:tcPr>
          <w:p>
            <w:pPr>
              <w:spacing w:line="240" w:lineRule="auto"/>
              <w:ind w:firstLine="0"/>
              <w:jc w:val="left"/>
            </w:pPr>
            <w:r>
              <w:rPr>
                <w:rFonts w:ascii="Times New Roman" w:hAnsi="Times New Roman" w:eastAsia="宋体"/>
                <w:b w:val="0"/>
                <w:color w:val="000000"/>
                <w:sz w:val="21"/>
              </w:rPr>
              <w:t>白名单变更纳入审计，设置有效期、定期审计；即使白名单命中仍保留低级别日志记录，不彻底丢弃</w:t>
            </w:r>
          </w:p>
        </w:tc>
      </w:tr>
    </w:tbl>
    <w:p>
      <w:pPr>
        <w:spacing w:after="0"/>
        <w:ind w:firstLine="0"/>
        <w:jc w:val="center"/>
      </w:pPr>
      <w:r>
        <w:rPr>
          <w:rFonts w:ascii="Times New Roman" w:hAnsi="Times New Roman" w:eastAsia="宋体"/>
          <w:b w:val="0"/>
          <w:color w:val="000000"/>
          <w:sz w:val="21"/>
        </w:rPr>
        <w:t>表 9-1 攻击绕过风险与应对</w:t>
      </w:r>
    </w:p>
    <w:p>
      <w:pPr>
        <w:pStyle w:val="Heading2"/>
      </w:pPr>
      <w:bookmarkStart w:id="41" w:name="_LarkToc00041"/>
      <w:r>
        <w:t>9.2 误报风险</w:t>
      </w:r>
      <w:bookmarkEnd w:id="41"/>
    </w:p>
    <w:tbl>
      <w:tblPr>
        <w:tblStyle w:val="TableGrid"/>
        <w:tblW w:type="auto" w:w="0"/>
        <w:jc w:val="center"/>
        <w:tblLayout w:type="autofit"/>
        <w:tblLook w:firstColumn="1" w:firstRow="1" w:lastColumn="0" w:lastRow="0" w:noHBand="0" w:noVBand="1" w:val="04A0"/>
      </w:tblPr>
      <w:tblGrid>
        <w:gridCol w:w="3024"/>
        <w:gridCol w:w="3024"/>
        <w:gridCol w:w="3024"/>
      </w:tblGrid>
      <w:tr>
        <w:trPr>
          <w:tblHeader/>
          <w:cantSplit/>
        </w:trPr>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误报场景</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风险描述</w:t>
            </w:r>
          </w:p>
        </w:tc>
        <w:tc>
          <w:tcPr>
            <w:tcW w:type="dxa" w:w="3024"/>
            <w:shd w:val="clear" w:color="auto" w:fill="D9D9D9"/>
            <w:vAlign w:val="center"/>
          </w:tcPr>
          <w:p>
            <w:pPr>
              <w:spacing w:line="240" w:lineRule="auto"/>
              <w:ind w:firstLine="0"/>
              <w:jc w:val="center"/>
            </w:pPr>
            <w:r>
              <w:rPr>
                <w:rFonts w:ascii="Times New Roman" w:hAnsi="Times New Roman" w:eastAsia="宋体"/>
                <w:b/>
                <w:color w:val="000000"/>
                <w:sz w:val="21"/>
              </w:rPr>
              <w:t>应对策略</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紧急故障处理</w:t>
            </w:r>
          </w:p>
        </w:tc>
        <w:tc>
          <w:tcPr>
            <w:tcW w:type="dxa" w:w="3024"/>
            <w:vAlign w:val="center"/>
          </w:tcPr>
          <w:p>
            <w:pPr>
              <w:spacing w:line="240" w:lineRule="auto"/>
              <w:ind w:firstLine="0"/>
              <w:jc w:val="left"/>
            </w:pPr>
            <w:r>
              <w:rPr>
                <w:rFonts w:ascii="Times New Roman" w:hAnsi="Times New Roman" w:eastAsia="宋体"/>
                <w:b w:val="0"/>
                <w:color w:val="000000"/>
                <w:sz w:val="21"/>
              </w:rPr>
              <w:t>服务器故障时多名运维人员协同抢修，操作组合类似攻击</w:t>
            </w:r>
          </w:p>
        </w:tc>
        <w:tc>
          <w:tcPr>
            <w:tcW w:type="dxa" w:w="3024"/>
            <w:vAlign w:val="center"/>
          </w:tcPr>
          <w:p>
            <w:pPr>
              <w:spacing w:line="240" w:lineRule="auto"/>
              <w:ind w:firstLine="0"/>
              <w:jc w:val="left"/>
            </w:pPr>
            <w:r>
              <w:rPr>
                <w:rFonts w:ascii="Times New Roman" w:hAnsi="Times New Roman" w:eastAsia="宋体"/>
                <w:b w:val="0"/>
                <w:color w:val="000000"/>
                <w:sz w:val="21"/>
              </w:rPr>
              <w:t>支持管理员临时开启应急运维模式抑制告警；故障工单关联后大幅减分</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正常变更运维</w:t>
            </w:r>
          </w:p>
        </w:tc>
        <w:tc>
          <w:tcPr>
            <w:tcW w:type="dxa" w:w="3024"/>
            <w:vAlign w:val="center"/>
          </w:tcPr>
          <w:p>
            <w:pPr>
              <w:spacing w:line="240" w:lineRule="auto"/>
              <w:ind w:firstLine="0"/>
              <w:jc w:val="left"/>
            </w:pPr>
            <w:r>
              <w:rPr>
                <w:rFonts w:ascii="Times New Roman" w:hAnsi="Times New Roman" w:eastAsia="宋体"/>
                <w:b w:val="0"/>
                <w:color w:val="000000"/>
                <w:sz w:val="21"/>
              </w:rPr>
              <w:t>计划内的多人协同变更任务触发告警</w:t>
            </w:r>
          </w:p>
        </w:tc>
        <w:tc>
          <w:tcPr>
            <w:tcW w:type="dxa" w:w="3024"/>
            <w:vAlign w:val="center"/>
          </w:tcPr>
          <w:p>
            <w:pPr>
              <w:spacing w:line="240" w:lineRule="auto"/>
              <w:ind w:firstLine="0"/>
              <w:jc w:val="left"/>
            </w:pPr>
            <w:r>
              <w:rPr>
                <w:rFonts w:ascii="Times New Roman" w:hAnsi="Times New Roman" w:eastAsia="宋体"/>
                <w:b w:val="0"/>
                <w:color w:val="000000"/>
                <w:sz w:val="21"/>
              </w:rPr>
              <w:t>工单系统对接是核心减分项；变更审批记录进一步降低风险分</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人员轮岗调整</w:t>
            </w:r>
          </w:p>
        </w:tc>
        <w:tc>
          <w:tcPr>
            <w:tcW w:type="dxa" w:w="3024"/>
            <w:vAlign w:val="center"/>
          </w:tcPr>
          <w:p>
            <w:pPr>
              <w:spacing w:line="240" w:lineRule="auto"/>
              <w:ind w:firstLine="0"/>
              <w:jc w:val="left"/>
            </w:pPr>
            <w:r>
              <w:rPr>
                <w:rFonts w:ascii="Times New Roman" w:hAnsi="Times New Roman" w:eastAsia="宋体"/>
                <w:b w:val="0"/>
                <w:color w:val="000000"/>
                <w:sz w:val="21"/>
              </w:rPr>
              <w:t>操作员轮岗或职责调整导致画像偏离</w:t>
            </w:r>
          </w:p>
        </w:tc>
        <w:tc>
          <w:tcPr>
            <w:tcW w:type="dxa" w:w="3024"/>
            <w:vAlign w:val="center"/>
          </w:tcPr>
          <w:p>
            <w:pPr>
              <w:spacing w:line="240" w:lineRule="auto"/>
              <w:ind w:firstLine="0"/>
              <w:jc w:val="left"/>
            </w:pPr>
            <w:r>
              <w:rPr>
                <w:rFonts w:ascii="Times New Roman" w:hAnsi="Times New Roman" w:eastAsia="宋体"/>
                <w:b w:val="0"/>
                <w:color w:val="000000"/>
                <w:sz w:val="21"/>
              </w:rPr>
              <w:t>画像采用滚动时间窗口，缓慢适应行为变化；支持人工标注正常行为以加速画像更新</w:t>
            </w:r>
          </w:p>
        </w:tc>
      </w:tr>
      <w:tr>
        <w:trPr>
          <w:cantSplit/>
        </w:trPr>
        <w:tc>
          <w:tcPr>
            <w:tcW w:type="dxa" w:w="3024"/>
            <w:vAlign w:val="center"/>
          </w:tcPr>
          <w:p>
            <w:pPr>
              <w:spacing w:line="240" w:lineRule="auto"/>
              <w:ind w:firstLine="0"/>
              <w:jc w:val="center"/>
            </w:pPr>
            <w:r>
              <w:rPr>
                <w:rFonts w:ascii="Times New Roman" w:hAnsi="Times New Roman" w:eastAsia="宋体"/>
                <w:b w:val="0"/>
                <w:color w:val="000000"/>
                <w:sz w:val="21"/>
              </w:rPr>
              <w:t>新团队组建</w:t>
            </w:r>
          </w:p>
        </w:tc>
        <w:tc>
          <w:tcPr>
            <w:tcW w:type="dxa" w:w="3024"/>
            <w:vAlign w:val="center"/>
          </w:tcPr>
          <w:p>
            <w:pPr>
              <w:spacing w:line="240" w:lineRule="auto"/>
              <w:ind w:firstLine="0"/>
              <w:jc w:val="left"/>
            </w:pPr>
            <w:r>
              <w:rPr>
                <w:rFonts w:ascii="Times New Roman" w:hAnsi="Times New Roman" w:eastAsia="宋体"/>
                <w:b w:val="0"/>
                <w:color w:val="000000"/>
                <w:sz w:val="21"/>
              </w:rPr>
              <w:t>新组建的运维团队初期协作少，被误判为陌生协作</w:t>
            </w:r>
          </w:p>
        </w:tc>
        <w:tc>
          <w:tcPr>
            <w:tcW w:type="dxa" w:w="3024"/>
            <w:vAlign w:val="center"/>
          </w:tcPr>
          <w:p>
            <w:pPr>
              <w:spacing w:line="240" w:lineRule="auto"/>
              <w:ind w:firstLine="0"/>
              <w:jc w:val="left"/>
            </w:pPr>
            <w:r>
              <w:rPr>
                <w:rFonts w:ascii="Times New Roman" w:hAnsi="Times New Roman" w:eastAsia="宋体"/>
                <w:b w:val="0"/>
                <w:color w:val="000000"/>
                <w:sz w:val="21"/>
              </w:rPr>
              <w:t>协作关系画像设置合理阈值与衰减期；支持登记新团队白名单快速豁免</w:t>
            </w:r>
          </w:p>
        </w:tc>
      </w:tr>
    </w:tbl>
    <w:p>
      <w:pPr>
        <w:spacing w:after="0"/>
        <w:ind w:firstLine="0"/>
        <w:jc w:val="center"/>
      </w:pPr>
      <w:r>
        <w:rPr>
          <w:rFonts w:ascii="Times New Roman" w:hAnsi="Times New Roman" w:eastAsia="宋体"/>
          <w:b w:val="0"/>
          <w:color w:val="000000"/>
          <w:sz w:val="21"/>
        </w:rPr>
        <w:t>表 9-2 误报风险与应对</w:t>
      </w:r>
    </w:p>
    <w:p>
      <w:pPr>
        <w:pStyle w:val="Heading2"/>
      </w:pPr>
      <w:bookmarkStart w:id="42" w:name="_LarkToc00042"/>
      <w:r>
        <w:t>9.3 系统自身风险</w:t>
      </w:r>
      <w:bookmarkEnd w:id="42"/>
    </w:p>
    <w:p>
      <w:pPr>
        <w:spacing w:after="0"/>
        <w:ind w:firstLine="480"/>
      </w:pPr>
      <w:r>
        <w:rPr>
          <w:rFonts w:ascii="Times New Roman" w:hAnsi="Times New Roman" w:eastAsia="宋体"/>
          <w:b w:val="0"/>
          <w:color w:val="000000"/>
          <w:sz w:val="24"/>
        </w:rPr>
        <w:t>检测系统掌握全局操作视图，本身成为攻击目标。需保障：检测系统管理接口独立鉴权、规则配置变更有审计日志、告警输出通道防篡改、画像数据定期备份。检测系统自身的运维操作同样纳入审计范围，避免监守自盗。</w:t>
      </w:r>
    </w:p>
    <w:p>
      <w:pPr>
        <w:pStyle w:val="Heading1"/>
      </w:pPr>
      <w:bookmarkStart w:id="43" w:name="_LarkToc00043"/>
      <w:r>
        <w:t>10 核心逻辑伪代码</w:t>
      </w:r>
      <w:bookmarkEnd w:id="43"/>
    </w:p>
    <w:p>
      <w:pPr>
        <w:spacing w:after="0"/>
        <w:ind w:firstLine="480"/>
      </w:pPr>
      <w:r>
        <w:rPr>
          <w:rFonts w:ascii="Times New Roman" w:hAnsi="Times New Roman" w:eastAsia="宋体"/>
          <w:b w:val="0"/>
          <w:color w:val="000000"/>
          <w:sz w:val="24"/>
        </w:rPr>
        <w:t>以下伪代码覆盖日志清洗、时序聚合、规则与画像检测、风险评分及告警分发的主流程，可用于开发参考。</w:t>
      </w:r>
    </w:p>
    <w:p>
      <w:pPr>
        <w:pStyle w:val="Heading2"/>
      </w:pPr>
      <w:bookmarkStart w:id="44" w:name="_LarkToc00044"/>
      <w:r>
        <w:t>10.1 全局配置</w:t>
      </w:r>
      <w:bookmarkEnd w:id="44"/>
    </w:p>
    <w:p>
      <w:pPr>
        <w:pStyle w:val="代码块"/>
        <w:spacing w:line="240" w:lineRule="auto" w:after="0"/>
        <w:ind w:firstLine="0"/>
        <w:shd w:val="clear" w:color="auto" w:fill="F2F2F2"/>
      </w:pPr>
      <w:r>
        <w:rPr>
          <w:rFonts w:ascii="Consolas" w:hAnsi="Consolas" w:eastAsia="宋体"/>
          <w:sz w:val="18"/>
        </w:rPr>
        <w:t># ============ 全局配置（热更新） ============</w:t>
      </w:r>
    </w:p>
    <w:p>
      <w:pPr>
        <w:pStyle w:val="代码块"/>
        <w:spacing w:line="240" w:lineRule="auto" w:after="0"/>
        <w:ind w:firstLine="0"/>
        <w:shd w:val="clear" w:color="auto" w:fill="F2F2F2"/>
      </w:pPr>
      <w:r>
        <w:rPr>
          <w:rFonts w:ascii="Consolas" w:hAnsi="Consolas" w:eastAsia="宋体"/>
          <w:sz w:val="18"/>
        </w:rPr>
        <w:t>CONFIG = {</w:t>
      </w:r>
    </w:p>
    <w:p>
      <w:pPr>
        <w:pStyle w:val="代码块"/>
        <w:spacing w:line="240" w:lineRule="auto" w:after="0"/>
        <w:ind w:firstLine="0"/>
        <w:shd w:val="clear" w:color="auto" w:fill="F2F2F2"/>
      </w:pPr>
      <w:r>
        <w:rPr>
          <w:rFonts w:ascii="Consolas" w:hAnsi="Consolas" w:eastAsia="宋体"/>
          <w:sz w:val="18"/>
        </w:rPr>
        <w:t xml:space="preserve">    "short_window_ms": 15 * 60 * 1000,      # 短实时窗口 15min</w:t>
      </w:r>
    </w:p>
    <w:p>
      <w:pPr>
        <w:pStyle w:val="代码块"/>
        <w:spacing w:line="240" w:lineRule="auto" w:after="0"/>
        <w:ind w:firstLine="0"/>
        <w:shd w:val="clear" w:color="auto" w:fill="F2F2F2"/>
      </w:pPr>
      <w:r>
        <w:rPr>
          <w:rFonts w:ascii="Consolas" w:hAnsi="Consolas" w:eastAsia="宋体"/>
          <w:sz w:val="18"/>
        </w:rPr>
        <w:t xml:space="preserve">    "long_window_ms":  4 * 60 * 60 * 1000,  # 长慢合谋窗口 4h</w:t>
      </w:r>
    </w:p>
    <w:p>
      <w:pPr>
        <w:pStyle w:val="代码块"/>
        <w:spacing w:line="240" w:lineRule="auto" w:after="0"/>
        <w:ind w:firstLine="0"/>
        <w:shd w:val="clear" w:color="auto" w:fill="F2F2F2"/>
      </w:pPr>
      <w:r>
        <w:rPr>
          <w:rFonts w:ascii="Consolas" w:hAnsi="Consolas" w:eastAsia="宋体"/>
          <w:sz w:val="18"/>
        </w:rPr>
        <w:t xml:space="preserve">    "rule_max_factor": 40,</w:t>
      </w:r>
    </w:p>
    <w:p>
      <w:pPr>
        <w:pStyle w:val="代码块"/>
        <w:spacing w:line="240" w:lineRule="auto" w:after="0"/>
        <w:ind w:firstLine="0"/>
        <w:shd w:val="clear" w:color="auto" w:fill="F2F2F2"/>
      </w:pPr>
      <w:r>
        <w:rPr>
          <w:rFonts w:ascii="Consolas" w:hAnsi="Consolas" w:eastAsia="宋体"/>
          <w:sz w:val="18"/>
        </w:rPr>
        <w:t xml:space="preserve">    "profile_max_factor": 25,</w:t>
      </w:r>
    </w:p>
    <w:p>
      <w:pPr>
        <w:pStyle w:val="代码块"/>
        <w:spacing w:line="240" w:lineRule="auto" w:after="0"/>
        <w:ind w:firstLine="0"/>
        <w:shd w:val="clear" w:color="auto" w:fill="F2F2F2"/>
      </w:pPr>
      <w:r>
        <w:rPr>
          <w:rFonts w:ascii="Consolas" w:hAnsi="Consolas" w:eastAsia="宋体"/>
          <w:sz w:val="18"/>
        </w:rPr>
        <w:t xml:space="preserve">    "work_order_bonus": 40,</w:t>
      </w:r>
    </w:p>
    <w:p>
      <w:pPr>
        <w:pStyle w:val="代码块"/>
        <w:spacing w:line="240" w:lineRule="auto" w:after="0"/>
        <w:ind w:firstLine="0"/>
        <w:shd w:val="clear" w:color="auto" w:fill="F2F2F2"/>
      </w:pPr>
      <w:r>
        <w:rPr>
          <w:rFonts w:ascii="Consolas" w:hAnsi="Consolas" w:eastAsia="宋体"/>
          <w:sz w:val="18"/>
        </w:rPr>
        <w:t xml:space="preserve">    "score_high": 80,</w:t>
      </w:r>
    </w:p>
    <w:p>
      <w:pPr>
        <w:pStyle w:val="代码块"/>
        <w:spacing w:line="240" w:lineRule="auto" w:after="0"/>
        <w:ind w:firstLine="0"/>
        <w:shd w:val="clear" w:color="auto" w:fill="F2F2F2"/>
      </w:pPr>
      <w:r>
        <w:rPr>
          <w:rFonts w:ascii="Consolas" w:hAnsi="Consolas" w:eastAsia="宋体"/>
          <w:sz w:val="18"/>
        </w:rPr>
        <w:t xml:space="preserve">    "score_mid": 40,</w:t>
      </w:r>
    </w:p>
    <w:p>
      <w:pPr>
        <w:pStyle w:val="代码块"/>
        <w:spacing w:line="240" w:lineRule="auto" w:after="0"/>
        <w:ind w:firstLine="0"/>
        <w:shd w:val="clear" w:color="auto" w:fill="F2F2F2"/>
      </w:pPr>
      <w:r>
        <w:rPr>
          <w:rFonts w:ascii="Consolas" w:hAnsi="Consolas" w:eastAsia="宋体"/>
          <w:sz w:val="18"/>
        </w:rPr>
        <w:t xml:space="preserve">    "emergency_mode": False,                # 应急豁免开关</w:t>
      </w:r>
    </w:p>
    <w:p>
      <w:pPr>
        <w:pStyle w:val="代码块"/>
        <w:spacing w:line="240" w:lineRule="auto" w:after="0"/>
        <w:ind w:firstLine="0"/>
        <w:shd w:val="clear" w:color="auto" w:fill="F2F2F2"/>
      </w:pPr>
      <w:r>
        <w:rPr>
          <w:rFonts w:ascii="Consolas" w:hAnsi="Consolas" w:eastAsia="宋体"/>
          <w:sz w:val="18"/>
        </w:rPr>
        <w:t>}</w:t>
      </w:r>
    </w:p>
    <w:p>
      <w:pPr>
        <w:pStyle w:val="Heading2"/>
      </w:pPr>
      <w:bookmarkStart w:id="45" w:name="_LarkToc00045"/>
      <w:r>
        <w:t>10.2 日志接入清洗</w:t>
      </w:r>
      <w:bookmarkEnd w:id="45"/>
    </w:p>
    <w:p>
      <w:pPr>
        <w:pStyle w:val="代码块"/>
        <w:spacing w:line="240" w:lineRule="auto" w:after="0"/>
        <w:ind w:firstLine="0"/>
        <w:shd w:val="clear" w:color="auto" w:fill="F2F2F2"/>
      </w:pPr>
      <w:r>
        <w:rPr>
          <w:rFonts w:ascii="Consolas" w:hAnsi="Consolas" w:eastAsia="宋体"/>
          <w:sz w:val="18"/>
        </w:rPr>
        <w:t>def clean_raw_log(raw_log):</w:t>
      </w:r>
    </w:p>
    <w:p>
      <w:pPr>
        <w:pStyle w:val="代码块"/>
        <w:spacing w:line="240" w:lineRule="auto" w:after="0"/>
        <w:ind w:firstLine="0"/>
        <w:shd w:val="clear" w:color="auto" w:fill="F2F2F2"/>
      </w:pPr>
      <w:r>
        <w:rPr>
          <w:rFonts w:ascii="Consolas" w:hAnsi="Consolas" w:eastAsia="宋体"/>
          <w:sz w:val="18"/>
        </w:rPr>
        <w:t xml:space="preserve">    """输入原始日志，输出标准化 Event；过滤失败返回 None"""</w:t>
      </w:r>
    </w:p>
    <w:p>
      <w:pPr>
        <w:pStyle w:val="代码块"/>
        <w:spacing w:line="240" w:lineRule="auto" w:after="0"/>
        <w:ind w:firstLine="0"/>
        <w:shd w:val="clear" w:color="auto" w:fill="F2F2F2"/>
      </w:pPr>
      <w:r>
        <w:rPr>
          <w:rFonts w:ascii="Consolas" w:hAnsi="Consolas" w:eastAsia="宋体"/>
          <w:sz w:val="18"/>
        </w:rPr>
        <w:t xml:space="preserve">    required = ["oper_id","event_timestamp","server_id","op_type",</w:t>
      </w:r>
    </w:p>
    <w:p>
      <w:pPr>
        <w:pStyle w:val="代码块"/>
        <w:spacing w:line="240" w:lineRule="auto" w:after="0"/>
        <w:ind w:firstLine="0"/>
        <w:shd w:val="clear" w:color="auto" w:fill="F2F2F2"/>
      </w:pPr>
      <w:r>
        <w:rPr>
          <w:rFonts w:ascii="Consolas" w:hAnsi="Consolas" w:eastAsia="宋体"/>
          <w:sz w:val="18"/>
        </w:rPr>
        <w:t xml:space="preserve">                "res_key","op_param","work_order_id","return_code"]</w:t>
      </w:r>
    </w:p>
    <w:p>
      <w:pPr>
        <w:pStyle w:val="代码块"/>
        <w:spacing w:line="240" w:lineRule="auto" w:after="0"/>
        <w:ind w:firstLine="0"/>
        <w:shd w:val="clear" w:color="auto" w:fill="F2F2F2"/>
      </w:pPr>
      <w:r>
        <w:rPr>
          <w:rFonts w:ascii="Consolas" w:hAnsi="Consolas" w:eastAsia="宋体"/>
          <w:sz w:val="18"/>
        </w:rPr>
        <w:t xml:space="preserve">    for k in required:</w:t>
      </w:r>
    </w:p>
    <w:p>
      <w:pPr>
        <w:pStyle w:val="代码块"/>
        <w:spacing w:line="240" w:lineRule="auto" w:after="0"/>
        <w:ind w:firstLine="0"/>
        <w:shd w:val="clear" w:color="auto" w:fill="F2F2F2"/>
      </w:pPr>
      <w:r>
        <w:rPr>
          <w:rFonts w:ascii="Consolas" w:hAnsi="Consolas" w:eastAsia="宋体"/>
          <w:sz w:val="18"/>
        </w:rPr>
        <w:t xml:space="preserve">        if k not in raw_log: return None</w:t>
      </w:r>
    </w:p>
    <w:p>
      <w:pPr>
        <w:pStyle w:val="代码块"/>
        <w:spacing w:line="240" w:lineRule="auto" w:after="0"/>
        <w:ind w:firstLine="0"/>
        <w:shd w:val="clear" w:color="auto" w:fill="F2F2F2"/>
      </w:pPr>
      <w:r>
        <w:rPr>
          <w:rFonts w:ascii="Consolas" w:hAnsi="Consolas" w:eastAsia="宋体"/>
          <w:sz w:val="18"/>
        </w:rPr>
        <w:t xml:space="preserve">    if raw_log["return_code"] != 0:          # 只保留执行成功</w:t>
      </w:r>
    </w:p>
    <w:p>
      <w:pPr>
        <w:pStyle w:val="代码块"/>
        <w:spacing w:line="240" w:lineRule="auto" w:after="0"/>
        <w:ind w:firstLine="0"/>
        <w:shd w:val="clear" w:color="auto" w:fill="F2F2F2"/>
      </w:pPr>
      <w:r>
        <w:rPr>
          <w:rFonts w:ascii="Consolas" w:hAnsi="Consolas" w:eastAsia="宋体"/>
          <w:sz w:val="18"/>
        </w:rPr>
        <w:t xml:space="preserve">        return None</w:t>
      </w:r>
    </w:p>
    <w:p>
      <w:pPr>
        <w:pStyle w:val="代码块"/>
        <w:spacing w:line="240" w:lineRule="auto" w:after="0"/>
        <w:ind w:firstLine="0"/>
        <w:shd w:val="clear" w:color="auto" w:fill="F2F2F2"/>
      </w:pPr>
      <w:r>
        <w:rPr>
          <w:rFonts w:ascii="Consolas" w:hAnsi="Consolas" w:eastAsia="宋体"/>
          <w:sz w:val="18"/>
        </w:rPr>
        <w:t xml:space="preserve">    return {</w:t>
      </w:r>
    </w:p>
    <w:p>
      <w:pPr>
        <w:pStyle w:val="代码块"/>
        <w:spacing w:line="240" w:lineRule="auto" w:after="0"/>
        <w:ind w:firstLine="0"/>
        <w:shd w:val="clear" w:color="auto" w:fill="F2F2F2"/>
      </w:pPr>
      <w:r>
        <w:rPr>
          <w:rFonts w:ascii="Consolas" w:hAnsi="Consolas" w:eastAsia="宋体"/>
          <w:sz w:val="18"/>
        </w:rPr>
        <w:t xml:space="preserve">        "oper_id": raw_log["oper_id"], "ts": raw_log["event_timestamp"],</w:t>
      </w:r>
    </w:p>
    <w:p>
      <w:pPr>
        <w:pStyle w:val="代码块"/>
        <w:spacing w:line="240" w:lineRule="auto" w:after="0"/>
        <w:ind w:firstLine="0"/>
        <w:shd w:val="clear" w:color="auto" w:fill="F2F2F2"/>
      </w:pPr>
      <w:r>
        <w:rPr>
          <w:rFonts w:ascii="Consolas" w:hAnsi="Consolas" w:eastAsia="宋体"/>
          <w:sz w:val="18"/>
        </w:rPr>
        <w:t xml:space="preserve">        "server_id": raw_log["server_id"], "op_type": raw_log["op_type"],</w:t>
      </w:r>
    </w:p>
    <w:p>
      <w:pPr>
        <w:pStyle w:val="代码块"/>
        <w:spacing w:line="240" w:lineRule="auto" w:after="0"/>
        <w:ind w:firstLine="0"/>
        <w:shd w:val="clear" w:color="auto" w:fill="F2F2F2"/>
      </w:pPr>
      <w:r>
        <w:rPr>
          <w:rFonts w:ascii="Consolas" w:hAnsi="Consolas" w:eastAsia="宋体"/>
          <w:sz w:val="18"/>
        </w:rPr>
        <w:t xml:space="preserve">        "res_key": raw_log["res_key"], "op_param": raw_log["op_param"],</w:t>
      </w:r>
    </w:p>
    <w:p>
      <w:pPr>
        <w:pStyle w:val="代码块"/>
        <w:spacing w:line="240" w:lineRule="auto" w:after="0"/>
        <w:ind w:firstLine="0"/>
        <w:shd w:val="clear" w:color="auto" w:fill="F2F2F2"/>
      </w:pPr>
      <w:r>
        <w:rPr>
          <w:rFonts w:ascii="Consolas" w:hAnsi="Consolas" w:eastAsia="宋体"/>
          <w:sz w:val="18"/>
        </w:rPr>
        <w:t xml:space="preserve">        "work_order_id": raw_log.get("work_order_id",""),</w:t>
      </w:r>
    </w:p>
    <w:p>
      <w:pPr>
        <w:pStyle w:val="代码块"/>
        <w:spacing w:line="240" w:lineRule="auto" w:after="0"/>
        <w:ind w:firstLine="0"/>
        <w:shd w:val="clear" w:color="auto" w:fill="F2F2F2"/>
      </w:pPr>
      <w:r>
        <w:rPr>
          <w:rFonts w:ascii="Consolas" w:hAnsi="Consolas" w:eastAsia="宋体"/>
          <w:sz w:val="18"/>
        </w:rPr>
        <w:t xml:space="preserve">    }</w:t>
      </w:r>
    </w:p>
    <w:p>
      <w:pPr>
        <w:pStyle w:val="Heading2"/>
      </w:pPr>
      <w:bookmarkStart w:id="46" w:name="_LarkToc00046"/>
      <w:r>
        <w:t>10.3 时序聚合</w:t>
      </w:r>
      <w:bookmarkEnd w:id="46"/>
    </w:p>
    <w:p>
      <w:pPr>
        <w:pStyle w:val="代码块"/>
        <w:spacing w:line="240" w:lineRule="auto" w:after="0"/>
        <w:ind w:firstLine="0"/>
        <w:shd w:val="clear" w:color="auto" w:fill="F2F2F2"/>
      </w:pPr>
      <w:r>
        <w:rPr>
          <w:rFonts w:ascii="Consolas" w:hAnsi="Consolas" w:eastAsia="宋体"/>
          <w:sz w:val="18"/>
        </w:rPr>
        <w:t>def aggregate_events(event_stream, window_ms):</w:t>
      </w:r>
    </w:p>
    <w:p>
      <w:pPr>
        <w:pStyle w:val="代码块"/>
        <w:spacing w:line="240" w:lineRule="auto" w:after="0"/>
        <w:ind w:firstLine="0"/>
        <w:shd w:val="clear" w:color="auto" w:fill="F2F2F2"/>
      </w:pPr>
      <w:r>
        <w:rPr>
          <w:rFonts w:ascii="Consolas" w:hAnsi="Consolas" w:eastAsia="宋体"/>
          <w:sz w:val="18"/>
        </w:rPr>
        <w:t xml:space="preserve">    """按资产组+滑动时间窗口聚合，过滤操作员数&lt;2 的集合"""</w:t>
      </w:r>
    </w:p>
    <w:p>
      <w:pPr>
        <w:pStyle w:val="代码块"/>
        <w:spacing w:line="240" w:lineRule="auto" w:after="0"/>
        <w:ind w:firstLine="0"/>
        <w:shd w:val="clear" w:color="auto" w:fill="F2F2F2"/>
      </w:pPr>
      <w:r>
        <w:rPr>
          <w:rFonts w:ascii="Consolas" w:hAnsi="Consolas" w:eastAsia="宋体"/>
          <w:sz w:val="18"/>
        </w:rPr>
        <w:t xml:space="preserve">    agg = {}</w:t>
      </w:r>
    </w:p>
    <w:p>
      <w:pPr>
        <w:pStyle w:val="代码块"/>
        <w:spacing w:line="240" w:lineRule="auto" w:after="0"/>
        <w:ind w:firstLine="0"/>
        <w:shd w:val="clear" w:color="auto" w:fill="F2F2F2"/>
      </w:pPr>
      <w:r>
        <w:rPr>
          <w:rFonts w:ascii="Consolas" w:hAnsi="Consolas" w:eastAsia="宋体"/>
          <w:sz w:val="18"/>
        </w:rPr>
        <w:t xml:space="preserve">    for e in event_stream:</w:t>
      </w:r>
    </w:p>
    <w:p>
      <w:pPr>
        <w:pStyle w:val="代码块"/>
        <w:spacing w:line="240" w:lineRule="auto" w:after="0"/>
        <w:ind w:firstLine="0"/>
        <w:shd w:val="clear" w:color="auto" w:fill="F2F2F2"/>
      </w:pPr>
      <w:r>
        <w:rPr>
          <w:rFonts w:ascii="Consolas" w:hAnsi="Consolas" w:eastAsia="宋体"/>
          <w:sz w:val="18"/>
        </w:rPr>
        <w:t xml:space="preserve">        ag = match_asset_group(e["res_key"])   # 支持通配符</w:t>
      </w:r>
    </w:p>
    <w:p>
      <w:pPr>
        <w:pStyle w:val="代码块"/>
        <w:spacing w:line="240" w:lineRule="auto" w:after="0"/>
        <w:ind w:firstLine="0"/>
        <w:shd w:val="clear" w:color="auto" w:fill="F2F2F2"/>
      </w:pPr>
      <w:r>
        <w:rPr>
          <w:rFonts w:ascii="Consolas" w:hAnsi="Consolas" w:eastAsia="宋体"/>
          <w:sz w:val="18"/>
        </w:rPr>
        <w:t xml:space="preserve">        if ag is None: continue</w:t>
      </w:r>
    </w:p>
    <w:p>
      <w:pPr>
        <w:pStyle w:val="代码块"/>
        <w:spacing w:line="240" w:lineRule="auto" w:after="0"/>
        <w:ind w:firstLine="0"/>
        <w:shd w:val="clear" w:color="auto" w:fill="F2F2F2"/>
      </w:pPr>
      <w:r>
        <w:rPr>
          <w:rFonts w:ascii="Consolas" w:hAnsi="Consolas" w:eastAsia="宋体"/>
          <w:sz w:val="18"/>
        </w:rPr>
        <w:t xml:space="preserve">        ws = e["ts"] - (e["ts"] % window_ms)</w:t>
      </w:r>
    </w:p>
    <w:p>
      <w:pPr>
        <w:pStyle w:val="代码块"/>
        <w:spacing w:line="240" w:lineRule="auto" w:after="0"/>
        <w:ind w:firstLine="0"/>
        <w:shd w:val="clear" w:color="auto" w:fill="F2F2F2"/>
      </w:pPr>
      <w:r>
        <w:rPr>
          <w:rFonts w:ascii="Consolas" w:hAnsi="Consolas" w:eastAsia="宋体"/>
          <w:sz w:val="18"/>
        </w:rPr>
        <w:t xml:space="preserve">        key = f"{ag}|{ws}|{ws+window_ms}"</w:t>
      </w:r>
    </w:p>
    <w:p>
      <w:pPr>
        <w:pStyle w:val="代码块"/>
        <w:spacing w:line="240" w:lineRule="auto" w:after="0"/>
        <w:ind w:firstLine="0"/>
        <w:shd w:val="clear" w:color="auto" w:fill="F2F2F2"/>
      </w:pPr>
      <w:r>
        <w:rPr>
          <w:rFonts w:ascii="Consolas" w:hAnsi="Consolas" w:eastAsia="宋体"/>
          <w:sz w:val="18"/>
        </w:rPr>
        <w:t xml:space="preserve">        if key not in agg:</w:t>
      </w:r>
    </w:p>
    <w:p>
      <w:pPr>
        <w:pStyle w:val="代码块"/>
        <w:spacing w:line="240" w:lineRule="auto" w:after="0"/>
        <w:ind w:firstLine="0"/>
        <w:shd w:val="clear" w:color="auto" w:fill="F2F2F2"/>
      </w:pPr>
      <w:r>
        <w:rPr>
          <w:rFonts w:ascii="Consolas" w:hAnsi="Consolas" w:eastAsia="宋体"/>
          <w:sz w:val="18"/>
        </w:rPr>
        <w:t xml:space="preserve">            agg[key] = {"aggregate_key": key, "asset_group": ag,</w:t>
      </w:r>
    </w:p>
    <w:p>
      <w:pPr>
        <w:pStyle w:val="代码块"/>
        <w:spacing w:line="240" w:lineRule="auto" w:after="0"/>
        <w:ind w:firstLine="0"/>
        <w:shd w:val="clear" w:color="auto" w:fill="F2F2F2"/>
      </w:pPr>
      <w:r>
        <w:rPr>
          <w:rFonts w:ascii="Consolas" w:hAnsi="Consolas" w:eastAsia="宋体"/>
          <w:sz w:val="18"/>
        </w:rPr>
        <w:t xml:space="preserve">                        "window_start": ws, "window_end": ws+window_ms,</w:t>
      </w:r>
    </w:p>
    <w:p>
      <w:pPr>
        <w:pStyle w:val="代码块"/>
        <w:spacing w:line="240" w:lineRule="auto" w:after="0"/>
        <w:ind w:firstLine="0"/>
        <w:shd w:val="clear" w:color="auto" w:fill="F2F2F2"/>
      </w:pPr>
      <w:r>
        <w:rPr>
          <w:rFonts w:ascii="Consolas" w:hAnsi="Consolas" w:eastAsia="宋体"/>
          <w:sz w:val="18"/>
        </w:rPr>
        <w:t xml:space="preserve">                        "operator_ids": set(), "event_list": [],</w:t>
      </w:r>
    </w:p>
    <w:p>
      <w:pPr>
        <w:pStyle w:val="代码块"/>
        <w:spacing w:line="240" w:lineRule="auto" w:after="0"/>
        <w:ind w:firstLine="0"/>
        <w:shd w:val="clear" w:color="auto" w:fill="F2F2F2"/>
      </w:pPr>
      <w:r>
        <w:rPr>
          <w:rFonts w:ascii="Consolas" w:hAnsi="Consolas" w:eastAsia="宋体"/>
          <w:sz w:val="18"/>
        </w:rPr>
        <w:t xml:space="preserve">                        "work_order_list": set()}</w:t>
      </w:r>
    </w:p>
    <w:p>
      <w:pPr>
        <w:pStyle w:val="代码块"/>
        <w:spacing w:line="240" w:lineRule="auto" w:after="0"/>
        <w:ind w:firstLine="0"/>
        <w:shd w:val="clear" w:color="auto" w:fill="F2F2F2"/>
      </w:pPr>
      <w:r>
        <w:rPr>
          <w:rFonts w:ascii="Consolas" w:hAnsi="Consolas" w:eastAsia="宋体"/>
          <w:sz w:val="18"/>
        </w:rPr>
        <w:t xml:space="preserve">        agg[key]["operator_ids"].add(e["oper_id"])</w:t>
      </w:r>
    </w:p>
    <w:p>
      <w:pPr>
        <w:pStyle w:val="代码块"/>
        <w:spacing w:line="240" w:lineRule="auto" w:after="0"/>
        <w:ind w:firstLine="0"/>
        <w:shd w:val="clear" w:color="auto" w:fill="F2F2F2"/>
      </w:pPr>
      <w:r>
        <w:rPr>
          <w:rFonts w:ascii="Consolas" w:hAnsi="Consolas" w:eastAsia="宋体"/>
          <w:sz w:val="18"/>
        </w:rPr>
        <w:t xml:space="preserve">        agg[key]["event_list"].append(e)</w:t>
      </w:r>
    </w:p>
    <w:p>
      <w:pPr>
        <w:pStyle w:val="代码块"/>
        <w:spacing w:line="240" w:lineRule="auto" w:after="0"/>
        <w:ind w:firstLine="0"/>
        <w:shd w:val="clear" w:color="auto" w:fill="F2F2F2"/>
      </w:pPr>
      <w:r>
        <w:rPr>
          <w:rFonts w:ascii="Consolas" w:hAnsi="Consolas" w:eastAsia="宋体"/>
          <w:sz w:val="18"/>
        </w:rPr>
        <w:t xml:space="preserve">        if e["work_order_id"]:</w:t>
      </w:r>
    </w:p>
    <w:p>
      <w:pPr>
        <w:pStyle w:val="代码块"/>
        <w:spacing w:line="240" w:lineRule="auto" w:after="0"/>
        <w:ind w:firstLine="0"/>
        <w:shd w:val="clear" w:color="auto" w:fill="F2F2F2"/>
      </w:pPr>
      <w:r>
        <w:rPr>
          <w:rFonts w:ascii="Consolas" w:hAnsi="Consolas" w:eastAsia="宋体"/>
          <w:sz w:val="18"/>
        </w:rPr>
        <w:t xml:space="preserve">            agg[key]["work_order_list"].add(e["work_order_id"])</w:t>
      </w:r>
    </w:p>
    <w:p>
      <w:pPr>
        <w:pStyle w:val="代码块"/>
        <w:spacing w:line="240" w:lineRule="auto" w:after="0"/>
        <w:ind w:firstLine="0"/>
        <w:shd w:val="clear" w:color="auto" w:fill="F2F2F2"/>
      </w:pPr>
      <w:r>
        <w:rPr>
          <w:rFonts w:ascii="Consolas" w:hAnsi="Consolas" w:eastAsia="宋体"/>
          <w:sz w:val="18"/>
        </w:rPr>
        <w:t xml:space="preserve">    result = []</w:t>
      </w:r>
    </w:p>
    <w:p>
      <w:pPr>
        <w:pStyle w:val="代码块"/>
        <w:spacing w:line="240" w:lineRule="auto" w:after="0"/>
        <w:ind w:firstLine="0"/>
        <w:shd w:val="clear" w:color="auto" w:fill="F2F2F2"/>
      </w:pPr>
      <w:r>
        <w:rPr>
          <w:rFonts w:ascii="Consolas" w:hAnsi="Consolas" w:eastAsia="宋体"/>
          <w:sz w:val="18"/>
        </w:rPr>
        <w:t xml:space="preserve">    for v in agg.values():</w:t>
      </w:r>
    </w:p>
    <w:p>
      <w:pPr>
        <w:pStyle w:val="代码块"/>
        <w:spacing w:line="240" w:lineRule="auto" w:after="0"/>
        <w:ind w:firstLine="0"/>
        <w:shd w:val="clear" w:color="auto" w:fill="F2F2F2"/>
      </w:pPr>
      <w:r>
        <w:rPr>
          <w:rFonts w:ascii="Consolas" w:hAnsi="Consolas" w:eastAsia="宋体"/>
          <w:sz w:val="18"/>
        </w:rPr>
        <w:t xml:space="preserve">        v["operator_ids"] = list(v["operator_ids"])</w:t>
      </w:r>
    </w:p>
    <w:p>
      <w:pPr>
        <w:pStyle w:val="代码块"/>
        <w:spacing w:line="240" w:lineRule="auto" w:after="0"/>
        <w:ind w:firstLine="0"/>
        <w:shd w:val="clear" w:color="auto" w:fill="F2F2F2"/>
      </w:pPr>
      <w:r>
        <w:rPr>
          <w:rFonts w:ascii="Consolas" w:hAnsi="Consolas" w:eastAsia="宋体"/>
          <w:sz w:val="18"/>
        </w:rPr>
        <w:t xml:space="preserve">        v["distinct_op_count"] = len(v["operator_ids"])</w:t>
      </w:r>
    </w:p>
    <w:p>
      <w:pPr>
        <w:pStyle w:val="代码块"/>
        <w:spacing w:line="240" w:lineRule="auto" w:after="0"/>
        <w:ind w:firstLine="0"/>
        <w:shd w:val="clear" w:color="auto" w:fill="F2F2F2"/>
      </w:pPr>
      <w:r>
        <w:rPr>
          <w:rFonts w:ascii="Consolas" w:hAnsi="Consolas" w:eastAsia="宋体"/>
          <w:sz w:val="18"/>
        </w:rPr>
        <w:t xml:space="preserve">        v["work_order_list"] = list(v["work_order_list"])</w:t>
      </w:r>
    </w:p>
    <w:p>
      <w:pPr>
        <w:pStyle w:val="代码块"/>
        <w:spacing w:line="240" w:lineRule="auto" w:after="0"/>
        <w:ind w:firstLine="0"/>
        <w:shd w:val="clear" w:color="auto" w:fill="F2F2F2"/>
      </w:pPr>
      <w:r>
        <w:rPr>
          <w:rFonts w:ascii="Consolas" w:hAnsi="Consolas" w:eastAsia="宋体"/>
          <w:sz w:val="18"/>
        </w:rPr>
        <w:t xml:space="preserve">        if v["distinct_op_count"] &gt;= 2:</w:t>
      </w:r>
    </w:p>
    <w:p>
      <w:pPr>
        <w:pStyle w:val="代码块"/>
        <w:spacing w:line="240" w:lineRule="auto" w:after="0"/>
        <w:ind w:firstLine="0"/>
        <w:shd w:val="clear" w:color="auto" w:fill="F2F2F2"/>
      </w:pPr>
      <w:r>
        <w:rPr>
          <w:rFonts w:ascii="Consolas" w:hAnsi="Consolas" w:eastAsia="宋体"/>
          <w:sz w:val="18"/>
        </w:rPr>
        <w:t xml:space="preserve">            v["event_list"].sort(key=lambda x: x["ts"])</w:t>
      </w:r>
    </w:p>
    <w:p>
      <w:pPr>
        <w:pStyle w:val="代码块"/>
        <w:spacing w:line="240" w:lineRule="auto" w:after="0"/>
        <w:ind w:firstLine="0"/>
        <w:shd w:val="clear" w:color="auto" w:fill="F2F2F2"/>
      </w:pPr>
      <w:r>
        <w:rPr>
          <w:rFonts w:ascii="Consolas" w:hAnsi="Consolas" w:eastAsia="宋体"/>
          <w:sz w:val="18"/>
        </w:rPr>
        <w:t xml:space="preserve">            result.append(v)</w:t>
      </w:r>
    </w:p>
    <w:p>
      <w:pPr>
        <w:pStyle w:val="代码块"/>
        <w:spacing w:line="240" w:lineRule="auto" w:after="0"/>
        <w:ind w:firstLine="0"/>
        <w:shd w:val="clear" w:color="auto" w:fill="F2F2F2"/>
      </w:pPr>
      <w:r>
        <w:rPr>
          <w:rFonts w:ascii="Consolas" w:hAnsi="Consolas" w:eastAsia="宋体"/>
          <w:sz w:val="18"/>
        </w:rPr>
        <w:t xml:space="preserve">    return result</w:t>
      </w:r>
    </w:p>
    <w:p>
      <w:pPr>
        <w:pStyle w:val="Heading2"/>
      </w:pPr>
      <w:bookmarkStart w:id="47" w:name="_LarkToc00047"/>
      <w:r>
        <w:t>10.4 双路检测引擎</w:t>
      </w:r>
      <w:bookmarkEnd w:id="47"/>
    </w:p>
    <w:p>
      <w:pPr>
        <w:pStyle w:val="代码块"/>
        <w:spacing w:line="240" w:lineRule="auto" w:after="0"/>
        <w:ind w:firstLine="0"/>
        <w:shd w:val="clear" w:color="auto" w:fill="F2F2F2"/>
      </w:pPr>
      <w:r>
        <w:rPr>
          <w:rFonts w:ascii="Consolas" w:hAnsi="Consolas" w:eastAsia="宋体"/>
          <w:sz w:val="18"/>
        </w:rPr>
        <w:t>def rule_engine(agg_set):</w:t>
      </w:r>
    </w:p>
    <w:p>
      <w:pPr>
        <w:pStyle w:val="代码块"/>
        <w:spacing w:line="240" w:lineRule="auto" w:after="0"/>
        <w:ind w:firstLine="0"/>
        <w:shd w:val="clear" w:color="auto" w:fill="F2F2F2"/>
      </w:pPr>
      <w:r>
        <w:rPr>
          <w:rFonts w:ascii="Consolas" w:hAnsi="Consolas" w:eastAsia="宋体"/>
          <w:sz w:val="18"/>
        </w:rPr>
        <w:t xml:space="preserve">    """规则引擎：白名单放行 + 子序列匹配，命中风险因子累加"""</w:t>
      </w:r>
    </w:p>
    <w:p>
      <w:pPr>
        <w:pStyle w:val="代码块"/>
        <w:spacing w:line="240" w:lineRule="auto" w:after="0"/>
        <w:ind w:firstLine="0"/>
        <w:shd w:val="clear" w:color="auto" w:fill="F2F2F2"/>
      </w:pPr>
      <w:r>
        <w:rPr>
          <w:rFonts w:ascii="Consolas" w:hAnsi="Consolas" w:eastAsia="宋体"/>
          <w:sz w:val="18"/>
        </w:rPr>
        <w:t xml:space="preserve">    op_list = [e["op_type"] for e in agg_set["event_list"]]</w:t>
      </w:r>
    </w:p>
    <w:p>
      <w:pPr>
        <w:pStyle w:val="代码块"/>
        <w:spacing w:line="240" w:lineRule="auto" w:after="0"/>
        <w:ind w:firstLine="0"/>
        <w:shd w:val="clear" w:color="auto" w:fill="F2F2F2"/>
      </w:pPr>
      <w:r>
        <w:rPr>
          <w:rFonts w:ascii="Consolas" w:hAnsi="Consolas" w:eastAsia="宋体"/>
          <w:sz w:val="18"/>
        </w:rPr>
        <w:t xml:space="preserve">    if in_whitelist(agg_set): return {"rule_risk_factor": 0, "hit_rule_ids": []}</w:t>
      </w:r>
    </w:p>
    <w:p>
      <w:pPr>
        <w:pStyle w:val="代码块"/>
        <w:spacing w:line="240" w:lineRule="auto" w:after="0"/>
        <w:ind w:firstLine="0"/>
        <w:shd w:val="clear" w:color="auto" w:fill="F2F2F2"/>
      </w:pPr>
      <w:r>
        <w:rPr>
          <w:rFonts w:ascii="Consolas" w:hAnsi="Consolas" w:eastAsia="宋体"/>
          <w:sz w:val="18"/>
        </w:rPr>
        <w:t xml:space="preserve">    total = 0; hit = []</w:t>
      </w:r>
    </w:p>
    <w:p>
      <w:pPr>
        <w:pStyle w:val="代码块"/>
        <w:spacing w:line="240" w:lineRule="auto" w:after="0"/>
        <w:ind w:firstLine="0"/>
        <w:shd w:val="clear" w:color="auto" w:fill="F2F2F2"/>
      </w:pPr>
      <w:r>
        <w:rPr>
          <w:rFonts w:ascii="Consolas" w:hAnsi="Consolas" w:eastAsia="宋体"/>
          <w:sz w:val="18"/>
        </w:rPr>
        <w:t xml:space="preserve">    for rule in RULES:</w:t>
      </w:r>
    </w:p>
    <w:p>
      <w:pPr>
        <w:pStyle w:val="代码块"/>
        <w:spacing w:line="240" w:lineRule="auto" w:after="0"/>
        <w:ind w:firstLine="0"/>
        <w:shd w:val="clear" w:color="auto" w:fill="F2F2F2"/>
      </w:pPr>
      <w:r>
        <w:rPr>
          <w:rFonts w:ascii="Consolas" w:hAnsi="Consolas" w:eastAsia="宋体"/>
          <w:sz w:val="18"/>
        </w:rPr>
        <w:t xml:space="preserve">        if agg_set["asset_group"] != rule["asset_group"]: continue</w:t>
      </w:r>
    </w:p>
    <w:p>
      <w:pPr>
        <w:pStyle w:val="代码块"/>
        <w:spacing w:line="240" w:lineRule="auto" w:after="0"/>
        <w:ind w:firstLine="0"/>
        <w:shd w:val="clear" w:color="auto" w:fill="F2F2F2"/>
      </w:pPr>
      <w:r>
        <w:rPr>
          <w:rFonts w:ascii="Consolas" w:hAnsi="Consolas" w:eastAsia="宋体"/>
          <w:sz w:val="18"/>
        </w:rPr>
        <w:t xml:space="preserve">        if agg_set["distinct_op_count"] &lt; rule["min_operator_cnt"]: continue</w:t>
      </w:r>
    </w:p>
    <w:p>
      <w:pPr>
        <w:pStyle w:val="代码块"/>
        <w:spacing w:line="240" w:lineRule="auto" w:after="0"/>
        <w:ind w:firstLine="0"/>
        <w:shd w:val="clear" w:color="auto" w:fill="F2F2F2"/>
      </w:pPr>
      <w:r>
        <w:rPr>
          <w:rFonts w:ascii="Consolas" w:hAnsi="Consolas" w:eastAsia="宋体"/>
          <w:sz w:val="18"/>
        </w:rPr>
        <w:t xml:space="preserve">        if is_subsequence(rule["op_sequence"], op_list):</w:t>
      </w:r>
    </w:p>
    <w:p>
      <w:pPr>
        <w:pStyle w:val="代码块"/>
        <w:spacing w:line="240" w:lineRule="auto" w:after="0"/>
        <w:ind w:firstLine="0"/>
        <w:shd w:val="clear" w:color="auto" w:fill="F2F2F2"/>
      </w:pPr>
      <w:r>
        <w:rPr>
          <w:rFonts w:ascii="Consolas" w:hAnsi="Consolas" w:eastAsia="宋体"/>
          <w:sz w:val="18"/>
        </w:rPr>
        <w:t xml:space="preserve">            hit.append(rule["rule_id"])</w:t>
      </w:r>
    </w:p>
    <w:p>
      <w:pPr>
        <w:pStyle w:val="代码块"/>
        <w:spacing w:line="240" w:lineRule="auto" w:after="0"/>
        <w:ind w:firstLine="0"/>
        <w:shd w:val="clear" w:color="auto" w:fill="F2F2F2"/>
      </w:pPr>
      <w:r>
        <w:rPr>
          <w:rFonts w:ascii="Consolas" w:hAnsi="Consolas" w:eastAsia="宋体"/>
          <w:sz w:val="18"/>
        </w:rPr>
        <w:t xml:space="preserve">            total = min(total + rule["risk_factor"], CONFIG["rule_max_factor"])</w:t>
      </w:r>
    </w:p>
    <w:p>
      <w:pPr>
        <w:pStyle w:val="代码块"/>
        <w:spacing w:line="240" w:lineRule="auto" w:after="0"/>
        <w:ind w:firstLine="0"/>
        <w:shd w:val="clear" w:color="auto" w:fill="F2F2F2"/>
      </w:pPr>
      <w:r>
        <w:rPr>
          <w:rFonts w:ascii="Consolas" w:hAnsi="Consolas" w:eastAsia="宋体"/>
          <w:sz w:val="18"/>
        </w:rPr>
        <w:t xml:space="preserve">    return {"rule_risk_factor": total, "hit_rule_ids": hit}</w:t>
      </w:r>
    </w:p>
    <w:p>
      <w:pPr>
        <w:pStyle w:val="代码块"/>
        <w:spacing w:line="240" w:lineRule="auto" w:after="0"/>
        <w:ind w:firstLine="0"/>
        <w:shd w:val="clear" w:color="auto" w:fill="F2F2F2"/>
      </w:pPr>
      <w:r>
        <w:rPr>
          <w:rFonts w:ascii="Consolas" w:hAnsi="Consolas" w:eastAsia="宋体"/>
          <w:sz w:val="18"/>
        </w:rPr>
      </w:r>
    </w:p>
    <w:p>
      <w:pPr>
        <w:pStyle w:val="代码块"/>
        <w:spacing w:line="240" w:lineRule="auto" w:after="0"/>
        <w:ind w:firstLine="0"/>
        <w:shd w:val="clear" w:color="auto" w:fill="F2F2F2"/>
      </w:pPr>
      <w:r>
        <w:rPr>
          <w:rFonts w:ascii="Consolas" w:hAnsi="Consolas" w:eastAsia="宋体"/>
          <w:sz w:val="18"/>
        </w:rPr>
        <w:t>def profile_engine(agg_set):</w:t>
      </w:r>
    </w:p>
    <w:p>
      <w:pPr>
        <w:pStyle w:val="代码块"/>
        <w:spacing w:line="240" w:lineRule="auto" w:after="0"/>
        <w:ind w:firstLine="0"/>
        <w:shd w:val="clear" w:color="auto" w:fill="F2F2F2"/>
      </w:pPr>
      <w:r>
        <w:rPr>
          <w:rFonts w:ascii="Consolas" w:hAnsi="Consolas" w:eastAsia="宋体"/>
          <w:sz w:val="18"/>
        </w:rPr>
        <w:t xml:space="preserve">    """画像异常引擎：仅输出线索，最大 25 分，白名单返回 0"""</w:t>
      </w:r>
    </w:p>
    <w:p>
      <w:pPr>
        <w:pStyle w:val="代码块"/>
        <w:spacing w:line="240" w:lineRule="auto" w:after="0"/>
        <w:ind w:firstLine="0"/>
        <w:shd w:val="clear" w:color="auto" w:fill="F2F2F2"/>
      </w:pPr>
      <w:r>
        <w:rPr>
          <w:rFonts w:ascii="Consolas" w:hAnsi="Consolas" w:eastAsia="宋体"/>
          <w:sz w:val="18"/>
        </w:rPr>
        <w:t xml:space="preserve">    if in_whitelist(agg_set): return {"profile_risk_factor": 0}</w:t>
      </w:r>
    </w:p>
    <w:p>
      <w:pPr>
        <w:pStyle w:val="代码块"/>
        <w:spacing w:line="240" w:lineRule="auto" w:after="0"/>
        <w:ind w:firstLine="0"/>
        <w:shd w:val="clear" w:color="auto" w:fill="F2F2F2"/>
      </w:pPr>
      <w:r>
        <w:rPr>
          <w:rFonts w:ascii="Consolas" w:hAnsi="Consolas" w:eastAsia="宋体"/>
          <w:sz w:val="18"/>
        </w:rPr>
        <w:t xml:space="preserve">    factor = 0; desc = []</w:t>
      </w:r>
    </w:p>
    <w:p>
      <w:pPr>
        <w:pStyle w:val="代码块"/>
        <w:spacing w:line="240" w:lineRule="auto" w:after="0"/>
        <w:ind w:firstLine="0"/>
        <w:shd w:val="clear" w:color="auto" w:fill="F2F2F2"/>
      </w:pPr>
      <w:r>
        <w:rPr>
          <w:rFonts w:ascii="Consolas" w:hAnsi="Consolas" w:eastAsia="宋体"/>
          <w:sz w:val="18"/>
        </w:rPr>
        <w:t xml:space="preserve">    if no_collaboration_between_ops(agg_set):</w:t>
      </w:r>
    </w:p>
    <w:p>
      <w:pPr>
        <w:pStyle w:val="代码块"/>
        <w:spacing w:line="240" w:lineRule="auto" w:after="0"/>
        <w:ind w:firstLine="0"/>
        <w:shd w:val="clear" w:color="auto" w:fill="F2F2F2"/>
      </w:pPr>
      <w:r>
        <w:rPr>
          <w:rFonts w:ascii="Consolas" w:hAnsi="Consolas" w:eastAsia="宋体"/>
          <w:sz w:val="18"/>
        </w:rPr>
        <w:t xml:space="preserve">        factor += 12; desc.append("聚合内操作员历史无协同记录")</w:t>
      </w:r>
    </w:p>
    <w:p>
      <w:pPr>
        <w:pStyle w:val="代码块"/>
        <w:spacing w:line="240" w:lineRule="auto" w:after="0"/>
        <w:ind w:firstLine="0"/>
        <w:shd w:val="clear" w:color="auto" w:fill="F2F2F2"/>
      </w:pPr>
      <w:r>
        <w:rPr>
          <w:rFonts w:ascii="Consolas" w:hAnsi="Consolas" w:eastAsia="宋体"/>
          <w:sz w:val="18"/>
        </w:rPr>
        <w:t xml:space="preserve">    cnt = outside_normal_asset_ops(agg_set)</w:t>
      </w:r>
    </w:p>
    <w:p>
      <w:pPr>
        <w:pStyle w:val="代码块"/>
        <w:spacing w:line="240" w:lineRule="auto" w:after="0"/>
        <w:ind w:firstLine="0"/>
        <w:shd w:val="clear" w:color="auto" w:fill="F2F2F2"/>
      </w:pPr>
      <w:r>
        <w:rPr>
          <w:rFonts w:ascii="Consolas" w:hAnsi="Consolas" w:eastAsia="宋体"/>
          <w:sz w:val="18"/>
        </w:rPr>
        <w:t xml:space="preserve">    factor += min(cnt*6, 13)</w:t>
      </w:r>
    </w:p>
    <w:p>
      <w:pPr>
        <w:pStyle w:val="代码块"/>
        <w:spacing w:line="240" w:lineRule="auto" w:after="0"/>
        <w:ind w:firstLine="0"/>
        <w:shd w:val="clear" w:color="auto" w:fill="F2F2F2"/>
      </w:pPr>
      <w:r>
        <w:rPr>
          <w:rFonts w:ascii="Consolas" w:hAnsi="Consolas" w:eastAsia="宋体"/>
          <w:sz w:val="18"/>
        </w:rPr>
        <w:t xml:space="preserve">    if cnt &gt; 0: desc.append(f"{cnt} 名操作员操作非日常资产组")</w:t>
      </w:r>
    </w:p>
    <w:p>
      <w:pPr>
        <w:pStyle w:val="代码块"/>
        <w:spacing w:line="240" w:lineRule="auto" w:after="0"/>
        <w:ind w:firstLine="0"/>
        <w:shd w:val="clear" w:color="auto" w:fill="F2F2F2"/>
      </w:pPr>
      <w:r>
        <w:rPr>
          <w:rFonts w:ascii="Consolas" w:hAnsi="Consolas" w:eastAsia="宋体"/>
          <w:sz w:val="18"/>
        </w:rPr>
        <w:t xml:space="preserve">    return {"profile_risk_factor": min(factor, CONFIG["profile_max_factor"])}</w:t>
      </w:r>
    </w:p>
    <w:p>
      <w:pPr>
        <w:pStyle w:val="Heading2"/>
      </w:pPr>
      <w:bookmarkStart w:id="48" w:name="_LarkToc00048"/>
      <w:r>
        <w:t>10.5 风险评分</w:t>
      </w:r>
      <w:bookmarkEnd w:id="48"/>
    </w:p>
    <w:p>
      <w:pPr>
        <w:pStyle w:val="代码块"/>
        <w:spacing w:line="240" w:lineRule="auto" w:after="0"/>
        <w:ind w:firstLine="0"/>
        <w:shd w:val="clear" w:color="auto" w:fill="F2F2F2"/>
      </w:pPr>
      <w:r>
        <w:rPr>
          <w:rFonts w:ascii="Consolas" w:hAnsi="Consolas" w:eastAsia="宋体"/>
          <w:sz w:val="18"/>
        </w:rPr>
        <w:t>def risk_scoring(agg_set, rule_res, profile_res):</w:t>
      </w:r>
    </w:p>
    <w:p>
      <w:pPr>
        <w:pStyle w:val="代码块"/>
        <w:spacing w:line="240" w:lineRule="auto" w:after="0"/>
        <w:ind w:firstLine="0"/>
        <w:shd w:val="clear" w:color="auto" w:fill="F2F2F2"/>
      </w:pPr>
      <w:r>
        <w:rPr>
          <w:rFonts w:ascii="Consolas" w:hAnsi="Consolas" w:eastAsia="宋体"/>
          <w:sz w:val="18"/>
        </w:rPr>
        <w:t xml:space="preserve">    wo_bonus = 0</w:t>
      </w:r>
    </w:p>
    <w:p>
      <w:pPr>
        <w:pStyle w:val="代码块"/>
        <w:spacing w:line="240" w:lineRule="auto" w:after="0"/>
        <w:ind w:firstLine="0"/>
        <w:shd w:val="clear" w:color="auto" w:fill="F2F2F2"/>
      </w:pPr>
      <w:r>
        <w:rPr>
          <w:rFonts w:ascii="Consolas" w:hAnsi="Consolas" w:eastAsia="宋体"/>
          <w:sz w:val="18"/>
        </w:rPr>
        <w:t xml:space="preserve">    for wo_id in agg_set["work_order_list"]:</w:t>
      </w:r>
    </w:p>
    <w:p>
      <w:pPr>
        <w:pStyle w:val="代码块"/>
        <w:spacing w:line="240" w:lineRule="auto" w:after="0"/>
        <w:ind w:firstLine="0"/>
        <w:shd w:val="clear" w:color="auto" w:fill="F2F2F2"/>
      </w:pPr>
      <w:r>
        <w:rPr>
          <w:rFonts w:ascii="Consolas" w:hAnsi="Consolas" w:eastAsia="宋体"/>
          <w:sz w:val="18"/>
        </w:rPr>
        <w:t xml:space="preserve">        valid, allow_ops = fetch_workorder_valid(wo_id, agg_set["operator_ids"])</w:t>
      </w:r>
    </w:p>
    <w:p>
      <w:pPr>
        <w:pStyle w:val="代码块"/>
        <w:spacing w:line="240" w:lineRule="auto" w:after="0"/>
        <w:ind w:firstLine="0"/>
        <w:shd w:val="clear" w:color="auto" w:fill="F2F2F2"/>
      </w:pPr>
      <w:r>
        <w:rPr>
          <w:rFonts w:ascii="Consolas" w:hAnsi="Consolas" w:eastAsia="宋体"/>
          <w:sz w:val="18"/>
        </w:rPr>
        <w:t xml:space="preserve">        if valid and set(agg_set["operator_ids"]).issubset(set(allow_ops)):</w:t>
      </w:r>
    </w:p>
    <w:p>
      <w:pPr>
        <w:pStyle w:val="代码块"/>
        <w:spacing w:line="240" w:lineRule="auto" w:after="0"/>
        <w:ind w:firstLine="0"/>
        <w:shd w:val="clear" w:color="auto" w:fill="F2F2F2"/>
      </w:pPr>
      <w:r>
        <w:rPr>
          <w:rFonts w:ascii="Consolas" w:hAnsi="Consolas" w:eastAsia="宋体"/>
          <w:sz w:val="18"/>
        </w:rPr>
        <w:t xml:space="preserve">            wo_bonus = CONFIG["work_order_bonus"]; break</w:t>
      </w:r>
    </w:p>
    <w:p>
      <w:pPr>
        <w:pStyle w:val="代码块"/>
        <w:spacing w:line="240" w:lineRule="auto" w:after="0"/>
        <w:ind w:firstLine="0"/>
        <w:shd w:val="clear" w:color="auto" w:fill="F2F2F2"/>
      </w:pPr>
      <w:r>
        <w:rPr>
          <w:rFonts w:ascii="Consolas" w:hAnsi="Consolas" w:eastAsia="宋体"/>
          <w:sz w:val="18"/>
        </w:rPr>
        <w:t xml:space="preserve">    total = max(0, rule_res["rule_risk_factor"] + profile_res["profile_risk_factor"] - wo_bonus)</w:t>
      </w:r>
    </w:p>
    <w:p>
      <w:pPr>
        <w:pStyle w:val="代码块"/>
        <w:spacing w:line="240" w:lineRule="auto" w:after="0"/>
        <w:ind w:firstLine="0"/>
        <w:shd w:val="clear" w:color="auto" w:fill="F2F2F2"/>
      </w:pPr>
      <w:r>
        <w:rPr>
          <w:rFonts w:ascii="Consolas" w:hAnsi="Consolas" w:eastAsia="宋体"/>
          <w:sz w:val="18"/>
        </w:rPr>
        <w:t xml:space="preserve">    # 硬约束：仅画像有分，总分强制不达高风险</w:t>
      </w:r>
    </w:p>
    <w:p>
      <w:pPr>
        <w:pStyle w:val="代码块"/>
        <w:spacing w:line="240" w:lineRule="auto" w:after="0"/>
        <w:ind w:firstLine="0"/>
        <w:shd w:val="clear" w:color="auto" w:fill="F2F2F2"/>
      </w:pPr>
      <w:r>
        <w:rPr>
          <w:rFonts w:ascii="Consolas" w:hAnsi="Consolas" w:eastAsia="宋体"/>
          <w:sz w:val="18"/>
        </w:rPr>
        <w:t xml:space="preserve">    if rule_res["rule_risk_factor"] == 0 and total &gt;= CONFIG["score_high"]:</w:t>
      </w:r>
    </w:p>
    <w:p>
      <w:pPr>
        <w:pStyle w:val="代码块"/>
        <w:spacing w:line="240" w:lineRule="auto" w:after="0"/>
        <w:ind w:firstLine="0"/>
        <w:shd w:val="clear" w:color="auto" w:fill="F2F2F2"/>
      </w:pPr>
      <w:r>
        <w:rPr>
          <w:rFonts w:ascii="Consolas" w:hAnsi="Consolas" w:eastAsia="宋体"/>
          <w:sz w:val="18"/>
        </w:rPr>
        <w:t xml:space="preserve">        total = CONFIG["score_high"] - 1</w:t>
      </w:r>
    </w:p>
    <w:p>
      <w:pPr>
        <w:pStyle w:val="代码块"/>
        <w:spacing w:line="240" w:lineRule="auto" w:after="0"/>
        <w:ind w:firstLine="0"/>
        <w:shd w:val="clear" w:color="auto" w:fill="F2F2F2"/>
      </w:pPr>
      <w:r>
        <w:rPr>
          <w:rFonts w:ascii="Consolas" w:hAnsi="Consolas" w:eastAsia="宋体"/>
          <w:sz w:val="18"/>
        </w:rPr>
        <w:t xml:space="preserve">    if total &gt;= CONFIG["score_high"]: level = "HIGH"</w:t>
      </w:r>
    </w:p>
    <w:p>
      <w:pPr>
        <w:pStyle w:val="代码块"/>
        <w:spacing w:line="240" w:lineRule="auto" w:after="0"/>
        <w:ind w:firstLine="0"/>
        <w:shd w:val="clear" w:color="auto" w:fill="F2F2F2"/>
      </w:pPr>
      <w:r>
        <w:rPr>
          <w:rFonts w:ascii="Consolas" w:hAnsi="Consolas" w:eastAsia="宋体"/>
          <w:sz w:val="18"/>
        </w:rPr>
        <w:t xml:space="preserve">    elif total &gt;= CONFIG["score_mid"]: level = "MID"</w:t>
      </w:r>
    </w:p>
    <w:p>
      <w:pPr>
        <w:pStyle w:val="代码块"/>
        <w:spacing w:line="240" w:lineRule="auto" w:after="0"/>
        <w:ind w:firstLine="0"/>
        <w:shd w:val="clear" w:color="auto" w:fill="F2F2F2"/>
      </w:pPr>
      <w:r>
        <w:rPr>
          <w:rFonts w:ascii="Consolas" w:hAnsi="Consolas" w:eastAsia="宋体"/>
          <w:sz w:val="18"/>
        </w:rPr>
        <w:t xml:space="preserve">    elif total &gt; 0: level = "LOW"</w:t>
      </w:r>
    </w:p>
    <w:p>
      <w:pPr>
        <w:pStyle w:val="代码块"/>
        <w:spacing w:line="240" w:lineRule="auto" w:after="0"/>
        <w:ind w:firstLine="0"/>
        <w:shd w:val="clear" w:color="auto" w:fill="F2F2F2"/>
      </w:pPr>
      <w:r>
        <w:rPr>
          <w:rFonts w:ascii="Consolas" w:hAnsi="Consolas" w:eastAsia="宋体"/>
          <w:sz w:val="18"/>
        </w:rPr>
        <w:t xml:space="preserve">    else: level = "NONE"</w:t>
      </w:r>
    </w:p>
    <w:p>
      <w:pPr>
        <w:pStyle w:val="代码块"/>
        <w:spacing w:line="240" w:lineRule="auto" w:after="0"/>
        <w:ind w:firstLine="0"/>
        <w:shd w:val="clear" w:color="auto" w:fill="F2F2F2"/>
      </w:pPr>
      <w:r>
        <w:rPr>
          <w:rFonts w:ascii="Consolas" w:hAnsi="Consolas" w:eastAsia="宋体"/>
          <w:sz w:val="18"/>
        </w:rPr>
        <w:t xml:space="preserve">    return {"total_score": total, "risk_level": level}</w:t>
      </w:r>
    </w:p>
    <w:p>
      <w:pPr>
        <w:pStyle w:val="Heading2"/>
      </w:pPr>
      <w:bookmarkStart w:id="49" w:name="_LarkToc00049"/>
      <w:r>
        <w:t>10.6 告警分发主循环</w:t>
      </w:r>
      <w:bookmarkEnd w:id="49"/>
    </w:p>
    <w:p>
      <w:pPr>
        <w:pStyle w:val="代码块"/>
        <w:spacing w:line="240" w:lineRule="auto" w:after="0"/>
        <w:ind w:firstLine="0"/>
        <w:shd w:val="clear" w:color="auto" w:fill="F2F2F2"/>
      </w:pPr>
      <w:r>
        <w:rPr>
          <w:rFonts w:ascii="Consolas" w:hAnsi="Consolas" w:eastAsia="宋体"/>
          <w:sz w:val="18"/>
        </w:rPr>
        <w:t>def alert_dispatch(risk_event):</w:t>
      </w:r>
    </w:p>
    <w:p>
      <w:pPr>
        <w:pStyle w:val="代码块"/>
        <w:spacing w:line="240" w:lineRule="auto" w:after="0"/>
        <w:ind w:firstLine="0"/>
        <w:shd w:val="clear" w:color="auto" w:fill="F2F2F2"/>
      </w:pPr>
      <w:r>
        <w:rPr>
          <w:rFonts w:ascii="Consolas" w:hAnsi="Consolas" w:eastAsia="宋体"/>
          <w:sz w:val="18"/>
        </w:rPr>
        <w:t xml:space="preserve">    level = risk_event["risk_level"]</w:t>
      </w:r>
    </w:p>
    <w:p>
      <w:pPr>
        <w:pStyle w:val="代码块"/>
        <w:spacing w:line="240" w:lineRule="auto" w:after="0"/>
        <w:ind w:firstLine="0"/>
        <w:shd w:val="clear" w:color="auto" w:fill="F2F2F2"/>
      </w:pPr>
      <w:r>
        <w:rPr>
          <w:rFonts w:ascii="Consolas" w:hAnsi="Consolas" w:eastAsia="宋体"/>
          <w:sz w:val="18"/>
        </w:rPr>
        <w:t xml:space="preserve">    if level == "NONE": store_risk_log(risk_event); return</w:t>
      </w:r>
    </w:p>
    <w:p>
      <w:pPr>
        <w:pStyle w:val="代码块"/>
        <w:spacing w:line="240" w:lineRule="auto" w:after="0"/>
        <w:ind w:firstLine="0"/>
        <w:shd w:val="clear" w:color="auto" w:fill="F2F2F2"/>
      </w:pPr>
      <w:r>
        <w:rPr>
          <w:rFonts w:ascii="Consolas" w:hAnsi="Consolas" w:eastAsia="宋体"/>
          <w:sz w:val="18"/>
        </w:rPr>
        <w:t xml:space="preserve">    if CONFIG["emergency_mode"]:                     # 应急模式自动降级</w:t>
      </w:r>
    </w:p>
    <w:p>
      <w:pPr>
        <w:pStyle w:val="代码块"/>
        <w:spacing w:line="240" w:lineRule="auto" w:after="0"/>
        <w:ind w:firstLine="0"/>
        <w:shd w:val="clear" w:color="auto" w:fill="F2F2F2"/>
      </w:pPr>
      <w:r>
        <w:rPr>
          <w:rFonts w:ascii="Consolas" w:hAnsi="Consolas" w:eastAsia="宋体"/>
          <w:sz w:val="18"/>
        </w:rPr>
        <w:t xml:space="preserve">        level = "MID" if level == "HIGH" else ("LOW" if level == "MID" else level)</w:t>
      </w:r>
    </w:p>
    <w:p>
      <w:pPr>
        <w:pStyle w:val="代码块"/>
        <w:spacing w:line="240" w:lineRule="auto" w:after="0"/>
        <w:ind w:firstLine="0"/>
        <w:shd w:val="clear" w:color="auto" w:fill="F2F2F2"/>
      </w:pPr>
      <w:r>
        <w:rPr>
          <w:rFonts w:ascii="Consolas" w:hAnsi="Consolas" w:eastAsia="宋体"/>
          <w:sz w:val="18"/>
        </w:rPr>
        <w:t xml:space="preserve">    risk_event["risk_level"] = level; store_risk_log(risk_event)</w:t>
      </w:r>
    </w:p>
    <w:p>
      <w:pPr>
        <w:pStyle w:val="代码块"/>
        <w:spacing w:line="240" w:lineRule="auto" w:after="0"/>
        <w:ind w:firstLine="0"/>
        <w:shd w:val="clear" w:color="auto" w:fill="F2F2F2"/>
      </w:pPr>
      <w:r>
        <w:rPr>
          <w:rFonts w:ascii="Consolas" w:hAnsi="Consolas" w:eastAsia="宋体"/>
          <w:sz w:val="18"/>
        </w:rPr>
        <w:t xml:space="preserve">    if level == "HIGH": send_sms_phone(risk_event); send_platform_alert(risk_event)</w:t>
      </w:r>
    </w:p>
    <w:p>
      <w:pPr>
        <w:pStyle w:val="代码块"/>
        <w:spacing w:line="240" w:lineRule="auto" w:after="0"/>
        <w:ind w:firstLine="0"/>
        <w:shd w:val="clear" w:color="auto" w:fill="F2F2F2"/>
      </w:pPr>
      <w:r>
        <w:rPr>
          <w:rFonts w:ascii="Consolas" w:hAnsi="Consolas" w:eastAsia="宋体"/>
          <w:sz w:val="18"/>
        </w:rPr>
        <w:t xml:space="preserve">    elif level == "MID": send_platform_msg(risk_event)</w:t>
      </w:r>
    </w:p>
    <w:p>
      <w:pPr>
        <w:pStyle w:val="代码块"/>
        <w:spacing w:line="240" w:lineRule="auto" w:after="0"/>
        <w:ind w:firstLine="0"/>
        <w:shd w:val="clear" w:color="auto" w:fill="F2F2F2"/>
      </w:pPr>
      <w:r>
        <w:rPr>
          <w:rFonts w:ascii="Consolas" w:hAnsi="Consolas" w:eastAsia="宋体"/>
          <w:sz w:val="18"/>
        </w:rPr>
        <w:t xml:space="preserve">    # LOW 仅存储，不推送告警</w:t>
      </w:r>
    </w:p>
    <w:p>
      <w:pPr>
        <w:pStyle w:val="代码块"/>
        <w:spacing w:line="240" w:lineRule="auto" w:after="0"/>
        <w:ind w:firstLine="0"/>
        <w:shd w:val="clear" w:color="auto" w:fill="F2F2F2"/>
      </w:pPr>
      <w:r>
        <w:rPr>
          <w:rFonts w:ascii="Consolas" w:hAnsi="Consolas" w:eastAsia="宋体"/>
          <w:sz w:val="18"/>
        </w:rPr>
      </w:r>
    </w:p>
    <w:p>
      <w:pPr>
        <w:pStyle w:val="代码块"/>
        <w:spacing w:line="240" w:lineRule="auto" w:after="0"/>
        <w:ind w:firstLine="0"/>
        <w:shd w:val="clear" w:color="auto" w:fill="F2F2F2"/>
      </w:pPr>
      <w:r>
        <w:rPr>
          <w:rFonts w:ascii="Consolas" w:hAnsi="Consolas" w:eastAsia="宋体"/>
          <w:sz w:val="18"/>
        </w:rPr>
        <w:t>def main_stream_loop():</w:t>
      </w:r>
    </w:p>
    <w:p>
      <w:pPr>
        <w:pStyle w:val="代码块"/>
        <w:spacing w:line="240" w:lineRule="auto" w:after="0"/>
        <w:ind w:firstLine="0"/>
        <w:shd w:val="clear" w:color="auto" w:fill="F2F2F2"/>
      </w:pPr>
      <w:r>
        <w:rPr>
          <w:rFonts w:ascii="Consolas" w:hAnsi="Consolas" w:eastAsia="宋体"/>
          <w:sz w:val="18"/>
        </w:rPr>
        <w:t xml:space="preserve">    """流式消费 Kafka 日志主循环"""</w:t>
      </w:r>
    </w:p>
    <w:p>
      <w:pPr>
        <w:pStyle w:val="代码块"/>
        <w:spacing w:line="240" w:lineRule="auto" w:after="0"/>
        <w:ind w:firstLine="0"/>
        <w:shd w:val="clear" w:color="auto" w:fill="F2F2F2"/>
      </w:pPr>
      <w:r>
        <w:rPr>
          <w:rFonts w:ascii="Consolas" w:hAnsi="Consolas" w:eastAsia="宋体"/>
          <w:sz w:val="18"/>
        </w:rPr>
        <w:t xml:space="preserve">    consumer = create_kafka_consumer(topic="audit_raw_log")</w:t>
      </w:r>
    </w:p>
    <w:p>
      <w:pPr>
        <w:pStyle w:val="代码块"/>
        <w:spacing w:line="240" w:lineRule="auto" w:after="0"/>
        <w:ind w:firstLine="0"/>
        <w:shd w:val="clear" w:color="auto" w:fill="F2F2F2"/>
      </w:pPr>
      <w:r>
        <w:rPr>
          <w:rFonts w:ascii="Consolas" w:hAnsi="Consolas" w:eastAsia="宋体"/>
          <w:sz w:val="18"/>
        </w:rPr>
        <w:t xml:space="preserve">    short_buf, long_buf = [], []</w:t>
      </w:r>
    </w:p>
    <w:p>
      <w:pPr>
        <w:pStyle w:val="代码块"/>
        <w:spacing w:line="240" w:lineRule="auto" w:after="0"/>
        <w:ind w:firstLine="0"/>
        <w:shd w:val="clear" w:color="auto" w:fill="F2F2F2"/>
      </w:pPr>
      <w:r>
        <w:rPr>
          <w:rFonts w:ascii="Consolas" w:hAnsi="Consolas" w:eastAsia="宋体"/>
          <w:sz w:val="18"/>
        </w:rPr>
        <w:t xml:space="preserve">    while True:</w:t>
      </w:r>
    </w:p>
    <w:p>
      <w:pPr>
        <w:pStyle w:val="代码块"/>
        <w:spacing w:line="240" w:lineRule="auto" w:after="0"/>
        <w:ind w:firstLine="0"/>
        <w:shd w:val="clear" w:color="auto" w:fill="F2F2F2"/>
      </w:pPr>
      <w:r>
        <w:rPr>
          <w:rFonts w:ascii="Consolas" w:hAnsi="Consolas" w:eastAsia="宋体"/>
          <w:sz w:val="18"/>
        </w:rPr>
        <w:t xml:space="preserve">        event = clean_raw_log(consumer.poll())</w:t>
      </w:r>
    </w:p>
    <w:p>
      <w:pPr>
        <w:pStyle w:val="代码块"/>
        <w:spacing w:line="240" w:lineRule="auto" w:after="0"/>
        <w:ind w:firstLine="0"/>
        <w:shd w:val="clear" w:color="auto" w:fill="F2F2F2"/>
      </w:pPr>
      <w:r>
        <w:rPr>
          <w:rFonts w:ascii="Consolas" w:hAnsi="Consolas" w:eastAsia="宋体"/>
          <w:sz w:val="18"/>
        </w:rPr>
        <w:t xml:space="preserve">        if event is None: continue</w:t>
      </w:r>
    </w:p>
    <w:p>
      <w:pPr>
        <w:pStyle w:val="代码块"/>
        <w:spacing w:line="240" w:lineRule="auto" w:after="0"/>
        <w:ind w:firstLine="0"/>
        <w:shd w:val="clear" w:color="auto" w:fill="F2F2F2"/>
      </w:pPr>
      <w:r>
        <w:rPr>
          <w:rFonts w:ascii="Consolas" w:hAnsi="Consolas" w:eastAsia="宋体"/>
          <w:sz w:val="18"/>
        </w:rPr>
        <w:t xml:space="preserve">        short_buf.append(event); long_buf.append(event)</w:t>
      </w:r>
    </w:p>
    <w:p>
      <w:pPr>
        <w:pStyle w:val="代码块"/>
        <w:spacing w:line="240" w:lineRule="auto" w:after="0"/>
        <w:ind w:firstLine="0"/>
        <w:shd w:val="clear" w:color="auto" w:fill="F2F2F2"/>
      </w:pPr>
      <w:r>
        <w:rPr>
          <w:rFonts w:ascii="Consolas" w:hAnsi="Consolas" w:eastAsia="宋体"/>
          <w:sz w:val="18"/>
        </w:rPr>
        <w:t xml:space="preserve">        if buffer_ready(short_buf, CONFIG["short_window_ms"]):</w:t>
      </w:r>
    </w:p>
    <w:p>
      <w:pPr>
        <w:pStyle w:val="代码块"/>
        <w:spacing w:line="240" w:lineRule="auto" w:after="0"/>
        <w:ind w:firstLine="0"/>
        <w:shd w:val="clear" w:color="auto" w:fill="F2F2F2"/>
      </w:pPr>
      <w:r>
        <w:rPr>
          <w:rFonts w:ascii="Consolas" w:hAnsi="Consolas" w:eastAsia="宋体"/>
          <w:sz w:val="18"/>
        </w:rPr>
        <w:t xml:space="preserve">            for agg in aggregate_events(short_buf, CONFIG["short_window_ms"]):</w:t>
      </w:r>
    </w:p>
    <w:p>
      <w:pPr>
        <w:pStyle w:val="代码块"/>
        <w:spacing w:line="240" w:lineRule="auto" w:after="0"/>
        <w:ind w:firstLine="0"/>
        <w:shd w:val="clear" w:color="auto" w:fill="F2F2F2"/>
      </w:pPr>
      <w:r>
        <w:rPr>
          <w:rFonts w:ascii="Consolas" w:hAnsi="Consolas" w:eastAsia="宋体"/>
          <w:sz w:val="18"/>
        </w:rPr>
        <w:t xml:space="preserve">                alert_dispatch(risk_scoring(agg, rule_engine(agg), profile_engine(agg)))</w:t>
      </w:r>
    </w:p>
    <w:p>
      <w:pPr>
        <w:pStyle w:val="代码块"/>
        <w:spacing w:line="240" w:lineRule="auto" w:after="0"/>
        <w:ind w:firstLine="0"/>
        <w:shd w:val="clear" w:color="auto" w:fill="F2F2F2"/>
      </w:pPr>
      <w:r>
        <w:rPr>
          <w:rFonts w:ascii="Consolas" w:hAnsi="Consolas" w:eastAsia="宋体"/>
          <w:sz w:val="18"/>
        </w:rPr>
        <w:t xml:space="preserve">            short_buf.clear()</w:t>
      </w:r>
    </w:p>
    <w:p>
      <w:pPr>
        <w:pStyle w:val="代码块"/>
        <w:spacing w:line="240" w:lineRule="auto" w:after="0"/>
        <w:ind w:firstLine="0"/>
        <w:shd w:val="clear" w:color="auto" w:fill="F2F2F2"/>
      </w:pPr>
      <w:r>
        <w:rPr>
          <w:rFonts w:ascii="Consolas" w:hAnsi="Consolas" w:eastAsia="宋体"/>
          <w:sz w:val="18"/>
        </w:rPr>
        <w:t xml:space="preserve">        if buffer_ready(long_buf, CONFIG["long_window_ms"]):</w:t>
      </w:r>
    </w:p>
    <w:p>
      <w:pPr>
        <w:pStyle w:val="代码块"/>
        <w:spacing w:line="240" w:lineRule="auto" w:after="0"/>
        <w:ind w:firstLine="0"/>
        <w:shd w:val="clear" w:color="auto" w:fill="F2F2F2"/>
      </w:pPr>
      <w:r>
        <w:rPr>
          <w:rFonts w:ascii="Consolas" w:hAnsi="Consolas" w:eastAsia="宋体"/>
          <w:sz w:val="18"/>
        </w:rPr>
        <w:t xml:space="preserve">            for agg in aggregate_events(long_buf, CONFIG["long_window_ms"]):</w:t>
      </w:r>
    </w:p>
    <w:p>
      <w:pPr>
        <w:pStyle w:val="代码块"/>
        <w:spacing w:line="240" w:lineRule="auto" w:after="0"/>
        <w:ind w:firstLine="0"/>
        <w:shd w:val="clear" w:color="auto" w:fill="F2F2F2"/>
      </w:pPr>
      <w:r>
        <w:rPr>
          <w:rFonts w:ascii="Consolas" w:hAnsi="Consolas" w:eastAsia="宋体"/>
          <w:sz w:val="18"/>
        </w:rPr>
        <w:t xml:space="preserve">                re = risk_scoring(agg, rule_engine(agg), profile_engine(agg))</w:t>
      </w:r>
    </w:p>
    <w:p>
      <w:pPr>
        <w:pStyle w:val="代码块"/>
        <w:spacing w:line="240" w:lineRule="auto" w:after="0"/>
        <w:ind w:firstLine="0"/>
        <w:shd w:val="clear" w:color="auto" w:fill="F2F2F2"/>
      </w:pPr>
      <w:r>
        <w:rPr>
          <w:rFonts w:ascii="Consolas" w:hAnsi="Consolas" w:eastAsia="宋体"/>
          <w:sz w:val="18"/>
        </w:rPr>
        <w:t xml:space="preserve">                if re["risk_level"] == "HIGH": re["risk_level"] = "MID"</w:t>
      </w:r>
    </w:p>
    <w:p>
      <w:pPr>
        <w:pStyle w:val="代码块"/>
        <w:spacing w:line="240" w:lineRule="auto" w:after="0"/>
        <w:ind w:firstLine="0"/>
        <w:shd w:val="clear" w:color="auto" w:fill="F2F2F2"/>
      </w:pPr>
      <w:r>
        <w:rPr>
          <w:rFonts w:ascii="Consolas" w:hAnsi="Consolas" w:eastAsia="宋体"/>
          <w:sz w:val="18"/>
        </w:rPr>
        <w:t xml:space="preserve">                store_risk_log(re)</w:t>
      </w:r>
    </w:p>
    <w:p>
      <w:pPr>
        <w:pStyle w:val="代码块"/>
        <w:spacing w:line="240" w:lineRule="auto" w:after="0"/>
        <w:ind w:firstLine="0"/>
        <w:shd w:val="clear" w:color="auto" w:fill="F2F2F2"/>
      </w:pPr>
      <w:r>
        <w:rPr>
          <w:rFonts w:ascii="Consolas" w:hAnsi="Consolas" w:eastAsia="宋体"/>
          <w:sz w:val="18"/>
        </w:rPr>
        <w:t xml:space="preserve">            long_buf.clear()</w:t>
      </w:r>
    </w:p>
    <w:p>
      <w:pPr>
        <w:pStyle w:val="Heading1"/>
      </w:pPr>
      <w:bookmarkStart w:id="50" w:name="_LarkToc00050"/>
      <w:r>
        <w:t>11 产品需求文档（PRD 精简版）</w:t>
      </w:r>
      <w:bookmarkEnd w:id="50"/>
    </w:p>
    <w:p>
      <w:pPr>
        <w:pStyle w:val="Heading2"/>
      </w:pPr>
      <w:bookmarkStart w:id="51" w:name="_LarkToc00051"/>
      <w:r>
        <w:t>11.1 产品背景与目标</w:t>
      </w:r>
      <w:bookmarkEnd w:id="51"/>
    </w:p>
    <w:p>
      <w:pPr>
        <w:spacing w:after="0"/>
        <w:ind w:firstLine="480"/>
      </w:pPr>
      <w:r>
        <w:rPr>
          <w:rFonts w:ascii="Times New Roman" w:hAnsi="Times New Roman" w:eastAsia="宋体"/>
          <w:b w:val="0"/>
          <w:color w:val="000000"/>
          <w:sz w:val="24"/>
        </w:rPr>
        <w:t>产品背景：现有服务器集中审计系统仅支持单操作员单条操作合规校验。业务风险是多操作员单人每一步操作权限、日志均合法，但多人操作时序叠加后达成破坏系统、销毁数据、窃取密钥等攻击效果，传统审计无法识别此类合谋协同攻击。</w:t>
      </w:r>
    </w:p>
    <w:p>
      <w:pPr>
        <w:spacing w:after="0"/>
        <w:ind w:firstLine="480"/>
      </w:pPr>
      <w:r>
        <w:rPr>
          <w:rFonts w:ascii="Times New Roman" w:hAnsi="Times New Roman" w:eastAsia="宋体"/>
          <w:b w:val="0"/>
          <w:color w:val="000000"/>
          <w:sz w:val="24"/>
        </w:rPr>
        <w:t>产品目标：识别多名操作员合法操作叠加形成的合谋攻击链条；输出风险事件、完整操作证据时间线与分级告警；禁止任何自动阻断账号或进程操作，全部交由人工管理员处置，最大程度降低误报对业务的伤害；兼容正常多人协同运维场景，控制误报率；完全复用现有集中审计日志，不改动原有审计模块逻辑，并行部署。</w:t>
      </w:r>
    </w:p>
    <w:p>
      <w:pPr>
        <w:pStyle w:val="Heading2"/>
      </w:pPr>
      <w:bookmarkStart w:id="52" w:name="_LarkToc00052"/>
      <w:r>
        <w:t>11.2 用户角色</w:t>
      </w:r>
      <w:bookmarkEnd w:id="52"/>
    </w:p>
    <w:tbl>
      <w:tblPr>
        <w:tblStyle w:val="TableGrid"/>
        <w:tblW w:type="auto" w:w="0"/>
        <w:jc w:val="center"/>
        <w:tblLayout w:type="autofit"/>
        <w:tblLook w:firstColumn="1" w:firstRow="1" w:lastColumn="0" w:lastRow="0" w:noHBand="0" w:noVBand="1" w:val="04A0"/>
      </w:tblPr>
      <w:tblGrid>
        <w:gridCol w:w="4536"/>
        <w:gridCol w:w="4536"/>
      </w:tblGrid>
      <w:tr>
        <w:trPr>
          <w:tblHeader/>
          <w:cantSplit/>
        </w:trPr>
        <w:tc>
          <w:tcPr>
            <w:tcW w:type="dxa" w:w="4536"/>
            <w:shd w:val="clear" w:color="auto" w:fill="D9D9D9"/>
            <w:vAlign w:val="center"/>
          </w:tcPr>
          <w:p>
            <w:pPr>
              <w:spacing w:line="240" w:lineRule="auto"/>
              <w:ind w:firstLine="0"/>
              <w:jc w:val="center"/>
            </w:pPr>
            <w:r>
              <w:rPr>
                <w:rFonts w:ascii="Times New Roman" w:hAnsi="Times New Roman" w:eastAsia="宋体"/>
                <w:b/>
                <w:color w:val="000000"/>
                <w:sz w:val="21"/>
              </w:rPr>
              <w:t>角色</w:t>
            </w:r>
          </w:p>
        </w:tc>
        <w:tc>
          <w:tcPr>
            <w:tcW w:type="dxa" w:w="4536"/>
            <w:shd w:val="clear" w:color="auto" w:fill="D9D9D9"/>
            <w:vAlign w:val="center"/>
          </w:tcPr>
          <w:p>
            <w:pPr>
              <w:spacing w:line="240" w:lineRule="auto"/>
              <w:ind w:firstLine="0"/>
              <w:jc w:val="center"/>
            </w:pPr>
            <w:r>
              <w:rPr>
                <w:rFonts w:ascii="Times New Roman" w:hAnsi="Times New Roman" w:eastAsia="宋体"/>
                <w:b/>
                <w:color w:val="000000"/>
                <w:sz w:val="21"/>
              </w:rPr>
              <w:t>权限说明</w:t>
            </w:r>
          </w:p>
        </w:tc>
      </w:tr>
      <w:tr>
        <w:trPr>
          <w:cantSplit/>
        </w:trPr>
        <w:tc>
          <w:tcPr>
            <w:tcW w:type="dxa" w:w="4536"/>
            <w:vAlign w:val="center"/>
          </w:tcPr>
          <w:p>
            <w:pPr>
              <w:spacing w:line="240" w:lineRule="auto"/>
              <w:ind w:firstLine="0"/>
              <w:jc w:val="center"/>
            </w:pPr>
            <w:r>
              <w:rPr>
                <w:rFonts w:ascii="Times New Roman" w:hAnsi="Times New Roman" w:eastAsia="宋体"/>
                <w:b w:val="0"/>
                <w:color w:val="000000"/>
                <w:sz w:val="21"/>
              </w:rPr>
              <w:t>安全管理员</w:t>
            </w:r>
          </w:p>
        </w:tc>
        <w:tc>
          <w:tcPr>
            <w:tcW w:type="dxa" w:w="4536"/>
            <w:vAlign w:val="center"/>
          </w:tcPr>
          <w:p>
            <w:pPr>
              <w:spacing w:line="240" w:lineRule="auto"/>
              <w:ind w:firstLine="0"/>
              <w:jc w:val="left"/>
            </w:pPr>
            <w:r>
              <w:rPr>
                <w:rFonts w:ascii="Times New Roman" w:hAnsi="Times New Roman" w:eastAsia="宋体"/>
                <w:b w:val="0"/>
                <w:color w:val="000000"/>
                <w:sz w:val="21"/>
              </w:rPr>
              <w:t>查看全部风险事件、处置风险事件、配置资产组、配置检测规则、管理白名单、开启应急模式、查看报表统计</w:t>
            </w:r>
          </w:p>
        </w:tc>
      </w:tr>
      <w:tr>
        <w:trPr>
          <w:cantSplit/>
        </w:trPr>
        <w:tc>
          <w:tcPr>
            <w:tcW w:type="dxa" w:w="4536"/>
            <w:vAlign w:val="center"/>
          </w:tcPr>
          <w:p>
            <w:pPr>
              <w:spacing w:line="240" w:lineRule="auto"/>
              <w:ind w:firstLine="0"/>
              <w:jc w:val="center"/>
            </w:pPr>
            <w:r>
              <w:rPr>
                <w:rFonts w:ascii="Times New Roman" w:hAnsi="Times New Roman" w:eastAsia="宋体"/>
                <w:b w:val="0"/>
                <w:color w:val="000000"/>
                <w:sz w:val="21"/>
              </w:rPr>
              <w:t>审计阅读人</w:t>
            </w:r>
          </w:p>
        </w:tc>
        <w:tc>
          <w:tcPr>
            <w:tcW w:type="dxa" w:w="4536"/>
            <w:vAlign w:val="center"/>
          </w:tcPr>
          <w:p>
            <w:pPr>
              <w:spacing w:line="240" w:lineRule="auto"/>
              <w:ind w:firstLine="0"/>
              <w:jc w:val="left"/>
            </w:pPr>
            <w:r>
              <w:rPr>
                <w:rFonts w:ascii="Times New Roman" w:hAnsi="Times New Roman" w:eastAsia="宋体"/>
                <w:b w:val="0"/>
                <w:color w:val="000000"/>
                <w:sz w:val="21"/>
              </w:rPr>
              <w:t>仅查看风险事件、证据链、报表，不可修改配置、不可处置事件</w:t>
            </w:r>
          </w:p>
        </w:tc>
      </w:tr>
    </w:tbl>
    <w:p>
      <w:pPr>
        <w:spacing w:after="0"/>
        <w:ind w:firstLine="0"/>
        <w:jc w:val="center"/>
      </w:pPr>
      <w:r>
        <w:rPr>
          <w:rFonts w:ascii="Times New Roman" w:hAnsi="Times New Roman" w:eastAsia="宋体"/>
          <w:b w:val="0"/>
          <w:color w:val="000000"/>
          <w:sz w:val="21"/>
        </w:rPr>
        <w:t>表 11-1 用户角色</w:t>
      </w:r>
    </w:p>
    <w:p>
      <w:pPr>
        <w:pStyle w:val="Heading2"/>
      </w:pPr>
      <w:bookmarkStart w:id="53" w:name="_LarkToc00053"/>
      <w:r>
        <w:t>11.3 功能需求</w:t>
      </w:r>
      <w:bookmarkEnd w:id="53"/>
    </w:p>
    <w:p>
      <w:pPr>
        <w:pStyle w:val="Heading3"/>
      </w:pPr>
      <w:r>
        <w:t>11.3.1 日志接入模块</w:t>
      </w:r>
    </w:p>
    <w:p>
      <w:pPr>
        <w:pStyle w:val="ListBullet"/>
        <w:spacing w:line="360" w:lineRule="auto"/>
        <w:ind w:firstLine="0"/>
      </w:pPr>
      <w:r>
        <w:rPr>
          <w:rFonts w:ascii="Times New Roman" w:hAnsi="Times New Roman" w:eastAsia="宋体"/>
          <w:b w:val="0"/>
          <w:color w:val="000000"/>
          <w:sz w:val="24"/>
        </w:rPr>
        <w:t>支持 Kafka 消息队列实时消费审计日志；支持数据库定时拉取增量日志作为备选。</w:t>
      </w:r>
    </w:p>
    <w:p>
      <w:pPr>
        <w:pStyle w:val="ListBullet"/>
        <w:spacing w:line="360" w:lineRule="auto"/>
        <w:ind w:firstLine="0"/>
      </w:pPr>
      <w:r>
        <w:rPr>
          <w:rFonts w:ascii="Times New Roman" w:hAnsi="Times New Roman" w:eastAsia="宋体"/>
          <w:b w:val="0"/>
          <w:color w:val="000000"/>
          <w:sz w:val="24"/>
        </w:rPr>
        <w:t>日志清洗：过滤缺失关键字段、过滤操作返回码非 0（执行失败）的日志，输出标准化事件结构体。</w:t>
      </w:r>
    </w:p>
    <w:p>
      <w:pPr>
        <w:pStyle w:val="ListBullet"/>
        <w:spacing w:line="360" w:lineRule="auto"/>
        <w:ind w:firstLine="0"/>
      </w:pPr>
      <w:r>
        <w:rPr>
          <w:rFonts w:ascii="Times New Roman" w:hAnsi="Times New Roman" w:eastAsia="宋体"/>
          <w:b w:val="0"/>
          <w:color w:val="000000"/>
          <w:sz w:val="24"/>
        </w:rPr>
        <w:t>对接外部工单系统 API 校验工单真实性，不采信日志中填写的 work_order_id 字段，防止伪造工单规避检测。</w:t>
      </w:r>
    </w:p>
    <w:p>
      <w:pPr>
        <w:pStyle w:val="Heading3"/>
      </w:pPr>
      <w:r>
        <w:t>11.3.2 时序聚合模块</w:t>
      </w:r>
    </w:p>
    <w:p>
      <w:pPr>
        <w:pStyle w:val="ListBullet"/>
        <w:spacing w:line="360" w:lineRule="auto"/>
        <w:ind w:firstLine="0"/>
      </w:pPr>
      <w:r>
        <w:rPr>
          <w:rFonts w:ascii="Times New Roman" w:hAnsi="Times New Roman" w:eastAsia="宋体"/>
          <w:b w:val="0"/>
          <w:color w:val="000000"/>
          <w:sz w:val="24"/>
        </w:rPr>
        <w:t>支持短滑动时间窗口（默认 15 分钟，5~30 分钟可配置）用于实时合谋检测；长窗口（默认 4 小时）用于慢合谋线索挖掘。</w:t>
      </w:r>
    </w:p>
    <w:p>
      <w:pPr>
        <w:pStyle w:val="ListBullet"/>
        <w:spacing w:line="360" w:lineRule="auto"/>
        <w:ind w:firstLine="0"/>
      </w:pPr>
      <w:r>
        <w:rPr>
          <w:rFonts w:ascii="Times New Roman" w:hAnsi="Times New Roman" w:eastAsia="宋体"/>
          <w:b w:val="0"/>
          <w:color w:val="000000"/>
          <w:sz w:val="24"/>
        </w:rPr>
        <w:t>支持维护资产资源组配置，支持通配符，逻辑关联资源归为一组。</w:t>
      </w:r>
    </w:p>
    <w:p>
      <w:pPr>
        <w:pStyle w:val="ListBullet"/>
        <w:spacing w:line="360" w:lineRule="auto"/>
        <w:ind w:firstLine="0"/>
      </w:pPr>
      <w:r>
        <w:rPr>
          <w:rFonts w:ascii="Times New Roman" w:hAnsi="Times New Roman" w:eastAsia="宋体"/>
          <w:b w:val="0"/>
          <w:color w:val="000000"/>
          <w:sz w:val="24"/>
        </w:rPr>
        <w:t>聚合逻辑以资产组加时间窗口聚合而非操作员；过滤聚合集合内操作员数量小于 2 的数据。</w:t>
      </w:r>
    </w:p>
    <w:p>
      <w:pPr>
        <w:pStyle w:val="ListBullet"/>
        <w:spacing w:line="360" w:lineRule="auto"/>
        <w:ind w:firstLine="0"/>
      </w:pPr>
      <w:r>
        <w:rPr>
          <w:rFonts w:ascii="Times New Roman" w:hAnsi="Times New Roman" w:eastAsia="宋体"/>
          <w:b w:val="0"/>
          <w:color w:val="000000"/>
          <w:sz w:val="24"/>
        </w:rPr>
        <w:t>配置全部支持热更新，修改配置无需重启服务。</w:t>
      </w:r>
    </w:p>
    <w:p>
      <w:pPr>
        <w:pStyle w:val="Heading3"/>
      </w:pPr>
      <w:r>
        <w:t>11.3.3 双路检测引擎</w:t>
      </w:r>
    </w:p>
    <w:p>
      <w:pPr>
        <w:pStyle w:val="ListBullet"/>
        <w:spacing w:line="360" w:lineRule="auto"/>
        <w:ind w:firstLine="0"/>
      </w:pPr>
      <w:r>
        <w:rPr>
          <w:rFonts w:ascii="Times New Roman" w:hAnsi="Times New Roman" w:eastAsia="宋体"/>
          <w:b w:val="0"/>
          <w:color w:val="000000"/>
          <w:sz w:val="24"/>
        </w:rPr>
        <w:t>规则引擎：支持可视化配置资产组、最少操作员数、操作子序列、匹配模式、风险因子；预置核心业务规则；支持操作员小组白名单与有效工单白名单；规则热加载。</w:t>
      </w:r>
    </w:p>
    <w:p>
      <w:pPr>
        <w:pStyle w:val="ListBullet"/>
        <w:spacing w:line="360" w:lineRule="auto"/>
        <w:ind w:firstLine="0"/>
      </w:pPr>
      <w:r>
        <w:rPr>
          <w:rFonts w:ascii="Times New Roman" w:hAnsi="Times New Roman" w:eastAsia="宋体"/>
          <w:b w:val="0"/>
          <w:color w:val="000000"/>
          <w:sz w:val="24"/>
        </w:rPr>
        <w:t>画像异常引擎：离线每日凌晨基于过去 90 天审计日志自动生成操作员行为画像；识别陌生协作与跨域操作两类线索；风险因子上限 25 分，不能单独触发高风险告警。</w:t>
      </w:r>
    </w:p>
    <w:p>
      <w:pPr>
        <w:pStyle w:val="Heading3"/>
      </w:pPr>
      <w:r>
        <w:t>11.3.4 风险评分模块</w:t>
      </w:r>
    </w:p>
    <w:p>
      <w:pPr>
        <w:pStyle w:val="ListBullet"/>
        <w:spacing w:line="360" w:lineRule="auto"/>
        <w:ind w:firstLine="0"/>
      </w:pPr>
      <w:r>
        <w:rPr>
          <w:rFonts w:ascii="Times New Roman" w:hAnsi="Times New Roman" w:eastAsia="宋体"/>
          <w:b w:val="0"/>
          <w:color w:val="000000"/>
          <w:sz w:val="24"/>
        </w:rPr>
        <w:t>计算公式：总分等于规则风险因子加画像风险因子减有效工单安全扣减分，最低 0 分。</w:t>
      </w:r>
    </w:p>
    <w:p>
      <w:pPr>
        <w:pStyle w:val="ListBullet"/>
        <w:spacing w:line="360" w:lineRule="auto"/>
        <w:ind w:firstLine="0"/>
      </w:pPr>
      <w:r>
        <w:rPr>
          <w:rFonts w:ascii="Times New Roman" w:hAnsi="Times New Roman" w:eastAsia="宋体"/>
          <w:b w:val="0"/>
          <w:color w:val="000000"/>
          <w:sz w:val="24"/>
        </w:rPr>
        <w:t>等级划分：≥80 高风险（短信+语音+平台告警）；40~79 中风险（平台+邮件）；1~39 低风险（仅存储线索）；0 分无风险。</w:t>
      </w:r>
    </w:p>
    <w:p>
      <w:pPr>
        <w:pStyle w:val="ListBullet"/>
        <w:spacing w:line="360" w:lineRule="auto"/>
        <w:ind w:firstLine="0"/>
      </w:pPr>
      <w:r>
        <w:rPr>
          <w:rFonts w:ascii="Times New Roman" w:hAnsi="Times New Roman" w:eastAsia="宋体"/>
          <w:b w:val="0"/>
          <w:color w:val="000000"/>
          <w:sz w:val="24"/>
        </w:rPr>
        <w:t>硬约束：仅画像异常、规则零命中时，总分强制最高 79，禁止出现高风险。</w:t>
      </w:r>
    </w:p>
    <w:p>
      <w:pPr>
        <w:pStyle w:val="ListBullet"/>
        <w:spacing w:line="360" w:lineRule="auto"/>
        <w:ind w:firstLine="0"/>
      </w:pPr>
      <w:r>
        <w:rPr>
          <w:rFonts w:ascii="Times New Roman" w:hAnsi="Times New Roman" w:eastAsia="宋体"/>
          <w:b w:val="0"/>
          <w:color w:val="000000"/>
          <w:sz w:val="24"/>
        </w:rPr>
        <w:t>输出完整风险事件结构体，包含涉及操作员、时间窗口、完整操作证据时间线与风险原因。</w:t>
      </w:r>
    </w:p>
    <w:p>
      <w:pPr>
        <w:pStyle w:val="Heading3"/>
      </w:pPr>
      <w:r>
        <w:t>11.3.5 告警处置模块</w:t>
      </w:r>
    </w:p>
    <w:p>
      <w:pPr>
        <w:pStyle w:val="ListBullet"/>
        <w:spacing w:line="360" w:lineRule="auto"/>
        <w:ind w:firstLine="0"/>
      </w:pPr>
      <w:r>
        <w:rPr>
          <w:rFonts w:ascii="Times New Roman" w:hAnsi="Times New Roman" w:eastAsia="宋体"/>
          <w:b w:val="0"/>
          <w:color w:val="000000"/>
          <w:sz w:val="24"/>
        </w:rPr>
        <w:t>告警降噪：同一聚合 key 5 分钟内只告警一次，抑制告警风暴。</w:t>
      </w:r>
    </w:p>
    <w:p>
      <w:pPr>
        <w:pStyle w:val="ListBullet"/>
        <w:spacing w:line="360" w:lineRule="auto"/>
        <w:ind w:firstLine="0"/>
      </w:pPr>
      <w:r>
        <w:rPr>
          <w:rFonts w:ascii="Times New Roman" w:hAnsi="Times New Roman" w:eastAsia="宋体"/>
          <w:b w:val="0"/>
          <w:color w:val="000000"/>
          <w:sz w:val="24"/>
        </w:rPr>
        <w:t>应急运维开关：管理员开启应急模式并设置持续时间，开启后风险等级自动降一级，开关操作自身留下审计日志。</w:t>
      </w:r>
    </w:p>
    <w:p>
      <w:pPr>
        <w:pStyle w:val="ListBullet"/>
        <w:spacing w:line="360" w:lineRule="auto"/>
        <w:ind w:firstLine="0"/>
      </w:pPr>
      <w:r>
        <w:rPr>
          <w:rFonts w:ascii="Times New Roman" w:hAnsi="Times New Roman" w:eastAsia="宋体"/>
          <w:b w:val="0"/>
          <w:color w:val="000000"/>
          <w:sz w:val="24"/>
        </w:rPr>
        <w:t>风险事件闭环：处置状态枚举为待复核、确认合谋攻击、合法运维（误报）、待进一步调查；填写处置人与备注。</w:t>
      </w:r>
    </w:p>
    <w:p>
      <w:pPr>
        <w:pStyle w:val="ListBullet"/>
        <w:spacing w:line="360" w:lineRule="auto"/>
        <w:ind w:firstLine="0"/>
      </w:pPr>
      <w:r>
        <w:rPr>
          <w:rFonts w:ascii="Times New Roman" w:hAnsi="Times New Roman" w:eastAsia="宋体"/>
          <w:b w:val="0"/>
          <w:color w:val="000000"/>
          <w:sz w:val="24"/>
        </w:rPr>
        <w:t>重要约束：系统不会自动禁用账号、杀进程、阻断会话，全部交由管理员人工执行处置动作。</w:t>
      </w:r>
    </w:p>
    <w:p>
      <w:pPr>
        <w:pStyle w:val="Heading3"/>
      </w:pPr>
      <w:r>
        <w:t>11.3.6 存储、查询、报表模块</w:t>
      </w:r>
    </w:p>
    <w:p>
      <w:pPr>
        <w:pStyle w:val="ListBullet"/>
        <w:spacing w:line="360" w:lineRule="auto"/>
        <w:ind w:firstLine="0"/>
      </w:pPr>
      <w:r>
        <w:rPr>
          <w:rFonts w:ascii="Times New Roman" w:hAnsi="Times New Roman" w:eastAsia="宋体"/>
          <w:b w:val="0"/>
          <w:color w:val="000000"/>
          <w:sz w:val="24"/>
        </w:rPr>
        <w:t>中高风险事件存入 MySQL，保存 180 天；低风险线索与原始聚合事件存入 Elasticsearch，保存 90 天；操作员画像库每日更新。</w:t>
      </w:r>
    </w:p>
    <w:p>
      <w:pPr>
        <w:pStyle w:val="ListBullet"/>
        <w:spacing w:line="360" w:lineRule="auto"/>
        <w:ind w:firstLine="0"/>
      </w:pPr>
      <w:r>
        <w:rPr>
          <w:rFonts w:ascii="Times New Roman" w:hAnsi="Times New Roman" w:eastAsia="宋体"/>
          <w:b w:val="0"/>
          <w:color w:val="000000"/>
          <w:sz w:val="24"/>
        </w:rPr>
        <w:t>页面功能：风险事件列表、详情页展示完整证据时间线，支持导出 PDF/JSON 证据链。</w:t>
      </w:r>
    </w:p>
    <w:p>
      <w:pPr>
        <w:pStyle w:val="ListBullet"/>
        <w:spacing w:line="360" w:lineRule="auto"/>
        <w:ind w:firstLine="0"/>
      </w:pPr>
      <w:r>
        <w:rPr>
          <w:rFonts w:ascii="Times New Roman" w:hAnsi="Times New Roman" w:eastAsia="宋体"/>
          <w:b w:val="0"/>
          <w:color w:val="000000"/>
          <w:sz w:val="24"/>
        </w:rPr>
        <w:t>报表：每周风险统计、误报统计、规则命中统计。系统自身监控消费延迟、事件计数、规则异常。</w:t>
      </w:r>
    </w:p>
    <w:p>
      <w:pPr>
        <w:pStyle w:val="Heading2"/>
      </w:pPr>
      <w:bookmarkStart w:id="54" w:name="_LarkToc00054"/>
      <w:r>
        <w:t>11.4 非功能需求</w:t>
      </w:r>
      <w:bookmarkEnd w:id="54"/>
    </w:p>
    <w:p>
      <w:pPr>
        <w:pStyle w:val="ListBullet"/>
        <w:spacing w:line="360" w:lineRule="auto"/>
        <w:ind w:firstLine="0"/>
      </w:pPr>
      <w:r>
        <w:rPr>
          <w:rFonts w:ascii="Times New Roman" w:hAnsi="Times New Roman" w:eastAsia="宋体"/>
          <w:b w:val="0"/>
          <w:color w:val="000000"/>
          <w:sz w:val="24"/>
        </w:rPr>
        <w:t>性能：短窗口流式分析，端到端告警延迟不超过 3 分钟。</w:t>
      </w:r>
    </w:p>
    <w:p>
      <w:pPr>
        <w:pStyle w:val="ListBullet"/>
        <w:spacing w:line="360" w:lineRule="auto"/>
        <w:ind w:firstLine="0"/>
      </w:pPr>
      <w:r>
        <w:rPr>
          <w:rFonts w:ascii="Times New Roman" w:hAnsi="Times New Roman" w:eastAsia="宋体"/>
          <w:b w:val="0"/>
          <w:color w:val="000000"/>
          <w:sz w:val="24"/>
        </w:rPr>
        <w:t>可靠性：组件异常不影响原有审计系统，本系统故障可降级只做日志消费丢弃，不干扰现有业务。</w:t>
      </w:r>
    </w:p>
    <w:p>
      <w:pPr>
        <w:pStyle w:val="ListBullet"/>
        <w:spacing w:line="360" w:lineRule="auto"/>
        <w:ind w:firstLine="0"/>
      </w:pPr>
      <w:r>
        <w:rPr>
          <w:rFonts w:ascii="Times New Roman" w:hAnsi="Times New Roman" w:eastAsia="宋体"/>
          <w:b w:val="0"/>
          <w:color w:val="000000"/>
          <w:sz w:val="24"/>
        </w:rPr>
        <w:t>可扩展：支持新增资产组、新增攻击规则，适配后续新的合谋攻击场景。</w:t>
      </w:r>
    </w:p>
    <w:p>
      <w:pPr>
        <w:pStyle w:val="ListBullet"/>
        <w:spacing w:line="360" w:lineRule="auto"/>
        <w:ind w:firstLine="0"/>
      </w:pPr>
      <w:r>
        <w:rPr>
          <w:rFonts w:ascii="Times New Roman" w:hAnsi="Times New Roman" w:eastAsia="宋体"/>
          <w:b w:val="0"/>
          <w:color w:val="000000"/>
          <w:sz w:val="24"/>
        </w:rPr>
        <w:t>安全：所有配置变更、应急模式开启、事件处置操作全部留审计日志。</w:t>
      </w:r>
    </w:p>
    <w:p>
      <w:pPr>
        <w:pStyle w:val="Heading2"/>
      </w:pPr>
      <w:bookmarkStart w:id="55" w:name="_LarkToc00055"/>
      <w:r>
        <w:t>11.5 风险与局限</w:t>
      </w:r>
      <w:bookmarkEnd w:id="55"/>
    </w:p>
    <w:p>
      <w:pPr>
        <w:pStyle w:val="ListBullet"/>
        <w:spacing w:line="360" w:lineRule="auto"/>
        <w:ind w:firstLine="0"/>
      </w:pPr>
      <w:r>
        <w:rPr>
          <w:rFonts w:ascii="Times New Roman" w:hAnsi="Times New Roman" w:eastAsia="宋体"/>
          <w:b w:val="0"/>
          <w:color w:val="000000"/>
          <w:sz w:val="24"/>
        </w:rPr>
        <w:t>慢合谋风险：攻击者把操作分散至数天，超出窗口，只能依靠定期检索低风险线索，无法实时告警。</w:t>
      </w:r>
    </w:p>
    <w:p>
      <w:pPr>
        <w:pStyle w:val="ListBullet"/>
        <w:spacing w:line="360" w:lineRule="auto"/>
        <w:ind w:firstLine="0"/>
      </w:pPr>
      <w:r>
        <w:rPr>
          <w:rFonts w:ascii="Times New Roman" w:hAnsi="Times New Roman" w:eastAsia="宋体"/>
          <w:b w:val="0"/>
          <w:color w:val="000000"/>
          <w:sz w:val="24"/>
        </w:rPr>
        <w:t>无法做到 100% 零误报，依赖工单系统、白名单、人工闭环机制控制误报。</w:t>
      </w:r>
    </w:p>
    <w:p>
      <w:pPr>
        <w:pStyle w:val="ListBullet"/>
        <w:spacing w:line="360" w:lineRule="auto"/>
        <w:ind w:firstLine="0"/>
      </w:pPr>
      <w:r>
        <w:rPr>
          <w:rFonts w:ascii="Times New Roman" w:hAnsi="Times New Roman" w:eastAsia="宋体"/>
          <w:b w:val="0"/>
          <w:color w:val="000000"/>
          <w:sz w:val="24"/>
        </w:rPr>
        <w:t>资产组、攻击规则库需安全运维人员持续迭代更新，适配业务变化。</w:t>
      </w:r>
    </w:p>
    <w:p>
      <w:pPr>
        <w:pStyle w:val="Heading2"/>
      </w:pPr>
      <w:bookmarkStart w:id="56" w:name="_LarkToc00056"/>
      <w:r>
        <w:t>11.6 与现有系统交互</w:t>
      </w:r>
      <w:bookmarkEnd w:id="56"/>
    </w:p>
    <w:p>
      <w:pPr>
        <w:pStyle w:val="ListBullet"/>
        <w:spacing w:line="360" w:lineRule="auto"/>
        <w:ind w:firstLine="0"/>
      </w:pPr>
      <w:r>
        <w:rPr>
          <w:rFonts w:ascii="Times New Roman" w:hAnsi="Times New Roman" w:eastAsia="宋体"/>
          <w:b w:val="0"/>
          <w:color w:val="000000"/>
          <w:sz w:val="24"/>
        </w:rPr>
        <w:t>输入：现有集中审计 Kafka/审计数据库、外部工单系统 API。</w:t>
      </w:r>
    </w:p>
    <w:p>
      <w:pPr>
        <w:pStyle w:val="ListBullet"/>
        <w:spacing w:line="360" w:lineRule="auto"/>
        <w:ind w:firstLine="0"/>
      </w:pPr>
      <w:r>
        <w:rPr>
          <w:rFonts w:ascii="Times New Roman" w:hAnsi="Times New Roman" w:eastAsia="宋体"/>
          <w:b w:val="0"/>
          <w:color w:val="000000"/>
          <w:sz w:val="24"/>
        </w:rPr>
        <w:t>输出：告警推送安全运维平台、风险事件存储。</w:t>
      </w:r>
    </w:p>
    <w:p>
      <w:pPr>
        <w:pStyle w:val="ListBullet"/>
        <w:spacing w:line="360" w:lineRule="auto"/>
        <w:ind w:firstLine="0"/>
      </w:pPr>
      <w:r>
        <w:rPr>
          <w:rFonts w:ascii="Times New Roman" w:hAnsi="Times New Roman" w:eastAsia="宋体"/>
          <w:b w:val="0"/>
          <w:color w:val="000000"/>
          <w:sz w:val="24"/>
        </w:rPr>
        <w:t>与原有单点审计系统并行运行、互不侵入，原有审计继续负责单条操作非法行为检测。</w:t>
      </w:r>
    </w:p>
    <w:p>
      <w:pPr>
        <w:pStyle w:val="Heading1"/>
      </w:pPr>
      <w:bookmarkStart w:id="57" w:name="_LarkToc00057"/>
      <w:r>
        <w:t>12 概念映射回顾</w:t>
      </w:r>
      <w:bookmarkEnd w:id="57"/>
    </w:p>
    <w:tbl>
      <w:tblPr>
        <w:tblStyle w:val="TableGrid"/>
        <w:tblW w:type="auto" w:w="0"/>
        <w:jc w:val="center"/>
        <w:tblLayout w:type="autofit"/>
        <w:tblLook w:firstColumn="1" w:firstRow="1" w:lastColumn="0" w:lastRow="0" w:noHBand="0" w:noVBand="1" w:val="04A0"/>
      </w:tblPr>
      <w:tblGrid>
        <w:gridCol w:w="4536"/>
        <w:gridCol w:w="4536"/>
      </w:tblGrid>
      <w:tr>
        <w:trPr>
          <w:tblHeader/>
          <w:cantSplit/>
        </w:trPr>
        <w:tc>
          <w:tcPr>
            <w:tcW w:type="dxa" w:w="4536"/>
            <w:shd w:val="clear" w:color="auto" w:fill="D9D9D9"/>
            <w:vAlign w:val="center"/>
          </w:tcPr>
          <w:p>
            <w:pPr>
              <w:spacing w:line="240" w:lineRule="auto"/>
              <w:ind w:firstLine="0"/>
              <w:jc w:val="center"/>
            </w:pPr>
            <w:r>
              <w:rPr>
                <w:rFonts w:ascii="Times New Roman" w:hAnsi="Times New Roman" w:eastAsia="宋体"/>
                <w:b/>
                <w:color w:val="000000"/>
                <w:sz w:val="21"/>
              </w:rPr>
              <w:t>面向同行评议合谋攻防论文</w:t>
            </w:r>
          </w:p>
        </w:tc>
        <w:tc>
          <w:tcPr>
            <w:tcW w:type="dxa" w:w="4536"/>
            <w:shd w:val="clear" w:color="auto" w:fill="D9D9D9"/>
            <w:vAlign w:val="center"/>
          </w:tcPr>
          <w:p>
            <w:pPr>
              <w:spacing w:line="240" w:lineRule="auto"/>
              <w:ind w:firstLine="0"/>
              <w:jc w:val="center"/>
            </w:pPr>
            <w:r>
              <w:rPr>
                <w:rFonts w:ascii="Times New Roman" w:hAnsi="Times New Roman" w:eastAsia="宋体"/>
                <w:b/>
                <w:color w:val="000000"/>
                <w:sz w:val="21"/>
              </w:rPr>
              <w:t>本跨操作员合谋检测子系统</w:t>
            </w:r>
          </w:p>
        </w:tc>
      </w:tr>
      <w:tr>
        <w:trPr>
          <w:cantSplit/>
        </w:trPr>
        <w:tc>
          <w:tcPr>
            <w:tcW w:type="dxa" w:w="4536"/>
            <w:vAlign w:val="center"/>
          </w:tcPr>
          <w:p>
            <w:pPr>
              <w:spacing w:line="240" w:lineRule="auto"/>
              <w:ind w:firstLine="0"/>
              <w:jc w:val="left"/>
            </w:pPr>
            <w:r>
              <w:rPr>
                <w:rFonts w:ascii="Times New Roman" w:hAnsi="Times New Roman" w:eastAsia="宋体"/>
                <w:b w:val="0"/>
                <w:color w:val="000000"/>
                <w:sz w:val="21"/>
              </w:rPr>
              <w:t>单处同义词替换，单看文本无异常</w:t>
            </w:r>
          </w:p>
        </w:tc>
        <w:tc>
          <w:tcPr>
            <w:tcW w:type="dxa" w:w="4536"/>
            <w:vAlign w:val="center"/>
          </w:tcPr>
          <w:p>
            <w:pPr>
              <w:spacing w:line="240" w:lineRule="auto"/>
              <w:ind w:firstLine="0"/>
              <w:jc w:val="left"/>
            </w:pPr>
            <w:r>
              <w:rPr>
                <w:rFonts w:ascii="Times New Roman" w:hAnsi="Times New Roman" w:eastAsia="宋体"/>
                <w:b w:val="0"/>
                <w:color w:val="000000"/>
                <w:sz w:val="21"/>
              </w:rPr>
              <w:t>单人单条操作日志，单条操作全部合法合规</w:t>
            </w:r>
          </w:p>
        </w:tc>
      </w:tr>
      <w:tr>
        <w:trPr>
          <w:cantSplit/>
        </w:trPr>
        <w:tc>
          <w:tcPr>
            <w:tcW w:type="dxa" w:w="4536"/>
            <w:vAlign w:val="center"/>
          </w:tcPr>
          <w:p>
            <w:pPr>
              <w:spacing w:line="240" w:lineRule="auto"/>
              <w:ind w:firstLine="0"/>
              <w:jc w:val="left"/>
            </w:pPr>
            <w:r>
              <w:rPr>
                <w:rFonts w:ascii="Times New Roman" w:hAnsi="Times New Roman" w:eastAsia="宋体"/>
                <w:b w:val="0"/>
                <w:color w:val="000000"/>
                <w:sz w:val="21"/>
              </w:rPr>
              <w:t>多处同义词叠加改变相似度，完成攻击</w:t>
            </w:r>
          </w:p>
        </w:tc>
        <w:tc>
          <w:tcPr>
            <w:tcW w:type="dxa" w:w="4536"/>
            <w:vAlign w:val="center"/>
          </w:tcPr>
          <w:p>
            <w:pPr>
              <w:spacing w:line="240" w:lineRule="auto"/>
              <w:ind w:firstLine="0"/>
              <w:jc w:val="left"/>
            </w:pPr>
            <w:r>
              <w:rPr>
                <w:rFonts w:ascii="Times New Roman" w:hAnsi="Times New Roman" w:eastAsia="宋体"/>
                <w:b w:val="0"/>
                <w:color w:val="000000"/>
                <w:sz w:val="21"/>
              </w:rPr>
              <w:t>多个操作员合法操作时序叠加，完成系统破坏</w:t>
            </w:r>
          </w:p>
        </w:tc>
      </w:tr>
      <w:tr>
        <w:trPr>
          <w:cantSplit/>
        </w:trPr>
        <w:tc>
          <w:tcPr>
            <w:tcW w:type="dxa" w:w="4536"/>
            <w:vAlign w:val="center"/>
          </w:tcPr>
          <w:p>
            <w:pPr>
              <w:spacing w:line="240" w:lineRule="auto"/>
              <w:ind w:firstLine="0"/>
              <w:jc w:val="left"/>
            </w:pPr>
            <w:r>
              <w:rPr>
                <w:rFonts w:ascii="Times New Roman" w:hAnsi="Times New Roman" w:eastAsia="宋体"/>
                <w:b w:val="0"/>
                <w:color w:val="000000"/>
                <w:sz w:val="21"/>
              </w:rPr>
              <w:t>防御不能只看单个词汇，分析整体扰动集合</w:t>
            </w:r>
          </w:p>
        </w:tc>
        <w:tc>
          <w:tcPr>
            <w:tcW w:type="dxa" w:w="4536"/>
            <w:vAlign w:val="center"/>
          </w:tcPr>
          <w:p>
            <w:pPr>
              <w:spacing w:line="240" w:lineRule="auto"/>
              <w:ind w:firstLine="0"/>
              <w:jc w:val="left"/>
            </w:pPr>
            <w:r>
              <w:rPr>
                <w:rFonts w:ascii="Times New Roman" w:hAnsi="Times New Roman" w:eastAsia="宋体"/>
                <w:b w:val="0"/>
                <w:color w:val="000000"/>
                <w:sz w:val="21"/>
              </w:rPr>
              <w:t>审计不能只看单人单条日志，聚合跨操作员操作集合分析整体风险</w:t>
            </w:r>
          </w:p>
        </w:tc>
      </w:tr>
      <w:tr>
        <w:trPr>
          <w:cantSplit/>
        </w:trPr>
        <w:tc>
          <w:tcPr>
            <w:tcW w:type="dxa" w:w="4536"/>
            <w:vAlign w:val="center"/>
          </w:tcPr>
          <w:p>
            <w:pPr>
              <w:spacing w:line="240" w:lineRule="auto"/>
              <w:ind w:firstLine="0"/>
              <w:jc w:val="left"/>
            </w:pPr>
            <w:r>
              <w:rPr>
                <w:rFonts w:ascii="Times New Roman" w:hAnsi="Times New Roman" w:eastAsia="宋体"/>
                <w:b w:val="0"/>
                <w:color w:val="000000"/>
                <w:sz w:val="21"/>
              </w:rPr>
              <w:t>参数权衡攻击检出率与正常样本准确率</w:t>
            </w:r>
          </w:p>
        </w:tc>
        <w:tc>
          <w:tcPr>
            <w:tcW w:type="dxa" w:w="4536"/>
            <w:vAlign w:val="center"/>
          </w:tcPr>
          <w:p>
            <w:pPr>
              <w:spacing w:line="240" w:lineRule="auto"/>
              <w:ind w:firstLine="0"/>
              <w:jc w:val="left"/>
            </w:pPr>
            <w:r>
              <w:rPr>
                <w:rFonts w:ascii="Times New Roman" w:hAnsi="Times New Roman" w:eastAsia="宋体"/>
                <w:b w:val="0"/>
                <w:color w:val="000000"/>
                <w:sz w:val="21"/>
              </w:rPr>
              <w:t>风险评分阈值权衡检出攻击与控制误报率</w:t>
            </w:r>
          </w:p>
        </w:tc>
      </w:tr>
      <w:tr>
        <w:trPr>
          <w:cantSplit/>
        </w:trPr>
        <w:tc>
          <w:tcPr>
            <w:tcW w:type="dxa" w:w="4536"/>
            <w:vAlign w:val="center"/>
          </w:tcPr>
          <w:p>
            <w:pPr>
              <w:spacing w:line="240" w:lineRule="auto"/>
              <w:ind w:firstLine="0"/>
              <w:jc w:val="left"/>
            </w:pPr>
            <w:r>
              <w:rPr>
                <w:rFonts w:ascii="Times New Roman" w:hAnsi="Times New Roman" w:eastAsia="宋体"/>
                <w:b w:val="0"/>
                <w:color w:val="000000"/>
                <w:sz w:val="21"/>
              </w:rPr>
              <w:t>同义词聚类映射防御策略</w:t>
            </w:r>
          </w:p>
        </w:tc>
        <w:tc>
          <w:tcPr>
            <w:tcW w:type="dxa" w:w="4536"/>
            <w:vAlign w:val="center"/>
          </w:tcPr>
          <w:p>
            <w:pPr>
              <w:spacing w:line="240" w:lineRule="auto"/>
              <w:ind w:firstLine="0"/>
              <w:jc w:val="left"/>
            </w:pPr>
            <w:r>
              <w:rPr>
                <w:rFonts w:ascii="Times New Roman" w:hAnsi="Times New Roman" w:eastAsia="宋体"/>
                <w:b w:val="0"/>
                <w:color w:val="000000"/>
                <w:sz w:val="21"/>
              </w:rPr>
              <w:t>规则引擎加行为画像双引擎检测策略</w:t>
            </w:r>
          </w:p>
        </w:tc>
      </w:tr>
    </w:tbl>
    <w:p>
      <w:pPr>
        <w:spacing w:after="0"/>
        <w:ind w:firstLine="0"/>
        <w:jc w:val="center"/>
      </w:pPr>
      <w:r>
        <w:rPr>
          <w:rFonts w:ascii="Times New Roman" w:hAnsi="Times New Roman" w:eastAsia="宋体"/>
          <w:b w:val="0"/>
          <w:color w:val="000000"/>
          <w:sz w:val="21"/>
        </w:rPr>
        <w:t>表 12-1 与同行评议合谋攻击论文的概念映射</w:t>
      </w:r>
    </w:p>
    <w:p>
      <w:pPr>
        <w:pStyle w:val="Heading1"/>
      </w:pPr>
      <w:bookmarkStart w:id="58" w:name="_LarkToc00058"/>
      <w:r>
        <w:t>附录 方案中示例参数说明</w:t>
      </w:r>
      <w:bookmarkEnd w:id="58"/>
    </w:p>
    <w:p>
      <w:pPr>
        <w:spacing w:after="0"/>
        <w:ind w:firstLine="480"/>
      </w:pPr>
      <w:r>
        <w:rPr>
          <w:rFonts w:ascii="Times New Roman" w:hAnsi="Times New Roman" w:eastAsia="宋体"/>
          <w:b w:val="0"/>
          <w:color w:val="000000"/>
          <w:sz w:val="24"/>
        </w:rPr>
        <w:t>本方案中的时间窗口、评分阈值、规则基础分等均为设计示例值，标注为默认或可调，实际部署时应结合业务环境、历史数据分布与误报容忍度进行调整与验证。方案为原创技术设计，不引用外部法规或标准。</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OfficeWordTocPaginationV1" w:val="v5:4cfe27405682a6f76ec3d34ef672a16e87e9f26a1388d196f1446db167902b62:c0ecf86ca3242313a4c05fc57d0861eb5f1db90cd8f997db3a2e0382732b5202:c98c0c25e74cdcb8caaec72627538fb2b989de6ee4f864facc2f6ac83f130bac"/>
  </w:docVars>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480"/>
      <w:jc w:val="both"/>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firstLine="0"/>
      <w:outlineLvl w:val="0"/>
    </w:pPr>
    <w:rPr>
      <w:rFonts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ind w:firstLine="0"/>
      <w:outlineLvl w:val="1"/>
    </w:pPr>
    <w:rPr>
      <w:rFonts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ind w:firstLine="0"/>
      <w:outlineLvl w:val="2"/>
    </w:pPr>
    <w:rPr>
      <w:rFonts w:ascii="Times New Roman" w:hAnsi="Times New Roman" w:eastAsia="黑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center"/>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代码块">
    <w:name w:val="代码块"/>
    <w:pPr>
      <w:spacing w:line="240" w:lineRule="auto" w:after="0"/>
      <w:ind w:firstLine="0"/>
    </w:pPr>
    <w:rPr>
      <w:rFonts w:ascii="Consolas" w:hAnsi="Consolas"/>
      <w:sz w:val="18"/>
    </w:rPr>
  </w:style>
  <w:style w:type="paragraph" w:styleId="TOC1">
    <w:name w:val="toc 1"/>
    <w:basedOn w:val="Normal"/>
    <w:next w:val="Normal"/>
    <w:semiHidden/>
    <w:unhideWhenUsed/>
    <w:uiPriority w:val="39"/>
    <w:pPr>
      <w:spacing w:line="240" w:lineRule="auto"/>
      <w:ind w:firstLine="0" w:firstLineChars="0" w:hanging="0" w:hangingChars="0"/>
    </w:pPr>
  </w:style>
  <w:style w:type="paragraph" w:styleId="TOC2">
    <w:name w:val="toc 2"/>
    <w:basedOn w:val="Normal"/>
    <w:next w:val="Normal"/>
    <w:semiHidden/>
    <w:unhideWhenUsed/>
    <w:uiPriority w:val="39"/>
    <w:pPr>
      <w:spacing w:line="240" w:lineRule="auto"/>
      <w:ind w:firstLine="0" w:firstLineChars="0" w:hanging="0" w:hangingChars="0" w:left="420" w:leftChars="20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semiHidden/>
    <w:unhideWhenUsed/>
    <w:uiPriority w:val="39"/>
    <w:pPr>
      <w:spacing w:line="240" w:lineRule="auto"/>
      <w:ind w:firstLine="0" w:firstLineChars="0" w:hanging="0" w:hangingChars="0"/>
    </w:pPr>
  </w:style>
  <w:style w:type="paragraph" w:styleId="TOC2">
    <w:name w:val="toc 2"/>
    <w:basedOn w:val="Normal"/>
    <w:next w:val="Normal"/>
    <w:semiHidden/>
    <w:unhideWhenUsed/>
    <w:uiPriority w:val="39"/>
    <w:pPr>
      <w:spacing w:line="240" w:lineRule="auto"/>
      <w:ind w:firstLine="0" w:firstLineChars="0" w:hanging="0" w:hangingChars="0" w:left="420" w:left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