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L2switch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l2switch.conf :  configuration file for network topology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l2switch.rb: l2switch implemetation using Trema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fdb.rb        : module used by l2switch.rb to store hosts and their port number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./trema run src/cs470/l2switch.rb -c src/cs470/l2switch.conf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It’s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there’s packet coming in, output will be printed out for details such as 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Datapath_id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transaction_id 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buffer_id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Total_len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Reason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Table_id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cookie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In_port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packet_info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eth_src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eth_dst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Eth_type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Ip_dscp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Ip_ecn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Ip_proto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Ipv4_src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ipv4_dst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How it works: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L2switch learns “host mac address”  and “in-port number” combination by using fdb module.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Before it learns the host information, it doesn’t have a routing table to lookup. So the switch ask controller for instruction. The controller instructs by the following rule: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source IP is 192.168.0.1, then forward to port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When source IP is 102.168.0.2, then forward to port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L2switch learns hosts and their in-port information after the first a few connections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@fdb.learn macsa, message.in_port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After the host information has been saved into the routing table, it can lookup the host’s mac address to get the in-port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out_port = @fdb.lookup(macda)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l2switch finds the information from the routing table, it prints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“l2switch found match from what it learnt before!”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 we know that this is the result from looking up the routing table, not through the controller instruction.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Private Functions: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 flow_mod(datapath_id, macsa, macda, out_port)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function takes in datapath_id, source and destination mac address, and out_port as argument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uses Trema’s “send_flow_mod_add” method to change vswitch’s flow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 packet_out(datapath_id, message, out_port)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function takes in datapath_id and message, out_port as argument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sends packets from packet-in out to port specified by out_port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Module fdb.rb ( Used the fdb.rb in Trema’s example code by Yasuhito Takamiya)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stores “host mac address”  and “in-port number” combination for hosts which sends packet in by learn method: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 learn(mac, port_number)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can also find out the in-port number by host mac address if the host information has been learnt already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Lookup method has only 1 argument of host mac address to lookup.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def lookup(mac)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