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96E9E7">
      <w:pPr>
        <w:kinsoku/>
        <w:wordWrap/>
        <w:overflowPunct/>
        <w:topLinePunct w:val="0"/>
        <w:autoSpaceDE/>
        <w:autoSpaceDN/>
        <w:bidi w:val="0"/>
        <w:adjustRightInd/>
        <w:snapToGrid/>
        <w:spacing w:line="360" w:lineRule="auto"/>
        <w:ind w:firstLine="0" w:firstLineChars="0"/>
        <w:textAlignment w:val="auto"/>
        <w:rPr>
          <w:rFonts w:hint="eastAsia" w:asciiTheme="majorEastAsia" w:hAnsiTheme="majorEastAsia" w:eastAsiaTheme="majorEastAsia"/>
          <w:b/>
          <w:color w:val="000000" w:themeColor="text1"/>
          <w:spacing w:val="-70"/>
          <w:sz w:val="72"/>
          <w:szCs w:val="72"/>
          <w14:textFill>
            <w14:solidFill>
              <w14:schemeClr w14:val="tx1"/>
            </w14:solidFill>
          </w14:textFill>
        </w:rPr>
      </w:pPr>
    </w:p>
    <w:p w14:paraId="0F9821DB">
      <w:pPr>
        <w:kinsoku/>
        <w:wordWrap/>
        <w:overflowPunct/>
        <w:topLinePunct w:val="0"/>
        <w:autoSpaceDE/>
        <w:autoSpaceDN/>
        <w:bidi w:val="0"/>
        <w:adjustRightInd/>
        <w:snapToGrid/>
        <w:spacing w:line="360" w:lineRule="auto"/>
        <w:ind w:firstLine="0" w:firstLineChars="0"/>
        <w:textAlignment w:val="auto"/>
        <w:rPr>
          <w:rFonts w:hint="eastAsia" w:asciiTheme="majorEastAsia" w:hAnsiTheme="majorEastAsia" w:eastAsiaTheme="majorEastAsia"/>
        </w:rPr>
      </w:pPr>
    </w:p>
    <w:p w14:paraId="5A57875A">
      <w:pPr>
        <w:kinsoku/>
        <w:wordWrap/>
        <w:overflowPunct/>
        <w:topLinePunct w:val="0"/>
        <w:autoSpaceDE/>
        <w:autoSpaceDN/>
        <w:bidi w:val="0"/>
        <w:adjustRightInd/>
        <w:snapToGrid/>
        <w:spacing w:line="360" w:lineRule="auto"/>
        <w:ind w:firstLine="0" w:firstLineChars="0"/>
        <w:textAlignment w:val="auto"/>
        <w:rPr>
          <w:rFonts w:hint="eastAsia" w:asciiTheme="majorEastAsia" w:hAnsiTheme="majorEastAsia" w:eastAsiaTheme="majorEastAsia"/>
        </w:rPr>
      </w:pPr>
    </w:p>
    <w:p w14:paraId="15E1020C">
      <w:pPr>
        <w:kinsoku/>
        <w:wordWrap/>
        <w:overflowPunct/>
        <w:topLinePunct w:val="0"/>
        <w:autoSpaceDE/>
        <w:autoSpaceDN/>
        <w:bidi w:val="0"/>
        <w:adjustRightInd/>
        <w:snapToGrid/>
        <w:spacing w:line="360" w:lineRule="auto"/>
        <w:ind w:firstLine="0" w:firstLineChars="0"/>
        <w:textAlignment w:val="auto"/>
        <w:rPr>
          <w:rFonts w:hint="eastAsia" w:asciiTheme="majorEastAsia" w:hAnsiTheme="majorEastAsia" w:eastAsiaTheme="majorEastAsia"/>
        </w:rPr>
      </w:pPr>
    </w:p>
    <w:p w14:paraId="4D85B7DD">
      <w:pPr>
        <w:kinsoku/>
        <w:wordWrap/>
        <w:overflowPunct/>
        <w:topLinePunct w:val="0"/>
        <w:autoSpaceDE/>
        <w:autoSpaceDN/>
        <w:bidi w:val="0"/>
        <w:adjustRightInd/>
        <w:snapToGrid/>
        <w:spacing w:line="360" w:lineRule="auto"/>
        <w:ind w:firstLine="0" w:firstLineChars="0"/>
        <w:textAlignment w:val="auto"/>
        <w:rPr>
          <w:rFonts w:hint="eastAsia" w:asciiTheme="majorEastAsia" w:hAnsiTheme="majorEastAsia" w:eastAsiaTheme="majorEastAsia"/>
        </w:rPr>
      </w:pPr>
    </w:p>
    <w:p w14:paraId="6AF07BC2">
      <w:p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ajorEastAsia" w:hAnsiTheme="majorEastAsia" w:eastAsiaTheme="majorEastAsia"/>
          <w:lang w:eastAsia="zh-CN"/>
        </w:rPr>
      </w:pPr>
      <w:r>
        <w:drawing>
          <wp:inline distT="0" distB="0" distL="114300" distR="114300">
            <wp:extent cx="3695700" cy="1438275"/>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3"/>
                    <a:stretch>
                      <a:fillRect/>
                    </a:stretch>
                  </pic:blipFill>
                  <pic:spPr>
                    <a:xfrm>
                      <a:off x="0" y="0"/>
                      <a:ext cx="3695700" cy="1438275"/>
                    </a:xfrm>
                    <a:prstGeom prst="rect">
                      <a:avLst/>
                    </a:prstGeom>
                    <a:noFill/>
                    <a:ln>
                      <a:noFill/>
                    </a:ln>
                  </pic:spPr>
                </pic:pic>
              </a:graphicData>
            </a:graphic>
          </wp:inline>
        </w:drawing>
      </w:r>
    </w:p>
    <w:p w14:paraId="2A6AB14D">
      <w:pPr>
        <w:kinsoku/>
        <w:wordWrap/>
        <w:overflowPunct/>
        <w:topLinePunct w:val="0"/>
        <w:autoSpaceDE/>
        <w:autoSpaceDN/>
        <w:bidi w:val="0"/>
        <w:adjustRightInd/>
        <w:snapToGrid/>
        <w:spacing w:line="360" w:lineRule="auto"/>
        <w:ind w:left="0" w:leftChars="0" w:firstLine="0" w:firstLineChars="0"/>
        <w:textAlignment w:val="auto"/>
        <w:rPr>
          <w:rFonts w:hint="eastAsia" w:asciiTheme="majorEastAsia" w:hAnsiTheme="majorEastAsia" w:eastAsiaTheme="majorEastAsia"/>
        </w:rPr>
      </w:pPr>
    </w:p>
    <w:p w14:paraId="26C8A92E">
      <w:pPr>
        <w:kinsoku/>
        <w:wordWrap/>
        <w:overflowPunct/>
        <w:topLinePunct w:val="0"/>
        <w:autoSpaceDE/>
        <w:autoSpaceDN/>
        <w:bidi w:val="0"/>
        <w:adjustRightInd/>
        <w:snapToGrid/>
        <w:spacing w:line="360" w:lineRule="auto"/>
        <w:ind w:firstLine="0" w:firstLineChars="0"/>
        <w:textAlignment w:val="auto"/>
        <w:rPr>
          <w:rFonts w:hint="eastAsia" w:asciiTheme="majorEastAsia" w:hAnsiTheme="majorEastAsia" w:eastAsiaTheme="majorEastAsia"/>
          <w:color w:val="000000" w:themeColor="text1"/>
          <w14:textFill>
            <w14:solidFill>
              <w14:schemeClr w14:val="tx1"/>
            </w14:solidFill>
          </w14:textFill>
        </w:rPr>
      </w:pPr>
    </w:p>
    <w:p w14:paraId="7B0F0C2B">
      <w:pPr>
        <w:kinsoku/>
        <w:wordWrap/>
        <w:overflowPunct/>
        <w:topLinePunct w:val="0"/>
        <w:autoSpaceDE/>
        <w:autoSpaceDN/>
        <w:bidi w:val="0"/>
        <w:adjustRightInd/>
        <w:snapToGrid/>
        <w:spacing w:line="360" w:lineRule="auto"/>
        <w:ind w:firstLine="0" w:firstLineChars="0"/>
        <w:jc w:val="center"/>
        <w:textAlignment w:val="auto"/>
        <w:rPr>
          <w:rFonts w:hint="eastAsia" w:asciiTheme="majorEastAsia" w:hAnsiTheme="majorEastAsia" w:eastAsiaTheme="majorEastAsia"/>
          <w:b/>
          <w:color w:val="000000" w:themeColor="text1"/>
          <w:sz w:val="52"/>
          <w:szCs w:val="52"/>
          <w:lang w:eastAsia="zh-CN"/>
          <w14:textFill>
            <w14:solidFill>
              <w14:schemeClr w14:val="tx1"/>
            </w14:solidFill>
          </w14:textFill>
        </w:rPr>
      </w:pPr>
      <w:r>
        <w:rPr>
          <w:rFonts w:hint="eastAsia" w:asciiTheme="majorEastAsia" w:hAnsiTheme="majorEastAsia" w:eastAsiaTheme="majorEastAsia"/>
          <w:b/>
          <w:color w:val="000000" w:themeColor="text1"/>
          <w:sz w:val="52"/>
          <w:szCs w:val="52"/>
          <w14:textFill>
            <w14:solidFill>
              <w14:schemeClr w14:val="tx1"/>
            </w14:solidFill>
          </w14:textFill>
        </w:rPr>
        <w:t>阳光优采平台采购人操作</w:t>
      </w:r>
      <w:r>
        <w:rPr>
          <w:rFonts w:hint="eastAsia" w:asciiTheme="majorEastAsia" w:hAnsiTheme="majorEastAsia" w:eastAsiaTheme="majorEastAsia"/>
          <w:b/>
          <w:color w:val="000000" w:themeColor="text1"/>
          <w:sz w:val="52"/>
          <w:szCs w:val="52"/>
          <w:lang w:val="en-US" w:eastAsia="zh-CN"/>
          <w14:textFill>
            <w14:solidFill>
              <w14:schemeClr w14:val="tx1"/>
            </w14:solidFill>
          </w14:textFill>
        </w:rPr>
        <w:t>指南</w:t>
      </w:r>
    </w:p>
    <w:p w14:paraId="0B52D23F">
      <w:pPr>
        <w:kinsoku/>
        <w:wordWrap/>
        <w:overflowPunct/>
        <w:topLinePunct w:val="0"/>
        <w:autoSpaceDE/>
        <w:autoSpaceDN/>
        <w:bidi w:val="0"/>
        <w:adjustRightInd/>
        <w:snapToGrid/>
        <w:spacing w:line="360" w:lineRule="auto"/>
        <w:ind w:firstLine="0" w:firstLineChars="0"/>
        <w:textAlignment w:val="auto"/>
        <w:rPr>
          <w:rFonts w:hint="eastAsia" w:asciiTheme="majorEastAsia" w:hAnsiTheme="majorEastAsia" w:eastAsiaTheme="majorEastAsia"/>
          <w:color w:val="000000" w:themeColor="text1"/>
          <w14:textFill>
            <w14:solidFill>
              <w14:schemeClr w14:val="tx1"/>
            </w14:solidFill>
          </w14:textFill>
        </w:rPr>
      </w:pPr>
    </w:p>
    <w:p w14:paraId="035881D9">
      <w:pPr>
        <w:kinsoku/>
        <w:wordWrap/>
        <w:overflowPunct/>
        <w:topLinePunct w:val="0"/>
        <w:autoSpaceDE/>
        <w:autoSpaceDN/>
        <w:bidi w:val="0"/>
        <w:adjustRightInd/>
        <w:snapToGrid/>
        <w:spacing w:line="360" w:lineRule="auto"/>
        <w:ind w:firstLine="0" w:firstLineChars="0"/>
        <w:textAlignment w:val="auto"/>
        <w:rPr>
          <w:rFonts w:hint="eastAsia" w:asciiTheme="majorEastAsia" w:hAnsiTheme="majorEastAsia" w:eastAsiaTheme="majorEastAsia"/>
          <w:color w:val="000000" w:themeColor="text1"/>
          <w14:textFill>
            <w14:solidFill>
              <w14:schemeClr w14:val="tx1"/>
            </w14:solidFill>
          </w14:textFill>
        </w:rPr>
      </w:pPr>
    </w:p>
    <w:p w14:paraId="757A15D4">
      <w:pPr>
        <w:kinsoku/>
        <w:wordWrap/>
        <w:overflowPunct/>
        <w:topLinePunct w:val="0"/>
        <w:autoSpaceDE/>
        <w:autoSpaceDN/>
        <w:bidi w:val="0"/>
        <w:adjustRightInd/>
        <w:snapToGrid/>
        <w:spacing w:line="360" w:lineRule="auto"/>
        <w:ind w:firstLine="0" w:firstLineChars="0"/>
        <w:textAlignment w:val="auto"/>
        <w:rPr>
          <w:rFonts w:hint="eastAsia" w:asciiTheme="majorEastAsia" w:hAnsiTheme="majorEastAsia" w:eastAsiaTheme="majorEastAsia"/>
          <w:color w:val="000000" w:themeColor="text1"/>
          <w14:textFill>
            <w14:solidFill>
              <w14:schemeClr w14:val="tx1"/>
            </w14:solidFill>
          </w14:textFill>
        </w:rPr>
      </w:pPr>
    </w:p>
    <w:p w14:paraId="67A46877">
      <w:pPr>
        <w:pageBreakBefore/>
        <w:kinsoku/>
        <w:wordWrap/>
        <w:overflowPunct/>
        <w:topLinePunct w:val="0"/>
        <w:autoSpaceDE/>
        <w:autoSpaceDN/>
        <w:bidi w:val="0"/>
        <w:adjustRightInd/>
        <w:snapToGrid/>
        <w:spacing w:line="360" w:lineRule="auto"/>
        <w:ind w:firstLine="0" w:firstLineChars="0"/>
        <w:textAlignment w:val="auto"/>
        <w:rPr>
          <w:rFonts w:hint="eastAsia" w:asciiTheme="majorEastAsia" w:hAnsiTheme="majorEastAsia" w:eastAsiaTheme="majorEastAsia"/>
        </w:rPr>
      </w:pPr>
    </w:p>
    <w:sdt>
      <w:sdtPr>
        <w:rPr>
          <w:rFonts w:eastAsia="宋体" w:cs="Times New Roman" w:asciiTheme="majorEastAsia" w:hAnsiTheme="majorEastAsia"/>
          <w:b w:val="0"/>
          <w:bCs w:val="0"/>
          <w:color w:val="auto"/>
          <w:kern w:val="2"/>
          <w:sz w:val="21"/>
          <w:szCs w:val="24"/>
          <w:lang w:val="zh-CN"/>
        </w:rPr>
        <w:id w:val="356158474"/>
        <w:docPartObj>
          <w:docPartGallery w:val="Table of Contents"/>
          <w:docPartUnique/>
        </w:docPartObj>
      </w:sdtPr>
      <w:sdtEndPr>
        <w:rPr>
          <w:rFonts w:eastAsia="宋体" w:cs="Times New Roman" w:asciiTheme="majorEastAsia" w:hAnsiTheme="majorEastAsia"/>
          <w:b w:val="0"/>
          <w:bCs w:val="0"/>
          <w:color w:val="auto"/>
          <w:kern w:val="2"/>
          <w:sz w:val="21"/>
          <w:szCs w:val="24"/>
          <w:lang w:val="zh-CN"/>
        </w:rPr>
      </w:sdtEndPr>
      <w:sdtContent>
        <w:p w14:paraId="29488036">
          <w:pPr>
            <w:pStyle w:val="31"/>
            <w:kinsoku/>
            <w:wordWrap/>
            <w:overflowPunct/>
            <w:topLinePunct w:val="0"/>
            <w:autoSpaceDE/>
            <w:autoSpaceDN/>
            <w:bidi w:val="0"/>
            <w:adjustRightInd/>
            <w:snapToGrid/>
            <w:spacing w:line="360" w:lineRule="auto"/>
            <w:jc w:val="center"/>
            <w:textAlignment w:val="auto"/>
            <w:rPr>
              <w:rFonts w:hint="eastAsia" w:asciiTheme="majorEastAsia" w:hAnsiTheme="majorEastAsia"/>
            </w:rPr>
          </w:pPr>
          <w:r>
            <w:rPr>
              <w:rFonts w:asciiTheme="majorEastAsia" w:hAnsiTheme="majorEastAsia"/>
              <w:lang w:val="zh-CN"/>
            </w:rPr>
            <w:t>目录</w:t>
          </w:r>
        </w:p>
        <w:p w14:paraId="61A2A787">
          <w:pPr>
            <w:pStyle w:val="12"/>
            <w:tabs>
              <w:tab w:val="right" w:leader="dot" w:pos="8306"/>
            </w:tabs>
          </w:pPr>
          <w:r>
            <w:rPr>
              <w:rFonts w:asciiTheme="majorEastAsia" w:hAnsiTheme="majorEastAsia" w:eastAsiaTheme="majorEastAsia"/>
            </w:rPr>
            <w:fldChar w:fldCharType="begin"/>
          </w:r>
          <w:r>
            <w:rPr>
              <w:rFonts w:asciiTheme="majorEastAsia" w:hAnsiTheme="majorEastAsia" w:eastAsiaTheme="majorEastAsia"/>
            </w:rPr>
            <w:instrText xml:space="preserve"> TOC \o "1-3" \h \z \u </w:instrText>
          </w:r>
          <w:r>
            <w:rPr>
              <w:rFonts w:asciiTheme="majorEastAsia" w:hAnsiTheme="majorEastAsia" w:eastAsiaTheme="majorEastAsia"/>
            </w:rPr>
            <w:fldChar w:fldCharType="separate"/>
          </w:r>
          <w:r>
            <w:rPr>
              <w:rFonts w:asciiTheme="majorEastAsia" w:hAnsiTheme="majorEastAsia" w:eastAsiaTheme="majorEastAsia"/>
            </w:rPr>
            <w:fldChar w:fldCharType="begin"/>
          </w:r>
          <w:r>
            <w:rPr>
              <w:rFonts w:asciiTheme="majorEastAsia" w:hAnsiTheme="majorEastAsia" w:eastAsiaTheme="majorEastAsia"/>
            </w:rPr>
            <w:instrText xml:space="preserve"> HYPERLINK \l _Toc9641 </w:instrText>
          </w:r>
          <w:r>
            <w:rPr>
              <w:rFonts w:asciiTheme="majorEastAsia" w:hAnsiTheme="majorEastAsia" w:eastAsiaTheme="majorEastAsia"/>
            </w:rPr>
            <w:fldChar w:fldCharType="separate"/>
          </w:r>
          <w:r>
            <w:rPr>
              <w:rFonts w:hint="eastAsia" w:ascii="Times New Roman" w:hAnsi="Times New Roman" w:eastAsia="宋体" w:cs="Times New Roman"/>
              <w:bCs/>
              <w:kern w:val="44"/>
              <w:szCs w:val="28"/>
              <w:lang w:val="en-US" w:eastAsia="zh-CN" w:bidi="ar-SA"/>
            </w:rPr>
            <w:t xml:space="preserve">一、 </w:t>
          </w:r>
          <w:r>
            <w:rPr>
              <w:rFonts w:hint="eastAsia"/>
            </w:rPr>
            <w:t>登录商城</w:t>
          </w:r>
          <w:r>
            <w:tab/>
          </w:r>
          <w:r>
            <w:fldChar w:fldCharType="begin"/>
          </w:r>
          <w:r>
            <w:instrText xml:space="preserve"> PAGEREF _Toc9641 \h </w:instrText>
          </w:r>
          <w:r>
            <w:fldChar w:fldCharType="separate"/>
          </w:r>
          <w:r>
            <w:t>1</w:t>
          </w:r>
          <w:r>
            <w:fldChar w:fldCharType="end"/>
          </w:r>
          <w:r>
            <w:rPr>
              <w:rFonts w:asciiTheme="majorEastAsia" w:hAnsiTheme="majorEastAsia" w:eastAsiaTheme="majorEastAsia"/>
            </w:rPr>
            <w:fldChar w:fldCharType="end"/>
          </w:r>
        </w:p>
        <w:p w14:paraId="5BAE9DAA">
          <w:pPr>
            <w:pStyle w:val="12"/>
            <w:tabs>
              <w:tab w:val="right" w:leader="dot" w:pos="8306"/>
            </w:tabs>
          </w:pPr>
          <w:r>
            <w:rPr>
              <w:rFonts w:asciiTheme="majorEastAsia" w:hAnsiTheme="majorEastAsia" w:eastAsiaTheme="majorEastAsia"/>
              <w:bCs/>
              <w:lang w:val="zh-CN"/>
            </w:rPr>
            <w:fldChar w:fldCharType="begin"/>
          </w:r>
          <w:r>
            <w:rPr>
              <w:rFonts w:asciiTheme="majorEastAsia" w:hAnsiTheme="majorEastAsia" w:eastAsiaTheme="majorEastAsia"/>
              <w:bCs/>
              <w:lang w:val="zh-CN"/>
            </w:rPr>
            <w:instrText xml:space="preserve"> HYPERLINK \l _Toc10371 </w:instrText>
          </w:r>
          <w:r>
            <w:rPr>
              <w:rFonts w:asciiTheme="majorEastAsia" w:hAnsiTheme="majorEastAsia" w:eastAsiaTheme="majorEastAsia"/>
              <w:bCs/>
              <w:lang w:val="zh-CN"/>
            </w:rPr>
            <w:fldChar w:fldCharType="separate"/>
          </w:r>
          <w:r>
            <w:rPr>
              <w:rFonts w:hint="eastAsia"/>
              <w:lang w:val="en-US"/>
            </w:rPr>
            <w:t xml:space="preserve">二、 </w:t>
          </w:r>
          <w:r>
            <w:rPr>
              <w:rFonts w:hint="eastAsia"/>
              <w:lang w:val="en-US" w:eastAsia="zh-CN"/>
            </w:rPr>
            <w:t>账号权限分配（采购单位管理员）</w:t>
          </w:r>
          <w:r>
            <w:tab/>
          </w:r>
          <w:r>
            <w:fldChar w:fldCharType="begin"/>
          </w:r>
          <w:r>
            <w:instrText xml:space="preserve"> PAGEREF _Toc10371 \h </w:instrText>
          </w:r>
          <w:r>
            <w:fldChar w:fldCharType="separate"/>
          </w:r>
          <w:r>
            <w:t>1</w:t>
          </w:r>
          <w:r>
            <w:fldChar w:fldCharType="end"/>
          </w:r>
          <w:r>
            <w:rPr>
              <w:rFonts w:asciiTheme="majorEastAsia" w:hAnsiTheme="majorEastAsia" w:eastAsiaTheme="majorEastAsia"/>
              <w:bCs/>
              <w:lang w:val="zh-CN"/>
            </w:rPr>
            <w:fldChar w:fldCharType="end"/>
          </w:r>
        </w:p>
        <w:p w14:paraId="1E2A8DB5">
          <w:pPr>
            <w:pStyle w:val="15"/>
            <w:tabs>
              <w:tab w:val="right" w:leader="dot" w:pos="8306"/>
            </w:tabs>
          </w:pPr>
          <w:r>
            <w:rPr>
              <w:rFonts w:asciiTheme="majorEastAsia" w:hAnsiTheme="majorEastAsia" w:eastAsiaTheme="majorEastAsia"/>
              <w:bCs/>
              <w:lang w:val="zh-CN"/>
            </w:rPr>
            <w:fldChar w:fldCharType="begin"/>
          </w:r>
          <w:r>
            <w:rPr>
              <w:rFonts w:asciiTheme="majorEastAsia" w:hAnsiTheme="majorEastAsia" w:eastAsiaTheme="majorEastAsia"/>
              <w:bCs/>
              <w:lang w:val="zh-CN"/>
            </w:rPr>
            <w:instrText xml:space="preserve"> HYPERLINK \l _Toc8585 </w:instrText>
          </w:r>
          <w:r>
            <w:rPr>
              <w:rFonts w:asciiTheme="majorEastAsia" w:hAnsiTheme="majorEastAsia" w:eastAsiaTheme="majorEastAsia"/>
              <w:bCs/>
              <w:lang w:val="zh-CN"/>
            </w:rPr>
            <w:fldChar w:fldCharType="separate"/>
          </w:r>
          <w:r>
            <w:rPr>
              <w:rFonts w:hint="default"/>
              <w:bCs/>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2.1、 </w:t>
          </w:r>
          <w:r>
            <w:rPr>
              <w:rFonts w:hint="eastAsia"/>
              <w:lang w:val="en-US" w:eastAsia="zh-CN"/>
            </w:rPr>
            <w:t>组织管理</w:t>
          </w:r>
          <w:r>
            <w:tab/>
          </w:r>
          <w:r>
            <w:fldChar w:fldCharType="begin"/>
          </w:r>
          <w:r>
            <w:instrText xml:space="preserve"> PAGEREF _Toc8585 \h </w:instrText>
          </w:r>
          <w:r>
            <w:fldChar w:fldCharType="separate"/>
          </w:r>
          <w:r>
            <w:t>1</w:t>
          </w:r>
          <w:r>
            <w:fldChar w:fldCharType="end"/>
          </w:r>
          <w:r>
            <w:rPr>
              <w:rFonts w:asciiTheme="majorEastAsia" w:hAnsiTheme="majorEastAsia" w:eastAsiaTheme="majorEastAsia"/>
              <w:bCs/>
              <w:lang w:val="zh-CN"/>
            </w:rPr>
            <w:fldChar w:fldCharType="end"/>
          </w:r>
        </w:p>
        <w:p w14:paraId="09FCA4C9">
          <w:pPr>
            <w:pStyle w:val="15"/>
            <w:tabs>
              <w:tab w:val="right" w:leader="dot" w:pos="8306"/>
            </w:tabs>
          </w:pPr>
          <w:r>
            <w:rPr>
              <w:rFonts w:asciiTheme="majorEastAsia" w:hAnsiTheme="majorEastAsia" w:eastAsiaTheme="majorEastAsia"/>
              <w:bCs/>
              <w:lang w:val="zh-CN"/>
            </w:rPr>
            <w:fldChar w:fldCharType="begin"/>
          </w:r>
          <w:r>
            <w:rPr>
              <w:rFonts w:asciiTheme="majorEastAsia" w:hAnsiTheme="majorEastAsia" w:eastAsiaTheme="majorEastAsia"/>
              <w:bCs/>
              <w:lang w:val="zh-CN"/>
            </w:rPr>
            <w:instrText xml:space="preserve"> HYPERLINK \l _Toc31208 </w:instrText>
          </w:r>
          <w:r>
            <w:rPr>
              <w:rFonts w:asciiTheme="majorEastAsia" w:hAnsiTheme="majorEastAsia" w:eastAsiaTheme="majorEastAsia"/>
              <w:bCs/>
              <w:lang w:val="zh-CN"/>
            </w:rPr>
            <w:fldChar w:fldCharType="separate"/>
          </w:r>
          <w:r>
            <w:rPr>
              <w:rFonts w:hint="default"/>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2.2、 </w:t>
          </w:r>
          <w:r>
            <w:rPr>
              <w:rFonts w:hint="eastAsia"/>
              <w:lang w:val="en-US" w:eastAsia="zh-CN"/>
            </w:rPr>
            <w:t>用户</w:t>
          </w:r>
          <w:r>
            <w:rPr>
              <w:rFonts w:hint="default"/>
              <w:lang w:val="en-US" w:eastAsia="zh-CN"/>
            </w:rPr>
            <w:t>管理</w:t>
          </w:r>
          <w:r>
            <w:tab/>
          </w:r>
          <w:r>
            <w:fldChar w:fldCharType="begin"/>
          </w:r>
          <w:r>
            <w:instrText xml:space="preserve"> PAGEREF _Toc31208 \h </w:instrText>
          </w:r>
          <w:r>
            <w:fldChar w:fldCharType="separate"/>
          </w:r>
          <w:r>
            <w:t>2</w:t>
          </w:r>
          <w:r>
            <w:fldChar w:fldCharType="end"/>
          </w:r>
          <w:r>
            <w:rPr>
              <w:rFonts w:asciiTheme="majorEastAsia" w:hAnsiTheme="majorEastAsia" w:eastAsiaTheme="majorEastAsia"/>
              <w:bCs/>
              <w:lang w:val="zh-CN"/>
            </w:rPr>
            <w:fldChar w:fldCharType="end"/>
          </w:r>
        </w:p>
        <w:p w14:paraId="426745EF">
          <w:pPr>
            <w:pStyle w:val="12"/>
            <w:tabs>
              <w:tab w:val="right" w:leader="dot" w:pos="8306"/>
            </w:tabs>
          </w:pPr>
          <w:r>
            <w:rPr>
              <w:rFonts w:asciiTheme="majorEastAsia" w:hAnsiTheme="majorEastAsia" w:eastAsiaTheme="majorEastAsia"/>
              <w:bCs/>
              <w:lang w:val="zh-CN"/>
            </w:rPr>
            <w:fldChar w:fldCharType="begin"/>
          </w:r>
          <w:r>
            <w:rPr>
              <w:rFonts w:asciiTheme="majorEastAsia" w:hAnsiTheme="majorEastAsia" w:eastAsiaTheme="majorEastAsia"/>
              <w:bCs/>
              <w:lang w:val="zh-CN"/>
            </w:rPr>
            <w:instrText xml:space="preserve"> HYPERLINK \l _Toc3554 </w:instrText>
          </w:r>
          <w:r>
            <w:rPr>
              <w:rFonts w:asciiTheme="majorEastAsia" w:hAnsiTheme="majorEastAsia" w:eastAsiaTheme="majorEastAsia"/>
              <w:bCs/>
              <w:lang w:val="zh-CN"/>
            </w:rPr>
            <w:fldChar w:fldCharType="separate"/>
          </w:r>
          <w:r>
            <w:rPr>
              <w:rFonts w:hint="eastAsia"/>
              <w:lang w:val="en-US" w:eastAsia="zh-CN"/>
            </w:rPr>
            <w:t>三、 采购单审核（采购单位审核人员）</w:t>
          </w:r>
          <w:r>
            <w:tab/>
          </w:r>
          <w:r>
            <w:fldChar w:fldCharType="begin"/>
          </w:r>
          <w:r>
            <w:instrText xml:space="preserve"> PAGEREF _Toc3554 \h </w:instrText>
          </w:r>
          <w:r>
            <w:fldChar w:fldCharType="separate"/>
          </w:r>
          <w:r>
            <w:t>4</w:t>
          </w:r>
          <w:r>
            <w:fldChar w:fldCharType="end"/>
          </w:r>
          <w:r>
            <w:rPr>
              <w:rFonts w:asciiTheme="majorEastAsia" w:hAnsiTheme="majorEastAsia" w:eastAsiaTheme="majorEastAsia"/>
              <w:bCs/>
              <w:lang w:val="zh-CN"/>
            </w:rPr>
            <w:fldChar w:fldCharType="end"/>
          </w:r>
        </w:p>
        <w:p w14:paraId="249E0F5D">
          <w:pPr>
            <w:pStyle w:val="12"/>
            <w:tabs>
              <w:tab w:val="right" w:leader="dot" w:pos="8306"/>
            </w:tabs>
          </w:pPr>
          <w:r>
            <w:rPr>
              <w:rFonts w:asciiTheme="majorEastAsia" w:hAnsiTheme="majorEastAsia" w:eastAsiaTheme="majorEastAsia"/>
              <w:bCs/>
              <w:lang w:val="zh-CN"/>
            </w:rPr>
            <w:fldChar w:fldCharType="begin"/>
          </w:r>
          <w:r>
            <w:rPr>
              <w:rFonts w:asciiTheme="majorEastAsia" w:hAnsiTheme="majorEastAsia" w:eastAsiaTheme="majorEastAsia"/>
              <w:bCs/>
              <w:lang w:val="zh-CN"/>
            </w:rPr>
            <w:instrText xml:space="preserve"> HYPERLINK \l _Toc1122 </w:instrText>
          </w:r>
          <w:r>
            <w:rPr>
              <w:rFonts w:asciiTheme="majorEastAsia" w:hAnsiTheme="majorEastAsia" w:eastAsiaTheme="majorEastAsia"/>
              <w:bCs/>
              <w:lang w:val="zh-CN"/>
            </w:rPr>
            <w:fldChar w:fldCharType="separate"/>
          </w:r>
          <w:r>
            <w:rPr>
              <w:rFonts w:hint="eastAsia"/>
              <w:lang w:val="en-US" w:eastAsia="zh-CN"/>
            </w:rPr>
            <w:t>四、 采购结算</w:t>
          </w:r>
          <w:r>
            <w:tab/>
          </w:r>
          <w:r>
            <w:fldChar w:fldCharType="begin"/>
          </w:r>
          <w:r>
            <w:instrText xml:space="preserve"> PAGEREF _Toc1122 \h </w:instrText>
          </w:r>
          <w:r>
            <w:fldChar w:fldCharType="separate"/>
          </w:r>
          <w:r>
            <w:t>5</w:t>
          </w:r>
          <w:r>
            <w:fldChar w:fldCharType="end"/>
          </w:r>
          <w:r>
            <w:rPr>
              <w:rFonts w:asciiTheme="majorEastAsia" w:hAnsiTheme="majorEastAsia" w:eastAsiaTheme="majorEastAsia"/>
              <w:bCs/>
              <w:lang w:val="zh-CN"/>
            </w:rPr>
            <w:fldChar w:fldCharType="end"/>
          </w:r>
        </w:p>
        <w:p w14:paraId="3516ECA2">
          <w:pPr>
            <w:pStyle w:val="15"/>
            <w:tabs>
              <w:tab w:val="right" w:leader="dot" w:pos="8306"/>
            </w:tabs>
          </w:pPr>
          <w:r>
            <w:rPr>
              <w:rFonts w:asciiTheme="majorEastAsia" w:hAnsiTheme="majorEastAsia" w:eastAsiaTheme="majorEastAsia"/>
              <w:bCs/>
              <w:lang w:val="zh-CN"/>
            </w:rPr>
            <w:fldChar w:fldCharType="begin"/>
          </w:r>
          <w:r>
            <w:rPr>
              <w:rFonts w:asciiTheme="majorEastAsia" w:hAnsiTheme="majorEastAsia" w:eastAsiaTheme="majorEastAsia"/>
              <w:bCs/>
              <w:lang w:val="zh-CN"/>
            </w:rPr>
            <w:instrText xml:space="preserve"> HYPERLINK \l _Toc11406 </w:instrText>
          </w:r>
          <w:r>
            <w:rPr>
              <w:rFonts w:asciiTheme="majorEastAsia" w:hAnsiTheme="majorEastAsia" w:eastAsiaTheme="majorEastAsia"/>
              <w:bCs/>
              <w:lang w:val="zh-CN"/>
            </w:rPr>
            <w:fldChar w:fldCharType="separate"/>
          </w:r>
          <w:r>
            <w:rPr>
              <w:rFonts w:hint="default"/>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4.1、 </w:t>
          </w:r>
          <w:r>
            <w:rPr>
              <w:rFonts w:hint="eastAsia"/>
              <w:lang w:val="en-US" w:eastAsia="zh-CN"/>
            </w:rPr>
            <w:t>结算单核对（结算单核对专员）</w:t>
          </w:r>
          <w:r>
            <w:tab/>
          </w:r>
          <w:r>
            <w:fldChar w:fldCharType="begin"/>
          </w:r>
          <w:r>
            <w:instrText xml:space="preserve"> PAGEREF _Toc11406 \h </w:instrText>
          </w:r>
          <w:r>
            <w:fldChar w:fldCharType="separate"/>
          </w:r>
          <w:r>
            <w:t>5</w:t>
          </w:r>
          <w:r>
            <w:fldChar w:fldCharType="end"/>
          </w:r>
          <w:r>
            <w:rPr>
              <w:rFonts w:asciiTheme="majorEastAsia" w:hAnsiTheme="majorEastAsia" w:eastAsiaTheme="majorEastAsia"/>
              <w:bCs/>
              <w:lang w:val="zh-CN"/>
            </w:rPr>
            <w:fldChar w:fldCharType="end"/>
          </w:r>
        </w:p>
        <w:p w14:paraId="14A69F62">
          <w:pPr>
            <w:pStyle w:val="15"/>
            <w:tabs>
              <w:tab w:val="right" w:leader="dot" w:pos="8306"/>
            </w:tabs>
          </w:pPr>
          <w:r>
            <w:rPr>
              <w:rFonts w:asciiTheme="majorEastAsia" w:hAnsiTheme="majorEastAsia" w:eastAsiaTheme="majorEastAsia"/>
              <w:bCs/>
              <w:lang w:val="zh-CN"/>
            </w:rPr>
            <w:fldChar w:fldCharType="begin"/>
          </w:r>
          <w:r>
            <w:rPr>
              <w:rFonts w:asciiTheme="majorEastAsia" w:hAnsiTheme="majorEastAsia" w:eastAsiaTheme="majorEastAsia"/>
              <w:bCs/>
              <w:lang w:val="zh-CN"/>
            </w:rPr>
            <w:instrText xml:space="preserve"> HYPERLINK \l _Toc26678 </w:instrText>
          </w:r>
          <w:r>
            <w:rPr>
              <w:rFonts w:asciiTheme="majorEastAsia" w:hAnsiTheme="majorEastAsia" w:eastAsiaTheme="majorEastAsia"/>
              <w:bCs/>
              <w:lang w:val="zh-CN"/>
            </w:rPr>
            <w:fldChar w:fldCharType="separate"/>
          </w:r>
          <w:r>
            <w:rPr>
              <w:rFonts w:hint="default"/>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4.2、 </w:t>
          </w:r>
          <w:r>
            <w:rPr>
              <w:rFonts w:hint="eastAsia"/>
              <w:lang w:val="en-US" w:eastAsia="zh-CN"/>
            </w:rPr>
            <w:t>结算单付款（结算单付款专员）</w:t>
          </w:r>
          <w:r>
            <w:tab/>
          </w:r>
          <w:r>
            <w:fldChar w:fldCharType="begin"/>
          </w:r>
          <w:r>
            <w:instrText xml:space="preserve"> PAGEREF _Toc26678 \h </w:instrText>
          </w:r>
          <w:r>
            <w:fldChar w:fldCharType="separate"/>
          </w:r>
          <w:r>
            <w:t>6</w:t>
          </w:r>
          <w:r>
            <w:fldChar w:fldCharType="end"/>
          </w:r>
          <w:r>
            <w:rPr>
              <w:rFonts w:asciiTheme="majorEastAsia" w:hAnsiTheme="majorEastAsia" w:eastAsiaTheme="majorEastAsia"/>
              <w:bCs/>
              <w:lang w:val="zh-CN"/>
            </w:rPr>
            <w:fldChar w:fldCharType="end"/>
          </w:r>
        </w:p>
        <w:p w14:paraId="539AF4E9">
          <w:p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rPr>
          </w:pPr>
          <w:r>
            <w:rPr>
              <w:rFonts w:asciiTheme="majorEastAsia" w:hAnsiTheme="majorEastAsia" w:eastAsiaTheme="majorEastAsia"/>
              <w:bCs/>
              <w:lang w:val="zh-CN"/>
            </w:rPr>
            <w:fldChar w:fldCharType="end"/>
          </w:r>
        </w:p>
      </w:sdtContent>
    </w:sdt>
    <w:p w14:paraId="7AB26CE7">
      <w:pPr>
        <w:kinsoku/>
        <w:wordWrap/>
        <w:overflowPunct/>
        <w:topLinePunct w:val="0"/>
        <w:autoSpaceDE/>
        <w:autoSpaceDN/>
        <w:bidi w:val="0"/>
        <w:adjustRightInd/>
        <w:snapToGrid/>
        <w:spacing w:line="360" w:lineRule="auto"/>
        <w:ind w:firstLine="0" w:firstLineChars="0"/>
        <w:textAlignment w:val="auto"/>
        <w:rPr>
          <w:rFonts w:hint="eastAsia" w:asciiTheme="majorEastAsia" w:hAnsiTheme="majorEastAsia" w:eastAsiaTheme="majorEastAsia"/>
          <w:szCs w:val="21"/>
        </w:rPr>
      </w:pPr>
    </w:p>
    <w:p w14:paraId="5DC6E296">
      <w:pPr>
        <w:kinsoku/>
        <w:wordWrap/>
        <w:overflowPunct/>
        <w:topLinePunct w:val="0"/>
        <w:autoSpaceDE/>
        <w:autoSpaceDN/>
        <w:bidi w:val="0"/>
        <w:adjustRightInd/>
        <w:snapToGrid/>
        <w:spacing w:line="360" w:lineRule="auto"/>
        <w:ind w:firstLine="0" w:firstLineChars="0"/>
        <w:textAlignment w:val="auto"/>
        <w:rPr>
          <w:rFonts w:hint="eastAsia" w:asciiTheme="majorEastAsia" w:hAnsiTheme="majorEastAsia" w:eastAsiaTheme="majorEastAsia"/>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fmt="decimal"/>
          <w:cols w:space="425" w:num="1"/>
          <w:docGrid w:type="lines" w:linePitch="312" w:charSpace="0"/>
        </w:sectPr>
      </w:pPr>
    </w:p>
    <w:p w14:paraId="4CCB27D8">
      <w:pPr>
        <w:pStyle w:val="2"/>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kern w:val="44"/>
          <w:sz w:val="32"/>
          <w:szCs w:val="28"/>
          <w:lang w:val="en-US" w:eastAsia="zh-CN" w:bidi="ar-SA"/>
        </w:rPr>
      </w:pPr>
      <w:bookmarkStart w:id="0" w:name="_Toc9641"/>
      <w:bookmarkStart w:id="1" w:name="_Hlk171088306"/>
      <w:r>
        <w:rPr>
          <w:rFonts w:hint="eastAsia"/>
        </w:rPr>
        <w:t>登录商城</w:t>
      </w:r>
      <w:bookmarkEnd w:id="0"/>
    </w:p>
    <w:p w14:paraId="1FDDCCDB">
      <w:pPr>
        <w:kinsoku/>
        <w:wordWrap/>
        <w:overflowPunct/>
        <w:topLinePunct w:val="0"/>
        <w:autoSpaceDE/>
        <w:autoSpaceDN/>
        <w:bidi w:val="0"/>
        <w:adjustRightInd/>
        <w:snapToGrid/>
        <w:spacing w:line="360" w:lineRule="auto"/>
        <w:ind w:firstLine="560"/>
        <w:jc w:val="both"/>
        <w:textAlignment w:val="auto"/>
        <w:rPr>
          <w:rFonts w:hint="eastAsia" w:asciiTheme="majorEastAsia" w:hAnsiTheme="majorEastAsia" w:eastAsiaTheme="majorEastAsia"/>
          <w:sz w:val="24"/>
          <w:lang w:val="en-US" w:eastAsia="zh-CN"/>
        </w:rPr>
      </w:pPr>
      <w:r>
        <w:rPr>
          <w:rFonts w:hint="eastAsia" w:asciiTheme="majorEastAsia" w:hAnsiTheme="majorEastAsia" w:eastAsiaTheme="majorEastAsia"/>
          <w:sz w:val="24"/>
          <w:lang w:val="en-US" w:eastAsia="zh-CN"/>
        </w:rPr>
        <w:t>登录网址：</w:t>
      </w:r>
      <w:r>
        <w:rPr>
          <w:rFonts w:hint="eastAsia" w:asciiTheme="majorEastAsia" w:hAnsiTheme="majorEastAsia" w:eastAsiaTheme="majorEastAsia"/>
          <w:color w:val="auto"/>
          <w:sz w:val="24"/>
          <w:highlight w:val="yellow"/>
          <w:lang w:val="en-US" w:eastAsia="zh-CN"/>
        </w:rPr>
        <w:t>http://https://ec.cneptp.com/,</w:t>
      </w:r>
      <w:r>
        <w:rPr>
          <w:rFonts w:hint="eastAsia" w:asciiTheme="majorEastAsia" w:hAnsiTheme="majorEastAsia" w:eastAsiaTheme="majorEastAsia"/>
          <w:sz w:val="24"/>
          <w:lang w:val="en-US" w:eastAsia="zh-CN"/>
        </w:rPr>
        <w:t>进入阳光优采平台，看到右侧的【登录】按钮</w:t>
      </w:r>
    </w:p>
    <w:p w14:paraId="679C012F">
      <w:pPr>
        <w:kinsoku/>
        <w:wordWrap/>
        <w:overflowPunct/>
        <w:topLinePunct w:val="0"/>
        <w:autoSpaceDE/>
        <w:autoSpaceDN/>
        <w:bidi w:val="0"/>
        <w:adjustRightInd/>
        <w:snapToGrid/>
        <w:spacing w:line="360" w:lineRule="auto"/>
        <w:ind w:firstLine="560"/>
        <w:jc w:val="both"/>
        <w:textAlignment w:val="auto"/>
        <w:rPr>
          <w:rFonts w:hint="eastAsia" w:asciiTheme="majorEastAsia" w:hAnsiTheme="majorEastAsia" w:eastAsiaTheme="majorEastAsia"/>
          <w:sz w:val="24"/>
          <w:lang w:val="en-US" w:eastAsia="zh-CN"/>
        </w:rPr>
      </w:pPr>
      <w:r>
        <w:rPr>
          <w:rFonts w:hint="eastAsia" w:asciiTheme="majorEastAsia" w:hAnsiTheme="majorEastAsia" w:eastAsiaTheme="majorEastAsia"/>
          <w:sz w:val="24"/>
          <w:lang w:val="en-US" w:eastAsia="zh-CN"/>
        </w:rPr>
        <w:t>点击【登录】后，跳转登录页面，输入账号密码：</w:t>
      </w:r>
    </w:p>
    <w:p w14:paraId="7564B885">
      <w:pPr>
        <w:kinsoku/>
        <w:wordWrap/>
        <w:overflowPunct/>
        <w:topLinePunct w:val="0"/>
        <w:autoSpaceDE/>
        <w:autoSpaceDN/>
        <w:bidi w:val="0"/>
        <w:adjustRightInd/>
        <w:snapToGrid/>
        <w:spacing w:line="360" w:lineRule="auto"/>
        <w:ind w:firstLine="560"/>
        <w:jc w:val="both"/>
        <w:textAlignment w:val="auto"/>
        <w:rPr>
          <w:rFonts w:hint="eastAsia" w:asciiTheme="majorEastAsia" w:hAnsiTheme="majorEastAsia" w:eastAsiaTheme="majorEastAsia"/>
          <w:sz w:val="24"/>
          <w:lang w:val="en-US" w:eastAsia="zh-CN"/>
        </w:rPr>
      </w:pPr>
      <w:r>
        <w:rPr>
          <w:rFonts w:hint="eastAsia" w:asciiTheme="majorEastAsia" w:hAnsiTheme="majorEastAsia" w:eastAsiaTheme="majorEastAsia"/>
          <w:sz w:val="24"/>
          <w:lang w:val="en-US" w:eastAsia="zh-CN"/>
        </w:rPr>
        <w:t>账号：个人账号</w:t>
      </w:r>
    </w:p>
    <w:p w14:paraId="1D0013A3">
      <w:pPr>
        <w:kinsoku/>
        <w:wordWrap/>
        <w:overflowPunct/>
        <w:topLinePunct w:val="0"/>
        <w:autoSpaceDE/>
        <w:autoSpaceDN/>
        <w:bidi w:val="0"/>
        <w:adjustRightInd/>
        <w:snapToGrid/>
        <w:spacing w:line="360" w:lineRule="auto"/>
        <w:ind w:firstLine="560"/>
        <w:jc w:val="both"/>
        <w:textAlignment w:val="auto"/>
        <w:rPr>
          <w:rFonts w:hint="eastAsia" w:asciiTheme="majorEastAsia" w:hAnsiTheme="majorEastAsia" w:eastAsiaTheme="majorEastAsia"/>
          <w:sz w:val="24"/>
          <w:lang w:val="en-US" w:eastAsia="zh-CN"/>
        </w:rPr>
      </w:pPr>
      <w:r>
        <w:rPr>
          <w:rFonts w:hint="eastAsia" w:asciiTheme="majorEastAsia" w:hAnsiTheme="majorEastAsia" w:eastAsiaTheme="majorEastAsia"/>
          <w:sz w:val="24"/>
          <w:lang w:val="en-US" w:eastAsia="zh-CN"/>
        </w:rPr>
        <w:t>密码：</w:t>
      </w:r>
      <w:r>
        <w:rPr>
          <w:rFonts w:hint="eastAsia" w:asciiTheme="majorEastAsia" w:hAnsiTheme="majorEastAsia" w:eastAsiaTheme="majorEastAsia"/>
          <w:sz w:val="24"/>
          <w:highlight w:val="yellow"/>
          <w:shd w:val="clear" w:color="auto" w:fill="auto"/>
          <w:lang w:val="en-US" w:eastAsia="zh-CN"/>
        </w:rPr>
        <w:t>Epoint@123</w:t>
      </w:r>
      <w:r>
        <w:rPr>
          <w:rFonts w:hint="eastAsia" w:asciiTheme="majorEastAsia" w:hAnsiTheme="majorEastAsia" w:eastAsiaTheme="majorEastAsia"/>
          <w:sz w:val="24"/>
          <w:lang w:val="en-US" w:eastAsia="zh-CN"/>
        </w:rPr>
        <w:t>（第一次登录使用初始默认密码）</w:t>
      </w:r>
    </w:p>
    <w:p w14:paraId="6D3E16A2">
      <w:pPr>
        <w:kinsoku/>
        <w:wordWrap/>
        <w:overflowPunct/>
        <w:topLinePunct w:val="0"/>
        <w:autoSpaceDE/>
        <w:autoSpaceDN/>
        <w:bidi w:val="0"/>
        <w:adjustRightInd/>
        <w:snapToGrid/>
        <w:spacing w:line="360" w:lineRule="auto"/>
        <w:ind w:firstLine="560"/>
        <w:jc w:val="both"/>
        <w:textAlignment w:val="auto"/>
        <w:rPr>
          <w:rFonts w:hint="eastAsia" w:asciiTheme="majorEastAsia" w:hAnsiTheme="majorEastAsia" w:eastAsiaTheme="majorEastAsia"/>
          <w:b/>
          <w:bCs/>
          <w:sz w:val="24"/>
          <w:lang w:val="en-US" w:eastAsia="zh-CN"/>
        </w:rPr>
      </w:pPr>
      <w:r>
        <w:rPr>
          <w:rFonts w:hint="eastAsia" w:asciiTheme="majorEastAsia" w:hAnsiTheme="majorEastAsia" w:eastAsiaTheme="majorEastAsia"/>
          <w:b/>
          <w:bCs/>
          <w:sz w:val="24"/>
          <w:lang w:val="en-US" w:eastAsia="zh-CN"/>
        </w:rPr>
        <w:t>注意：鉴于初始默认密码一致，请大家第一次登录后一定要修改密码</w:t>
      </w:r>
    </w:p>
    <w:p w14:paraId="548CA1CB">
      <w:pPr>
        <w:kinsoku/>
        <w:wordWrap/>
        <w:overflowPunct/>
        <w:topLinePunct w:val="0"/>
        <w:autoSpaceDE/>
        <w:autoSpaceDN/>
        <w:bidi w:val="0"/>
        <w:adjustRightInd/>
        <w:snapToGrid/>
        <w:spacing w:line="360" w:lineRule="auto"/>
        <w:textAlignment w:val="auto"/>
        <w:rPr>
          <w:rFonts w:hint="default"/>
          <w:lang w:val="en-US" w:eastAsia="zh-CN"/>
        </w:rPr>
      </w:pPr>
      <w:r>
        <w:rPr>
          <w:rFonts w:hint="eastAsia" w:eastAsia="宋体"/>
          <w:lang w:eastAsia="zh-CN"/>
        </w:rPr>
        <w:drawing>
          <wp:inline distT="0" distB="0" distL="114300" distR="114300">
            <wp:extent cx="5260340" cy="2607310"/>
            <wp:effectExtent l="0" t="0" r="12700" b="13970"/>
            <wp:docPr id="8" name="图片 8" descr="2afe4018-9190-4ebb-9c03-c6464f5cef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afe4018-9190-4ebb-9c03-c6464f5cef42"/>
                    <pic:cNvPicPr>
                      <a:picLocks noChangeAspect="1"/>
                    </pic:cNvPicPr>
                  </pic:nvPicPr>
                  <pic:blipFill>
                    <a:blip r:embed="rId14"/>
                    <a:stretch>
                      <a:fillRect/>
                    </a:stretch>
                  </pic:blipFill>
                  <pic:spPr>
                    <a:xfrm>
                      <a:off x="0" y="0"/>
                      <a:ext cx="5260340" cy="2607310"/>
                    </a:xfrm>
                    <a:prstGeom prst="rect">
                      <a:avLst/>
                    </a:prstGeom>
                  </pic:spPr>
                </pic:pic>
              </a:graphicData>
            </a:graphic>
          </wp:inline>
        </w:drawing>
      </w:r>
    </w:p>
    <w:p w14:paraId="398EAB76">
      <w:pPr>
        <w:kinsoku/>
        <w:wordWrap/>
        <w:overflowPunct/>
        <w:topLinePunct w:val="0"/>
        <w:autoSpaceDE/>
        <w:autoSpaceDN/>
        <w:bidi w:val="0"/>
        <w:adjustRightInd/>
        <w:snapToGrid/>
        <w:spacing w:line="360" w:lineRule="auto"/>
        <w:ind w:firstLine="560"/>
        <w:jc w:val="both"/>
        <w:textAlignment w:val="auto"/>
        <w:rPr>
          <w:rFonts w:hint="eastAsia" w:asciiTheme="majorEastAsia" w:hAnsiTheme="majorEastAsia" w:eastAsiaTheme="majorEastAsia"/>
          <w:sz w:val="24"/>
          <w:lang w:val="en-US" w:eastAsia="zh-CN"/>
        </w:rPr>
      </w:pPr>
      <w:r>
        <w:rPr>
          <w:rFonts w:hint="eastAsia" w:asciiTheme="majorEastAsia" w:hAnsiTheme="majorEastAsia" w:eastAsiaTheme="majorEastAsia"/>
          <w:sz w:val="24"/>
          <w:lang w:val="en-US" w:eastAsia="zh-CN"/>
        </w:rPr>
        <w:t>登录后，工作台界面有【修改密码】功能菜单。</w:t>
      </w:r>
    </w:p>
    <w:p w14:paraId="33C84317">
      <w:pPr>
        <w:kinsoku/>
        <w:wordWrap/>
        <w:overflowPunct/>
        <w:topLinePunct w:val="0"/>
        <w:autoSpaceDE/>
        <w:autoSpaceDN/>
        <w:bidi w:val="0"/>
        <w:adjustRightInd/>
        <w:snapToGrid/>
        <w:spacing w:line="360" w:lineRule="auto"/>
        <w:ind w:firstLine="560"/>
        <w:jc w:val="both"/>
        <w:textAlignment w:val="auto"/>
        <w:rPr>
          <w:rFonts w:hint="eastAsia" w:asciiTheme="majorEastAsia" w:hAnsiTheme="majorEastAsia" w:eastAsiaTheme="majorEastAsia"/>
          <w:b w:val="0"/>
          <w:bCs w:val="0"/>
          <w:sz w:val="24"/>
          <w:lang w:val="en-US" w:eastAsia="zh-CN"/>
        </w:rPr>
      </w:pPr>
      <w:r>
        <w:rPr>
          <w:rFonts w:hint="eastAsia" w:asciiTheme="majorEastAsia" w:hAnsiTheme="majorEastAsia" w:eastAsiaTheme="majorEastAsia"/>
          <w:sz w:val="24"/>
          <w:lang w:val="en-US" w:eastAsia="zh-CN"/>
        </w:rPr>
        <w:t>点击后会出现下方的修改密码功能框，输入原密码和新密码，点击</w:t>
      </w:r>
      <w:r>
        <w:rPr>
          <w:rFonts w:hint="eastAsia" w:asciiTheme="majorEastAsia" w:hAnsiTheme="majorEastAsia" w:eastAsiaTheme="majorEastAsia"/>
          <w:b w:val="0"/>
          <w:bCs w:val="0"/>
          <w:sz w:val="24"/>
          <w:lang w:val="en-US" w:eastAsia="zh-CN"/>
        </w:rPr>
        <w:t>确认修改，即可正常修改。</w:t>
      </w:r>
    </w:p>
    <w:p w14:paraId="0337EA1D">
      <w:pPr>
        <w:kinsoku/>
        <w:wordWrap/>
        <w:overflowPunct/>
        <w:topLinePunct w:val="0"/>
        <w:autoSpaceDE/>
        <w:autoSpaceDN/>
        <w:bidi w:val="0"/>
        <w:adjustRightInd/>
        <w:snapToGrid/>
        <w:spacing w:line="360" w:lineRule="auto"/>
        <w:ind w:firstLine="560"/>
        <w:jc w:val="both"/>
        <w:textAlignment w:val="auto"/>
        <w:rPr>
          <w:rFonts w:hint="eastAsia" w:asciiTheme="majorEastAsia" w:hAnsiTheme="majorEastAsia" w:eastAsiaTheme="majorEastAsia"/>
          <w:b w:val="0"/>
          <w:bCs w:val="0"/>
          <w:sz w:val="24"/>
          <w:lang w:val="en-US" w:eastAsia="zh-CN"/>
        </w:rPr>
      </w:pPr>
    </w:p>
    <w:p w14:paraId="107E0091">
      <w:pPr>
        <w:kinsoku/>
        <w:wordWrap/>
        <w:overflowPunct/>
        <w:topLinePunct w:val="0"/>
        <w:autoSpaceDE/>
        <w:autoSpaceDN/>
        <w:bidi w:val="0"/>
        <w:adjustRightInd/>
        <w:snapToGrid/>
        <w:spacing w:line="360" w:lineRule="auto"/>
        <w:ind w:firstLine="0" w:firstLineChars="0"/>
        <w:jc w:val="center"/>
        <w:textAlignment w:val="auto"/>
      </w:pPr>
      <w:r>
        <w:drawing>
          <wp:inline distT="0" distB="0" distL="114300" distR="114300">
            <wp:extent cx="5267325" cy="963930"/>
            <wp:effectExtent l="0" t="0" r="5715" b="11430"/>
            <wp:docPr id="51" name="图片 51" descr="131101e3-0851-44ae-9882-390a8f57b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131101e3-0851-44ae-9882-390a8f57b145"/>
                    <pic:cNvPicPr>
                      <a:picLocks noChangeAspect="1"/>
                    </pic:cNvPicPr>
                  </pic:nvPicPr>
                  <pic:blipFill>
                    <a:blip r:embed="rId15"/>
                    <a:stretch>
                      <a:fillRect/>
                    </a:stretch>
                  </pic:blipFill>
                  <pic:spPr>
                    <a:xfrm>
                      <a:off x="0" y="0"/>
                      <a:ext cx="5267325" cy="963930"/>
                    </a:xfrm>
                    <a:prstGeom prst="rect">
                      <a:avLst/>
                    </a:prstGeom>
                  </pic:spPr>
                </pic:pic>
              </a:graphicData>
            </a:graphic>
          </wp:inline>
        </w:drawing>
      </w:r>
    </w:p>
    <w:p w14:paraId="2A1B2D01">
      <w:pPr>
        <w:pStyle w:val="2"/>
        <w:bidi w:val="0"/>
        <w:rPr>
          <w:rFonts w:hint="eastAsia"/>
        </w:rPr>
      </w:pPr>
      <w:bookmarkStart w:id="2" w:name="_Toc10371"/>
      <w:r>
        <w:rPr>
          <w:rFonts w:hint="eastAsia"/>
          <w:lang w:val="en-US" w:eastAsia="zh-CN"/>
        </w:rPr>
        <w:t>账号权限分配（采购单位管理员）</w:t>
      </w:r>
      <w:bookmarkEnd w:id="2"/>
    </w:p>
    <w:p w14:paraId="2D0AFAF6">
      <w:pPr>
        <w:pStyle w:val="3"/>
        <w:bidi w:val="0"/>
        <w:rPr>
          <w:rFonts w:hint="eastAsia"/>
        </w:rPr>
      </w:pPr>
      <w:bookmarkStart w:id="3" w:name="_Toc8585"/>
      <w:r>
        <w:rPr>
          <w:rFonts w:hint="eastAsia"/>
          <w:lang w:val="en-US" w:eastAsia="zh-CN"/>
        </w:rPr>
        <w:t>组织管理</w:t>
      </w:r>
      <w:bookmarkEnd w:id="3"/>
    </w:p>
    <w:p w14:paraId="6C3363E0">
      <w:pPr>
        <w:rPr>
          <w:rFonts w:hint="default"/>
          <w:lang w:val="en-US" w:eastAsia="zh-CN"/>
        </w:rPr>
      </w:pPr>
      <w:r>
        <w:rPr>
          <w:rFonts w:hint="eastAsia"/>
          <w:b/>
          <w:bCs/>
          <w:lang w:val="en-US" w:eastAsia="zh-CN"/>
        </w:rPr>
        <w:t>菜单路径：</w:t>
      </w:r>
      <w:r>
        <w:rPr>
          <w:rFonts w:hint="eastAsia"/>
          <w:lang w:val="en-US" w:eastAsia="zh-CN"/>
        </w:rPr>
        <w:t>我的工作台-主体管理-组织管理</w:t>
      </w:r>
    </w:p>
    <w:p w14:paraId="3005674C">
      <w:pPr>
        <w:rPr>
          <w:rFonts w:hint="default"/>
          <w:lang w:val="en-US" w:eastAsia="zh-CN"/>
        </w:rPr>
      </w:pPr>
      <w:r>
        <w:rPr>
          <w:rFonts w:hint="eastAsia"/>
          <w:b/>
          <w:bCs/>
          <w:lang w:val="en-US" w:eastAsia="zh-CN"/>
        </w:rPr>
        <w:t>功能介绍：</w:t>
      </w:r>
      <w:r>
        <w:rPr>
          <w:rFonts w:hint="eastAsia"/>
          <w:lang w:val="en-US" w:eastAsia="zh-CN"/>
        </w:rPr>
        <w:t>采购单位管理员可通过本模块完成本单位组织架构的配置与管理工作。</w:t>
      </w:r>
    </w:p>
    <w:p w14:paraId="22831A8A">
      <w:pPr>
        <w:rPr>
          <w:rFonts w:hint="eastAsia"/>
          <w:b/>
          <w:bCs/>
          <w:lang w:val="en-US" w:eastAsia="zh-CN"/>
        </w:rPr>
      </w:pPr>
      <w:r>
        <w:rPr>
          <w:rFonts w:hint="eastAsia"/>
          <w:b/>
          <w:bCs/>
          <w:lang w:val="en-US" w:eastAsia="zh-CN"/>
        </w:rPr>
        <w:t>操作说明：</w:t>
      </w:r>
    </w:p>
    <w:p w14:paraId="1727FC5F">
      <w:pPr>
        <w:rPr>
          <w:rFonts w:hint="eastAsia"/>
          <w:lang w:val="en-US" w:eastAsia="zh-CN"/>
        </w:rPr>
      </w:pPr>
      <w:r>
        <w:rPr>
          <w:rFonts w:hint="eastAsia"/>
          <w:lang w:val="en-US" w:eastAsia="zh-CN"/>
        </w:rPr>
        <w:t>在左侧组织列表中选定目标组织，点击【新增组织】按钮进入新增页面，依次填写组织基本信息、组织详细信息及银行信息，其中带*标识的为必填项。信息填写完毕后，点击【保存并关闭】按钮，即可完成组织的新增操作。如果需要继续新增，可点击【保存并新增】按钮。</w:t>
      </w:r>
    </w:p>
    <w:p w14:paraId="0585A485">
      <w:pPr>
        <w:rPr>
          <w:rFonts w:hint="default"/>
          <w:lang w:val="en-US" w:eastAsia="zh-CN"/>
        </w:rPr>
      </w:pPr>
      <w:r>
        <w:rPr>
          <w:rFonts w:hint="default"/>
          <w:lang w:val="en-US" w:eastAsia="zh-CN"/>
        </w:rPr>
        <w:drawing>
          <wp:inline distT="0" distB="0" distL="114300" distR="114300">
            <wp:extent cx="5266690" cy="118237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5266690" cy="1182370"/>
                    </a:xfrm>
                    <a:prstGeom prst="rect">
                      <a:avLst/>
                    </a:prstGeom>
                    <a:noFill/>
                    <a:ln>
                      <a:noFill/>
                    </a:ln>
                  </pic:spPr>
                </pic:pic>
              </a:graphicData>
            </a:graphic>
          </wp:inline>
        </w:drawing>
      </w:r>
    </w:p>
    <w:p w14:paraId="50C7F64A">
      <w:pPr>
        <w:rPr>
          <w:rFonts w:hint="default"/>
          <w:lang w:val="en-US" w:eastAsia="zh-CN"/>
        </w:rPr>
      </w:pPr>
      <w:r>
        <w:rPr>
          <w:rFonts w:hint="default"/>
          <w:lang w:val="en-US" w:eastAsia="zh-CN"/>
        </w:rPr>
        <w:drawing>
          <wp:inline distT="0" distB="0" distL="114300" distR="114300">
            <wp:extent cx="5269230" cy="3150235"/>
            <wp:effectExtent l="0" t="0" r="381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7"/>
                    <a:stretch>
                      <a:fillRect/>
                    </a:stretch>
                  </pic:blipFill>
                  <pic:spPr>
                    <a:xfrm>
                      <a:off x="0" y="0"/>
                      <a:ext cx="5269230" cy="3150235"/>
                    </a:xfrm>
                    <a:prstGeom prst="rect">
                      <a:avLst/>
                    </a:prstGeom>
                    <a:noFill/>
                    <a:ln>
                      <a:noFill/>
                    </a:ln>
                  </pic:spPr>
                </pic:pic>
              </a:graphicData>
            </a:graphic>
          </wp:inline>
        </w:drawing>
      </w:r>
    </w:p>
    <w:p w14:paraId="7968E077">
      <w:pPr>
        <w:pStyle w:val="3"/>
        <w:bidi w:val="0"/>
        <w:rPr>
          <w:rFonts w:hint="default"/>
          <w:lang w:val="en-US" w:eastAsia="zh-CN"/>
        </w:rPr>
      </w:pPr>
      <w:bookmarkStart w:id="4" w:name="_Toc31208"/>
      <w:r>
        <w:rPr>
          <w:rFonts w:hint="eastAsia"/>
          <w:lang w:val="en-US" w:eastAsia="zh-CN"/>
        </w:rPr>
        <w:t>用户</w:t>
      </w:r>
      <w:r>
        <w:rPr>
          <w:rFonts w:hint="default"/>
          <w:lang w:val="en-US" w:eastAsia="zh-CN"/>
        </w:rPr>
        <w:t>管理</w:t>
      </w:r>
      <w:bookmarkEnd w:id="4"/>
    </w:p>
    <w:p w14:paraId="7990B8ED">
      <w:pPr>
        <w:rPr>
          <w:rFonts w:hint="default"/>
          <w:lang w:val="en-US" w:eastAsia="zh-CN"/>
        </w:rPr>
      </w:pPr>
      <w:r>
        <w:rPr>
          <w:rFonts w:hint="default"/>
          <w:b/>
          <w:bCs/>
          <w:lang w:val="en-US" w:eastAsia="zh-CN"/>
        </w:rPr>
        <w:t>菜单路径：</w:t>
      </w:r>
      <w:r>
        <w:rPr>
          <w:rFonts w:hint="default"/>
          <w:lang w:val="en-US" w:eastAsia="zh-CN"/>
        </w:rPr>
        <w:t>我的工作台-主体管理-</w:t>
      </w:r>
      <w:r>
        <w:rPr>
          <w:rFonts w:hint="eastAsia"/>
          <w:lang w:val="en-US" w:eastAsia="zh-CN"/>
        </w:rPr>
        <w:t>用户</w:t>
      </w:r>
      <w:r>
        <w:rPr>
          <w:rFonts w:hint="default"/>
          <w:lang w:val="en-US" w:eastAsia="zh-CN"/>
        </w:rPr>
        <w:t>管理</w:t>
      </w:r>
    </w:p>
    <w:p w14:paraId="131A8680">
      <w:pPr>
        <w:rPr>
          <w:rFonts w:hint="default"/>
          <w:lang w:val="en-US" w:eastAsia="zh-CN"/>
        </w:rPr>
      </w:pPr>
      <w:r>
        <w:rPr>
          <w:rFonts w:hint="default"/>
          <w:b/>
          <w:bCs/>
          <w:lang w:val="en-US" w:eastAsia="zh-CN"/>
        </w:rPr>
        <w:t>功能介绍</w:t>
      </w:r>
      <w:r>
        <w:rPr>
          <w:rFonts w:hint="eastAsia"/>
          <w:b/>
          <w:bCs/>
          <w:lang w:val="en-US" w:eastAsia="zh-CN"/>
        </w:rPr>
        <w:t>：</w:t>
      </w:r>
      <w:r>
        <w:rPr>
          <w:rFonts w:hint="default"/>
          <w:lang w:val="en-US" w:eastAsia="zh-CN"/>
        </w:rPr>
        <w:t>采购单位管理员可通过本模块完成本单位</w:t>
      </w:r>
      <w:r>
        <w:rPr>
          <w:rFonts w:hint="eastAsia"/>
          <w:lang w:val="en-US" w:eastAsia="zh-CN"/>
        </w:rPr>
        <w:t>用户</w:t>
      </w:r>
      <w:r>
        <w:rPr>
          <w:rFonts w:hint="default"/>
          <w:lang w:val="en-US" w:eastAsia="zh-CN"/>
        </w:rPr>
        <w:t>的配置与管理工作。</w:t>
      </w:r>
    </w:p>
    <w:p w14:paraId="003D66E4">
      <w:pPr>
        <w:rPr>
          <w:rFonts w:hint="default"/>
          <w:lang w:val="en-US" w:eastAsia="zh-CN"/>
        </w:rPr>
      </w:pPr>
      <w:r>
        <w:rPr>
          <w:rFonts w:hint="default"/>
          <w:b/>
          <w:bCs/>
          <w:lang w:val="en-US" w:eastAsia="zh-CN"/>
        </w:rPr>
        <w:t>操作说明：</w:t>
      </w:r>
    </w:p>
    <w:p w14:paraId="3C6279A1">
      <w:pPr>
        <w:rPr>
          <w:rFonts w:hint="eastAsia"/>
          <w:lang w:val="en-US" w:eastAsia="zh-CN"/>
        </w:rPr>
      </w:pPr>
      <w:r>
        <w:rPr>
          <w:rFonts w:hint="eastAsia"/>
          <w:b w:val="0"/>
          <w:bCs w:val="0"/>
          <w:lang w:val="en-US" w:eastAsia="zh-CN"/>
        </w:rPr>
        <w:t>1、</w:t>
      </w:r>
      <w:r>
        <w:rPr>
          <w:rFonts w:hint="eastAsia"/>
          <w:lang w:val="en-US" w:eastAsia="zh-CN"/>
        </w:rPr>
        <w:t>在左侧部门列表中选定目标部门，点击【新增用户】按钮进入新增页面，依次填写用户基本信息、用户拓展信息，并为用户配置对应角色，其中带*标识的为必填项。信息填写完毕后，点击【保存并关闭】按钮，即可完成用户的新增操作。如果需要继续新增，可点击【保存并新增】按钮。新增用户的默认密码为Epoint@123。</w:t>
      </w:r>
    </w:p>
    <w:p w14:paraId="7966C0EA">
      <w:pPr>
        <w:rPr>
          <w:rFonts w:hint="eastAsia"/>
          <w:lang w:val="en-US" w:eastAsia="zh-CN"/>
        </w:rPr>
      </w:pPr>
      <w:r>
        <w:rPr>
          <w:rFonts w:hint="eastAsia"/>
          <w:lang w:val="en-US" w:eastAsia="zh-CN"/>
        </w:rPr>
        <w:drawing>
          <wp:inline distT="0" distB="0" distL="114300" distR="114300">
            <wp:extent cx="5270500" cy="1282065"/>
            <wp:effectExtent l="0" t="0" r="2540" b="133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8"/>
                    <a:stretch>
                      <a:fillRect/>
                    </a:stretch>
                  </pic:blipFill>
                  <pic:spPr>
                    <a:xfrm>
                      <a:off x="0" y="0"/>
                      <a:ext cx="5270500" cy="1282065"/>
                    </a:xfrm>
                    <a:prstGeom prst="rect">
                      <a:avLst/>
                    </a:prstGeom>
                    <a:noFill/>
                    <a:ln>
                      <a:noFill/>
                    </a:ln>
                  </pic:spPr>
                </pic:pic>
              </a:graphicData>
            </a:graphic>
          </wp:inline>
        </w:drawing>
      </w:r>
    </w:p>
    <w:p w14:paraId="44D9049A">
      <w:pPr>
        <w:rPr>
          <w:rFonts w:hint="eastAsia"/>
          <w:lang w:val="en-US" w:eastAsia="zh-CN"/>
        </w:rPr>
      </w:pPr>
      <w:r>
        <w:rPr>
          <w:rFonts w:hint="eastAsia"/>
          <w:lang w:val="en-US" w:eastAsia="zh-CN"/>
        </w:rPr>
        <w:drawing>
          <wp:inline distT="0" distB="0" distL="114300" distR="114300">
            <wp:extent cx="5268595" cy="279209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9"/>
                    <a:stretch>
                      <a:fillRect/>
                    </a:stretch>
                  </pic:blipFill>
                  <pic:spPr>
                    <a:xfrm>
                      <a:off x="0" y="0"/>
                      <a:ext cx="5268595" cy="2792095"/>
                    </a:xfrm>
                    <a:prstGeom prst="rect">
                      <a:avLst/>
                    </a:prstGeom>
                    <a:noFill/>
                    <a:ln>
                      <a:noFill/>
                    </a:ln>
                  </pic:spPr>
                </pic:pic>
              </a:graphicData>
            </a:graphic>
          </wp:inline>
        </w:drawing>
      </w:r>
    </w:p>
    <w:p w14:paraId="5C83ECD0">
      <w:pPr>
        <w:rPr>
          <w:rFonts w:hint="eastAsia"/>
          <w:lang w:val="en-US" w:eastAsia="zh-CN"/>
        </w:rPr>
      </w:pPr>
      <w:r>
        <w:rPr>
          <w:rFonts w:hint="eastAsia"/>
          <w:lang w:val="en-US" w:eastAsia="zh-CN"/>
        </w:rPr>
        <w:drawing>
          <wp:inline distT="0" distB="0" distL="114300" distR="114300">
            <wp:extent cx="5272405" cy="1689735"/>
            <wp:effectExtent l="0" t="0" r="635"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0"/>
                    <a:stretch>
                      <a:fillRect/>
                    </a:stretch>
                  </pic:blipFill>
                  <pic:spPr>
                    <a:xfrm>
                      <a:off x="0" y="0"/>
                      <a:ext cx="5272405" cy="1689735"/>
                    </a:xfrm>
                    <a:prstGeom prst="rect">
                      <a:avLst/>
                    </a:prstGeom>
                    <a:noFill/>
                    <a:ln>
                      <a:noFill/>
                    </a:ln>
                  </pic:spPr>
                </pic:pic>
              </a:graphicData>
            </a:graphic>
          </wp:inline>
        </w:drawing>
      </w:r>
    </w:p>
    <w:p w14:paraId="474570DB">
      <w:pPr>
        <w:bidi w:val="0"/>
        <w:rPr>
          <w:rFonts w:hint="eastAsia"/>
          <w:lang w:val="en-US" w:eastAsia="zh-CN"/>
        </w:rPr>
      </w:pPr>
      <w:r>
        <w:rPr>
          <w:rFonts w:hint="eastAsia"/>
          <w:lang w:val="en-US" w:eastAsia="zh-CN"/>
        </w:rPr>
        <w:t>2、用户列表页操作栏，点击</w:t>
      </w:r>
      <w:r>
        <w:rPr>
          <w:rFonts w:hint="eastAsia"/>
          <w:lang w:val="en-US" w:eastAsia="zh-CN"/>
        </w:rPr>
        <w:drawing>
          <wp:inline distT="0" distB="0" distL="114300" distR="114300">
            <wp:extent cx="289560" cy="304800"/>
            <wp:effectExtent l="0" t="0" r="0" b="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21"/>
                    <a:stretch>
                      <a:fillRect/>
                    </a:stretch>
                  </pic:blipFill>
                  <pic:spPr>
                    <a:xfrm>
                      <a:off x="0" y="0"/>
                      <a:ext cx="289560" cy="304800"/>
                    </a:xfrm>
                    <a:prstGeom prst="rect">
                      <a:avLst/>
                    </a:prstGeom>
                    <a:noFill/>
                    <a:ln>
                      <a:noFill/>
                    </a:ln>
                  </pic:spPr>
                </pic:pic>
              </a:graphicData>
            </a:graphic>
          </wp:inline>
        </w:drawing>
      </w:r>
      <w:r>
        <w:rPr>
          <w:rFonts w:hint="eastAsia"/>
          <w:lang w:val="en-US" w:eastAsia="zh-CN"/>
        </w:rPr>
        <w:t>可复制账号信息，点击</w:t>
      </w:r>
      <w:r>
        <w:rPr>
          <w:rFonts w:hint="eastAsia"/>
          <w:lang w:val="en-US" w:eastAsia="zh-CN"/>
        </w:rPr>
        <w:drawing>
          <wp:inline distT="0" distB="0" distL="114300" distR="114300">
            <wp:extent cx="236220" cy="281940"/>
            <wp:effectExtent l="0" t="0" r="7620" b="762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22"/>
                    <a:stretch>
                      <a:fillRect/>
                    </a:stretch>
                  </pic:blipFill>
                  <pic:spPr>
                    <a:xfrm>
                      <a:off x="0" y="0"/>
                      <a:ext cx="236220" cy="281940"/>
                    </a:xfrm>
                    <a:prstGeom prst="rect">
                      <a:avLst/>
                    </a:prstGeom>
                    <a:noFill/>
                    <a:ln>
                      <a:noFill/>
                    </a:ln>
                  </pic:spPr>
                </pic:pic>
              </a:graphicData>
            </a:graphic>
          </wp:inline>
        </w:drawing>
      </w:r>
      <w:r>
        <w:rPr>
          <w:rFonts w:hint="eastAsia"/>
          <w:lang w:val="en-US" w:eastAsia="zh-CN"/>
        </w:rPr>
        <w:t>可初始化密码，点击</w:t>
      </w:r>
      <w:r>
        <w:rPr>
          <w:rFonts w:hint="eastAsia"/>
          <w:lang w:val="en-US" w:eastAsia="zh-CN"/>
        </w:rPr>
        <w:drawing>
          <wp:inline distT="0" distB="0" distL="114300" distR="114300">
            <wp:extent cx="160020" cy="220980"/>
            <wp:effectExtent l="0" t="0" r="7620" b="7620"/>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23"/>
                    <a:stretch>
                      <a:fillRect/>
                    </a:stretch>
                  </pic:blipFill>
                  <pic:spPr>
                    <a:xfrm>
                      <a:off x="0" y="0"/>
                      <a:ext cx="160020" cy="220980"/>
                    </a:xfrm>
                    <a:prstGeom prst="rect">
                      <a:avLst/>
                    </a:prstGeom>
                    <a:noFill/>
                    <a:ln>
                      <a:noFill/>
                    </a:ln>
                  </pic:spPr>
                </pic:pic>
              </a:graphicData>
            </a:graphic>
          </wp:inline>
        </w:drawing>
      </w:r>
      <w:r>
        <w:rPr>
          <w:rFonts w:hint="eastAsia"/>
          <w:lang w:val="en-US" w:eastAsia="zh-CN"/>
        </w:rPr>
        <w:t>可为用户配置模块或角色。</w:t>
      </w:r>
    </w:p>
    <w:p w14:paraId="6B0E31FD">
      <w:pPr>
        <w:bidi w:val="0"/>
        <w:rPr>
          <w:rFonts w:hint="default"/>
          <w:lang w:val="en-US" w:eastAsia="zh-CN"/>
        </w:rPr>
      </w:pPr>
      <w:r>
        <w:rPr>
          <w:rFonts w:hint="default"/>
          <w:lang w:val="en-US" w:eastAsia="zh-CN"/>
        </w:rPr>
        <w:drawing>
          <wp:inline distT="0" distB="0" distL="114300" distR="114300">
            <wp:extent cx="5268595" cy="1529715"/>
            <wp:effectExtent l="0" t="0" r="4445" b="9525"/>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24"/>
                    <a:stretch>
                      <a:fillRect/>
                    </a:stretch>
                  </pic:blipFill>
                  <pic:spPr>
                    <a:xfrm>
                      <a:off x="0" y="0"/>
                      <a:ext cx="5268595" cy="1529715"/>
                    </a:xfrm>
                    <a:prstGeom prst="rect">
                      <a:avLst/>
                    </a:prstGeom>
                    <a:noFill/>
                    <a:ln>
                      <a:noFill/>
                    </a:ln>
                  </pic:spPr>
                </pic:pic>
              </a:graphicData>
            </a:graphic>
          </wp:inline>
        </w:drawing>
      </w:r>
    </w:p>
    <w:p w14:paraId="578C1EBC">
      <w:pPr>
        <w:bidi w:val="0"/>
        <w:rPr>
          <w:rFonts w:hint="default"/>
          <w:lang w:val="en-US" w:eastAsia="zh-CN"/>
        </w:rPr>
      </w:pPr>
      <w:r>
        <w:rPr>
          <w:rFonts w:hint="default"/>
          <w:lang w:val="en-US" w:eastAsia="zh-CN"/>
        </w:rPr>
        <w:drawing>
          <wp:inline distT="0" distB="0" distL="114300" distR="114300">
            <wp:extent cx="5265420" cy="1504950"/>
            <wp:effectExtent l="0" t="0" r="7620" b="381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25"/>
                    <a:stretch>
                      <a:fillRect/>
                    </a:stretch>
                  </pic:blipFill>
                  <pic:spPr>
                    <a:xfrm>
                      <a:off x="0" y="0"/>
                      <a:ext cx="5265420" cy="1504950"/>
                    </a:xfrm>
                    <a:prstGeom prst="rect">
                      <a:avLst/>
                    </a:prstGeom>
                    <a:noFill/>
                    <a:ln>
                      <a:noFill/>
                    </a:ln>
                  </pic:spPr>
                </pic:pic>
              </a:graphicData>
            </a:graphic>
          </wp:inline>
        </w:drawing>
      </w:r>
    </w:p>
    <w:bookmarkEnd w:id="1"/>
    <w:p w14:paraId="3765CA6A">
      <w:pPr>
        <w:pStyle w:val="2"/>
        <w:bidi w:val="0"/>
        <w:rPr>
          <w:rFonts w:hint="default"/>
          <w:lang w:val="en-US" w:eastAsia="zh-CN"/>
        </w:rPr>
      </w:pPr>
      <w:bookmarkStart w:id="5" w:name="_Toc3554"/>
      <w:r>
        <w:rPr>
          <w:rFonts w:hint="eastAsia"/>
          <w:lang w:val="en-US" w:eastAsia="zh-CN"/>
        </w:rPr>
        <w:t>采购单审核（采购单位审核人员）</w:t>
      </w:r>
      <w:bookmarkEnd w:id="5"/>
    </w:p>
    <w:p w14:paraId="01F470F8">
      <w:pPr>
        <w:rPr>
          <w:rFonts w:hint="default"/>
          <w:lang w:val="en-US" w:eastAsia="zh-CN"/>
        </w:rPr>
      </w:pPr>
      <w:r>
        <w:rPr>
          <w:rFonts w:hint="eastAsia"/>
          <w:b/>
          <w:bCs/>
          <w:lang w:val="en-US" w:eastAsia="zh-CN"/>
        </w:rPr>
        <w:t>菜单路径：</w:t>
      </w:r>
      <w:r>
        <w:rPr>
          <w:rFonts w:hint="eastAsia"/>
          <w:lang w:val="en-US" w:eastAsia="zh-CN"/>
        </w:rPr>
        <w:t>我的工作台-电商采购-采购单审核</w:t>
      </w:r>
    </w:p>
    <w:p w14:paraId="0B2EB950">
      <w:pPr>
        <w:rPr>
          <w:rFonts w:hint="eastAsia"/>
          <w:lang w:val="en-US" w:eastAsia="zh-CN"/>
        </w:rPr>
      </w:pPr>
      <w:r>
        <w:rPr>
          <w:rFonts w:hint="eastAsia"/>
          <w:b/>
          <w:bCs/>
          <w:lang w:val="en-US" w:eastAsia="zh-CN"/>
        </w:rPr>
        <w:t>功能介绍：</w:t>
      </w:r>
      <w:r>
        <w:rPr>
          <w:rFonts w:hint="eastAsia"/>
          <w:lang w:val="en-US" w:eastAsia="zh-CN"/>
        </w:rPr>
        <w:t>采购单位审核人员可通过本模块开展采购单的查看与审核工作，支持查阅采购单详情，并执行审核通过或退回处理操作。</w:t>
      </w:r>
    </w:p>
    <w:p w14:paraId="3232EB3B">
      <w:pPr>
        <w:rPr>
          <w:rFonts w:hint="eastAsia"/>
          <w:b/>
          <w:bCs/>
          <w:lang w:val="en-US" w:eastAsia="zh-CN"/>
        </w:rPr>
      </w:pPr>
      <w:r>
        <w:rPr>
          <w:rFonts w:hint="eastAsia"/>
          <w:b/>
          <w:bCs/>
          <w:lang w:val="en-US" w:eastAsia="zh-CN"/>
        </w:rPr>
        <w:t>操作说明：</w:t>
      </w:r>
    </w:p>
    <w:p w14:paraId="3CC0DD87">
      <w:pPr>
        <w:bidi w:val="0"/>
        <w:rPr>
          <w:rFonts w:hint="eastAsia"/>
          <w:lang w:val="en-US" w:eastAsia="zh-CN"/>
        </w:rPr>
      </w:pPr>
      <w:r>
        <w:rPr>
          <w:rFonts w:hint="eastAsia"/>
          <w:lang w:val="en-US" w:eastAsia="zh-CN"/>
        </w:rPr>
        <w:t>1、筛选【审核中】状态，可查看待审批的采购单数据。</w:t>
      </w:r>
    </w:p>
    <w:p w14:paraId="49E4F1BB">
      <w:pPr>
        <w:bidi w:val="0"/>
        <w:rPr>
          <w:rFonts w:hint="default"/>
          <w:lang w:val="en-US" w:eastAsia="zh-CN"/>
        </w:rPr>
      </w:pPr>
      <w:r>
        <w:rPr>
          <w:rFonts w:hint="default"/>
          <w:lang w:val="en-US" w:eastAsia="zh-CN"/>
        </w:rPr>
        <w:drawing>
          <wp:inline distT="0" distB="0" distL="114300" distR="114300">
            <wp:extent cx="5271135" cy="827405"/>
            <wp:effectExtent l="0" t="0" r="1905" b="10795"/>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26"/>
                    <a:stretch>
                      <a:fillRect/>
                    </a:stretch>
                  </pic:blipFill>
                  <pic:spPr>
                    <a:xfrm>
                      <a:off x="0" y="0"/>
                      <a:ext cx="5271135" cy="827405"/>
                    </a:xfrm>
                    <a:prstGeom prst="rect">
                      <a:avLst/>
                    </a:prstGeom>
                    <a:noFill/>
                    <a:ln>
                      <a:noFill/>
                    </a:ln>
                  </pic:spPr>
                </pic:pic>
              </a:graphicData>
            </a:graphic>
          </wp:inline>
        </w:drawing>
      </w:r>
    </w:p>
    <w:p w14:paraId="354EFE1C">
      <w:pPr>
        <w:bidi w:val="0"/>
        <w:rPr>
          <w:rFonts w:hint="default"/>
          <w:lang w:val="en-US" w:eastAsia="zh-CN"/>
        </w:rPr>
      </w:pPr>
      <w:r>
        <w:rPr>
          <w:rFonts w:hint="eastAsia"/>
          <w:lang w:val="en-US" w:eastAsia="zh-CN"/>
        </w:rPr>
        <w:t>2、点击【审核】查看采购单详情，确认后选择【通过】或【退回】，完成审核流程。</w:t>
      </w:r>
    </w:p>
    <w:p w14:paraId="2C2E078B">
      <w:pPr>
        <w:bidi w:val="0"/>
        <w:rPr>
          <w:rFonts w:hint="eastAsia"/>
          <w:lang w:val="en-US" w:eastAsia="zh-CN"/>
        </w:rPr>
      </w:pPr>
      <w:r>
        <w:rPr>
          <w:rFonts w:hint="eastAsia"/>
          <w:lang w:val="en-US" w:eastAsia="zh-CN"/>
        </w:rPr>
        <w:drawing>
          <wp:inline distT="0" distB="0" distL="114300" distR="114300">
            <wp:extent cx="5269865" cy="979170"/>
            <wp:effectExtent l="0" t="0" r="3175" b="11430"/>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27"/>
                    <a:stretch>
                      <a:fillRect/>
                    </a:stretch>
                  </pic:blipFill>
                  <pic:spPr>
                    <a:xfrm>
                      <a:off x="0" y="0"/>
                      <a:ext cx="5269865" cy="979170"/>
                    </a:xfrm>
                    <a:prstGeom prst="rect">
                      <a:avLst/>
                    </a:prstGeom>
                    <a:noFill/>
                    <a:ln>
                      <a:noFill/>
                    </a:ln>
                  </pic:spPr>
                </pic:pic>
              </a:graphicData>
            </a:graphic>
          </wp:inline>
        </w:drawing>
      </w:r>
    </w:p>
    <w:p w14:paraId="6414BB88">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drawing>
          <wp:inline distT="0" distB="0" distL="114300" distR="114300">
            <wp:extent cx="5269230" cy="1170305"/>
            <wp:effectExtent l="0" t="0" r="3810" b="3175"/>
            <wp:docPr id="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pic:cNvPicPr>
                      <a:picLocks noChangeAspect="1"/>
                    </pic:cNvPicPr>
                  </pic:nvPicPr>
                  <pic:blipFill>
                    <a:blip r:embed="rId28"/>
                    <a:stretch>
                      <a:fillRect/>
                    </a:stretch>
                  </pic:blipFill>
                  <pic:spPr>
                    <a:xfrm>
                      <a:off x="0" y="0"/>
                      <a:ext cx="5269230" cy="1170305"/>
                    </a:xfrm>
                    <a:prstGeom prst="rect">
                      <a:avLst/>
                    </a:prstGeom>
                    <a:noFill/>
                    <a:ln>
                      <a:noFill/>
                    </a:ln>
                  </pic:spPr>
                </pic:pic>
              </a:graphicData>
            </a:graphic>
          </wp:inline>
        </w:drawing>
      </w:r>
    </w:p>
    <w:p w14:paraId="78A530DC">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若审核通过，该采购单流程将自动流转至合同签署环节；若审核未通过，则退回至采购人，由其重新提交审核或作废。</w:t>
      </w:r>
    </w:p>
    <w:p w14:paraId="4F0382B9">
      <w:pPr>
        <w:pStyle w:val="2"/>
        <w:bidi w:val="0"/>
        <w:rPr>
          <w:rFonts w:hint="eastAsia"/>
          <w:lang w:val="en-US" w:eastAsia="zh-CN"/>
        </w:rPr>
      </w:pPr>
      <w:bookmarkStart w:id="6" w:name="_Toc14991"/>
      <w:bookmarkStart w:id="7" w:name="_Toc1122"/>
      <w:r>
        <w:rPr>
          <w:rFonts w:hint="eastAsia"/>
          <w:lang w:val="en-US" w:eastAsia="zh-CN"/>
        </w:rPr>
        <w:t>采购结算</w:t>
      </w:r>
      <w:bookmarkEnd w:id="6"/>
      <w:bookmarkEnd w:id="7"/>
    </w:p>
    <w:p w14:paraId="76E8AA45">
      <w:pPr>
        <w:pStyle w:val="3"/>
        <w:bidi w:val="0"/>
        <w:rPr>
          <w:rFonts w:hint="eastAsia"/>
          <w:lang w:val="en-US" w:eastAsia="zh-CN"/>
        </w:rPr>
      </w:pPr>
      <w:bookmarkStart w:id="8" w:name="_Toc31709"/>
      <w:bookmarkStart w:id="9" w:name="_Toc11406"/>
      <w:r>
        <w:rPr>
          <w:rFonts w:hint="eastAsia"/>
          <w:lang w:val="en-US" w:eastAsia="zh-CN"/>
        </w:rPr>
        <w:t>结算</w:t>
      </w:r>
      <w:bookmarkEnd w:id="8"/>
      <w:r>
        <w:rPr>
          <w:rFonts w:hint="eastAsia"/>
          <w:lang w:val="en-US" w:eastAsia="zh-CN"/>
        </w:rPr>
        <w:t>单核对（结算单核对专员）</w:t>
      </w:r>
      <w:bookmarkEnd w:id="9"/>
    </w:p>
    <w:p w14:paraId="07F6B1D6">
      <w:pPr>
        <w:bidi w:val="0"/>
        <w:rPr>
          <w:rFonts w:hint="eastAsia"/>
          <w:lang w:val="en-US" w:eastAsia="zh-CN"/>
        </w:rPr>
      </w:pPr>
      <w:r>
        <w:rPr>
          <w:rFonts w:hint="eastAsia"/>
          <w:b/>
          <w:bCs/>
          <w:lang w:val="en-US" w:eastAsia="zh-CN"/>
        </w:rPr>
        <w:t>菜单路径：</w:t>
      </w:r>
      <w:r>
        <w:rPr>
          <w:rFonts w:hint="eastAsia"/>
          <w:lang w:val="en-US" w:eastAsia="zh-CN"/>
        </w:rPr>
        <w:t>我的工作台-电商采购-结算订单</w:t>
      </w:r>
    </w:p>
    <w:p w14:paraId="6EEFBBF8">
      <w:pPr>
        <w:bidi w:val="0"/>
        <w:rPr>
          <w:rFonts w:hint="eastAsia"/>
          <w:lang w:val="en-US" w:eastAsia="zh-CN"/>
        </w:rPr>
      </w:pPr>
      <w:r>
        <w:rPr>
          <w:rFonts w:hint="eastAsia"/>
          <w:b/>
          <w:bCs/>
          <w:lang w:val="en-US" w:eastAsia="zh-CN"/>
        </w:rPr>
        <w:t>功能介绍：</w:t>
      </w:r>
      <w:r>
        <w:rPr>
          <w:rFonts w:hint="eastAsia"/>
          <w:lang w:val="en-US" w:eastAsia="zh-CN"/>
        </w:rPr>
        <w:t>供应商发起结算单后，结算单核对专员可通过本模块完成与供应商的结算信息核对、发票信息填写操作。</w:t>
      </w:r>
    </w:p>
    <w:p w14:paraId="30FC311F">
      <w:pPr>
        <w:bidi w:val="0"/>
        <w:rPr>
          <w:rFonts w:hint="eastAsia"/>
          <w:lang w:val="en-US" w:eastAsia="zh-CN"/>
        </w:rPr>
      </w:pPr>
      <w:r>
        <w:rPr>
          <w:rFonts w:hint="eastAsia"/>
          <w:b/>
          <w:bCs/>
          <w:lang w:val="en-US" w:eastAsia="zh-CN"/>
        </w:rPr>
        <w:t>操作说明：</w:t>
      </w:r>
      <w:r>
        <w:rPr>
          <w:rFonts w:hint="eastAsia"/>
          <w:lang w:val="en-US" w:eastAsia="zh-CN"/>
        </w:rPr>
        <w:t xml:space="preserve"> </w:t>
      </w:r>
    </w:p>
    <w:p w14:paraId="589D5BB3">
      <w:pPr>
        <w:bidi w:val="0"/>
        <w:rPr>
          <w:rFonts w:hint="eastAsia"/>
          <w:lang w:val="en-US" w:eastAsia="zh-CN"/>
        </w:rPr>
      </w:pPr>
      <w:r>
        <w:rPr>
          <w:rFonts w:hint="eastAsia"/>
          <w:lang w:val="en-US" w:eastAsia="zh-CN"/>
        </w:rPr>
        <w:t>在结算单列表中筛选状态为【待核对】的结算订单，点击【操作】按钮进入结算核对页面。依次完成订单信息核对、开票信息填写后，点击【核对完成】或【退回提交】按钮，即可结束本次核对流程。</w:t>
      </w:r>
    </w:p>
    <w:p w14:paraId="5F0B7497">
      <w:pPr>
        <w:bidi w:val="0"/>
        <w:rPr>
          <w:rFonts w:hint="eastAsia"/>
          <w:lang w:val="en-US" w:eastAsia="zh-CN"/>
        </w:rPr>
      </w:pPr>
      <w:bookmarkStart w:id="11" w:name="_GoBack"/>
      <w:r>
        <w:rPr>
          <w:rFonts w:hint="eastAsia"/>
          <w:lang w:val="en-US" w:eastAsia="zh-CN"/>
        </w:rPr>
        <w:drawing>
          <wp:inline distT="0" distB="0" distL="114300" distR="114300">
            <wp:extent cx="5271135" cy="1107440"/>
            <wp:effectExtent l="0" t="0" r="1905" b="508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29"/>
                    <a:stretch>
                      <a:fillRect/>
                    </a:stretch>
                  </pic:blipFill>
                  <pic:spPr>
                    <a:xfrm>
                      <a:off x="0" y="0"/>
                      <a:ext cx="5271135" cy="1107440"/>
                    </a:xfrm>
                    <a:prstGeom prst="rect">
                      <a:avLst/>
                    </a:prstGeom>
                    <a:noFill/>
                    <a:ln>
                      <a:noFill/>
                    </a:ln>
                  </pic:spPr>
                </pic:pic>
              </a:graphicData>
            </a:graphic>
          </wp:inline>
        </w:drawing>
      </w:r>
      <w:bookmarkEnd w:id="11"/>
    </w:p>
    <w:p w14:paraId="5587A6AE">
      <w:pPr>
        <w:bidi w:val="0"/>
        <w:rPr>
          <w:rFonts w:hint="eastAsia"/>
          <w:lang w:val="en-US" w:eastAsia="zh-CN"/>
        </w:rPr>
      </w:pPr>
      <w:r>
        <w:rPr>
          <w:rFonts w:hint="eastAsia"/>
          <w:lang w:val="en-US" w:eastAsia="zh-CN"/>
        </w:rPr>
        <w:drawing>
          <wp:inline distT="0" distB="0" distL="114300" distR="114300">
            <wp:extent cx="5267960" cy="2286000"/>
            <wp:effectExtent l="0" t="0" r="5080" b="0"/>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30"/>
                    <a:stretch>
                      <a:fillRect/>
                    </a:stretch>
                  </pic:blipFill>
                  <pic:spPr>
                    <a:xfrm>
                      <a:off x="0" y="0"/>
                      <a:ext cx="5267960" cy="2286000"/>
                    </a:xfrm>
                    <a:prstGeom prst="rect">
                      <a:avLst/>
                    </a:prstGeom>
                    <a:noFill/>
                    <a:ln>
                      <a:noFill/>
                    </a:ln>
                  </pic:spPr>
                </pic:pic>
              </a:graphicData>
            </a:graphic>
          </wp:inline>
        </w:drawing>
      </w:r>
    </w:p>
    <w:p w14:paraId="3D306C99">
      <w:pPr>
        <w:pStyle w:val="3"/>
        <w:bidi w:val="0"/>
        <w:rPr>
          <w:rFonts w:hint="default"/>
          <w:lang w:val="en-US" w:eastAsia="zh-CN"/>
        </w:rPr>
      </w:pPr>
      <w:bookmarkStart w:id="10" w:name="_Toc26678"/>
      <w:r>
        <w:rPr>
          <w:rFonts w:hint="eastAsia"/>
          <w:lang w:val="en-US" w:eastAsia="zh-CN"/>
        </w:rPr>
        <w:t>结算单付款（结算单付款专员）</w:t>
      </w:r>
      <w:bookmarkEnd w:id="10"/>
    </w:p>
    <w:p w14:paraId="3B03812E">
      <w:pPr>
        <w:bidi w:val="0"/>
        <w:rPr>
          <w:rFonts w:hint="eastAsia"/>
          <w:lang w:val="en-US" w:eastAsia="zh-CN"/>
        </w:rPr>
      </w:pPr>
      <w:r>
        <w:rPr>
          <w:rFonts w:hint="eastAsia"/>
          <w:lang w:val="en-US" w:eastAsia="zh-CN"/>
        </w:rPr>
        <w:t>菜单路径：我的工作台-电商采购-结算订单</w:t>
      </w:r>
    </w:p>
    <w:p w14:paraId="58674B77">
      <w:pPr>
        <w:bidi w:val="0"/>
        <w:rPr>
          <w:rFonts w:hint="eastAsia"/>
          <w:lang w:val="en-US" w:eastAsia="zh-CN"/>
        </w:rPr>
      </w:pPr>
      <w:r>
        <w:rPr>
          <w:rFonts w:hint="eastAsia"/>
          <w:lang w:val="en-US" w:eastAsia="zh-CN"/>
        </w:rPr>
        <w:t>功能介绍：供应商开具发票后，结算单付款专员可通过本模块完成发票查阅及款项支付的操作。</w:t>
      </w:r>
    </w:p>
    <w:p w14:paraId="4AB931E4">
      <w:pPr>
        <w:bidi w:val="0"/>
        <w:rPr>
          <w:rFonts w:hint="eastAsia"/>
          <w:lang w:val="en-US" w:eastAsia="zh-CN"/>
        </w:rPr>
      </w:pPr>
      <w:r>
        <w:rPr>
          <w:rFonts w:hint="eastAsia"/>
          <w:lang w:val="en-US" w:eastAsia="zh-CN"/>
        </w:rPr>
        <w:t xml:space="preserve">操作说明： </w:t>
      </w:r>
    </w:p>
    <w:p w14:paraId="34DB6C54">
      <w:pPr>
        <w:bidi w:val="0"/>
        <w:rPr>
          <w:rFonts w:hint="eastAsia"/>
          <w:lang w:val="en-US" w:eastAsia="zh-CN"/>
        </w:rPr>
      </w:pPr>
      <w:r>
        <w:rPr>
          <w:rFonts w:hint="eastAsia"/>
          <w:lang w:val="en-US" w:eastAsia="zh-CN"/>
        </w:rPr>
        <w:t>结算单核对完成后，供应商即可开展开票工作。采购单位可筛选状态为【待付款】的结算订单，点击【操作】按钮，即可查看对应发票号码及电子发票文件；核验通过的，点击【确认付款】推进资金支付流程；核验不通过的，点击【退回开票】并注明具体原因，同步反馈供应商。</w:t>
      </w:r>
    </w:p>
    <w:p w14:paraId="43B62820">
      <w:pPr>
        <w:bidi w:val="0"/>
        <w:rPr>
          <w:rFonts w:hint="eastAsia"/>
          <w:lang w:val="en-US" w:eastAsia="zh-CN"/>
        </w:rPr>
      </w:pPr>
      <w:r>
        <w:rPr>
          <w:rFonts w:hint="eastAsia"/>
          <w:lang w:val="en-US" w:eastAsia="zh-CN"/>
        </w:rPr>
        <w:drawing>
          <wp:inline distT="0" distB="0" distL="114300" distR="114300">
            <wp:extent cx="5265420" cy="1115060"/>
            <wp:effectExtent l="0" t="0" r="7620" b="1270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31"/>
                    <a:stretch>
                      <a:fillRect/>
                    </a:stretch>
                  </pic:blipFill>
                  <pic:spPr>
                    <a:xfrm>
                      <a:off x="0" y="0"/>
                      <a:ext cx="5265420" cy="1115060"/>
                    </a:xfrm>
                    <a:prstGeom prst="rect">
                      <a:avLst/>
                    </a:prstGeom>
                    <a:noFill/>
                    <a:ln>
                      <a:noFill/>
                    </a:ln>
                  </pic:spPr>
                </pic:pic>
              </a:graphicData>
            </a:graphic>
          </wp:inline>
        </w:drawing>
      </w:r>
    </w:p>
    <w:p w14:paraId="5F4A7272">
      <w:pPr>
        <w:bidi w:val="0"/>
        <w:rPr>
          <w:rFonts w:hint="eastAsia"/>
          <w:lang w:val="en-US" w:eastAsia="zh-CN"/>
        </w:rPr>
      </w:pPr>
      <w:r>
        <w:rPr>
          <w:rFonts w:hint="eastAsia"/>
          <w:lang w:val="en-US" w:eastAsia="zh-CN"/>
        </w:rPr>
        <w:drawing>
          <wp:inline distT="0" distB="0" distL="114300" distR="114300">
            <wp:extent cx="5269865" cy="1868170"/>
            <wp:effectExtent l="0" t="0" r="3175" b="635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32"/>
                    <a:stretch>
                      <a:fillRect/>
                    </a:stretch>
                  </pic:blipFill>
                  <pic:spPr>
                    <a:xfrm>
                      <a:off x="0" y="0"/>
                      <a:ext cx="5269865" cy="1868170"/>
                    </a:xfrm>
                    <a:prstGeom prst="rect">
                      <a:avLst/>
                    </a:prstGeom>
                    <a:noFill/>
                    <a:ln>
                      <a:noFill/>
                    </a:ln>
                  </pic:spPr>
                </pic:pic>
              </a:graphicData>
            </a:graphic>
          </wp:inline>
        </w:drawing>
      </w:r>
    </w:p>
    <w:p w14:paraId="286065B5">
      <w:pPr>
        <w:bidi w:val="0"/>
        <w:rPr>
          <w:rFonts w:hint="eastAsia"/>
          <w:lang w:val="en-US" w:eastAsia="zh-CN"/>
        </w:rPr>
      </w:pPr>
    </w:p>
    <w:sectPr>
      <w:footerReference r:id="rId11" w:type="default"/>
      <w:pgSz w:w="11906" w:h="16838"/>
      <w:pgMar w:top="1440" w:right="1800" w:bottom="1440" w:left="1800" w:header="851" w:footer="992" w:gutter="0"/>
      <w:pgNumType w:fmt="decimal" w:start="1"/>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s>
  <wne:acds>
    <wne:acd wne:argValue="AQAAAAEA" wne:acdName="acd0" wne:fciIndexBasedOn="0065"/>
    <wne:acd wne:argValue="AQAAAAIA" wne:acdName="acd1"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moder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宋体 CN">
    <w:panose1 w:val="02020400000000000000"/>
    <w:charset w:val="86"/>
    <w:family w:val="roman"/>
    <w:pitch w:val="default"/>
    <w:sig w:usb0="20000083" w:usb1="2ADF3C10" w:usb2="00000016" w:usb3="00000000" w:csb0="60060107"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57882">
    <w:pPr>
      <w:pStyle w:val="10"/>
      <w:pBdr>
        <w:top w:val="single" w:color="9BBB59" w:sz="24" w:space="5"/>
      </w:pBdr>
      <w:wordWrap w:val="0"/>
      <w:ind w:firstLine="360"/>
      <w:jc w:val="right"/>
      <w:rPr>
        <w:rFonts w:hint="eastAsia"/>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6788C">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E42E2">
    <w:pPr>
      <w:pStyle w:val="1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9482B">
    <w:pPr>
      <w:pStyle w:val="10"/>
      <w:pBdr>
        <w:top w:val="single" w:color="9BBB59" w:sz="24" w:space="5"/>
      </w:pBdr>
      <w:wordWrap w:val="0"/>
      <w:ind w:firstLine="360"/>
      <w:jc w:val="right"/>
      <w:rPr>
        <w:rFonts w:hint="eastAsia"/>
        <w:sz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6" name="文本框 9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1DE6CE">
                          <w:pPr>
                            <w:pStyle w:val="10"/>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hoMzAgAAYwQAAA4AAABkcnMvZTJvRG9jLnhtbK1UzY7TMBC+I/EO&#10;lu80aRFVqZ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D+hoMzAgAAYwQAAA4AAAAAAAAAAQAgAAAAHwEAAGRycy9lMm9Eb2MueG1sUEsF&#10;BgAAAAAGAAYAWQEAAMQFAAAAAA==&#10;">
              <v:fill on="f" focussize="0,0"/>
              <v:stroke on="f" weight="0.5pt"/>
              <v:imagedata o:title=""/>
              <o:lock v:ext="edit" aspectratio="f"/>
              <v:textbox inset="0mm,0mm,0mm,0mm" style="mso-fit-shape-to-text:t;">
                <w:txbxContent>
                  <w:p w14:paraId="231DE6CE">
                    <w:pPr>
                      <w:pStyle w:val="10"/>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7C364">
    <w:pPr>
      <w:pStyle w:val="11"/>
      <w:keepNext w:val="0"/>
      <w:keepLines w:val="0"/>
      <w:pageBreakBefore w:val="0"/>
      <w:widowControl w:val="0"/>
      <w:pBdr>
        <w:bottom w:val="thickThinSmallGap" w:color="622423" w:sz="24" w:space="1"/>
      </w:pBdr>
      <w:kinsoku/>
      <w:wordWrap/>
      <w:overflowPunct/>
      <w:topLinePunct w:val="0"/>
      <w:bidi w:val="0"/>
      <w:adjustRightInd/>
      <w:snapToGrid w:val="0"/>
      <w:spacing w:line="240" w:lineRule="auto"/>
      <w:ind w:firstLine="0" w:firstLineChars="0"/>
      <w:jc w:val="left"/>
      <w:textAlignment w:val="auto"/>
      <w:rPr>
        <w:rFonts w:hint="default" w:ascii="思源宋体 CN" w:hAnsi="思源宋体 CN" w:eastAsia="思源宋体 CN"/>
        <w:lang w:val="en-US" w:eastAsia="zh-CN"/>
      </w:rPr>
    </w:pPr>
    <w:r>
      <w:rPr>
        <w:rFonts w:hint="eastAsia" w:ascii="思源宋体 CN" w:hAnsi="思源宋体 CN" w:eastAsia="思源宋体 CN"/>
      </w:rPr>
      <w:t xml:space="preserve"> </w:t>
    </w:r>
    <w:r>
      <w:drawing>
        <wp:inline distT="0" distB="0" distL="114300" distR="114300">
          <wp:extent cx="697865" cy="271780"/>
          <wp:effectExtent l="0" t="0" r="6985" b="444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
                  <a:stretch>
                    <a:fillRect/>
                  </a:stretch>
                </pic:blipFill>
                <pic:spPr>
                  <a:xfrm>
                    <a:off x="0" y="0"/>
                    <a:ext cx="697865" cy="271780"/>
                  </a:xfrm>
                  <a:prstGeom prst="rect">
                    <a:avLst/>
                  </a:prstGeom>
                  <a:noFill/>
                  <a:ln>
                    <a:noFill/>
                  </a:ln>
                </pic:spPr>
              </pic:pic>
            </a:graphicData>
          </a:graphic>
        </wp:inline>
      </w:drawing>
    </w:r>
    <w:r>
      <w:rPr>
        <w:rFonts w:hint="eastAsia" w:ascii="思源宋体 CN" w:hAnsi="思源宋体 CN" w:eastAsia="思源宋体 CN"/>
      </w:rPr>
      <w:t xml:space="preserve">                        </w:t>
    </w:r>
    <w:r>
      <w:rPr>
        <w:rFonts w:hint="eastAsia" w:ascii="思源宋体 CN" w:hAnsi="思源宋体 CN" w:eastAsia="思源宋体 CN"/>
        <w:lang w:val="en-US" w:eastAsia="zh-CN"/>
      </w:rPr>
      <w:t xml:space="preserve">                              采购单位管理员操作指南</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C2160">
    <w:pPr>
      <w:pStyle w:val="1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FA25C">
    <w:pPr>
      <w:pStyle w:val="11"/>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4C21CA"/>
    <w:multiLevelType w:val="multilevel"/>
    <w:tmpl w:val="5C4C21CA"/>
    <w:lvl w:ilvl="0" w:tentative="0">
      <w:start w:val="1"/>
      <w:numFmt w:val="chineseCountingThousand"/>
      <w:pStyle w:val="2"/>
      <w:suff w:val="nothing"/>
      <w:lvlText w:val="%1、"/>
      <w:lvlJc w:val="left"/>
      <w:pPr>
        <w:ind w:left="709" w:firstLine="0"/>
      </w:pPr>
      <w:rPr>
        <w:rFonts w:hint="eastAsia"/>
        <w:lang w:val="en-US"/>
      </w:rPr>
    </w:lvl>
    <w:lvl w:ilvl="1" w:tentative="0">
      <w:start w:val="1"/>
      <w:numFmt w:val="decimal"/>
      <w:pStyle w:val="3"/>
      <w:isLgl/>
      <w:suff w:val="nothing"/>
      <w:lvlText w:val="%1.%2、"/>
      <w:lvlJc w:val="left"/>
      <w:pPr>
        <w:ind w:left="1134" w:firstLine="0"/>
      </w:pPr>
      <w:rPr>
        <w:rFonts w:hint="default"/>
        <w:b/>
        <w:bCs/>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pStyle w:val="4"/>
      <w:isLgl/>
      <w:suff w:val="nothing"/>
      <w:lvlText w:val="%1.%2.%3、"/>
      <w:lvlJc w:val="left"/>
      <w:pPr>
        <w:ind w:left="5245" w:firstLine="0"/>
      </w:pPr>
      <w:rPr>
        <w:rFonts w:hint="default" w:ascii="思源宋体 CN" w:hAnsi="思源宋体 CN" w:eastAsia="思源宋体 CN" w:cs="Times New Roman"/>
        <w:b/>
        <w:bCs w:val="0"/>
        <w:i w:val="0"/>
        <w:iCs w:val="0"/>
        <w:caps w:val="0"/>
        <w:smallCaps w:val="0"/>
        <w:strike w:val="0"/>
        <w:dstrike w:val="0"/>
        <w:vanish w:val="0"/>
        <w:spacing w:val="0"/>
        <w:position w:val="0"/>
        <w:u w:val="none"/>
        <w:vertAlign w:val="baseline"/>
      </w:rPr>
    </w:lvl>
    <w:lvl w:ilvl="3" w:tentative="0">
      <w:start w:val="1"/>
      <w:numFmt w:val="decimal"/>
      <w:isLgl/>
      <w:suff w:val="nothing"/>
      <w:lvlText w:val="%1.%2.%3.%4、"/>
      <w:lvlJc w:val="left"/>
      <w:pPr>
        <w:ind w:left="-284" w:firstLine="0"/>
      </w:pPr>
      <w:rPr>
        <w:rFonts w:hint="default" w:ascii="Times New Roman" w:hAnsi="Times New Roman" w:eastAsia="宋体" w:cs="Times New Roman"/>
        <w:b/>
        <w:bCs w:val="0"/>
        <w:i w:val="0"/>
        <w:iCs w:val="0"/>
        <w:caps w:val="0"/>
        <w:smallCaps w:val="0"/>
        <w:strike w:val="0"/>
        <w:dstrike w:val="0"/>
        <w:snapToGrid w:val="0"/>
        <w:vanish w:val="0"/>
        <w:color w:val="000000"/>
        <w:spacing w:val="0"/>
        <w:w w:val="0"/>
        <w:kern w:val="0"/>
        <w:position w:val="0"/>
        <w:sz w:val="24"/>
        <w:szCs w:val="24"/>
        <w:u w:val="none"/>
        <w:vertAlign w:val="baseline"/>
      </w:rPr>
    </w:lvl>
    <w:lvl w:ilvl="4" w:tentative="0">
      <w:start w:val="1"/>
      <w:numFmt w:val="decimal"/>
      <w:isLgl/>
      <w:suff w:val="nothing"/>
      <w:lvlText w:val="%1.%2.%3.%4.%5、"/>
      <w:lvlJc w:val="left"/>
      <w:pPr>
        <w:ind w:left="708" w:hanging="992"/>
      </w:pPr>
      <w:rPr>
        <w:rFonts w:hint="eastAsia"/>
      </w:rPr>
    </w:lvl>
    <w:lvl w:ilvl="5" w:tentative="0">
      <w:start w:val="1"/>
      <w:numFmt w:val="decimal"/>
      <w:isLgl/>
      <w:suff w:val="nothing"/>
      <w:lvlText w:val="%1.%2.%3.%4.%5.%6、"/>
      <w:lvlJc w:val="left"/>
      <w:pPr>
        <w:ind w:left="850" w:hanging="1134"/>
      </w:pPr>
      <w:rPr>
        <w:rFonts w:hint="default" w:ascii="Times New Roman" w:hAnsi="Times New Roman" w:cs="Times New Roman"/>
      </w:rPr>
    </w:lvl>
    <w:lvl w:ilvl="6" w:tentative="0">
      <w:start w:val="1"/>
      <w:numFmt w:val="decimal"/>
      <w:isLgl/>
      <w:lvlText w:val="%1.%2.%3.%4.%5.%6.%7"/>
      <w:lvlJc w:val="left"/>
      <w:pPr>
        <w:tabs>
          <w:tab w:val="left" w:pos="1516"/>
        </w:tabs>
        <w:ind w:left="992" w:hanging="1276"/>
      </w:pPr>
      <w:rPr>
        <w:rFonts w:hint="eastAsia"/>
      </w:rPr>
    </w:lvl>
    <w:lvl w:ilvl="7" w:tentative="0">
      <w:start w:val="1"/>
      <w:numFmt w:val="decimal"/>
      <w:isLgl/>
      <w:lvlText w:val="%1.%2.%3.%4.%5.%6.%7.%8"/>
      <w:lvlJc w:val="left"/>
      <w:pPr>
        <w:tabs>
          <w:tab w:val="left" w:pos="1516"/>
        </w:tabs>
        <w:ind w:left="1134" w:hanging="1418"/>
      </w:pPr>
      <w:rPr>
        <w:rFonts w:hint="eastAsia"/>
      </w:rPr>
    </w:lvl>
    <w:lvl w:ilvl="8" w:tentative="0">
      <w:start w:val="1"/>
      <w:numFmt w:val="decimal"/>
      <w:isLgl/>
      <w:lvlText w:val="%1.%2.%3.%4.%5.%6.%7.%8.%9"/>
      <w:lvlJc w:val="left"/>
      <w:pPr>
        <w:tabs>
          <w:tab w:val="left" w:pos="1876"/>
        </w:tabs>
        <w:ind w:left="1275"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U1YmMzZGY1MmFhMWFkMGY5NjlmNTgxZmVhM2YxMTcifQ=="/>
  </w:docVars>
  <w:rsids>
    <w:rsidRoot w:val="006C7CCC"/>
    <w:rsid w:val="00010953"/>
    <w:rsid w:val="00031361"/>
    <w:rsid w:val="00052B3E"/>
    <w:rsid w:val="00084C94"/>
    <w:rsid w:val="000B7368"/>
    <w:rsid w:val="000C2ED5"/>
    <w:rsid w:val="000E1A0E"/>
    <w:rsid w:val="000E39EE"/>
    <w:rsid w:val="000F2B37"/>
    <w:rsid w:val="000F4286"/>
    <w:rsid w:val="000F4630"/>
    <w:rsid w:val="00110073"/>
    <w:rsid w:val="00140809"/>
    <w:rsid w:val="00170C2B"/>
    <w:rsid w:val="00184C0A"/>
    <w:rsid w:val="0018797F"/>
    <w:rsid w:val="001C1CF8"/>
    <w:rsid w:val="001C41E2"/>
    <w:rsid w:val="001C5609"/>
    <w:rsid w:val="001C56DA"/>
    <w:rsid w:val="001D2982"/>
    <w:rsid w:val="001F1C2C"/>
    <w:rsid w:val="002020A8"/>
    <w:rsid w:val="00222134"/>
    <w:rsid w:val="002531BE"/>
    <w:rsid w:val="00265AA5"/>
    <w:rsid w:val="00272E4F"/>
    <w:rsid w:val="0027623D"/>
    <w:rsid w:val="00280007"/>
    <w:rsid w:val="002A00E7"/>
    <w:rsid w:val="002A11A7"/>
    <w:rsid w:val="002C3641"/>
    <w:rsid w:val="002C389D"/>
    <w:rsid w:val="002D2B70"/>
    <w:rsid w:val="002F5E31"/>
    <w:rsid w:val="00336F38"/>
    <w:rsid w:val="00345096"/>
    <w:rsid w:val="00345F82"/>
    <w:rsid w:val="00347C09"/>
    <w:rsid w:val="00374214"/>
    <w:rsid w:val="00396088"/>
    <w:rsid w:val="003E27ED"/>
    <w:rsid w:val="003F09B3"/>
    <w:rsid w:val="004060BB"/>
    <w:rsid w:val="0040653A"/>
    <w:rsid w:val="00416510"/>
    <w:rsid w:val="004348CD"/>
    <w:rsid w:val="004354CC"/>
    <w:rsid w:val="00443CA5"/>
    <w:rsid w:val="00461888"/>
    <w:rsid w:val="00475AD6"/>
    <w:rsid w:val="0047676B"/>
    <w:rsid w:val="00477528"/>
    <w:rsid w:val="004A26C5"/>
    <w:rsid w:val="004A2B88"/>
    <w:rsid w:val="004A2BEB"/>
    <w:rsid w:val="004A5DFA"/>
    <w:rsid w:val="004A7374"/>
    <w:rsid w:val="004B4B6B"/>
    <w:rsid w:val="004D23A7"/>
    <w:rsid w:val="004D65D7"/>
    <w:rsid w:val="005000BC"/>
    <w:rsid w:val="00510C1C"/>
    <w:rsid w:val="00512339"/>
    <w:rsid w:val="005247A9"/>
    <w:rsid w:val="005350C4"/>
    <w:rsid w:val="0053690B"/>
    <w:rsid w:val="00554816"/>
    <w:rsid w:val="00557FD2"/>
    <w:rsid w:val="005911A6"/>
    <w:rsid w:val="00594ECE"/>
    <w:rsid w:val="005A30AF"/>
    <w:rsid w:val="005A4565"/>
    <w:rsid w:val="005A49F0"/>
    <w:rsid w:val="005A4BAA"/>
    <w:rsid w:val="005C59AF"/>
    <w:rsid w:val="005E1796"/>
    <w:rsid w:val="0060016B"/>
    <w:rsid w:val="00612BA4"/>
    <w:rsid w:val="00613CBC"/>
    <w:rsid w:val="00624A99"/>
    <w:rsid w:val="00625ABB"/>
    <w:rsid w:val="00634C94"/>
    <w:rsid w:val="0065010B"/>
    <w:rsid w:val="006823D6"/>
    <w:rsid w:val="00686F3C"/>
    <w:rsid w:val="006A78B0"/>
    <w:rsid w:val="006C2621"/>
    <w:rsid w:val="006C7CCC"/>
    <w:rsid w:val="006E16D1"/>
    <w:rsid w:val="006F43AA"/>
    <w:rsid w:val="00700C76"/>
    <w:rsid w:val="007041C2"/>
    <w:rsid w:val="00711D5C"/>
    <w:rsid w:val="007233F2"/>
    <w:rsid w:val="00761F27"/>
    <w:rsid w:val="007771FB"/>
    <w:rsid w:val="00785A6E"/>
    <w:rsid w:val="00787519"/>
    <w:rsid w:val="007B7650"/>
    <w:rsid w:val="007C7231"/>
    <w:rsid w:val="007D53E0"/>
    <w:rsid w:val="007E2E7F"/>
    <w:rsid w:val="007E63EA"/>
    <w:rsid w:val="007F6617"/>
    <w:rsid w:val="00807F7C"/>
    <w:rsid w:val="008331F2"/>
    <w:rsid w:val="00864D9B"/>
    <w:rsid w:val="008A3B7F"/>
    <w:rsid w:val="008B2553"/>
    <w:rsid w:val="008B44F3"/>
    <w:rsid w:val="008E0394"/>
    <w:rsid w:val="008F1811"/>
    <w:rsid w:val="008F3B17"/>
    <w:rsid w:val="00913B27"/>
    <w:rsid w:val="009368E0"/>
    <w:rsid w:val="009421A5"/>
    <w:rsid w:val="00942BDB"/>
    <w:rsid w:val="00992302"/>
    <w:rsid w:val="00994FAC"/>
    <w:rsid w:val="009A542E"/>
    <w:rsid w:val="009A7154"/>
    <w:rsid w:val="009B0834"/>
    <w:rsid w:val="009B6504"/>
    <w:rsid w:val="009C0F42"/>
    <w:rsid w:val="009C4BAF"/>
    <w:rsid w:val="009D583E"/>
    <w:rsid w:val="009F77F9"/>
    <w:rsid w:val="00A012B9"/>
    <w:rsid w:val="00A271EF"/>
    <w:rsid w:val="00A41682"/>
    <w:rsid w:val="00A63445"/>
    <w:rsid w:val="00A97264"/>
    <w:rsid w:val="00AB6BC5"/>
    <w:rsid w:val="00AD206B"/>
    <w:rsid w:val="00AE1926"/>
    <w:rsid w:val="00AF080B"/>
    <w:rsid w:val="00AF32E7"/>
    <w:rsid w:val="00AF6A67"/>
    <w:rsid w:val="00B02A11"/>
    <w:rsid w:val="00B4212C"/>
    <w:rsid w:val="00B60EEE"/>
    <w:rsid w:val="00B76C6A"/>
    <w:rsid w:val="00BA6C80"/>
    <w:rsid w:val="00BB3B14"/>
    <w:rsid w:val="00BC2B76"/>
    <w:rsid w:val="00BC6B35"/>
    <w:rsid w:val="00BE3520"/>
    <w:rsid w:val="00BE62F7"/>
    <w:rsid w:val="00C01E05"/>
    <w:rsid w:val="00C33BFB"/>
    <w:rsid w:val="00C407DA"/>
    <w:rsid w:val="00C4636D"/>
    <w:rsid w:val="00C6473D"/>
    <w:rsid w:val="00C70FF2"/>
    <w:rsid w:val="00CA3B1D"/>
    <w:rsid w:val="00CB07AB"/>
    <w:rsid w:val="00CB6B82"/>
    <w:rsid w:val="00CE44EE"/>
    <w:rsid w:val="00CE466C"/>
    <w:rsid w:val="00CE733E"/>
    <w:rsid w:val="00CF7107"/>
    <w:rsid w:val="00D06BFE"/>
    <w:rsid w:val="00D17B40"/>
    <w:rsid w:val="00D32735"/>
    <w:rsid w:val="00D54DF4"/>
    <w:rsid w:val="00D57C4F"/>
    <w:rsid w:val="00D64112"/>
    <w:rsid w:val="00D658C1"/>
    <w:rsid w:val="00D658D7"/>
    <w:rsid w:val="00D711EE"/>
    <w:rsid w:val="00DA2DB6"/>
    <w:rsid w:val="00DB708F"/>
    <w:rsid w:val="00DF6C1D"/>
    <w:rsid w:val="00E04339"/>
    <w:rsid w:val="00E10449"/>
    <w:rsid w:val="00E21F15"/>
    <w:rsid w:val="00E3181D"/>
    <w:rsid w:val="00E456BB"/>
    <w:rsid w:val="00E56B40"/>
    <w:rsid w:val="00E81754"/>
    <w:rsid w:val="00E872D7"/>
    <w:rsid w:val="00EE0B8C"/>
    <w:rsid w:val="00F33D18"/>
    <w:rsid w:val="00F54C8D"/>
    <w:rsid w:val="00F65F45"/>
    <w:rsid w:val="00F835BB"/>
    <w:rsid w:val="00F92044"/>
    <w:rsid w:val="00F95CE7"/>
    <w:rsid w:val="00FA0F78"/>
    <w:rsid w:val="00FA61CD"/>
    <w:rsid w:val="00FB0238"/>
    <w:rsid w:val="00FB403B"/>
    <w:rsid w:val="00FD0374"/>
    <w:rsid w:val="00FE1970"/>
    <w:rsid w:val="02647515"/>
    <w:rsid w:val="02CE466D"/>
    <w:rsid w:val="06782196"/>
    <w:rsid w:val="0C3075A9"/>
    <w:rsid w:val="0EBE5F6C"/>
    <w:rsid w:val="10660E6A"/>
    <w:rsid w:val="11AD29C9"/>
    <w:rsid w:val="12AE1FE2"/>
    <w:rsid w:val="13142206"/>
    <w:rsid w:val="15321A67"/>
    <w:rsid w:val="16E14399"/>
    <w:rsid w:val="17740758"/>
    <w:rsid w:val="18AA666E"/>
    <w:rsid w:val="195B397D"/>
    <w:rsid w:val="1DCA10D2"/>
    <w:rsid w:val="22DA0A8A"/>
    <w:rsid w:val="23426A15"/>
    <w:rsid w:val="25C65E72"/>
    <w:rsid w:val="262A06A0"/>
    <w:rsid w:val="2A095824"/>
    <w:rsid w:val="2B09044E"/>
    <w:rsid w:val="2D477715"/>
    <w:rsid w:val="2DEB1B83"/>
    <w:rsid w:val="2E481499"/>
    <w:rsid w:val="2E8A1BB5"/>
    <w:rsid w:val="2EF631B1"/>
    <w:rsid w:val="2FAA48BF"/>
    <w:rsid w:val="3142139F"/>
    <w:rsid w:val="32D76841"/>
    <w:rsid w:val="32E40AB9"/>
    <w:rsid w:val="34CC52D7"/>
    <w:rsid w:val="351756C4"/>
    <w:rsid w:val="35720693"/>
    <w:rsid w:val="3667350A"/>
    <w:rsid w:val="367D22BD"/>
    <w:rsid w:val="379C6E37"/>
    <w:rsid w:val="38706792"/>
    <w:rsid w:val="39AD675A"/>
    <w:rsid w:val="3AB83405"/>
    <w:rsid w:val="3B381919"/>
    <w:rsid w:val="3C103B71"/>
    <w:rsid w:val="3CBB0B23"/>
    <w:rsid w:val="3E7762B4"/>
    <w:rsid w:val="4038018D"/>
    <w:rsid w:val="42374C3F"/>
    <w:rsid w:val="451C7543"/>
    <w:rsid w:val="46DA7E0E"/>
    <w:rsid w:val="4B903790"/>
    <w:rsid w:val="528A0FB9"/>
    <w:rsid w:val="5334256E"/>
    <w:rsid w:val="537C3385"/>
    <w:rsid w:val="574E263B"/>
    <w:rsid w:val="578318F4"/>
    <w:rsid w:val="58490A53"/>
    <w:rsid w:val="5A496C78"/>
    <w:rsid w:val="5D661A98"/>
    <w:rsid w:val="5E070FAB"/>
    <w:rsid w:val="5E9521B3"/>
    <w:rsid w:val="5ECF2A67"/>
    <w:rsid w:val="5F072384"/>
    <w:rsid w:val="5FDD7086"/>
    <w:rsid w:val="60480F5C"/>
    <w:rsid w:val="6269729D"/>
    <w:rsid w:val="627D14E4"/>
    <w:rsid w:val="63AE1627"/>
    <w:rsid w:val="65642D53"/>
    <w:rsid w:val="66705A9C"/>
    <w:rsid w:val="67492C4F"/>
    <w:rsid w:val="6A174CC2"/>
    <w:rsid w:val="6D612F6A"/>
    <w:rsid w:val="6E0A5938"/>
    <w:rsid w:val="700E61C9"/>
    <w:rsid w:val="70F35BF4"/>
    <w:rsid w:val="72397A4A"/>
    <w:rsid w:val="7509553A"/>
    <w:rsid w:val="77625EA2"/>
    <w:rsid w:val="7A713190"/>
    <w:rsid w:val="7EA146AC"/>
    <w:rsid w:val="7F1E3965"/>
    <w:rsid w:val="7F4B2516"/>
    <w:rsid w:val="7FE709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pPr>
    <w:rPr>
      <w:rFonts w:ascii="Times New Roman" w:hAnsi="Times New Roman" w:eastAsia="宋体" w:cs="Times New Roman"/>
      <w:kern w:val="2"/>
      <w:sz w:val="24"/>
      <w:szCs w:val="24"/>
      <w:lang w:val="en-US" w:eastAsia="zh-CN" w:bidi="ar-SA"/>
    </w:rPr>
  </w:style>
  <w:style w:type="paragraph" w:styleId="2">
    <w:name w:val="heading 1"/>
    <w:basedOn w:val="1"/>
    <w:next w:val="1"/>
    <w:link w:val="23"/>
    <w:qFormat/>
    <w:uiPriority w:val="0"/>
    <w:pPr>
      <w:keepNext/>
      <w:keepLines/>
      <w:numPr>
        <w:ilvl w:val="0"/>
        <w:numId w:val="1"/>
      </w:numPr>
      <w:tabs>
        <w:tab w:val="left" w:pos="425"/>
      </w:tabs>
      <w:spacing w:before="120" w:after="120"/>
      <w:ind w:left="0" w:firstLineChars="0"/>
      <w:jc w:val="both"/>
      <w:outlineLvl w:val="0"/>
    </w:pPr>
    <w:rPr>
      <w:rFonts w:ascii="Times New Roman" w:hAnsi="Times New Roman" w:eastAsia="宋体"/>
      <w:b/>
      <w:bCs/>
      <w:kern w:val="44"/>
      <w:sz w:val="32"/>
      <w:szCs w:val="28"/>
    </w:rPr>
  </w:style>
  <w:style w:type="paragraph" w:styleId="3">
    <w:name w:val="heading 2"/>
    <w:basedOn w:val="1"/>
    <w:next w:val="1"/>
    <w:link w:val="24"/>
    <w:qFormat/>
    <w:uiPriority w:val="0"/>
    <w:pPr>
      <w:keepNext/>
      <w:keepLines/>
      <w:numPr>
        <w:ilvl w:val="1"/>
        <w:numId w:val="1"/>
      </w:numPr>
      <w:tabs>
        <w:tab w:val="left" w:pos="567"/>
      </w:tabs>
      <w:spacing w:before="120" w:after="120"/>
      <w:ind w:left="0" w:firstLineChars="0"/>
      <w:jc w:val="both"/>
      <w:outlineLvl w:val="1"/>
    </w:pPr>
    <w:rPr>
      <w:b/>
      <w:bCs/>
      <w:sz w:val="30"/>
      <w:szCs w:val="32"/>
    </w:rPr>
  </w:style>
  <w:style w:type="paragraph" w:styleId="4">
    <w:name w:val="heading 3"/>
    <w:basedOn w:val="1"/>
    <w:next w:val="1"/>
    <w:link w:val="25"/>
    <w:qFormat/>
    <w:uiPriority w:val="0"/>
    <w:pPr>
      <w:keepNext/>
      <w:keepLines/>
      <w:numPr>
        <w:ilvl w:val="2"/>
        <w:numId w:val="1"/>
      </w:numPr>
      <w:tabs>
        <w:tab w:val="left" w:pos="567"/>
      </w:tabs>
      <w:spacing w:before="120" w:after="120"/>
      <w:ind w:firstLineChars="0"/>
      <w:jc w:val="both"/>
      <w:outlineLvl w:val="2"/>
    </w:pPr>
    <w:rPr>
      <w:b/>
      <w:bCs/>
      <w:sz w:val="28"/>
      <w:szCs w:val="18"/>
    </w:rPr>
  </w:style>
  <w:style w:type="character" w:default="1" w:styleId="19">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unhideWhenUsed/>
    <w:qFormat/>
    <w:uiPriority w:val="39"/>
    <w:pPr>
      <w:spacing w:line="240" w:lineRule="auto"/>
      <w:ind w:left="2520" w:leftChars="1200" w:firstLine="0" w:firstLineChars="0"/>
      <w:jc w:val="both"/>
    </w:pPr>
    <w:rPr>
      <w:rFonts w:asciiTheme="minorHAnsi" w:hAnsiTheme="minorHAnsi" w:eastAsiaTheme="minorEastAsia" w:cstheme="minorBidi"/>
      <w:szCs w:val="22"/>
    </w:rPr>
  </w:style>
  <w:style w:type="paragraph" w:styleId="6">
    <w:name w:val="toc 5"/>
    <w:basedOn w:val="1"/>
    <w:next w:val="1"/>
    <w:unhideWhenUsed/>
    <w:qFormat/>
    <w:uiPriority w:val="39"/>
    <w:pPr>
      <w:spacing w:line="240" w:lineRule="auto"/>
      <w:ind w:left="1680" w:leftChars="800" w:firstLine="0" w:firstLineChars="0"/>
      <w:jc w:val="both"/>
    </w:pPr>
    <w:rPr>
      <w:rFonts w:asciiTheme="minorHAnsi" w:hAnsiTheme="minorHAnsi" w:eastAsiaTheme="minorEastAsia" w:cstheme="minorBidi"/>
      <w:szCs w:val="22"/>
    </w:rPr>
  </w:style>
  <w:style w:type="paragraph" w:styleId="7">
    <w:name w:val="toc 3"/>
    <w:basedOn w:val="1"/>
    <w:next w:val="1"/>
    <w:unhideWhenUsed/>
    <w:qFormat/>
    <w:uiPriority w:val="39"/>
    <w:pPr>
      <w:ind w:left="840" w:leftChars="400"/>
    </w:pPr>
  </w:style>
  <w:style w:type="paragraph" w:styleId="8">
    <w:name w:val="toc 8"/>
    <w:basedOn w:val="1"/>
    <w:next w:val="1"/>
    <w:unhideWhenUsed/>
    <w:qFormat/>
    <w:uiPriority w:val="39"/>
    <w:pPr>
      <w:spacing w:line="240" w:lineRule="auto"/>
      <w:ind w:left="2940" w:leftChars="1400" w:firstLine="0" w:firstLineChars="0"/>
      <w:jc w:val="both"/>
    </w:pPr>
    <w:rPr>
      <w:rFonts w:asciiTheme="minorHAnsi" w:hAnsiTheme="minorHAnsi" w:eastAsiaTheme="minorEastAsia" w:cstheme="minorBidi"/>
      <w:szCs w:val="22"/>
    </w:rPr>
  </w:style>
  <w:style w:type="paragraph" w:styleId="9">
    <w:name w:val="Balloon Text"/>
    <w:basedOn w:val="1"/>
    <w:link w:val="26"/>
    <w:semiHidden/>
    <w:unhideWhenUsed/>
    <w:qFormat/>
    <w:uiPriority w:val="99"/>
    <w:pPr>
      <w:spacing w:line="240" w:lineRule="auto"/>
    </w:pPr>
    <w:rPr>
      <w:sz w:val="18"/>
      <w:szCs w:val="18"/>
    </w:rPr>
  </w:style>
  <w:style w:type="paragraph" w:styleId="10">
    <w:name w:val="footer"/>
    <w:basedOn w:val="1"/>
    <w:link w:val="27"/>
    <w:unhideWhenUsed/>
    <w:qFormat/>
    <w:uiPriority w:val="99"/>
    <w:pPr>
      <w:tabs>
        <w:tab w:val="center" w:pos="4153"/>
        <w:tab w:val="right" w:pos="8306"/>
      </w:tabs>
      <w:snapToGrid w:val="0"/>
    </w:pPr>
    <w:rPr>
      <w:sz w:val="18"/>
      <w:szCs w:val="18"/>
    </w:rPr>
  </w:style>
  <w:style w:type="paragraph" w:styleId="11">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style>
  <w:style w:type="paragraph" w:styleId="13">
    <w:name w:val="toc 4"/>
    <w:basedOn w:val="1"/>
    <w:next w:val="1"/>
    <w:unhideWhenUsed/>
    <w:qFormat/>
    <w:uiPriority w:val="39"/>
    <w:pPr>
      <w:spacing w:line="240" w:lineRule="auto"/>
      <w:ind w:left="1260" w:leftChars="600" w:firstLine="0" w:firstLineChars="0"/>
      <w:jc w:val="both"/>
    </w:pPr>
    <w:rPr>
      <w:rFonts w:asciiTheme="minorHAnsi" w:hAnsiTheme="minorHAnsi" w:eastAsiaTheme="minorEastAsia" w:cstheme="minorBidi"/>
      <w:szCs w:val="22"/>
    </w:rPr>
  </w:style>
  <w:style w:type="paragraph" w:styleId="14">
    <w:name w:val="toc 6"/>
    <w:basedOn w:val="1"/>
    <w:next w:val="1"/>
    <w:unhideWhenUsed/>
    <w:qFormat/>
    <w:uiPriority w:val="39"/>
    <w:pPr>
      <w:spacing w:line="240" w:lineRule="auto"/>
      <w:ind w:left="2100" w:leftChars="1000" w:firstLine="0" w:firstLineChars="0"/>
      <w:jc w:val="both"/>
    </w:pPr>
    <w:rPr>
      <w:rFonts w:asciiTheme="minorHAnsi" w:hAnsiTheme="minorHAnsi" w:eastAsiaTheme="minorEastAsia" w:cstheme="minorBidi"/>
      <w:szCs w:val="22"/>
    </w:rPr>
  </w:style>
  <w:style w:type="paragraph" w:styleId="15">
    <w:name w:val="toc 2"/>
    <w:basedOn w:val="1"/>
    <w:next w:val="1"/>
    <w:unhideWhenUsed/>
    <w:qFormat/>
    <w:uiPriority w:val="39"/>
    <w:pPr>
      <w:ind w:left="420" w:leftChars="200"/>
    </w:pPr>
  </w:style>
  <w:style w:type="paragraph" w:styleId="16">
    <w:name w:val="toc 9"/>
    <w:basedOn w:val="1"/>
    <w:next w:val="1"/>
    <w:unhideWhenUsed/>
    <w:qFormat/>
    <w:uiPriority w:val="39"/>
    <w:pPr>
      <w:spacing w:line="240" w:lineRule="auto"/>
      <w:ind w:left="3360" w:leftChars="1600" w:firstLine="0" w:firstLineChars="0"/>
      <w:jc w:val="both"/>
    </w:pPr>
    <w:rPr>
      <w:rFonts w:asciiTheme="minorHAnsi" w:hAnsiTheme="minorHAnsi" w:eastAsiaTheme="minorEastAsia" w:cstheme="minorBidi"/>
      <w:szCs w:val="22"/>
    </w:rPr>
  </w:style>
  <w:style w:type="paragraph" w:styleId="17">
    <w:name w:val="Normal (Web)"/>
    <w:basedOn w:val="1"/>
    <w:qFormat/>
    <w:uiPriority w:val="99"/>
    <w:pPr>
      <w:spacing w:before="100" w:beforeAutospacing="1" w:after="100" w:afterAutospacing="1" w:line="240" w:lineRule="auto"/>
      <w:ind w:firstLine="0" w:firstLineChars="0"/>
    </w:pPr>
    <w:rPr>
      <w:rFonts w:ascii="Calibri" w:hAnsi="Calibri"/>
      <w:kern w:val="0"/>
      <w:sz w:val="24"/>
    </w:rPr>
  </w:style>
  <w:style w:type="character" w:styleId="20">
    <w:name w:val="Strong"/>
    <w:basedOn w:val="19"/>
    <w:qFormat/>
    <w:uiPriority w:val="22"/>
    <w:rPr>
      <w:b/>
    </w:rPr>
  </w:style>
  <w:style w:type="character" w:styleId="21">
    <w:name w:val="Hyperlink"/>
    <w:basedOn w:val="19"/>
    <w:unhideWhenUsed/>
    <w:qFormat/>
    <w:uiPriority w:val="99"/>
    <w:rPr>
      <w:color w:val="0000FF" w:themeColor="hyperlink"/>
      <w:u w:val="single"/>
      <w14:textFill>
        <w14:solidFill>
          <w14:schemeClr w14:val="hlink"/>
        </w14:solidFill>
      </w14:textFill>
    </w:rPr>
  </w:style>
  <w:style w:type="paragraph" w:customStyle="1" w:styleId="22">
    <w:name w:val="1"/>
    <w:basedOn w:val="1"/>
    <w:link w:val="29"/>
    <w:qFormat/>
    <w:uiPriority w:val="0"/>
    <w:pPr>
      <w:ind w:firstLine="0" w:firstLineChars="0"/>
    </w:pPr>
  </w:style>
  <w:style w:type="character" w:customStyle="1" w:styleId="23">
    <w:name w:val="标题 1 字符"/>
    <w:basedOn w:val="19"/>
    <w:link w:val="2"/>
    <w:qFormat/>
    <w:uiPriority w:val="0"/>
    <w:rPr>
      <w:rFonts w:ascii="Times New Roman" w:hAnsi="Times New Roman" w:eastAsia="宋体" w:cs="Times New Roman"/>
      <w:b/>
      <w:bCs/>
      <w:kern w:val="44"/>
      <w:sz w:val="32"/>
      <w:szCs w:val="28"/>
    </w:rPr>
  </w:style>
  <w:style w:type="character" w:customStyle="1" w:styleId="24">
    <w:name w:val="标题 2 字符"/>
    <w:basedOn w:val="19"/>
    <w:link w:val="3"/>
    <w:qFormat/>
    <w:uiPriority w:val="0"/>
    <w:rPr>
      <w:rFonts w:ascii="Times New Roman" w:hAnsi="Times New Roman" w:eastAsia="宋体" w:cs="Times New Roman"/>
      <w:b/>
      <w:bCs/>
      <w:kern w:val="2"/>
      <w:sz w:val="30"/>
      <w:szCs w:val="32"/>
    </w:rPr>
  </w:style>
  <w:style w:type="character" w:customStyle="1" w:styleId="25">
    <w:name w:val="标题 3 字符"/>
    <w:basedOn w:val="19"/>
    <w:link w:val="4"/>
    <w:qFormat/>
    <w:uiPriority w:val="0"/>
    <w:rPr>
      <w:rFonts w:ascii="Times New Roman" w:hAnsi="Times New Roman" w:eastAsia="宋体" w:cs="Times New Roman"/>
      <w:b/>
      <w:bCs/>
      <w:kern w:val="2"/>
      <w:sz w:val="28"/>
      <w:szCs w:val="18"/>
    </w:rPr>
  </w:style>
  <w:style w:type="character" w:customStyle="1" w:styleId="26">
    <w:name w:val="批注框文本 字符"/>
    <w:basedOn w:val="19"/>
    <w:link w:val="9"/>
    <w:semiHidden/>
    <w:qFormat/>
    <w:uiPriority w:val="99"/>
    <w:rPr>
      <w:rFonts w:ascii="Times New Roman" w:hAnsi="Times New Roman" w:eastAsia="宋体" w:cs="Times New Roman"/>
      <w:sz w:val="18"/>
      <w:szCs w:val="18"/>
    </w:rPr>
  </w:style>
  <w:style w:type="character" w:customStyle="1" w:styleId="27">
    <w:name w:val="页脚 字符"/>
    <w:basedOn w:val="19"/>
    <w:link w:val="10"/>
    <w:qFormat/>
    <w:uiPriority w:val="99"/>
    <w:rPr>
      <w:sz w:val="18"/>
      <w:szCs w:val="18"/>
    </w:rPr>
  </w:style>
  <w:style w:type="character" w:customStyle="1" w:styleId="28">
    <w:name w:val="页眉 字符"/>
    <w:basedOn w:val="19"/>
    <w:link w:val="11"/>
    <w:qFormat/>
    <w:uiPriority w:val="99"/>
    <w:rPr>
      <w:sz w:val="18"/>
      <w:szCs w:val="18"/>
    </w:rPr>
  </w:style>
  <w:style w:type="character" w:customStyle="1" w:styleId="29">
    <w:name w:val="1 Char"/>
    <w:link w:val="22"/>
    <w:qFormat/>
    <w:uiPriority w:val="0"/>
    <w:rPr>
      <w:rFonts w:ascii="Times New Roman" w:hAnsi="Times New Roman" w:eastAsia="宋体" w:cs="Times New Roman"/>
      <w:szCs w:val="24"/>
    </w:rPr>
  </w:style>
  <w:style w:type="paragraph" w:customStyle="1" w:styleId="30">
    <w:name w:val="Indent Normal"/>
    <w:basedOn w:val="1"/>
    <w:qFormat/>
    <w:uiPriority w:val="0"/>
    <w:pPr>
      <w:ind w:firstLine="150" w:firstLineChars="150"/>
    </w:pPr>
    <w:rPr>
      <w:sz w:val="24"/>
    </w:rPr>
  </w:style>
  <w:style w:type="paragraph" w:customStyle="1" w:styleId="31">
    <w:name w:val="TOC 标题1"/>
    <w:basedOn w:val="2"/>
    <w:next w:val="1"/>
    <w:semiHidden/>
    <w:unhideWhenUsed/>
    <w:qFormat/>
    <w:uiPriority w:val="39"/>
    <w:pPr>
      <w:widowControl/>
      <w:numPr>
        <w:numId w:val="0"/>
      </w:numPr>
      <w:tabs>
        <w:tab w:val="clear" w:pos="425"/>
      </w:tabs>
      <w:spacing w:before="480" w:after="0" w:line="276" w:lineRule="auto"/>
      <w:jc w:val="left"/>
      <w:outlineLvl w:val="9"/>
    </w:pPr>
    <w:rPr>
      <w:rFonts w:asciiTheme="majorHAnsi" w:hAnsiTheme="majorHAnsi" w:eastAsiaTheme="majorEastAsia" w:cstheme="majorBidi"/>
      <w:color w:val="376092" w:themeColor="accent1" w:themeShade="BF"/>
      <w:kern w:val="0"/>
      <w:sz w:val="28"/>
    </w:rPr>
  </w:style>
  <w:style w:type="character" w:customStyle="1" w:styleId="32">
    <w:name w:val="Unresolved Mention"/>
    <w:basedOn w:val="19"/>
    <w:semiHidden/>
    <w:unhideWhenUsed/>
    <w:qFormat/>
    <w:uiPriority w:val="99"/>
    <w:rPr>
      <w:color w:val="605E5C"/>
      <w:shd w:val="clear" w:color="auto" w:fill="E1DFDD"/>
    </w:rPr>
  </w:style>
  <w:style w:type="paragraph" w:styleId="33">
    <w:name w:val="List Paragraph"/>
    <w:basedOn w:val="1"/>
    <w:unhideWhenUsed/>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microsoft.com/office/2006/relationships/keyMapCustomizations" Target="customizations.xml"/><Relationship Id="rId36" Type="http://schemas.openxmlformats.org/officeDocument/2006/relationships/customXml" Target="../customXml/item3.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2ccd58cc-1c44-4146-ae73-5ce38b863b23</errorID>
      <errorWord>-</errorWord>
      <group>L1_Format</group>
      <groupName>格式问题</groupName>
      <ability>L2_HalfPunc</ability>
      <abilityName>全半角检查</abilityName>
      <candidateList>
        <item>－</item>
      </candidateList>
      <explain>文本全半角错误。</explain>
      <paraID> 1F470F8</paraID>
      <start>10</start>
      <end>11</end>
      <status>unmodified</status>
      <modifiedWord/>
      <trackRevisions>false</trackRevisions>
    </reviewItem>
    <reviewItem>
      <errorID>11835553-798a-4ef0-83e2-fbebe06b0d64</errorID>
      <errorWord>-</errorWord>
      <group>L1_Format</group>
      <groupName>格式问题</groupName>
      <ability>L2_HalfPunc</ability>
      <abilityName>全半角检查</abilityName>
      <candidateList>
        <item>－</item>
      </candidateList>
      <explain>文本全半角错误。</explain>
      <paraID> 1F470F8</paraID>
      <start>15</start>
      <end>16</end>
      <status>unmodified</status>
      <modifiedWord/>
      <trackRevisions>false</trackRevisions>
    </reviewItem>
    <reviewItem>
      <errorID>6e158b55-def9-4866-bf19-851a8558115e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3CC0DD87</paraID>
      <start>0</start>
      <end>2</end>
      <status>unmodified</status>
      <modifiedWord/>
      <trackRevisions>false</trackRevisions>
    </reviewItem>
    <reviewItem>
      <errorID>0336057e-614c-40e3-afea-36a566521642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354EFE1C</paraID>
      <start>0</start>
      <end>2</end>
      <status>unmodified</status>
      <modifiedWord/>
      <trackRevisions>false</trackRevisions>
    </reviewItem>
    <reviewItem>
      <errorID>46976835-3d2b-4eee-9a0a-391fa2641b87</errorID>
      <errorWord>-</errorWord>
      <group>L1_Format</group>
      <groupName>格式问题</groupName>
      <ability>L2_HalfPunc</ability>
      <abilityName>全半角检查</abilityName>
      <candidateList>
        <item>－</item>
      </candidateList>
      <explain>文本全半角错误。</explain>
      <paraID> 7F6B1D6</paraID>
      <start>10</start>
      <end>11</end>
      <status>unmodified</status>
      <modifiedWord/>
      <trackRevisions>false</trackRevisions>
    </reviewItem>
    <reviewItem>
      <errorID>c19f4217-e41a-45e3-9a3e-3aa03f563dba</errorID>
      <errorWord>-</errorWord>
      <group>L1_Format</group>
      <groupName>格式问题</groupName>
      <ability>L2_HalfPunc</ability>
      <abilityName>全半角检查</abilityName>
      <candidateList>
        <item>－</item>
      </candidateList>
      <explain>文本全半角错误。</explain>
      <paraID> 7F6B1D6</paraID>
      <start>15</start>
      <end>16</end>
      <status>unmodified</status>
      <modifiedWord/>
      <trackRevisions>false</trackRevisions>
    </reviewItem>
    <reviewItem>
      <errorID>58beff9e-e104-43c3-a895-fdd61d9c2b4a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589D5BB3</paraID>
      <start>0</start>
      <end>2</end>
      <status>unmodified</status>
      <modifiedWord/>
      <trackRevisions>false</trackRevisions>
    </reviewItem>
    <reviewItem>
      <errorID>9ba78af5-acb3-496e-9fa6-8b5c853764fe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360F9F78</paraID>
      <start>0</start>
      <end>2</end>
      <status>unmodified</status>
      <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fe927d-41f7-4845-9f46-85ff052395fd}">
  <ds:schemaRefs/>
</ds:datastoreItem>
</file>

<file path=customXml/itemProps3.xml><?xml version="1.0" encoding="utf-8"?>
<ds:datastoreItem xmlns:ds="http://schemas.openxmlformats.org/officeDocument/2006/customXml" ds:itemID="{4536D819-4F48-4D99-B764-1D7E6D3FEC7A}">
  <ds:schemaRefs/>
</ds:datastoreItem>
</file>

<file path=docProps/app.xml><?xml version="1.0" encoding="utf-8"?>
<Properties xmlns="http://schemas.openxmlformats.org/officeDocument/2006/extended-properties" xmlns:vt="http://schemas.openxmlformats.org/officeDocument/2006/docPropsVTypes">
  <Template>Normal.dotm</Template>
  <Pages>8</Pages>
  <Words>787</Words>
  <Characters>827</Characters>
  <Lines>20</Lines>
  <Paragraphs>5</Paragraphs>
  <TotalTime>45</TotalTime>
  <ScaleCrop>false</ScaleCrop>
  <LinksUpToDate>false</LinksUpToDate>
  <CharactersWithSpaces>844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2021-04-22T06:19:00Z</dcterms:created>
  <dc:creator>NTKO</dc:creator>
  <cp:lastModifiedBy>鲁晓月</cp:lastModifiedBy>
  <dcterms:modified xsi:type="dcterms:W3CDTF">2025-12-10T15:21:35Z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9F5DDC270D66480FB91DBB3B0BFF6B66_13</vt:lpwstr>
  </property>
  <property fmtid="{D5CDD505-2E9C-101B-9397-08002B2CF9AE}" pid="4" name="KSOTemplateDocerSaveRecord">
    <vt:lpwstr>eyJoZGlkIjoiMzVlNzk2NmNkNTY0YTBlNjdmMjYwNjhmM2E3YjhmZTkiLCJ1c2VySWQiOiIyMTUyOTQ0NTAifQ==</vt:lpwstr>
  </property>
</Properties>
</file>