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colors9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harts/style9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2.xml" ContentType="application/vnd.openxmlformats-officedocument.themeOverride+xml"/>
  <Override PartName="/word/theme/themeOverride3.xml" ContentType="application/vnd.openxmlformats-officedocument.themeOverride+xml"/>
  <Override PartName="/word/theme/themeOverride4.xml" ContentType="application/vnd.openxmlformats-officedocument.themeOverride+xml"/>
  <Override PartName="/word/theme/themeOverride5.xml" ContentType="application/vnd.openxmlformats-officedocument.themeOverride+xml"/>
  <Override PartName="/word/theme/themeOverride6.xml" ContentType="application/vnd.openxmlformats-officedocument.themeOverride+xml"/>
  <Override PartName="/word/theme/themeOverride7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B86CC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5C4DBB47">
      <w:pPr>
        <w:widowControl w:val="0"/>
        <w:numPr>
          <w:ilvl w:val="0"/>
          <w:numId w:val="0"/>
        </w:numPr>
        <w:jc w:val="center"/>
        <w:rPr>
          <w:rFonts w:hint="eastAsia" w:ascii="黑体" w:hAnsi="黑体" w:eastAsia="黑体" w:cs="黑体"/>
          <w:b w:val="0"/>
          <w:bCs w:val="0"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48"/>
          <w:szCs w:val="48"/>
          <w:lang w:val="en-US" w:eastAsia="zh-CN"/>
        </w:rPr>
        <w:t>阳光优采产品2025年度运营推广报告</w:t>
      </w:r>
    </w:p>
    <w:p w14:paraId="7AC197FE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核心数据</w:t>
      </w:r>
      <w:r>
        <w:rPr>
          <w:rFonts w:hint="eastAsia" w:ascii="仿宋" w:hAnsi="仿宋" w:eastAsia="仿宋" w:cs="仿宋"/>
          <w:sz w:val="32"/>
          <w:szCs w:val="32"/>
        </w:rPr>
        <w:t>总览</w:t>
      </w:r>
    </w:p>
    <w:tbl>
      <w:tblPr>
        <w:tblStyle w:val="8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4076"/>
        <w:gridCol w:w="3178"/>
        <w:gridCol w:w="3444"/>
        <w:gridCol w:w="3444"/>
      </w:tblGrid>
      <w:tr w14:paraId="7C5D3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167667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核心指标</w:t>
            </w:r>
          </w:p>
        </w:tc>
        <w:tc>
          <w:tcPr>
            <w:tcW w:w="31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4A5C64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2025年累计</w:t>
            </w:r>
          </w:p>
        </w:tc>
        <w:tc>
          <w:tcPr>
            <w:tcW w:w="34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778AF1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2025年12月</w:t>
            </w:r>
          </w:p>
        </w:tc>
        <w:tc>
          <w:tcPr>
            <w:tcW w:w="34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2FF263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2025年</w:t>
            </w: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11月</w:t>
            </w:r>
          </w:p>
        </w:tc>
      </w:tr>
      <w:tr w14:paraId="7DF67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6E33C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合同签订（含审批中）</w:t>
            </w:r>
          </w:p>
        </w:tc>
        <w:tc>
          <w:tcPr>
            <w:tcW w:w="31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00711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份</w:t>
            </w:r>
          </w:p>
        </w:tc>
        <w:tc>
          <w:tcPr>
            <w:tcW w:w="34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4907D2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8份</w:t>
            </w:r>
          </w:p>
        </w:tc>
        <w:tc>
          <w:tcPr>
            <w:tcW w:w="34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451D67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份</w:t>
            </w:r>
          </w:p>
        </w:tc>
      </w:tr>
      <w:tr w14:paraId="11AE9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E0AB4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专区开设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403689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13个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A9F5EB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4个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B89D182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5个</w:t>
            </w:r>
          </w:p>
        </w:tc>
      </w:tr>
      <w:tr w14:paraId="461C3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D0946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专区上线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70C729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12个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B9F24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个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17D8DFB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4个</w:t>
            </w:r>
          </w:p>
        </w:tc>
      </w:tr>
      <w:tr w14:paraId="47D67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85CDC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订单数量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7EACB1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笔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DE323A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笔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002C6F7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笔</w:t>
            </w:r>
          </w:p>
        </w:tc>
      </w:tr>
      <w:tr w14:paraId="22ECA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F7F76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订单总额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7EA48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1479.44元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694BE5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1435.14元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53D7BA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0元</w:t>
            </w:r>
          </w:p>
        </w:tc>
      </w:tr>
      <w:tr w14:paraId="42B2B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31989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非招成交数量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CE1E51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笔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A54FC2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笔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1D998CA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笔</w:t>
            </w:r>
          </w:p>
        </w:tc>
      </w:tr>
      <w:tr w14:paraId="5B137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8BE82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非招成交总额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165DE8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133A2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61B844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元</w:t>
            </w:r>
          </w:p>
        </w:tc>
      </w:tr>
      <w:tr w14:paraId="02561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A4380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采购人数量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3AD4AD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家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48842E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25家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374F5FD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家</w:t>
            </w:r>
          </w:p>
        </w:tc>
      </w:tr>
      <w:tr w14:paraId="0B002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97E91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本地供应商数量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3BF15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家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038AC3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家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DDC4FF1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家</w:t>
            </w:r>
          </w:p>
        </w:tc>
      </w:tr>
      <w:tr w14:paraId="0B82F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79D87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电商数量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15479B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19家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202DB7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/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B8E80F7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/</w:t>
            </w:r>
          </w:p>
        </w:tc>
      </w:tr>
    </w:tbl>
    <w:p w14:paraId="313F526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二、合作推进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情况</w:t>
      </w:r>
    </w:p>
    <w:p w14:paraId="20D5B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截至2025年12月31日，阳光优采产品已开设专区13个，累计签订合作合同21份（含审批中），业务覆盖河北、新疆、广东、山东、湖北、湖南、黑龙江、北京、辽宁、天津、重庆等11个省（市、自治区）；邯郸专区、新疆阳光采购平台、湛江市阳光优采平台、大连国企阳光采购平台、泰安市e采通平台、恩施州阳光优采平台、株洲市国资委阳光优采专区、齐齐哈尔阳光优采专区、中国煤地电子商城、南方联合专区、十二师新疆丝路亚心数字科技发展有限公司阳光优采、曲阜国弘阳光优采专区等12个专区已经正式上线运营，其中邯郸专区、新疆阳光采购平台、大连国企阳光采购平台3个专区已成功产生正式交易订单。</w:t>
      </w:r>
    </w:p>
    <w:p w14:paraId="2D0A08F3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2.1、合同签订</w:t>
      </w:r>
    </w:p>
    <w:p w14:paraId="4E05F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12月签约成效显著，新增曲阜市国弘热力有限公司、黑龙江中易晟联供应链服务有限公司、中国煤炭地质总局、山东省泰山数据资产运营有限公司、烟台业达城市发展集团有限公司、天津产权交易中心有限公司、聊城泰岳置业有限公司、株洲国投智慧城市产业发展投资有限公司8份合同，月度签约量创新高。</w:t>
      </w:r>
    </w:p>
    <w:p w14:paraId="6BFC5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tbl>
      <w:tblPr>
        <w:tblStyle w:val="8"/>
        <w:tblW w:w="141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"/>
        <w:gridCol w:w="6301"/>
        <w:gridCol w:w="2450"/>
        <w:gridCol w:w="2450"/>
        <w:gridCol w:w="2173"/>
      </w:tblGrid>
      <w:tr w14:paraId="6A654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DBEDFC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630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7A2AC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客户名称</w:t>
            </w:r>
          </w:p>
        </w:tc>
        <w:tc>
          <w:tcPr>
            <w:tcW w:w="24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8E12BA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客户属性</w:t>
            </w:r>
          </w:p>
        </w:tc>
        <w:tc>
          <w:tcPr>
            <w:tcW w:w="24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D2FC9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省市</w:t>
            </w:r>
          </w:p>
        </w:tc>
        <w:tc>
          <w:tcPr>
            <w:tcW w:w="217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7E2E8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</w:tr>
      <w:tr w14:paraId="44A26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41EB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30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82473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邯郸国发数字科技有限公司</w:t>
            </w:r>
          </w:p>
        </w:tc>
        <w:tc>
          <w:tcPr>
            <w:tcW w:w="24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12DDA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4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064D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河北省邯郸市</w:t>
            </w:r>
          </w:p>
        </w:tc>
        <w:tc>
          <w:tcPr>
            <w:tcW w:w="217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C0B3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石家庄分公司</w:t>
            </w:r>
          </w:p>
        </w:tc>
      </w:tr>
      <w:tr w14:paraId="62B3D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55DF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5A927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大连阳光采购服务有限公司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3B495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69C7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辽宁省大连市</w:t>
            </w:r>
          </w:p>
        </w:tc>
        <w:tc>
          <w:tcPr>
            <w:tcW w:w="2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CA9DB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沈阳分公司</w:t>
            </w:r>
          </w:p>
        </w:tc>
      </w:tr>
      <w:tr w14:paraId="3CD39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D0BC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007EB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南方联合产权交易中心有限责任公司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C341B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B18E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广东省广州市</w:t>
            </w:r>
          </w:p>
        </w:tc>
        <w:tc>
          <w:tcPr>
            <w:tcW w:w="2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A9567F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广州分公司</w:t>
            </w:r>
          </w:p>
        </w:tc>
      </w:tr>
      <w:tr w14:paraId="656C5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8649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6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FC16E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湛江招标采购代理有限公司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E22E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06BC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广东省湛江市</w:t>
            </w:r>
          </w:p>
        </w:tc>
        <w:tc>
          <w:tcPr>
            <w:tcW w:w="2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88584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广州分公司</w:t>
            </w:r>
          </w:p>
        </w:tc>
      </w:tr>
      <w:tr w14:paraId="35F32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6543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0176C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黑龙江省政通大数据（集团）有限公司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383A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936A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黑龙江省哈尔滨市</w:t>
            </w:r>
          </w:p>
        </w:tc>
        <w:tc>
          <w:tcPr>
            <w:tcW w:w="2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5A377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长春分公司</w:t>
            </w:r>
          </w:p>
        </w:tc>
      </w:tr>
      <w:tr w14:paraId="0048A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54F7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0A026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新疆丝路亚心数字科技发展有限公司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13E4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63BB3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2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DDDA8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</w:tr>
      <w:tr w14:paraId="77908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23B7C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6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E19A9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曲阜市国弘热力有限公司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E409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B47B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  <w:tc>
          <w:tcPr>
            <w:tcW w:w="2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472E7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</w:tr>
      <w:tr w14:paraId="5C6CD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E001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6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80D3C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黑龙江中易晟联供应链服务有限公司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9FB8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B50F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黑龙江省哈尔滨市</w:t>
            </w:r>
          </w:p>
        </w:tc>
        <w:tc>
          <w:tcPr>
            <w:tcW w:w="2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84C99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长春分公司</w:t>
            </w:r>
          </w:p>
        </w:tc>
      </w:tr>
      <w:tr w14:paraId="4F4D1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900F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6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33952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中国煤炭地质总局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4B33C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0DBC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2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18FCB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北京分公司</w:t>
            </w:r>
          </w:p>
        </w:tc>
      </w:tr>
      <w:tr w14:paraId="18F41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28F33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6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064AB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山东省泰山数据资产运营有限公司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99D9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6D41C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山东省泰山市</w:t>
            </w:r>
          </w:p>
        </w:tc>
        <w:tc>
          <w:tcPr>
            <w:tcW w:w="2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1351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</w:tr>
      <w:tr w14:paraId="6A1D1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B61B6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6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CAC90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烟台业达城市发展集团有限公司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DC96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D9982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山东省烟台市</w:t>
            </w:r>
          </w:p>
        </w:tc>
        <w:tc>
          <w:tcPr>
            <w:tcW w:w="2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FB2428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</w:tr>
      <w:tr w14:paraId="4F50B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8A151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6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A0E06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新疆阳光采购中心有限公司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0901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F1CF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2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98BD38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</w:tr>
      <w:tr w14:paraId="49EC1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2802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6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A6782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聊城泰岳置业有限公司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4E6A6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9AA4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山东省聊城市</w:t>
            </w:r>
          </w:p>
        </w:tc>
        <w:tc>
          <w:tcPr>
            <w:tcW w:w="2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B36A41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</w:tr>
      <w:tr w14:paraId="1A369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9F04D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6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78A96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新疆光正信息技术咨询服务有限公司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3EB80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1FA2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新疆昌吉州</w:t>
            </w:r>
          </w:p>
        </w:tc>
        <w:tc>
          <w:tcPr>
            <w:tcW w:w="2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B073AB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</w:tr>
      <w:tr w14:paraId="451DB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C70FE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6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6C712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天津产权交易中心有限公司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BCAC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C08BC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天津市</w:t>
            </w:r>
          </w:p>
        </w:tc>
        <w:tc>
          <w:tcPr>
            <w:tcW w:w="2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C3639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北京分公司</w:t>
            </w:r>
          </w:p>
        </w:tc>
      </w:tr>
      <w:tr w14:paraId="5E0B8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51A6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6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2C38D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曲阜市国有资本投资运营集团有限公司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6E7F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4424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  <w:tc>
          <w:tcPr>
            <w:tcW w:w="2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F26D16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</w:tr>
      <w:tr w14:paraId="0782C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35252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6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77BF6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重庆綦江建筑工程有限公司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98AD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8A85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重庆市</w:t>
            </w:r>
          </w:p>
        </w:tc>
        <w:tc>
          <w:tcPr>
            <w:tcW w:w="2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F32BD9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重庆分公司</w:t>
            </w:r>
          </w:p>
        </w:tc>
      </w:tr>
      <w:tr w14:paraId="63A96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37707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6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EF2B0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辽宁工程招标有限公司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54DF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5602C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辽宁省沈阳市</w:t>
            </w:r>
          </w:p>
        </w:tc>
        <w:tc>
          <w:tcPr>
            <w:tcW w:w="2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6081D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沈阳分公司</w:t>
            </w:r>
          </w:p>
        </w:tc>
      </w:tr>
      <w:tr w14:paraId="7B61D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E5B8F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6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D77D6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株洲国投智慧城市产业发展投资有限公司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01A0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3137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湖南省株洲市</w:t>
            </w:r>
          </w:p>
        </w:tc>
        <w:tc>
          <w:tcPr>
            <w:tcW w:w="2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56743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长沙分公司</w:t>
            </w:r>
          </w:p>
        </w:tc>
      </w:tr>
      <w:tr w14:paraId="76A43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5F027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6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BEE8D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新疆建融国有资本运营投资（集团）有限责任公司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62FD3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F345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2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478879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</w:tr>
      <w:tr w14:paraId="303D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9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A17E0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6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D507B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恩施州国有资本投资运营集团有限公司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547D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4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AA36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湖北省恩施州</w:t>
            </w:r>
          </w:p>
        </w:tc>
        <w:tc>
          <w:tcPr>
            <w:tcW w:w="2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7F3743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武汉分公司</w:t>
            </w:r>
          </w:p>
        </w:tc>
      </w:tr>
    </w:tbl>
    <w:p w14:paraId="1F10B524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8902700" cy="1864995"/>
            <wp:effectExtent l="4445" t="4445" r="8255" b="54610"/>
            <wp:docPr id="13" name="图表 13" descr="7b0a202020202263686172745265734964223a20223230343736313638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095E90FC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2.2、专区开设</w:t>
      </w:r>
    </w:p>
    <w:tbl>
      <w:tblPr>
        <w:tblStyle w:val="8"/>
        <w:tblW w:w="141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2604"/>
        <w:gridCol w:w="1011"/>
        <w:gridCol w:w="2733"/>
        <w:gridCol w:w="1789"/>
        <w:gridCol w:w="1593"/>
        <w:gridCol w:w="1416"/>
        <w:gridCol w:w="1159"/>
        <w:gridCol w:w="1159"/>
      </w:tblGrid>
      <w:tr w14:paraId="6D5FC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5F8A7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60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AC121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专区名称</w:t>
            </w:r>
          </w:p>
        </w:tc>
        <w:tc>
          <w:tcPr>
            <w:tcW w:w="10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1F5CC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  <w:t>部署方式</w:t>
            </w:r>
          </w:p>
        </w:tc>
        <w:tc>
          <w:tcPr>
            <w:tcW w:w="273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481C0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178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8C8A4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省市</w:t>
            </w:r>
          </w:p>
        </w:tc>
        <w:tc>
          <w:tcPr>
            <w:tcW w:w="159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778A8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14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01A211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开设日期</w:t>
            </w:r>
          </w:p>
        </w:tc>
        <w:tc>
          <w:tcPr>
            <w:tcW w:w="115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E8472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运营中心上量负责人</w:t>
            </w:r>
          </w:p>
        </w:tc>
        <w:tc>
          <w:tcPr>
            <w:tcW w:w="115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F15AE6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分公司上量负责人</w:t>
            </w:r>
          </w:p>
        </w:tc>
      </w:tr>
      <w:tr w14:paraId="19C21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5E44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0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3C3E3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邯郸专区</w:t>
            </w:r>
          </w:p>
        </w:tc>
        <w:tc>
          <w:tcPr>
            <w:tcW w:w="10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7B43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73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6B3A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邯郸国发数字科技有限公司</w:t>
            </w:r>
          </w:p>
        </w:tc>
        <w:tc>
          <w:tcPr>
            <w:tcW w:w="178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DD29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河北省邯郸市</w:t>
            </w:r>
          </w:p>
        </w:tc>
        <w:tc>
          <w:tcPr>
            <w:tcW w:w="159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78ABD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石家庄分公司</w:t>
            </w:r>
          </w:p>
        </w:tc>
        <w:tc>
          <w:tcPr>
            <w:tcW w:w="14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F7A84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2025/8/8</w:t>
            </w:r>
          </w:p>
        </w:tc>
        <w:tc>
          <w:tcPr>
            <w:tcW w:w="115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61DF7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李涛</w:t>
            </w:r>
          </w:p>
        </w:tc>
        <w:tc>
          <w:tcPr>
            <w:tcW w:w="115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19E1CA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吴昊阳</w:t>
            </w:r>
          </w:p>
        </w:tc>
      </w:tr>
      <w:tr w14:paraId="60115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3F30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67848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0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F235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73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DD07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新疆阳光采购中心有限公司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B40F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23E22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DD6AB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2025/8/8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1B16D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李涛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F3C5C4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魏建虎</w:t>
            </w:r>
          </w:p>
        </w:tc>
      </w:tr>
      <w:tr w14:paraId="7C78E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E9C7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131B4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湛江市阳光优采平台</w:t>
            </w:r>
          </w:p>
        </w:tc>
        <w:tc>
          <w:tcPr>
            <w:tcW w:w="10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82FA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73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5DA3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湛江市招标采购有限公司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5892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广东省湛江市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575C7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广州分公司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0FF76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2025/10/15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586A3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李涛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D0A914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黎培展</w:t>
            </w:r>
          </w:p>
        </w:tc>
      </w:tr>
      <w:tr w14:paraId="158D8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A0AA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CA602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大连国企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阳光采购平台</w:t>
            </w:r>
          </w:p>
        </w:tc>
        <w:tc>
          <w:tcPr>
            <w:tcW w:w="10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2744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落地</w:t>
            </w:r>
          </w:p>
        </w:tc>
        <w:tc>
          <w:tcPr>
            <w:tcW w:w="273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F175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大连阳光采购服务有限公司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2341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辽宁省大连市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F020C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沈阳分公司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151D9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2025/10/22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9CF22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邵威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DF3834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朱鑫权</w:t>
            </w:r>
          </w:p>
        </w:tc>
      </w:tr>
      <w:tr w14:paraId="1ACBD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545D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44CBD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泰安市e采通平台</w:t>
            </w:r>
          </w:p>
        </w:tc>
        <w:tc>
          <w:tcPr>
            <w:tcW w:w="10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14D64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pacing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pacing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落地</w:t>
            </w:r>
          </w:p>
        </w:tc>
        <w:tc>
          <w:tcPr>
            <w:tcW w:w="273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5DC70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山东省泰山数据资产运营有限公司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0E00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山东省泰安市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5E3C8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6D95D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2025/11/11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FB7C6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赵嘉琪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DED4B8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庞鑫</w:t>
            </w:r>
          </w:p>
        </w:tc>
      </w:tr>
      <w:tr w14:paraId="6E190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86500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AA089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恩施州阳光优采平台</w:t>
            </w:r>
          </w:p>
        </w:tc>
        <w:tc>
          <w:tcPr>
            <w:tcW w:w="10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8771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73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FE41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恩施州国有资本投资运营集团有限公司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AA61B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湖北省恩施州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2A18E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武汉分公司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76675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2025/11/14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6C8EF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赵嘉琪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C4F119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余意</w:t>
            </w:r>
          </w:p>
        </w:tc>
      </w:tr>
      <w:tr w14:paraId="6C52B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A113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75FE2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株洲市国资委阳光优采专区</w:t>
            </w:r>
          </w:p>
        </w:tc>
        <w:tc>
          <w:tcPr>
            <w:tcW w:w="10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9461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73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4F30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株洲国投智慧城市产业发展投资有限公司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85BA3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湖南省株洲市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89B0A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长沙分公司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85C18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2025/11/17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04D0B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赵嘉琪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3D4A12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鸥文华</w:t>
            </w:r>
          </w:p>
        </w:tc>
      </w:tr>
      <w:tr w14:paraId="149ED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83D5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96041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齐齐哈尔阳光优采专区</w:t>
            </w:r>
          </w:p>
        </w:tc>
        <w:tc>
          <w:tcPr>
            <w:tcW w:w="10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02EB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73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8BEB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齐齐哈尔政通大数据公司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1AD7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黑龙江省</w:t>
            </w:r>
            <w:r>
              <w:rPr>
                <w:rStyle w:val="11"/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齐齐哈尔市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C5C22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长春分公司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86054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2025/11/17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31214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邵威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E34B73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胡毅鑫</w:t>
            </w:r>
          </w:p>
        </w:tc>
      </w:tr>
      <w:tr w14:paraId="6D50F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42B3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15B43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10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7FA9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73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905E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中国煤炭地质总局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42D8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D278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北京分公司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97563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2025/11/27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29641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邵威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C678F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刘子轩</w:t>
            </w:r>
          </w:p>
        </w:tc>
      </w:tr>
      <w:tr w14:paraId="0278B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4570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5A7B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南方联合专区</w:t>
            </w:r>
          </w:p>
        </w:tc>
        <w:tc>
          <w:tcPr>
            <w:tcW w:w="10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BF20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73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0902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南方联合产权交易中心有限责任公司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8F11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广东省广州市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985BF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广州分公司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457EC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2025/12/2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2DCC4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李涛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23A6E3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黎培展</w:t>
            </w:r>
          </w:p>
        </w:tc>
      </w:tr>
      <w:tr w14:paraId="22C51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C559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9AA8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十二师新疆丝路亚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心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数字科技发展有限公司阳光优采</w:t>
            </w:r>
          </w:p>
        </w:tc>
        <w:tc>
          <w:tcPr>
            <w:tcW w:w="10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A65C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73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7EBD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十二师新疆丝路亚心数字科技发展有限公司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DA37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888AA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DD077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2025/12/2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D4611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李涛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C3F673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王东</w:t>
            </w:r>
          </w:p>
        </w:tc>
      </w:tr>
      <w:tr w14:paraId="7989E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C241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7596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曲阜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国弘阳光优采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专区</w:t>
            </w:r>
          </w:p>
        </w:tc>
        <w:tc>
          <w:tcPr>
            <w:tcW w:w="10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1918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73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CA52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曲阜市国弘热力有限公司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9134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CB89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E33F2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2025/12/10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093B0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赵嘉琪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333F4F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庞鑫</w:t>
            </w:r>
          </w:p>
        </w:tc>
      </w:tr>
      <w:tr w14:paraId="3A9C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6DE9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D089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黑龙江专区</w:t>
            </w:r>
          </w:p>
        </w:tc>
        <w:tc>
          <w:tcPr>
            <w:tcW w:w="10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3CC1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73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E66B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黑龙江中易晟联供应链服务有限公司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63D2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黑龙江省哈尔滨市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6B3A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长春分公司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6B64E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2025/12/16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CA3D3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邵威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00C308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胡毅鑫</w:t>
            </w:r>
          </w:p>
        </w:tc>
      </w:tr>
    </w:tbl>
    <w:p w14:paraId="79C66253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8899525" cy="2020570"/>
            <wp:effectExtent l="4445" t="4445" r="11430" b="51435"/>
            <wp:docPr id="9" name="图表 9" descr="7b0a202020202263686172745265734964223a20223230343736313638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63F04D3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drawing>
          <wp:inline distT="0" distB="0" distL="114300" distR="114300">
            <wp:extent cx="8843645" cy="2896870"/>
            <wp:effectExtent l="4445" t="4445" r="10160" b="51435"/>
            <wp:docPr id="2" name="图表 2" descr="7b0a202020202263686172745265734964223a20223530303539353734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6283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12月新开设南方联合专区、十二师新疆丝路亚心数字科技发展有限公司阳光优采、曲阜国弘阳光优采专区、黑龙江专区4个专区；完成株洲市国资委阳光优采专区、齐齐哈尔阳光优采专区、中国煤地电子商城、南方联合专区、十二师新疆丝路亚心数字科技发展有限公司阳光优采、曲阜国弘阳光优采专区等6个专区上线运营。</w:t>
      </w:r>
    </w:p>
    <w:tbl>
      <w:tblPr>
        <w:tblStyle w:val="8"/>
        <w:tblW w:w="141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2776"/>
        <w:gridCol w:w="4026"/>
        <w:gridCol w:w="2464"/>
        <w:gridCol w:w="2464"/>
        <w:gridCol w:w="1534"/>
      </w:tblGrid>
      <w:tr w14:paraId="7C20A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04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06E9E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77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FDE47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专区名称</w:t>
            </w:r>
          </w:p>
        </w:tc>
        <w:tc>
          <w:tcPr>
            <w:tcW w:w="402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C51CA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24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5BFEA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24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FB7A03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15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8CAE1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开设日期</w:t>
            </w:r>
          </w:p>
        </w:tc>
      </w:tr>
      <w:tr w14:paraId="7D387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04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4F8E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7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B4B2F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株洲市国资委阳光优采专区</w:t>
            </w:r>
          </w:p>
        </w:tc>
        <w:tc>
          <w:tcPr>
            <w:tcW w:w="402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402D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株洲国投智慧城市产业发展投资有限公司</w:t>
            </w:r>
          </w:p>
        </w:tc>
        <w:tc>
          <w:tcPr>
            <w:tcW w:w="24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652C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湖南省株洲市</w:t>
            </w:r>
          </w:p>
        </w:tc>
        <w:tc>
          <w:tcPr>
            <w:tcW w:w="24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B0FE5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长沙分公司</w:t>
            </w:r>
          </w:p>
        </w:tc>
        <w:tc>
          <w:tcPr>
            <w:tcW w:w="15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D0B858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2025/11/17</w:t>
            </w:r>
          </w:p>
        </w:tc>
      </w:tr>
      <w:tr w14:paraId="75D93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0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4EC40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DE0ED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齐齐哈尔阳光优采专区</w:t>
            </w:r>
          </w:p>
        </w:tc>
        <w:tc>
          <w:tcPr>
            <w:tcW w:w="40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5AB1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齐齐哈尔政通大数据公司</w:t>
            </w:r>
          </w:p>
        </w:tc>
        <w:tc>
          <w:tcPr>
            <w:tcW w:w="2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D32D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黑龙江省</w:t>
            </w:r>
            <w:r>
              <w:rPr>
                <w:rStyle w:val="11"/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齐齐哈尔市</w:t>
            </w:r>
          </w:p>
        </w:tc>
        <w:tc>
          <w:tcPr>
            <w:tcW w:w="2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1625E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长春分公司</w:t>
            </w:r>
          </w:p>
        </w:tc>
        <w:tc>
          <w:tcPr>
            <w:tcW w:w="15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318B92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2025/11/17</w:t>
            </w:r>
          </w:p>
        </w:tc>
      </w:tr>
      <w:tr w14:paraId="08DFA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0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277F6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7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F2DF1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40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4FD9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中国煤炭地质总局</w:t>
            </w:r>
          </w:p>
        </w:tc>
        <w:tc>
          <w:tcPr>
            <w:tcW w:w="2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1FC8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2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46C6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北京分公司</w:t>
            </w:r>
          </w:p>
        </w:tc>
        <w:tc>
          <w:tcPr>
            <w:tcW w:w="15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9AC022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2025/11/27</w:t>
            </w:r>
          </w:p>
        </w:tc>
      </w:tr>
      <w:tr w14:paraId="342DE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0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87A2A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7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489B9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南方联合专区</w:t>
            </w:r>
          </w:p>
        </w:tc>
        <w:tc>
          <w:tcPr>
            <w:tcW w:w="40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B596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南方联合产权交易中心有限责任公司</w:t>
            </w:r>
          </w:p>
        </w:tc>
        <w:tc>
          <w:tcPr>
            <w:tcW w:w="2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599BC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广东省广州市</w:t>
            </w:r>
          </w:p>
        </w:tc>
        <w:tc>
          <w:tcPr>
            <w:tcW w:w="2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977A7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广州分公司</w:t>
            </w:r>
          </w:p>
        </w:tc>
        <w:tc>
          <w:tcPr>
            <w:tcW w:w="15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A4E013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2025/12/2</w:t>
            </w:r>
          </w:p>
        </w:tc>
      </w:tr>
      <w:tr w14:paraId="79009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0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93221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7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66F2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十二师新疆丝路亚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心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数字科技发展有限公司阳光优采</w:t>
            </w:r>
          </w:p>
        </w:tc>
        <w:tc>
          <w:tcPr>
            <w:tcW w:w="40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0D66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十二师新疆丝路亚心数字科技发展有限公司</w:t>
            </w:r>
          </w:p>
        </w:tc>
        <w:tc>
          <w:tcPr>
            <w:tcW w:w="2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8D24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2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A9611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5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C9B431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2025/12/2</w:t>
            </w:r>
          </w:p>
        </w:tc>
      </w:tr>
      <w:tr w14:paraId="65EB5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0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DC3D5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7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E614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曲阜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国弘阳光优采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专区</w:t>
            </w:r>
          </w:p>
        </w:tc>
        <w:tc>
          <w:tcPr>
            <w:tcW w:w="40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573B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曲阜市国弘热力有限公司</w:t>
            </w:r>
          </w:p>
        </w:tc>
        <w:tc>
          <w:tcPr>
            <w:tcW w:w="2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16BC9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  <w:tc>
          <w:tcPr>
            <w:tcW w:w="2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841F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5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B986A6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2025/12/10</w:t>
            </w:r>
          </w:p>
        </w:tc>
      </w:tr>
    </w:tbl>
    <w:p w14:paraId="2F11A883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2.3、分公司维度</w:t>
      </w:r>
    </w:p>
    <w:p w14:paraId="0F3F4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已累计签订21份合作合同（含审批中）覆盖10家分公司，业务推广成效显著，其中济南分公司签约5份，占总签约量的23%，乌鲁木齐分公司签约4份，占比19%，两大分公司成为签约主力；沈阳分公司、广州分公司、长春分公司、北京分公司4家分公司均完成多份合同签订。</w:t>
      </w:r>
    </w:p>
    <w:tbl>
      <w:tblPr>
        <w:tblStyle w:val="8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2622"/>
        <w:gridCol w:w="7601"/>
        <w:gridCol w:w="2956"/>
      </w:tblGrid>
      <w:tr w14:paraId="14CD4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302CA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62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E3480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760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FDB79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客户名称</w:t>
            </w:r>
          </w:p>
        </w:tc>
        <w:tc>
          <w:tcPr>
            <w:tcW w:w="295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58700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省市</w:t>
            </w:r>
          </w:p>
        </w:tc>
      </w:tr>
      <w:tr w14:paraId="25BE7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restar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D580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22" w:type="dxa"/>
            <w:vMerge w:val="restar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8837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760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F6811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曲阜市国弘热力有限公司</w:t>
            </w:r>
          </w:p>
        </w:tc>
        <w:tc>
          <w:tcPr>
            <w:tcW w:w="295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A10F3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</w:tr>
      <w:tr w14:paraId="785E0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E956A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C9F3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B5B6B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山东省泰山数据资产运营有限公司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A1422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山东省泰山市</w:t>
            </w:r>
          </w:p>
        </w:tc>
      </w:tr>
      <w:tr w14:paraId="77E45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DC77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6835F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CEB05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烟台业达城市发展集团有限公司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8C1BA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山东省烟台市</w:t>
            </w:r>
          </w:p>
        </w:tc>
      </w:tr>
      <w:tr w14:paraId="4BAEE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F9EF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5B5A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87CF3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聊城泰岳置业有限公司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BE8D6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山东省聊城市</w:t>
            </w:r>
          </w:p>
        </w:tc>
      </w:tr>
      <w:tr w14:paraId="60CC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4765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9A8C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44808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曲阜市国有资本投资运营集团有限公司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A4727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</w:tr>
      <w:tr w14:paraId="68AA2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AEB1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622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E08A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6CF05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新疆丝路亚心数字科技发展有限公司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029123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</w:tr>
      <w:tr w14:paraId="3D2F5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2178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EFFA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928EC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新疆阳光采购中心有限公司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5A6C6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</w:tr>
      <w:tr w14:paraId="13869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FC51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B0B4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F6589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新疆光正信息技术咨询服务有限公司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1B7AE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新疆昌吉州</w:t>
            </w:r>
          </w:p>
        </w:tc>
      </w:tr>
      <w:tr w14:paraId="108B8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648B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8D3E9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3CC3F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新疆建融国有资本运营投资（集团）有限责任公司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74BA44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</w:tr>
      <w:tr w14:paraId="66C32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ACA6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622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8532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沈阳分公司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30C45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大连阳光采购服务有限公司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0B570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辽宁省大连市</w:t>
            </w:r>
          </w:p>
        </w:tc>
      </w:tr>
      <w:tr w14:paraId="31DE8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F2D3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0D7A7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89DA6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辽宁工程招标有限公司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77B23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辽宁省沈阳市</w:t>
            </w:r>
          </w:p>
        </w:tc>
      </w:tr>
      <w:tr w14:paraId="202E0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B524C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622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4AC8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F00BC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南方联合产权交易中心有限责任公司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C70A2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广东省广州市</w:t>
            </w:r>
          </w:p>
        </w:tc>
      </w:tr>
      <w:tr w14:paraId="2B5AF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C8D03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3866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AB5A4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湛江招标采购代理有限公司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45034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广东省湛江市</w:t>
            </w:r>
          </w:p>
        </w:tc>
      </w:tr>
      <w:tr w14:paraId="048CC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49AD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622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A2B2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长春分公司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EFF95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黑龙江省政通大数据（集团）有限公司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4AA1E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黑龙江省哈尔滨市</w:t>
            </w:r>
          </w:p>
        </w:tc>
      </w:tr>
      <w:tr w14:paraId="457B8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3972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4315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68A6C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黑龙江中易晟联供应链服务有限公司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0F23B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黑龙江省哈尔滨市</w:t>
            </w:r>
          </w:p>
        </w:tc>
      </w:tr>
      <w:tr w14:paraId="0BB95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D2914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622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F2A3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2F111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中国煤炭地质总局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A8DA38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</w:tr>
      <w:tr w14:paraId="74338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D812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FFDB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6FD72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天津产权交易中心有限公司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90AB64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天津市</w:t>
            </w:r>
          </w:p>
        </w:tc>
      </w:tr>
      <w:tr w14:paraId="3B5B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3C35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6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310A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石家庄分公司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E5B76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邯郸国发数字科技有限公司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7D676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河北省邯郸市</w:t>
            </w:r>
          </w:p>
        </w:tc>
      </w:tr>
      <w:tr w14:paraId="02098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6C98B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6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5BBF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重庆分公司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4E17F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重庆綦江建筑工程有限公司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9778E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重庆市</w:t>
            </w:r>
          </w:p>
        </w:tc>
      </w:tr>
      <w:tr w14:paraId="7DC6F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388CD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6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26A7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长沙分公司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E0521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株洲国投智慧城市产业发展投资有限公司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4E686B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湖南省株洲市</w:t>
            </w:r>
          </w:p>
        </w:tc>
      </w:tr>
      <w:tr w14:paraId="3167E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6F95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6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8222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武汉分公司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99387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恩施州国有资本投资运营集团有限公司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E6DD17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湖北省恩施州</w:t>
            </w:r>
          </w:p>
        </w:tc>
      </w:tr>
    </w:tbl>
    <w:p w14:paraId="22FC1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已开设13个专区覆盖9家分公司，其中乌鲁木齐分公司、广州分公司、济南分公司、长春分公司4家分公司均已完成2个专区开设。</w:t>
      </w:r>
    </w:p>
    <w:tbl>
      <w:tblPr>
        <w:tblStyle w:val="8"/>
        <w:tblW w:w="1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781"/>
        <w:gridCol w:w="2960"/>
        <w:gridCol w:w="3362"/>
        <w:gridCol w:w="1936"/>
        <w:gridCol w:w="1416"/>
        <w:gridCol w:w="1299"/>
        <w:gridCol w:w="1299"/>
      </w:tblGrid>
      <w:tr w14:paraId="79108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CA54C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46235F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296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11DA1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专区名称</w:t>
            </w:r>
          </w:p>
        </w:tc>
        <w:tc>
          <w:tcPr>
            <w:tcW w:w="336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E6E0B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193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5DA0C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14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32BC6A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开设日期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210A8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上线状态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6009120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合同状态</w:t>
            </w:r>
          </w:p>
        </w:tc>
      </w:tr>
      <w:tr w14:paraId="4AE61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9A2B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02BA9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石家庄分公司</w:t>
            </w:r>
          </w:p>
        </w:tc>
        <w:tc>
          <w:tcPr>
            <w:tcW w:w="296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C7730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邯郸专区</w:t>
            </w:r>
          </w:p>
        </w:tc>
        <w:tc>
          <w:tcPr>
            <w:tcW w:w="336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262B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邯郸国发数字科技有限公司</w:t>
            </w:r>
          </w:p>
        </w:tc>
        <w:tc>
          <w:tcPr>
            <w:tcW w:w="193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A107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河北省邯郸市</w:t>
            </w:r>
          </w:p>
        </w:tc>
        <w:tc>
          <w:tcPr>
            <w:tcW w:w="14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4F10F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2025/8/8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58F69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FB98D4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1C528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1A22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781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1ED4B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29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16504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336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F7CA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新疆阳光采购中心有限公司</w:t>
            </w:r>
          </w:p>
        </w:tc>
        <w:tc>
          <w:tcPr>
            <w:tcW w:w="19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A4F6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20989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2025/8/8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52715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A6AB9B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审批中</w:t>
            </w:r>
          </w:p>
        </w:tc>
      </w:tr>
      <w:tr w14:paraId="67023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862D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6AEA7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C24F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十二师新疆丝路亚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心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数字科技发展有限公司阳光优采</w:t>
            </w:r>
          </w:p>
        </w:tc>
        <w:tc>
          <w:tcPr>
            <w:tcW w:w="336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51CA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十二师新疆丝路亚心数字科技发展有限公司</w:t>
            </w:r>
          </w:p>
        </w:tc>
        <w:tc>
          <w:tcPr>
            <w:tcW w:w="19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AAF2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F16D5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2025/12/2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05B2F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4ED1BE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362F2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678A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81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E3E86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广州分公司</w:t>
            </w:r>
          </w:p>
        </w:tc>
        <w:tc>
          <w:tcPr>
            <w:tcW w:w="29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26D4B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湛江市阳光优采平台</w:t>
            </w:r>
          </w:p>
        </w:tc>
        <w:tc>
          <w:tcPr>
            <w:tcW w:w="336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F80A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湛江市招标采购有限公司</w:t>
            </w:r>
          </w:p>
        </w:tc>
        <w:tc>
          <w:tcPr>
            <w:tcW w:w="19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6FEA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广东省湛江市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6CB26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2025/10/15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4935F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CD550A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7A886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2EC1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83389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B6C5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南方联合专区</w:t>
            </w:r>
          </w:p>
        </w:tc>
        <w:tc>
          <w:tcPr>
            <w:tcW w:w="336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0AAF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南方联合产权交易中心有限责任公司</w:t>
            </w:r>
          </w:p>
        </w:tc>
        <w:tc>
          <w:tcPr>
            <w:tcW w:w="19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771E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广东省广州市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DD2E0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2025/12/2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B93A4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B8016E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5A6F0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31E2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781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54B06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29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844A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曲阜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国弘阳光优采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专区</w:t>
            </w:r>
          </w:p>
        </w:tc>
        <w:tc>
          <w:tcPr>
            <w:tcW w:w="336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DF58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曲阜市国弘热力有限公司</w:t>
            </w:r>
          </w:p>
        </w:tc>
        <w:tc>
          <w:tcPr>
            <w:tcW w:w="19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26E4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60EF1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2025/12/10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07782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0929D3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37AB9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144D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ED21C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1935A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泰安市e采通平台</w:t>
            </w:r>
          </w:p>
        </w:tc>
        <w:tc>
          <w:tcPr>
            <w:tcW w:w="336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E1528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山东省泰山数据资产运营有限公司</w:t>
            </w:r>
          </w:p>
        </w:tc>
        <w:tc>
          <w:tcPr>
            <w:tcW w:w="19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6F954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山东省泰安市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265A5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6A9C9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9A37FF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审批中</w:t>
            </w:r>
          </w:p>
        </w:tc>
      </w:tr>
      <w:tr w14:paraId="47B94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A019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A6684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沈阳分公司</w:t>
            </w:r>
          </w:p>
        </w:tc>
        <w:tc>
          <w:tcPr>
            <w:tcW w:w="29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EF7C2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大连国企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阳光采购平台</w:t>
            </w:r>
          </w:p>
        </w:tc>
        <w:tc>
          <w:tcPr>
            <w:tcW w:w="336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0D05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大连阳光采购服务有限公司</w:t>
            </w:r>
          </w:p>
        </w:tc>
        <w:tc>
          <w:tcPr>
            <w:tcW w:w="19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4BA3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辽宁省大连市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A5DA5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2025/10/22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97A3C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1447E8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7F6D2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7FE20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59C3E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武汉分公司</w:t>
            </w:r>
          </w:p>
        </w:tc>
        <w:tc>
          <w:tcPr>
            <w:tcW w:w="29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95831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恩施州阳光优采平台</w:t>
            </w:r>
          </w:p>
        </w:tc>
        <w:tc>
          <w:tcPr>
            <w:tcW w:w="336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730F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恩施州国有资本投资运营集团有限公司</w:t>
            </w:r>
          </w:p>
        </w:tc>
        <w:tc>
          <w:tcPr>
            <w:tcW w:w="19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AD9D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湖北省恩施州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6F452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2025/11/14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C95DB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8396AF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审批中</w:t>
            </w:r>
          </w:p>
        </w:tc>
      </w:tr>
      <w:tr w14:paraId="02446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AFF4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B3448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长沙分公司</w:t>
            </w:r>
          </w:p>
        </w:tc>
        <w:tc>
          <w:tcPr>
            <w:tcW w:w="29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0F081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株洲市国资委阳光优采专区</w:t>
            </w:r>
          </w:p>
        </w:tc>
        <w:tc>
          <w:tcPr>
            <w:tcW w:w="336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029E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株洲国投智慧城市产业发展投资有限公司</w:t>
            </w:r>
          </w:p>
        </w:tc>
        <w:tc>
          <w:tcPr>
            <w:tcW w:w="19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31B3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湖南省株洲市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FAEDF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2025/11/17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CA09A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F52CEA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审批中</w:t>
            </w:r>
          </w:p>
        </w:tc>
      </w:tr>
      <w:tr w14:paraId="6328C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38159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781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6B4F6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长春分公司</w:t>
            </w:r>
          </w:p>
        </w:tc>
        <w:tc>
          <w:tcPr>
            <w:tcW w:w="29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948F7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齐齐哈尔阳光优采专区</w:t>
            </w:r>
          </w:p>
        </w:tc>
        <w:tc>
          <w:tcPr>
            <w:tcW w:w="336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C4E7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齐齐哈尔政通大数据公司</w:t>
            </w:r>
          </w:p>
        </w:tc>
        <w:tc>
          <w:tcPr>
            <w:tcW w:w="19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22E3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黑龙江省</w:t>
            </w:r>
            <w:r>
              <w:rPr>
                <w:rStyle w:val="11"/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齐齐哈尔市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CA739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2025/11/17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5C79D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10F52B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7CA18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47D6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29A8F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057A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黑龙江专区</w:t>
            </w:r>
          </w:p>
        </w:tc>
        <w:tc>
          <w:tcPr>
            <w:tcW w:w="336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8315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黑龙江中易晟联供应链服务有限公司</w:t>
            </w:r>
          </w:p>
        </w:tc>
        <w:tc>
          <w:tcPr>
            <w:tcW w:w="19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B3EE8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黑龙江省哈尔滨市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36BC4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2025/12/16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AD9B2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未上线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F37F29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5C19D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89125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BF5A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北京分公司</w:t>
            </w:r>
          </w:p>
        </w:tc>
        <w:tc>
          <w:tcPr>
            <w:tcW w:w="29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0A05D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336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22E2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中国煤炭地质总局</w:t>
            </w:r>
          </w:p>
        </w:tc>
        <w:tc>
          <w:tcPr>
            <w:tcW w:w="19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0AC8A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CED68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2025/11/27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173E4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64AF5B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</w:tbl>
    <w:p w14:paraId="38B26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9074150" cy="5634355"/>
            <wp:effectExtent l="4445" t="4445" r="8255" b="57150"/>
            <wp:docPr id="16" name="图表 16" descr="7b0a202020202263686172745265734964223a20223230343735353035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F2B804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三、产品运营详情</w:t>
      </w:r>
    </w:p>
    <w:p w14:paraId="3E30D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2025年阳光优采产品累计注册采购人30家、供应商21家（电商19家、本地供应商2家），已产生交易订单8笔，订单总额1479.44元，其中已完成收货订单6笔，订单总额1447.6元。</w:t>
      </w:r>
    </w:p>
    <w:tbl>
      <w:tblPr>
        <w:tblStyle w:val="8"/>
        <w:tblW w:w="143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3216"/>
        <w:gridCol w:w="1528"/>
        <w:gridCol w:w="1944"/>
        <w:gridCol w:w="1299"/>
        <w:gridCol w:w="1953"/>
        <w:gridCol w:w="1781"/>
        <w:gridCol w:w="1781"/>
      </w:tblGrid>
      <w:tr w14:paraId="53466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D3522B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2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9EDFB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15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F842D0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采购人数量</w:t>
            </w:r>
          </w:p>
        </w:tc>
        <w:tc>
          <w:tcPr>
            <w:tcW w:w="19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536E38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本地供应商数量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ECAF26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订单数量</w:t>
            </w:r>
          </w:p>
        </w:tc>
        <w:tc>
          <w:tcPr>
            <w:tcW w:w="195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E577E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交易总额（元）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07157E4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非招交易数量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982CE9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非招成交总额</w:t>
            </w:r>
          </w:p>
          <w:p w14:paraId="0429209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</w:tr>
      <w:tr w14:paraId="6DE17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89F82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2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65FA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5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B2118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9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D31DA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AF151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95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F2B5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1411.3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4F767C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F95E9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1E199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373BE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D971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大连市阳光采购服务平台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26680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B3C61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73430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EF15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34.34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3527FB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071AF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6F2AE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DDB1F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4B69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邯郸专区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78389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CA80C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0C5D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25AAE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33.8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FFC189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69DBD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68559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8EEB1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B462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湛江市阳光优采平台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FCC59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ABBF7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26445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147F5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EA1968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0281A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4D6DE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8D0B6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A346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泰安市e采通平台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9DF1A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2492A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4BD69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FE0DD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B46898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69460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2C78A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4C9D5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7957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株洲市国资委阳光优采专区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47F5D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16E5D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AAFC0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B5CCB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1B7F0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2CAD6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476D9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6D346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A63A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齐齐哈尔阳光优采专区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6D573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73F05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BDE6F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1748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E6610D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D3A5B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34972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87068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3A80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恩施州阳光优采平台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2E4E1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354CB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D6EF0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3B2B9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BF0C9F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5F47B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53B33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6F061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93D4F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328C3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F24B7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DE2C5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907A7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8CAC3F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69B7F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14B74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EF7A1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AFBA5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南方联合专区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6786F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D166A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20524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7EFA0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2FDA7E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4A3A9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44389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4715D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B2E21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十二师新疆丝路亚心数字科技发展有限公司阳光优采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121B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313D2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021A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8DF03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BE29F7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C779C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4D7BE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23D9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0D2CF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曲阜国弘阳光优采专区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A02B4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2731F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619B5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B37C2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9BF559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7F53D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3089C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33" w:type="dxa"/>
            <w:gridSpan w:val="2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CFE32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合计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A1C41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BFBBD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E81D6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B33FA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1479.44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D3A38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1CCEAE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</w:tbl>
    <w:p w14:paraId="476921C0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3.1、交易订单</w:t>
      </w:r>
    </w:p>
    <w:tbl>
      <w:tblPr>
        <w:tblStyle w:val="7"/>
        <w:tblW w:w="1417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1268"/>
        <w:gridCol w:w="1445"/>
        <w:gridCol w:w="1255"/>
        <w:gridCol w:w="1663"/>
        <w:gridCol w:w="1541"/>
        <w:gridCol w:w="2850"/>
        <w:gridCol w:w="846"/>
        <w:gridCol w:w="668"/>
        <w:gridCol w:w="968"/>
        <w:gridCol w:w="967"/>
      </w:tblGrid>
      <w:tr w14:paraId="03A4D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3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/>
            <w:vAlign w:val="center"/>
          </w:tcPr>
          <w:p w14:paraId="23793B1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26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/>
            <w:vAlign w:val="center"/>
          </w:tcPr>
          <w:p w14:paraId="25E3C8C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专区</w:t>
            </w:r>
          </w:p>
        </w:tc>
        <w:tc>
          <w:tcPr>
            <w:tcW w:w="144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/>
            <w:vAlign w:val="center"/>
          </w:tcPr>
          <w:p w14:paraId="2D86BA6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订单号</w:t>
            </w:r>
          </w:p>
        </w:tc>
        <w:tc>
          <w:tcPr>
            <w:tcW w:w="125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/>
            <w:vAlign w:val="center"/>
          </w:tcPr>
          <w:p w14:paraId="462AA16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订单日期</w:t>
            </w:r>
          </w:p>
        </w:tc>
        <w:tc>
          <w:tcPr>
            <w:tcW w:w="166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/>
            <w:vAlign w:val="center"/>
          </w:tcPr>
          <w:p w14:paraId="7912D00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采购人</w:t>
            </w:r>
          </w:p>
        </w:tc>
        <w:tc>
          <w:tcPr>
            <w:tcW w:w="154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/>
            <w:vAlign w:val="center"/>
          </w:tcPr>
          <w:p w14:paraId="635B781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供应商</w:t>
            </w:r>
          </w:p>
        </w:tc>
        <w:tc>
          <w:tcPr>
            <w:tcW w:w="28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/>
            <w:vAlign w:val="center"/>
          </w:tcPr>
          <w:p w14:paraId="3C9350B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商品名称</w:t>
            </w:r>
          </w:p>
        </w:tc>
        <w:tc>
          <w:tcPr>
            <w:tcW w:w="8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/>
            <w:vAlign w:val="center"/>
          </w:tcPr>
          <w:p w14:paraId="06F2CA8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单价</w:t>
            </w:r>
          </w:p>
          <w:p w14:paraId="6AFFAB6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（元）</w:t>
            </w:r>
          </w:p>
        </w:tc>
        <w:tc>
          <w:tcPr>
            <w:tcW w:w="66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/>
            <w:vAlign w:val="center"/>
          </w:tcPr>
          <w:p w14:paraId="18A817D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数量</w:t>
            </w:r>
          </w:p>
        </w:tc>
        <w:tc>
          <w:tcPr>
            <w:tcW w:w="96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/>
            <w:vAlign w:val="center"/>
          </w:tcPr>
          <w:p w14:paraId="1717C91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订单金额（元）</w:t>
            </w:r>
          </w:p>
        </w:tc>
        <w:tc>
          <w:tcPr>
            <w:tcW w:w="96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noWrap/>
            <w:vAlign w:val="center"/>
          </w:tcPr>
          <w:p w14:paraId="0E02AC8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订单</w:t>
            </w:r>
          </w:p>
          <w:p w14:paraId="5D42EA3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状态</w:t>
            </w:r>
          </w:p>
        </w:tc>
      </w:tr>
      <w:tr w14:paraId="1023B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3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298D416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6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022CD1E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44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07DEF54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CG-17572993908710001</w:t>
            </w:r>
          </w:p>
        </w:tc>
        <w:tc>
          <w:tcPr>
            <w:tcW w:w="125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5E219B2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2025/9/8</w:t>
            </w:r>
          </w:p>
        </w:tc>
        <w:tc>
          <w:tcPr>
            <w:tcW w:w="166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79B4D91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新疆阳光采购中心有限公司</w:t>
            </w:r>
          </w:p>
        </w:tc>
        <w:tc>
          <w:tcPr>
            <w:tcW w:w="154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2A50818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欧菲斯集团股份有限公司</w:t>
            </w:r>
          </w:p>
        </w:tc>
        <w:tc>
          <w:tcPr>
            <w:tcW w:w="28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0C4835B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百乐 中性笔 BL-P70-L 0.7mm 蓝色</w:t>
            </w:r>
          </w:p>
        </w:tc>
        <w:tc>
          <w:tcPr>
            <w:tcW w:w="8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2E3C0D9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10.5</w:t>
            </w:r>
          </w:p>
        </w:tc>
        <w:tc>
          <w:tcPr>
            <w:tcW w:w="66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6662A16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6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4E03BAF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10.5</w:t>
            </w:r>
          </w:p>
        </w:tc>
        <w:tc>
          <w:tcPr>
            <w:tcW w:w="96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/>
            <w:vAlign w:val="center"/>
          </w:tcPr>
          <w:p w14:paraId="4A9262F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收货完成</w:t>
            </w:r>
          </w:p>
        </w:tc>
      </w:tr>
      <w:tr w14:paraId="69C2B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6D3F21D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61DD443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邯郸专区</w:t>
            </w:r>
          </w:p>
        </w:tc>
        <w:tc>
          <w:tcPr>
            <w:tcW w:w="14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0FDDE99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CG-17584582038200001</w:t>
            </w:r>
          </w:p>
        </w:tc>
        <w:tc>
          <w:tcPr>
            <w:tcW w:w="125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248068C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2025/9/21</w:t>
            </w:r>
          </w:p>
        </w:tc>
        <w:tc>
          <w:tcPr>
            <w:tcW w:w="16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23989AB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邯郸国发数字科技有限公司</w:t>
            </w:r>
          </w:p>
        </w:tc>
        <w:tc>
          <w:tcPr>
            <w:tcW w:w="154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67A281C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史泰博(上海)有限公司</w:t>
            </w:r>
          </w:p>
        </w:tc>
        <w:tc>
          <w:tcPr>
            <w:tcW w:w="28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646C2F5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佳印 A4 70g 复印纸 500张/包 5包/箱 白色 500张/包 5包/箱按包销售(计价单位：包)</w:t>
            </w:r>
          </w:p>
        </w:tc>
        <w:tc>
          <w:tcPr>
            <w:tcW w:w="8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0077FF5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33.8</w:t>
            </w:r>
          </w:p>
        </w:tc>
        <w:tc>
          <w:tcPr>
            <w:tcW w:w="6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793BDF1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799CEE0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33.8</w:t>
            </w:r>
          </w:p>
        </w:tc>
        <w:tc>
          <w:tcPr>
            <w:tcW w:w="96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/>
            <w:vAlign w:val="center"/>
          </w:tcPr>
          <w:p w14:paraId="5145967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收货完成</w:t>
            </w:r>
          </w:p>
        </w:tc>
      </w:tr>
      <w:tr w14:paraId="1AD07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50ECCEB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636A908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大连国企阳光采购平台</w:t>
            </w:r>
          </w:p>
        </w:tc>
        <w:tc>
          <w:tcPr>
            <w:tcW w:w="14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7ABB644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CG-17654216389710001</w:t>
            </w:r>
          </w:p>
        </w:tc>
        <w:tc>
          <w:tcPr>
            <w:tcW w:w="125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361EE34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2025/12/11</w:t>
            </w:r>
          </w:p>
        </w:tc>
        <w:tc>
          <w:tcPr>
            <w:tcW w:w="16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19E48F7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大连阳光采购服务有限公司</w:t>
            </w:r>
          </w:p>
        </w:tc>
        <w:tc>
          <w:tcPr>
            <w:tcW w:w="154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710D5A0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西域</w:t>
            </w:r>
          </w:p>
        </w:tc>
        <w:tc>
          <w:tcPr>
            <w:tcW w:w="28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1565301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得力 省力订书机，0371 白 适配24/6、26/6及24/8订书钉 售卖规格：1个</w:t>
            </w:r>
          </w:p>
        </w:tc>
        <w:tc>
          <w:tcPr>
            <w:tcW w:w="8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27C8695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30.87</w:t>
            </w:r>
          </w:p>
        </w:tc>
        <w:tc>
          <w:tcPr>
            <w:tcW w:w="6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5D2A173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65412C7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30.87</w:t>
            </w:r>
          </w:p>
        </w:tc>
        <w:tc>
          <w:tcPr>
            <w:tcW w:w="96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/>
            <w:vAlign w:val="center"/>
          </w:tcPr>
          <w:p w14:paraId="1CDE0B2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待收货</w:t>
            </w:r>
          </w:p>
        </w:tc>
      </w:tr>
      <w:tr w14:paraId="0CEA8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21B5039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42CA381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大连国企阳光采购平台</w:t>
            </w:r>
          </w:p>
        </w:tc>
        <w:tc>
          <w:tcPr>
            <w:tcW w:w="14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2A5F406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CG-17654216399490001</w:t>
            </w:r>
          </w:p>
        </w:tc>
        <w:tc>
          <w:tcPr>
            <w:tcW w:w="125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34A02C1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2025/12/11</w:t>
            </w:r>
          </w:p>
        </w:tc>
        <w:tc>
          <w:tcPr>
            <w:tcW w:w="16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0B51F5F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大连阳光采购服务有限公司</w:t>
            </w:r>
          </w:p>
        </w:tc>
        <w:tc>
          <w:tcPr>
            <w:tcW w:w="154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4551615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鑫方盛数智科技股份有限公司</w:t>
            </w:r>
          </w:p>
        </w:tc>
        <w:tc>
          <w:tcPr>
            <w:tcW w:w="28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4C16A10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得力 0027 银色订书钉 24/8 40页 500枚/盒</w:t>
            </w:r>
          </w:p>
        </w:tc>
        <w:tc>
          <w:tcPr>
            <w:tcW w:w="8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390EC83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0.97</w:t>
            </w:r>
          </w:p>
        </w:tc>
        <w:tc>
          <w:tcPr>
            <w:tcW w:w="6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13C2D73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33B7A7A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0.97</w:t>
            </w:r>
          </w:p>
        </w:tc>
        <w:tc>
          <w:tcPr>
            <w:tcW w:w="96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/>
            <w:vAlign w:val="center"/>
          </w:tcPr>
          <w:p w14:paraId="58B3D9E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待收货</w:t>
            </w:r>
          </w:p>
        </w:tc>
      </w:tr>
      <w:tr w14:paraId="3E929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1187A19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4F0A3DA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大连国企阳光采购平台</w:t>
            </w:r>
          </w:p>
        </w:tc>
        <w:tc>
          <w:tcPr>
            <w:tcW w:w="14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3AD9F1C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CG-17654216421500001</w:t>
            </w:r>
          </w:p>
        </w:tc>
        <w:tc>
          <w:tcPr>
            <w:tcW w:w="125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475AB6D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2025/12/11</w:t>
            </w:r>
          </w:p>
        </w:tc>
        <w:tc>
          <w:tcPr>
            <w:tcW w:w="16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69EDAA3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大连阳光采购服务有限公司</w:t>
            </w:r>
          </w:p>
        </w:tc>
        <w:tc>
          <w:tcPr>
            <w:tcW w:w="154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7B4EEBA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得力集团有限公司</w:t>
            </w:r>
          </w:p>
        </w:tc>
        <w:tc>
          <w:tcPr>
            <w:tcW w:w="28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4DCBFD8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齐心B3712原子印油(瓶)</w:t>
            </w:r>
          </w:p>
        </w:tc>
        <w:tc>
          <w:tcPr>
            <w:tcW w:w="8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5795483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2.5</w:t>
            </w:r>
          </w:p>
        </w:tc>
        <w:tc>
          <w:tcPr>
            <w:tcW w:w="6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4B6E162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4B3B478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2.5</w:t>
            </w:r>
          </w:p>
        </w:tc>
        <w:tc>
          <w:tcPr>
            <w:tcW w:w="96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/>
            <w:vAlign w:val="center"/>
          </w:tcPr>
          <w:p w14:paraId="4525FC3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收货完成</w:t>
            </w:r>
          </w:p>
        </w:tc>
      </w:tr>
      <w:tr w14:paraId="4A75B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137E04B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64F63B8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4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6AD6116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CG-17657651719770001</w:t>
            </w:r>
          </w:p>
        </w:tc>
        <w:tc>
          <w:tcPr>
            <w:tcW w:w="125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09762EA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2025/12/15</w:t>
            </w:r>
          </w:p>
        </w:tc>
        <w:tc>
          <w:tcPr>
            <w:tcW w:w="16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7CB8180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新疆医药产业集团有限公司</w:t>
            </w:r>
          </w:p>
        </w:tc>
        <w:tc>
          <w:tcPr>
            <w:tcW w:w="154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007DF84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史泰博(上海)有限公司</w:t>
            </w:r>
          </w:p>
        </w:tc>
        <w:tc>
          <w:tcPr>
            <w:tcW w:w="28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2BEB61A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希捷 STKY1000401 加密移动硬盘 新款铭 金属外观兼容Mac 1TB USB3.0 2.5英寸 银色按个销售(计价单位：个)</w:t>
            </w:r>
          </w:p>
        </w:tc>
        <w:tc>
          <w:tcPr>
            <w:tcW w:w="8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2DE5C5A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635.8</w:t>
            </w:r>
          </w:p>
        </w:tc>
        <w:tc>
          <w:tcPr>
            <w:tcW w:w="6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34D9C7A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1CC2446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635.8</w:t>
            </w:r>
          </w:p>
        </w:tc>
        <w:tc>
          <w:tcPr>
            <w:tcW w:w="96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/>
            <w:vAlign w:val="center"/>
          </w:tcPr>
          <w:p w14:paraId="6B322B1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收货完成</w:t>
            </w:r>
          </w:p>
        </w:tc>
      </w:tr>
      <w:tr w14:paraId="488F2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6FE2047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25CD636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4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07F0A3C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CG-17657651723020001</w:t>
            </w:r>
          </w:p>
        </w:tc>
        <w:tc>
          <w:tcPr>
            <w:tcW w:w="125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5FE5093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2025/12/15</w:t>
            </w:r>
          </w:p>
        </w:tc>
        <w:tc>
          <w:tcPr>
            <w:tcW w:w="16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0112B99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新疆医药产业集团有限公司</w:t>
            </w:r>
          </w:p>
        </w:tc>
        <w:tc>
          <w:tcPr>
            <w:tcW w:w="154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1174415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得力集团有限公司</w:t>
            </w:r>
          </w:p>
        </w:tc>
        <w:tc>
          <w:tcPr>
            <w:tcW w:w="28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1F1E6FD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八马茶业 乌龙茶叶 AA2125特级浓香型安溪铁观音 小浓香礼罐装500g（单位：罐）</w:t>
            </w:r>
          </w:p>
        </w:tc>
        <w:tc>
          <w:tcPr>
            <w:tcW w:w="8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2BBFEC1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190</w:t>
            </w:r>
          </w:p>
        </w:tc>
        <w:tc>
          <w:tcPr>
            <w:tcW w:w="6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2105C25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3665017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190</w:t>
            </w:r>
          </w:p>
        </w:tc>
        <w:tc>
          <w:tcPr>
            <w:tcW w:w="96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/>
            <w:vAlign w:val="center"/>
          </w:tcPr>
          <w:p w14:paraId="388903C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收货完成</w:t>
            </w:r>
          </w:p>
        </w:tc>
      </w:tr>
      <w:tr w14:paraId="0A267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3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052E70B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268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46EA225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445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17C5414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CG-17657693001850001</w:t>
            </w:r>
          </w:p>
        </w:tc>
        <w:tc>
          <w:tcPr>
            <w:tcW w:w="1255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5F645E2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2025/12/15</w:t>
            </w:r>
          </w:p>
        </w:tc>
        <w:tc>
          <w:tcPr>
            <w:tcW w:w="1663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1888BF4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新疆医药产业集团有限公司</w:t>
            </w:r>
          </w:p>
        </w:tc>
        <w:tc>
          <w:tcPr>
            <w:tcW w:w="1541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0D50168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苏宁易购集团股份有限公司</w:t>
            </w:r>
          </w:p>
        </w:tc>
        <w:tc>
          <w:tcPr>
            <w:tcW w:w="28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158BEF8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浙安 七氟丙烷灭火器2kg MJZ/2</w:t>
            </w:r>
          </w:p>
        </w:tc>
        <w:tc>
          <w:tcPr>
            <w:tcW w:w="8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0631666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275</w:t>
            </w:r>
          </w:p>
        </w:tc>
        <w:tc>
          <w:tcPr>
            <w:tcW w:w="6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7C2BC9C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68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36270BD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575</w:t>
            </w:r>
          </w:p>
        </w:tc>
        <w:tc>
          <w:tcPr>
            <w:tcW w:w="967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/>
            <w:vAlign w:val="center"/>
          </w:tcPr>
          <w:p w14:paraId="36C673B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收货完成</w:t>
            </w:r>
          </w:p>
        </w:tc>
      </w:tr>
      <w:tr w14:paraId="30129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17D6076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510B7AA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2"/>
                <w:szCs w:val="24"/>
                <w:u w:val="none"/>
              </w:rPr>
            </w:pPr>
          </w:p>
        </w:tc>
        <w:tc>
          <w:tcPr>
            <w:tcW w:w="1445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322F9B3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55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5DA6CBA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63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6D83525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41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3D6D246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8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3DE625A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领臣 便携式充气泵 + 应急电源LCCQB-EG-251 汽车应急启动电源充气泵一体</w:t>
            </w:r>
          </w:p>
        </w:tc>
        <w:tc>
          <w:tcPr>
            <w:tcW w:w="8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0B1101A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300</w:t>
            </w:r>
          </w:p>
        </w:tc>
        <w:tc>
          <w:tcPr>
            <w:tcW w:w="6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0473D0C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68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/>
            <w:vAlign w:val="center"/>
          </w:tcPr>
          <w:p w14:paraId="5EF2CD3C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67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noWrap/>
            <w:vAlign w:val="center"/>
          </w:tcPr>
          <w:p w14:paraId="18B8952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2C700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8900795" cy="2762885"/>
            <wp:effectExtent l="4445" t="5080" r="10160" b="51435"/>
            <wp:docPr id="1" name="图表 1" descr="7b0a202020202263686172745265734964223a20223230343736313638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3480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8900795" cy="2443480"/>
            <wp:effectExtent l="4445" t="5080" r="10160" b="8890"/>
            <wp:docPr id="17" name="图表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C0F8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8893175" cy="3032125"/>
            <wp:effectExtent l="4445" t="4445" r="17780" b="49530"/>
            <wp:docPr id="21" name="图表 21" descr="7b0a202020202263686172745265734964223a20223530303539353734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A025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12月有2个专区产生6笔订单，金额达1435.14元，占全年交易总额的97%，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实现交易规模突破性增长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，其中新疆阳光采购平台贡献主要交易体量，12月完成3笔订单，订单总额1400.8元，大连国企阳光采购平台同步发力，产生3笔订单，订单总额34.34元。</w:t>
      </w:r>
    </w:p>
    <w:tbl>
      <w:tblPr>
        <w:tblStyle w:val="8"/>
        <w:tblW w:w="141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778"/>
        <w:gridCol w:w="3361"/>
        <w:gridCol w:w="2224"/>
        <w:gridCol w:w="2224"/>
        <w:gridCol w:w="1384"/>
        <w:gridCol w:w="1384"/>
      </w:tblGrid>
      <w:tr w14:paraId="3CE15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1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58A69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7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81CD9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专区名称</w:t>
            </w:r>
          </w:p>
        </w:tc>
        <w:tc>
          <w:tcPr>
            <w:tcW w:w="33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96E7A1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EE2CD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851D3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F1E7C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订单数量</w:t>
            </w: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A53E2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订单金额（元）</w:t>
            </w:r>
          </w:p>
        </w:tc>
      </w:tr>
      <w:tr w14:paraId="7BB8D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1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ACEF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993D7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大连国企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阳光采购平台</w:t>
            </w:r>
          </w:p>
        </w:tc>
        <w:tc>
          <w:tcPr>
            <w:tcW w:w="33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30D1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大连阳光采购服务有限公司</w:t>
            </w: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05A74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辽宁省大连市</w:t>
            </w: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D6D84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沈阳分公司</w:t>
            </w: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4DFB7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AB47E2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34.34</w:t>
            </w:r>
          </w:p>
        </w:tc>
      </w:tr>
      <w:tr w14:paraId="43076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1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7333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DD945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33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8A5E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新疆阳光采购中心有限公司</w:t>
            </w:r>
          </w:p>
        </w:tc>
        <w:tc>
          <w:tcPr>
            <w:tcW w:w="22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6868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22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ECAB1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2FDBA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3182C3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1400.8</w:t>
            </w:r>
          </w:p>
        </w:tc>
      </w:tr>
    </w:tbl>
    <w:p w14:paraId="1DFD4187">
      <w:pPr>
        <w:rPr>
          <w:rFonts w:hint="eastAsia" w:ascii="仿宋" w:hAnsi="仿宋" w:eastAsia="仿宋" w:cs="仿宋"/>
          <w:lang w:val="en-US" w:eastAsia="zh-CN"/>
        </w:rPr>
      </w:pPr>
    </w:p>
    <w:p w14:paraId="2EC9B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8893175" cy="3032125"/>
            <wp:effectExtent l="4445" t="4445" r="17780" b="49530"/>
            <wp:docPr id="22" name="图表 22" descr="7b0a202020202263686172745265734964223a20223530303539353734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EBA0DAD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3.2、采购人</w:t>
      </w:r>
    </w:p>
    <w:p w14:paraId="023B2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12月新注册采购人25家，11月份注册采购人1家，环比增长2400%；新增采购人主要集中在中国煤地电子商城、大连国企阳光采购平台等专区。</w:t>
      </w:r>
    </w:p>
    <w:p w14:paraId="499AC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交易活跃采购人2家，均为首次产生订单。</w:t>
      </w:r>
    </w:p>
    <w:p w14:paraId="291F3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12月采购人交易订单数量TOP10：</w:t>
      </w:r>
    </w:p>
    <w:tbl>
      <w:tblPr>
        <w:tblStyle w:val="8"/>
        <w:tblW w:w="141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3490"/>
        <w:gridCol w:w="2949"/>
        <w:gridCol w:w="2138"/>
        <w:gridCol w:w="1330"/>
        <w:gridCol w:w="1330"/>
        <w:gridCol w:w="2146"/>
      </w:tblGrid>
      <w:tr w14:paraId="4F932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641C483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49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9A977AE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29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6E3FF1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21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FC6851F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E8E568D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23ED21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  <w:tc>
          <w:tcPr>
            <w:tcW w:w="21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DE9DF07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</w:tr>
      <w:tr w14:paraId="57240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8500A8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49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9C949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大连阳光采购服务有限公司</w:t>
            </w:r>
          </w:p>
        </w:tc>
        <w:tc>
          <w:tcPr>
            <w:tcW w:w="29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8DDC4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大连国企阳光采购平台</w:t>
            </w:r>
          </w:p>
        </w:tc>
        <w:tc>
          <w:tcPr>
            <w:tcW w:w="21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2C9B0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辽宁省大连市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911767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69E961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1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FB2C177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34.34</w:t>
            </w:r>
          </w:p>
        </w:tc>
      </w:tr>
      <w:tr w14:paraId="53C0E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AEE3D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A52E0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新疆医药产业集团有限公司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0C15E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94561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991C8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71387F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B6B584E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1400.8</w:t>
            </w:r>
          </w:p>
        </w:tc>
      </w:tr>
    </w:tbl>
    <w:p w14:paraId="1E2EB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12月采购人交易订单总额TOP10：</w:t>
      </w:r>
    </w:p>
    <w:tbl>
      <w:tblPr>
        <w:tblStyle w:val="8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3481"/>
        <w:gridCol w:w="2942"/>
        <w:gridCol w:w="2134"/>
        <w:gridCol w:w="2142"/>
        <w:gridCol w:w="1329"/>
        <w:gridCol w:w="1329"/>
      </w:tblGrid>
      <w:tr w14:paraId="5B2B5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D05C20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4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AE1C8F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29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7D25B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21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69670B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21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983F4A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F68EAC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56F634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</w:tr>
      <w:tr w14:paraId="55512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63A56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4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59DB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新疆医药产业集团有限公司</w:t>
            </w:r>
          </w:p>
        </w:tc>
        <w:tc>
          <w:tcPr>
            <w:tcW w:w="29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6D4B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21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CE15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21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DCFCF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1400.8</w:t>
            </w: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5117D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62C717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0815A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62FEE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E6A3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大连阳光采购服务有限公司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061E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大连国企阳光采购平台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F936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辽宁省大连市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2D072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34.34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44858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D652B7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</w:tbl>
    <w:p w14:paraId="49D78226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3.3、供应商</w:t>
      </w:r>
    </w:p>
    <w:p w14:paraId="2BE31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12月新注册本地供应商2家，均来自泰安市e采通平台。</w:t>
      </w:r>
    </w:p>
    <w:p w14:paraId="06C74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产生交易订单供应商5家，均为电商企业，且4家实现首次订单突破，涵盖得力、西域、鑫方盛、苏宁易购。</w:t>
      </w:r>
    </w:p>
    <w:tbl>
      <w:tblPr>
        <w:tblStyle w:val="8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8228"/>
        <w:gridCol w:w="4335"/>
      </w:tblGrid>
      <w:tr w14:paraId="0AEFD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579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C7E4B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82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18E4CA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433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60B5A0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  <w:t>专区</w:t>
            </w: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名称</w:t>
            </w:r>
          </w:p>
        </w:tc>
      </w:tr>
      <w:tr w14:paraId="67B42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579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E22B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2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9285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泰安市泰山区宏泽办公设备服务中心</w:t>
            </w:r>
          </w:p>
        </w:tc>
        <w:tc>
          <w:tcPr>
            <w:tcW w:w="433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F6D542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泰安市e采通平台</w:t>
            </w:r>
          </w:p>
        </w:tc>
      </w:tr>
      <w:tr w14:paraId="05C03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57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A484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2ADD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泰安市岱岳区蓝泽计算机销售中心</w:t>
            </w:r>
          </w:p>
        </w:tc>
        <w:tc>
          <w:tcPr>
            <w:tcW w:w="433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CC46B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泰安市e采通平台</w:t>
            </w:r>
          </w:p>
        </w:tc>
      </w:tr>
    </w:tbl>
    <w:p w14:paraId="14E6B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12月供应商交易订单数量TOP10：</w:t>
      </w:r>
    </w:p>
    <w:tbl>
      <w:tblPr>
        <w:tblStyle w:val="8"/>
        <w:tblW w:w="141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3216"/>
        <w:gridCol w:w="1540"/>
        <w:gridCol w:w="1299"/>
        <w:gridCol w:w="1299"/>
        <w:gridCol w:w="1979"/>
        <w:gridCol w:w="2736"/>
        <w:gridCol w:w="1296"/>
      </w:tblGrid>
      <w:tr w14:paraId="15E2B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5102B2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2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ADE41C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154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08327E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供应商类型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70825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69D4FD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  <w:tc>
          <w:tcPr>
            <w:tcW w:w="197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B53609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  <w:tc>
          <w:tcPr>
            <w:tcW w:w="273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FB774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专区</w:t>
            </w: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名称</w:t>
            </w:r>
          </w:p>
        </w:tc>
        <w:tc>
          <w:tcPr>
            <w:tcW w:w="129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602CC7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 w14:paraId="5E968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3F644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2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8F6B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得力集团有限公司</w:t>
            </w:r>
          </w:p>
        </w:tc>
        <w:tc>
          <w:tcPr>
            <w:tcW w:w="154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4980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F568B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066CA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97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3D5C9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192.5</w:t>
            </w:r>
          </w:p>
        </w:tc>
        <w:tc>
          <w:tcPr>
            <w:tcW w:w="273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A22D2E">
            <w:pPr>
              <w:pStyle w:val="3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大连国企阳光采购平台、新疆阳光采购平台</w:t>
            </w:r>
          </w:p>
        </w:tc>
        <w:tc>
          <w:tcPr>
            <w:tcW w:w="129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DAA967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  <w:tr w14:paraId="68B99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B1C1B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73C9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西域智慧供应链（上海）股份公司</w:t>
            </w:r>
          </w:p>
        </w:tc>
        <w:tc>
          <w:tcPr>
            <w:tcW w:w="154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14C0F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AC719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A725E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67178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30.87</w:t>
            </w:r>
          </w:p>
        </w:tc>
        <w:tc>
          <w:tcPr>
            <w:tcW w:w="27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2D87E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大连国企阳光采购平台</w:t>
            </w:r>
          </w:p>
        </w:tc>
        <w:tc>
          <w:tcPr>
            <w:tcW w:w="12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8446F0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  <w:tr w14:paraId="5BBFF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58C1D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F71C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鑫方盛数智科技股份有限公司</w:t>
            </w:r>
          </w:p>
        </w:tc>
        <w:tc>
          <w:tcPr>
            <w:tcW w:w="154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944F5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0B65A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4FC1A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747B3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0.97</w:t>
            </w:r>
          </w:p>
        </w:tc>
        <w:tc>
          <w:tcPr>
            <w:tcW w:w="27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7555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大连国企阳光采购平台</w:t>
            </w:r>
          </w:p>
        </w:tc>
        <w:tc>
          <w:tcPr>
            <w:tcW w:w="12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3A3DC7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  <w:tr w14:paraId="20DF1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F68CE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D272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史泰博(上海)有限公司</w:t>
            </w:r>
          </w:p>
        </w:tc>
        <w:tc>
          <w:tcPr>
            <w:tcW w:w="154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F8235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313A6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A8BBE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EC7BE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635.8</w:t>
            </w:r>
          </w:p>
        </w:tc>
        <w:tc>
          <w:tcPr>
            <w:tcW w:w="27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E640F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2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49561D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1CE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72828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032F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苏宁易购集团股份有限公司</w:t>
            </w:r>
          </w:p>
        </w:tc>
        <w:tc>
          <w:tcPr>
            <w:tcW w:w="154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E21A0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C4FDA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4021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9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5C2C4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575</w:t>
            </w:r>
          </w:p>
        </w:tc>
        <w:tc>
          <w:tcPr>
            <w:tcW w:w="27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84B72B">
            <w:pPr>
              <w:pStyle w:val="3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新疆采购平台</w:t>
            </w:r>
          </w:p>
        </w:tc>
        <w:tc>
          <w:tcPr>
            <w:tcW w:w="12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68F471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</w:tbl>
    <w:p w14:paraId="4F48A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12月供应商交易订单总额TOP10：</w:t>
      </w:r>
    </w:p>
    <w:tbl>
      <w:tblPr>
        <w:tblStyle w:val="8"/>
        <w:tblW w:w="141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3216"/>
        <w:gridCol w:w="1540"/>
        <w:gridCol w:w="1979"/>
        <w:gridCol w:w="1299"/>
        <w:gridCol w:w="1299"/>
        <w:gridCol w:w="2736"/>
        <w:gridCol w:w="1296"/>
      </w:tblGrid>
      <w:tr w14:paraId="1F0C7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ACB3BF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2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A7DE1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154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45237E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供应商类型</w:t>
            </w:r>
          </w:p>
        </w:tc>
        <w:tc>
          <w:tcPr>
            <w:tcW w:w="197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C17B9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3990E3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7088C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  <w:tc>
          <w:tcPr>
            <w:tcW w:w="273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22D109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专区</w:t>
            </w: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名称</w:t>
            </w:r>
          </w:p>
        </w:tc>
        <w:tc>
          <w:tcPr>
            <w:tcW w:w="129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388549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 w14:paraId="427F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5C415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2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FBAE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史泰博(上海)有限公司</w:t>
            </w:r>
          </w:p>
        </w:tc>
        <w:tc>
          <w:tcPr>
            <w:tcW w:w="154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4862B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197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BDC59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635.8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8B64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8C173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3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19768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29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40186B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A051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819C7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CC93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苏宁易购集团股份有限公司</w:t>
            </w:r>
          </w:p>
        </w:tc>
        <w:tc>
          <w:tcPr>
            <w:tcW w:w="154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AED04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19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4D4DA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575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68549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E331D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2D4AF6">
            <w:pPr>
              <w:pStyle w:val="3"/>
              <w:bidi w:val="0"/>
              <w:snapToGrid w:val="0"/>
              <w:ind w:left="0" w:leftChars="0" w:right="0" w:rightChars="0" w:firstLine="0" w:firstLineChars="0"/>
              <w:jc w:val="left"/>
              <w:outlineLvl w:val="1"/>
              <w:rPr>
                <w:rFonts w:hint="eastAsia" w:ascii="仿宋" w:hAnsi="仿宋" w:eastAsia="仿宋" w:cs="仿宋"/>
                <w:b w:val="0"/>
                <w:bCs/>
                <w:i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2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0870A3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  <w:tr w14:paraId="47614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4982D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F4BD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得力集团有限公司</w:t>
            </w:r>
          </w:p>
        </w:tc>
        <w:tc>
          <w:tcPr>
            <w:tcW w:w="154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14F7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19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69E18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192.5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37FD8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29129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5FA2B0">
            <w:pPr>
              <w:pStyle w:val="3"/>
              <w:bidi w:val="0"/>
              <w:snapToGrid w:val="0"/>
              <w:ind w:left="0" w:leftChars="0" w:right="0" w:rightChars="0" w:firstLine="0" w:firstLineChars="0"/>
              <w:jc w:val="left"/>
              <w:outlineLvl w:val="1"/>
              <w:rPr>
                <w:rFonts w:hint="eastAsia" w:ascii="仿宋" w:hAnsi="仿宋" w:eastAsia="仿宋" w:cs="仿宋"/>
                <w:b w:val="0"/>
                <w:bCs/>
                <w:i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大连国企阳光采购平台、新疆阳光采购平台</w:t>
            </w:r>
          </w:p>
        </w:tc>
        <w:tc>
          <w:tcPr>
            <w:tcW w:w="12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D68C2B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  <w:tr w14:paraId="30D19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5AD6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9D9B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西域智慧供应链（上海）股份公司</w:t>
            </w:r>
          </w:p>
        </w:tc>
        <w:tc>
          <w:tcPr>
            <w:tcW w:w="154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15DED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19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0C9A8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30.87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BD7EA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F2293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9D470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大连国企阳光采购平台</w:t>
            </w:r>
          </w:p>
        </w:tc>
        <w:tc>
          <w:tcPr>
            <w:tcW w:w="12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ECCE56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  <w:tr w14:paraId="31DD0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A0CFC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41DD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鑫方盛数智科技股份有限公司</w:t>
            </w:r>
          </w:p>
        </w:tc>
        <w:tc>
          <w:tcPr>
            <w:tcW w:w="154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1452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19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9B3B7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0.97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80A12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A77CF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73DAF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大连国企阳光采购平台</w:t>
            </w:r>
          </w:p>
        </w:tc>
        <w:tc>
          <w:tcPr>
            <w:tcW w:w="12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5863E4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</w:tbl>
    <w:p w14:paraId="27201B2A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3.4、商品</w:t>
      </w:r>
    </w:p>
    <w:p w14:paraId="2CB14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12月产生交易商品7件，涵盖办公文具、电子设备、应急用品、茶叶等多品类，均为首次产生订单。</w:t>
      </w:r>
    </w:p>
    <w:p w14:paraId="40D6A457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8900795" cy="2762885"/>
            <wp:effectExtent l="4445" t="5080" r="10160" b="51435"/>
            <wp:docPr id="24" name="图表 24" descr="7b0a202020202263686172745265734964223a20223230343736313638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2BE58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12月商品销售数量TOP10：</w:t>
      </w:r>
    </w:p>
    <w:tbl>
      <w:tblPr>
        <w:tblStyle w:val="8"/>
        <w:tblW w:w="141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4404"/>
        <w:gridCol w:w="2261"/>
        <w:gridCol w:w="889"/>
        <w:gridCol w:w="962"/>
        <w:gridCol w:w="1400"/>
        <w:gridCol w:w="1985"/>
        <w:gridCol w:w="1360"/>
      </w:tblGrid>
      <w:tr w14:paraId="1540E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8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90D8486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440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0063BAB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商品名称</w:t>
            </w:r>
          </w:p>
        </w:tc>
        <w:tc>
          <w:tcPr>
            <w:tcW w:w="22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A54E4DC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</w:tc>
        <w:tc>
          <w:tcPr>
            <w:tcW w:w="88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0EF5D33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销量</w:t>
            </w:r>
          </w:p>
        </w:tc>
        <w:tc>
          <w:tcPr>
            <w:tcW w:w="96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C3CFF33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  <w:p w14:paraId="1273419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14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C3202C1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销售总额</w:t>
            </w:r>
          </w:p>
          <w:p w14:paraId="1435140C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198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47EBFF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136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34166967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6149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8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0A316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40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793B2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得力 省力订书机，0371 白 适配24/6、26/6及24/8订书钉 售卖规格：1个</w:t>
            </w:r>
          </w:p>
        </w:tc>
        <w:tc>
          <w:tcPr>
            <w:tcW w:w="22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B9A2F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西域智慧供应链（上海）股份公司</w:t>
            </w:r>
          </w:p>
        </w:tc>
        <w:tc>
          <w:tcPr>
            <w:tcW w:w="88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D50824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6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07951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30.87</w:t>
            </w:r>
          </w:p>
        </w:tc>
        <w:tc>
          <w:tcPr>
            <w:tcW w:w="14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5C3F7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30.87</w:t>
            </w:r>
          </w:p>
        </w:tc>
        <w:tc>
          <w:tcPr>
            <w:tcW w:w="198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A6A45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大连国企阳光采购平台</w:t>
            </w:r>
          </w:p>
        </w:tc>
        <w:tc>
          <w:tcPr>
            <w:tcW w:w="136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BBA5B9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  <w:tr w14:paraId="3D2E6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8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B6D922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4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87B2F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得力 0027 银色订书钉 24/8 40页 500枚/盒</w:t>
            </w:r>
          </w:p>
        </w:tc>
        <w:tc>
          <w:tcPr>
            <w:tcW w:w="2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460B8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鑫方盛数智科技股份有限公司</w:t>
            </w:r>
          </w:p>
        </w:tc>
        <w:tc>
          <w:tcPr>
            <w:tcW w:w="8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08F6C4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6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7B1D0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0.97</w:t>
            </w:r>
          </w:p>
        </w:tc>
        <w:tc>
          <w:tcPr>
            <w:tcW w:w="14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0B0F7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0.97</w:t>
            </w:r>
          </w:p>
        </w:tc>
        <w:tc>
          <w:tcPr>
            <w:tcW w:w="19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D1581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大连国企阳光采购平台</w:t>
            </w:r>
          </w:p>
        </w:tc>
        <w:tc>
          <w:tcPr>
            <w:tcW w:w="13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C2F431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  <w:tr w14:paraId="26ACE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8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5A0E96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4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09F96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齐心B3712原子印油(瓶)</w:t>
            </w:r>
          </w:p>
        </w:tc>
        <w:tc>
          <w:tcPr>
            <w:tcW w:w="2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C36C2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得力集团有限公司</w:t>
            </w:r>
          </w:p>
        </w:tc>
        <w:tc>
          <w:tcPr>
            <w:tcW w:w="8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22DD37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6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5EB81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2.5</w:t>
            </w:r>
          </w:p>
        </w:tc>
        <w:tc>
          <w:tcPr>
            <w:tcW w:w="14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64DAB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2.5</w:t>
            </w:r>
          </w:p>
        </w:tc>
        <w:tc>
          <w:tcPr>
            <w:tcW w:w="19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C5A5F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大连国企阳光采购平台</w:t>
            </w:r>
          </w:p>
        </w:tc>
        <w:tc>
          <w:tcPr>
            <w:tcW w:w="13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494304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  <w:tr w14:paraId="0691E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8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E4B571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4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2E16C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希捷 STKY1000401 加密移动硬盘 新款铭 金属外观兼容Mac 1TB USB3.0 2.5英寸 银色按个销售(计价单位：个)</w:t>
            </w:r>
          </w:p>
        </w:tc>
        <w:tc>
          <w:tcPr>
            <w:tcW w:w="2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52881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史泰博(上海)有限公司</w:t>
            </w:r>
          </w:p>
        </w:tc>
        <w:tc>
          <w:tcPr>
            <w:tcW w:w="8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54AC1E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6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D2173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635.8</w:t>
            </w:r>
          </w:p>
        </w:tc>
        <w:tc>
          <w:tcPr>
            <w:tcW w:w="14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23E1F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635.8</w:t>
            </w:r>
          </w:p>
        </w:tc>
        <w:tc>
          <w:tcPr>
            <w:tcW w:w="19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25CA9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3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92AB38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  <w:tr w14:paraId="6D3E0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8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36E632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4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E7C17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八马茶业 乌龙茶叶 AA2125特级浓香型安溪铁观音 小浓香礼罐装500g（单位：罐）</w:t>
            </w:r>
          </w:p>
        </w:tc>
        <w:tc>
          <w:tcPr>
            <w:tcW w:w="2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C423E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得力集团有限公司</w:t>
            </w:r>
          </w:p>
        </w:tc>
        <w:tc>
          <w:tcPr>
            <w:tcW w:w="8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55F738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6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84DC6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190</w:t>
            </w:r>
          </w:p>
        </w:tc>
        <w:tc>
          <w:tcPr>
            <w:tcW w:w="14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7C913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190</w:t>
            </w:r>
          </w:p>
        </w:tc>
        <w:tc>
          <w:tcPr>
            <w:tcW w:w="19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DFE53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3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22D97B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  <w:tr w14:paraId="79180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8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E11CC4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4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1E623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浙安 七氟丙烷灭火器2kg MJZ/2</w:t>
            </w:r>
          </w:p>
        </w:tc>
        <w:tc>
          <w:tcPr>
            <w:tcW w:w="2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01432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苏宁易购集团股份有限公司</w:t>
            </w:r>
          </w:p>
        </w:tc>
        <w:tc>
          <w:tcPr>
            <w:tcW w:w="8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3B6E25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6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4302D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275</w:t>
            </w:r>
          </w:p>
        </w:tc>
        <w:tc>
          <w:tcPr>
            <w:tcW w:w="14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D57F4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275</w:t>
            </w:r>
          </w:p>
        </w:tc>
        <w:tc>
          <w:tcPr>
            <w:tcW w:w="19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850D2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3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FC35DE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  <w:tr w14:paraId="098D3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8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9DD94E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44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27CC3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领臣 便携式充气泵 + 应急电源LCCQB-EG-251 汽车应急启动电源充气泵一体</w:t>
            </w:r>
          </w:p>
        </w:tc>
        <w:tc>
          <w:tcPr>
            <w:tcW w:w="2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668B3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苏宁易购集团股份有限公司</w:t>
            </w:r>
          </w:p>
        </w:tc>
        <w:tc>
          <w:tcPr>
            <w:tcW w:w="8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B2F254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6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10B4A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300</w:t>
            </w:r>
          </w:p>
        </w:tc>
        <w:tc>
          <w:tcPr>
            <w:tcW w:w="14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C6F6B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300</w:t>
            </w:r>
          </w:p>
        </w:tc>
        <w:tc>
          <w:tcPr>
            <w:tcW w:w="19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D5646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3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4DCDFC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</w:tbl>
    <w:p w14:paraId="46E64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12月商品销售金额TOP10：</w:t>
      </w:r>
    </w:p>
    <w:tbl>
      <w:tblPr>
        <w:tblStyle w:val="8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4407"/>
        <w:gridCol w:w="2250"/>
        <w:gridCol w:w="1225"/>
        <w:gridCol w:w="737"/>
        <w:gridCol w:w="988"/>
        <w:gridCol w:w="2301"/>
        <w:gridCol w:w="1357"/>
      </w:tblGrid>
      <w:tr w14:paraId="08014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7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2E0504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440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6484605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商品名称</w:t>
            </w:r>
          </w:p>
        </w:tc>
        <w:tc>
          <w:tcPr>
            <w:tcW w:w="22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B14DD1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</w:tc>
        <w:tc>
          <w:tcPr>
            <w:tcW w:w="122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A1E56F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销售总额</w:t>
            </w:r>
          </w:p>
          <w:p w14:paraId="571C962E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73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D82180C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销量</w:t>
            </w:r>
          </w:p>
        </w:tc>
        <w:tc>
          <w:tcPr>
            <w:tcW w:w="98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3D62D1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  <w:p w14:paraId="4CBD5E77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230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955AB35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135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6F10366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3D162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7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EB67B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40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06C15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希捷 STKY1000401 加密移动硬盘 新款铭 金属外观兼容Mac 1TB USB3.0 2.5英寸 银色按个销售(计价单位：个)</w:t>
            </w:r>
          </w:p>
        </w:tc>
        <w:tc>
          <w:tcPr>
            <w:tcW w:w="22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34DE1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史泰博(上海)有限公司</w:t>
            </w:r>
          </w:p>
        </w:tc>
        <w:tc>
          <w:tcPr>
            <w:tcW w:w="122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B1F13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635.8</w:t>
            </w:r>
          </w:p>
        </w:tc>
        <w:tc>
          <w:tcPr>
            <w:tcW w:w="73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B2DC82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8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C0888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635.8</w:t>
            </w:r>
          </w:p>
        </w:tc>
        <w:tc>
          <w:tcPr>
            <w:tcW w:w="230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5E539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35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D09B44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  <w:tr w14:paraId="1BBA3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7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453747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4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1FA4C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领臣 便携式充气泵 + 应急电源LCCQB-EG-251 汽车应急启动电源充气泵一体</w:t>
            </w:r>
          </w:p>
        </w:tc>
        <w:tc>
          <w:tcPr>
            <w:tcW w:w="22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5EBAA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苏宁易购集团股份有限公司</w:t>
            </w:r>
          </w:p>
        </w:tc>
        <w:tc>
          <w:tcPr>
            <w:tcW w:w="12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CD9FC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300</w:t>
            </w:r>
          </w:p>
        </w:tc>
        <w:tc>
          <w:tcPr>
            <w:tcW w:w="7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A91E53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8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6F780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300</w:t>
            </w:r>
          </w:p>
        </w:tc>
        <w:tc>
          <w:tcPr>
            <w:tcW w:w="2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CA1BF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3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27217C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  <w:tr w14:paraId="09388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7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684238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4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1A71E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浙安 七氟丙烷灭火器2kg MJZ/2</w:t>
            </w:r>
          </w:p>
        </w:tc>
        <w:tc>
          <w:tcPr>
            <w:tcW w:w="22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EB2D0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苏宁易购集团股份有限公司</w:t>
            </w:r>
          </w:p>
        </w:tc>
        <w:tc>
          <w:tcPr>
            <w:tcW w:w="12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0C9BC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275</w:t>
            </w:r>
          </w:p>
        </w:tc>
        <w:tc>
          <w:tcPr>
            <w:tcW w:w="7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AEEC5B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8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13AAE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275</w:t>
            </w:r>
          </w:p>
        </w:tc>
        <w:tc>
          <w:tcPr>
            <w:tcW w:w="2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2BCBF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3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1A46A5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  <w:tr w14:paraId="47826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7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D2CCC2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4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C5A27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八马茶业 乌龙茶叶 AA2125特级浓香型安溪铁观音 小浓香礼罐装500g（单位：罐）</w:t>
            </w:r>
          </w:p>
        </w:tc>
        <w:tc>
          <w:tcPr>
            <w:tcW w:w="22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628E3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得力集团有限公司</w:t>
            </w:r>
          </w:p>
        </w:tc>
        <w:tc>
          <w:tcPr>
            <w:tcW w:w="12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46625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190</w:t>
            </w:r>
          </w:p>
        </w:tc>
        <w:tc>
          <w:tcPr>
            <w:tcW w:w="7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5EE97E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8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64948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190</w:t>
            </w:r>
          </w:p>
        </w:tc>
        <w:tc>
          <w:tcPr>
            <w:tcW w:w="2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78B85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3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1649EC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  <w:tr w14:paraId="3D576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7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C2AADE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4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B64C0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得力 省力订书机，0371 白 适配24/6、26/6及24/8订书钉 售卖规格：1个</w:t>
            </w:r>
          </w:p>
        </w:tc>
        <w:tc>
          <w:tcPr>
            <w:tcW w:w="22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D56F4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西域智慧供应链（上海）股份公司</w:t>
            </w:r>
          </w:p>
        </w:tc>
        <w:tc>
          <w:tcPr>
            <w:tcW w:w="12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86D96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30.87</w:t>
            </w:r>
          </w:p>
        </w:tc>
        <w:tc>
          <w:tcPr>
            <w:tcW w:w="7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157A52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8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0C895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30.87</w:t>
            </w:r>
          </w:p>
        </w:tc>
        <w:tc>
          <w:tcPr>
            <w:tcW w:w="2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F44A4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大连国企阳光采购平台</w:t>
            </w:r>
          </w:p>
        </w:tc>
        <w:tc>
          <w:tcPr>
            <w:tcW w:w="13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151965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  <w:tr w14:paraId="5DA44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7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153F48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4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13015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齐心B3712原子印油(瓶)</w:t>
            </w:r>
          </w:p>
        </w:tc>
        <w:tc>
          <w:tcPr>
            <w:tcW w:w="22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A29E4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得力集团有限公司</w:t>
            </w:r>
          </w:p>
        </w:tc>
        <w:tc>
          <w:tcPr>
            <w:tcW w:w="12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6FFBE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2.5</w:t>
            </w:r>
          </w:p>
        </w:tc>
        <w:tc>
          <w:tcPr>
            <w:tcW w:w="7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0F3934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8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29BA9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2.5</w:t>
            </w:r>
          </w:p>
        </w:tc>
        <w:tc>
          <w:tcPr>
            <w:tcW w:w="2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BD133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大连国企阳光采购平台</w:t>
            </w:r>
          </w:p>
        </w:tc>
        <w:tc>
          <w:tcPr>
            <w:tcW w:w="13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8337D9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  <w:tr w14:paraId="0AB0F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7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486BE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44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C45E9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得力 0027 银色订书钉 24/8 40页 500枚/盒</w:t>
            </w:r>
          </w:p>
        </w:tc>
        <w:tc>
          <w:tcPr>
            <w:tcW w:w="22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8CC27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鑫方盛数智科技股份有限公司</w:t>
            </w:r>
          </w:p>
        </w:tc>
        <w:tc>
          <w:tcPr>
            <w:tcW w:w="12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649A7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0.97</w:t>
            </w:r>
          </w:p>
        </w:tc>
        <w:tc>
          <w:tcPr>
            <w:tcW w:w="7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03D54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8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559B2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0.97</w:t>
            </w:r>
          </w:p>
        </w:tc>
        <w:tc>
          <w:tcPr>
            <w:tcW w:w="23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ACD19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大连国企阳光采购平台</w:t>
            </w:r>
          </w:p>
        </w:tc>
        <w:tc>
          <w:tcPr>
            <w:tcW w:w="13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F321BF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首次订单</w:t>
            </w:r>
          </w:p>
        </w:tc>
      </w:tr>
    </w:tbl>
    <w:p w14:paraId="0A4B862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四、重点工作规划</w:t>
      </w:r>
    </w:p>
    <w:p w14:paraId="0B4DA924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4.1、业务推广</w:t>
      </w:r>
    </w:p>
    <w:tbl>
      <w:tblPr>
        <w:tblStyle w:val="8"/>
        <w:tblW w:w="141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8228"/>
        <w:gridCol w:w="2637"/>
        <w:gridCol w:w="2311"/>
      </w:tblGrid>
      <w:tr w14:paraId="3855A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5AB3B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82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8CE7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263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EB19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责任人（推广团队）</w:t>
            </w:r>
          </w:p>
        </w:tc>
        <w:tc>
          <w:tcPr>
            <w:tcW w:w="23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5943A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计划完成时间</w:t>
            </w:r>
          </w:p>
        </w:tc>
      </w:tr>
      <w:tr w14:paraId="307C0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46742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C3F77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参与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阳光优采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平台推广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（客户汇报、交流、演示）10-15个</w:t>
            </w:r>
          </w:p>
        </w:tc>
        <w:tc>
          <w:tcPr>
            <w:tcW w:w="263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7E1B6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吴宇飞</w:t>
            </w:r>
          </w:p>
        </w:tc>
        <w:tc>
          <w:tcPr>
            <w:tcW w:w="23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42B38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</w:tr>
      <w:tr w14:paraId="08584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41027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B413E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参与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新点e交易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平台推广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（客户汇报、交流、演示）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3-5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个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E39DB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A0494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</w:tr>
      <w:tr w14:paraId="24D37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834F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EBD90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参加能源供应链年会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完成3-5个意向客户商机获取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ABEE3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6550D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2026/01/15</w:t>
            </w:r>
          </w:p>
        </w:tc>
      </w:tr>
      <w:tr w14:paraId="5B2DB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65FA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BDB68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深圳参加第三届电子信息产业供应链年会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完成3-5个意向客户商机获取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33359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15ACA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2026/01/12</w:t>
            </w:r>
          </w:p>
        </w:tc>
      </w:tr>
      <w:tr w14:paraId="46C3F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8F44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ACC46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中资沟通折扣率问题（晨光）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476D0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B077C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</w:tr>
      <w:tr w14:paraId="49DB7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71823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2DC67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中资沟通回款承诺（与电商）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40DCE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77667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</w:tr>
      <w:tr w14:paraId="0F97B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DE5D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BCD59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与中资确认商品上架机制（电商、本地供应商）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16AB5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34E59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</w:tr>
      <w:tr w14:paraId="5E1B1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5F3F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75B25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与中资确认个体工商入驻机制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29AFA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C46B2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</w:tr>
      <w:tr w14:paraId="3903F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3BC5B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A77BB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重庆綦江建筑工程公司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合同签订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A951F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E106BE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</w:tr>
      <w:tr w14:paraId="5D36C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1A8A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042DC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天津产权集团有限公司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合同签订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7086C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544FC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</w:tr>
      <w:tr w14:paraId="67657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02E45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32CBD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辽宁工程招标有限公司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合同签订</w:t>
            </w:r>
            <w:bookmarkStart w:id="0" w:name="_GoBack"/>
            <w:bookmarkEnd w:id="0"/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BF58A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A22C6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</w:tr>
    </w:tbl>
    <w:p w14:paraId="48361167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4.2、运营上量</w:t>
      </w:r>
    </w:p>
    <w:tbl>
      <w:tblPr>
        <w:tblStyle w:val="8"/>
        <w:tblW w:w="141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"/>
        <w:gridCol w:w="8401"/>
        <w:gridCol w:w="2552"/>
        <w:gridCol w:w="2246"/>
      </w:tblGrid>
      <w:tr w14:paraId="1307D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43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169D89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840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81FA90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255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EE24E5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责任人（上量团队）</w:t>
            </w:r>
          </w:p>
        </w:tc>
        <w:tc>
          <w:tcPr>
            <w:tcW w:w="2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5C0E59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计划完成时间</w:t>
            </w:r>
          </w:p>
        </w:tc>
      </w:tr>
      <w:tr w14:paraId="3700E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43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C4711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840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49F45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引导3-5个专区发布本地供应商征集公告</w:t>
            </w:r>
          </w:p>
        </w:tc>
        <w:tc>
          <w:tcPr>
            <w:tcW w:w="255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51E30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李涛、赵嘉琪、邵威</w:t>
            </w:r>
          </w:p>
        </w:tc>
        <w:tc>
          <w:tcPr>
            <w:tcW w:w="2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2A616E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2026/01/31</w:t>
            </w:r>
          </w:p>
        </w:tc>
      </w:tr>
      <w:tr w14:paraId="67F47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4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B1727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84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4DFB7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完成20-30个平台采购人沟通交流并尝试推动使用平台</w:t>
            </w:r>
          </w:p>
        </w:tc>
        <w:tc>
          <w:tcPr>
            <w:tcW w:w="25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C4AB5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李涛、赵嘉琪、邵威</w:t>
            </w:r>
          </w:p>
        </w:tc>
        <w:tc>
          <w:tcPr>
            <w:tcW w:w="22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66E7D5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2026/01/31</w:t>
            </w:r>
          </w:p>
        </w:tc>
      </w:tr>
      <w:tr w14:paraId="7D639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4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31716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84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781A4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协助3-5个专区用户制定内部采购制度</w:t>
            </w:r>
          </w:p>
        </w:tc>
        <w:tc>
          <w:tcPr>
            <w:tcW w:w="25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8E932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李涛、赵嘉琪、邵威</w:t>
            </w:r>
          </w:p>
        </w:tc>
        <w:tc>
          <w:tcPr>
            <w:tcW w:w="22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9A05E5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2026/01/31</w:t>
            </w:r>
          </w:p>
        </w:tc>
      </w:tr>
      <w:tr w14:paraId="49022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4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D8630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84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86C7D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完成阳光优采平台3W平台交易量突破</w:t>
            </w:r>
          </w:p>
        </w:tc>
        <w:tc>
          <w:tcPr>
            <w:tcW w:w="25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F5B33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李涛、赵嘉琪、邵威</w:t>
            </w:r>
          </w:p>
        </w:tc>
        <w:tc>
          <w:tcPr>
            <w:tcW w:w="22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E36C34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2026/01/31</w:t>
            </w:r>
          </w:p>
        </w:tc>
      </w:tr>
    </w:tbl>
    <w:p w14:paraId="70A27299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4.3、产品优化</w:t>
      </w:r>
    </w:p>
    <w:tbl>
      <w:tblPr>
        <w:tblStyle w:val="8"/>
        <w:tblW w:w="141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3"/>
        <w:gridCol w:w="6745"/>
        <w:gridCol w:w="3893"/>
        <w:gridCol w:w="2472"/>
      </w:tblGrid>
      <w:tr w14:paraId="334B1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033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294DC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674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A40E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389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C2529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责任人（产品团队）</w:t>
            </w:r>
          </w:p>
        </w:tc>
        <w:tc>
          <w:tcPr>
            <w:tcW w:w="247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03C30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计划完成时间</w:t>
            </w:r>
          </w:p>
        </w:tc>
      </w:tr>
      <w:tr w14:paraId="6C600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033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AF5D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74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0A3E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基础体验优化</w:t>
            </w:r>
          </w:p>
        </w:tc>
        <w:tc>
          <w:tcPr>
            <w:tcW w:w="389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A59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捍炜栋</w:t>
            </w:r>
          </w:p>
        </w:tc>
        <w:tc>
          <w:tcPr>
            <w:tcW w:w="247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00BD6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持续</w:t>
            </w:r>
          </w:p>
        </w:tc>
      </w:tr>
      <w:tr w14:paraId="32BEE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03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87E2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67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193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竞品对标迭代（收编不少于5个）</w:t>
            </w:r>
          </w:p>
        </w:tc>
        <w:tc>
          <w:tcPr>
            <w:tcW w:w="38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6370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陈科、徐鑫鑫</w:t>
            </w:r>
          </w:p>
        </w:tc>
        <w:tc>
          <w:tcPr>
            <w:tcW w:w="24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FEDBA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2026/02/13</w:t>
            </w:r>
          </w:p>
        </w:tc>
      </w:tr>
      <w:tr w14:paraId="7023F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03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D6A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67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B8F2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本地供应商注册流程优化</w:t>
            </w:r>
          </w:p>
        </w:tc>
        <w:tc>
          <w:tcPr>
            <w:tcW w:w="38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7543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陈硕、徐鑫鑫</w:t>
            </w:r>
          </w:p>
        </w:tc>
        <w:tc>
          <w:tcPr>
            <w:tcW w:w="24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A292E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2026/02/31</w:t>
            </w:r>
          </w:p>
        </w:tc>
      </w:tr>
      <w:tr w14:paraId="6180C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03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D6D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67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3CB8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新增店铺功能</w:t>
            </w:r>
          </w:p>
        </w:tc>
        <w:tc>
          <w:tcPr>
            <w:tcW w:w="38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BD88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陈科、徐鑫鑫</w:t>
            </w:r>
          </w:p>
        </w:tc>
        <w:tc>
          <w:tcPr>
            <w:tcW w:w="24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07A3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2026/01/16</w:t>
            </w:r>
          </w:p>
        </w:tc>
      </w:tr>
      <w:tr w14:paraId="3CED3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03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07F0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67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25B1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运营看板校准</w:t>
            </w:r>
          </w:p>
        </w:tc>
        <w:tc>
          <w:tcPr>
            <w:tcW w:w="38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FCA2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陈硕、黄严宝、徐鑫鑫</w:t>
            </w:r>
          </w:p>
        </w:tc>
        <w:tc>
          <w:tcPr>
            <w:tcW w:w="24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92F8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2026/01/31</w:t>
            </w:r>
          </w:p>
        </w:tc>
      </w:tr>
      <w:tr w14:paraId="005E1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03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952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67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A3F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巡检机制提升</w:t>
            </w:r>
          </w:p>
        </w:tc>
        <w:tc>
          <w:tcPr>
            <w:tcW w:w="38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64B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陈科、徐鑫鑫</w:t>
            </w:r>
          </w:p>
        </w:tc>
        <w:tc>
          <w:tcPr>
            <w:tcW w:w="24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3375D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2026/02/31</w:t>
            </w:r>
          </w:p>
        </w:tc>
      </w:tr>
      <w:tr w14:paraId="3710C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03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3127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67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F7A1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采购人与供应商对账前添加合同签订限制</w:t>
            </w:r>
          </w:p>
        </w:tc>
        <w:tc>
          <w:tcPr>
            <w:tcW w:w="38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0253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陈科、徐鑫鑫</w:t>
            </w:r>
          </w:p>
        </w:tc>
        <w:tc>
          <w:tcPr>
            <w:tcW w:w="24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C8266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2026/02/05</w:t>
            </w:r>
          </w:p>
        </w:tc>
      </w:tr>
      <w:tr w14:paraId="2952C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03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3114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67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29B7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批量发布功能上线后，内部可先行试用</w:t>
            </w:r>
          </w:p>
        </w:tc>
        <w:tc>
          <w:tcPr>
            <w:tcW w:w="38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68C9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陈硕、徐鑫鑫</w:t>
            </w:r>
          </w:p>
        </w:tc>
        <w:tc>
          <w:tcPr>
            <w:tcW w:w="24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B928C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2026/02/14</w:t>
            </w:r>
          </w:p>
        </w:tc>
      </w:tr>
    </w:tbl>
    <w:p w14:paraId="59CF1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ACEE35"/>
    <w:multiLevelType w:val="singleLevel"/>
    <w:tmpl w:val="3DACEE3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4D06"/>
    <w:rsid w:val="00364883"/>
    <w:rsid w:val="003752C8"/>
    <w:rsid w:val="003A3053"/>
    <w:rsid w:val="00717CE3"/>
    <w:rsid w:val="00CD73D8"/>
    <w:rsid w:val="00D31FCB"/>
    <w:rsid w:val="01621A8C"/>
    <w:rsid w:val="01870F52"/>
    <w:rsid w:val="01883901"/>
    <w:rsid w:val="0216715F"/>
    <w:rsid w:val="028B3CA0"/>
    <w:rsid w:val="02A22EF9"/>
    <w:rsid w:val="02B7449E"/>
    <w:rsid w:val="0341020B"/>
    <w:rsid w:val="0361602A"/>
    <w:rsid w:val="03721ACE"/>
    <w:rsid w:val="03C97AF2"/>
    <w:rsid w:val="041C0406"/>
    <w:rsid w:val="044D57C1"/>
    <w:rsid w:val="054425AF"/>
    <w:rsid w:val="058B5394"/>
    <w:rsid w:val="05940AC6"/>
    <w:rsid w:val="05BC4EEB"/>
    <w:rsid w:val="06213875"/>
    <w:rsid w:val="0664493D"/>
    <w:rsid w:val="07197150"/>
    <w:rsid w:val="0729113D"/>
    <w:rsid w:val="07302C87"/>
    <w:rsid w:val="073070E8"/>
    <w:rsid w:val="076B5B99"/>
    <w:rsid w:val="078E4B55"/>
    <w:rsid w:val="08181931"/>
    <w:rsid w:val="086D442D"/>
    <w:rsid w:val="0A00497C"/>
    <w:rsid w:val="0A527F49"/>
    <w:rsid w:val="0A5A32F8"/>
    <w:rsid w:val="0A9357F1"/>
    <w:rsid w:val="0AAB206E"/>
    <w:rsid w:val="0ACE6829"/>
    <w:rsid w:val="0ADA114D"/>
    <w:rsid w:val="0ADA51CD"/>
    <w:rsid w:val="0B2277A2"/>
    <w:rsid w:val="0B2E523E"/>
    <w:rsid w:val="0BE52535"/>
    <w:rsid w:val="0BF40F20"/>
    <w:rsid w:val="0BFE2BC2"/>
    <w:rsid w:val="0C1E733C"/>
    <w:rsid w:val="0C262B62"/>
    <w:rsid w:val="0C2D4EEB"/>
    <w:rsid w:val="0C404C88"/>
    <w:rsid w:val="0C6F7B97"/>
    <w:rsid w:val="0CC412F9"/>
    <w:rsid w:val="0CF26930"/>
    <w:rsid w:val="0D2E1801"/>
    <w:rsid w:val="0DEA1BCB"/>
    <w:rsid w:val="0E3C619F"/>
    <w:rsid w:val="0E6F3821"/>
    <w:rsid w:val="0E925700"/>
    <w:rsid w:val="0EDB32C2"/>
    <w:rsid w:val="0F033177"/>
    <w:rsid w:val="0F113188"/>
    <w:rsid w:val="0F3D0D9C"/>
    <w:rsid w:val="106F600E"/>
    <w:rsid w:val="107F261E"/>
    <w:rsid w:val="10993435"/>
    <w:rsid w:val="10A55A69"/>
    <w:rsid w:val="10D6664C"/>
    <w:rsid w:val="116058CA"/>
    <w:rsid w:val="116320F2"/>
    <w:rsid w:val="11681F2F"/>
    <w:rsid w:val="11731ED8"/>
    <w:rsid w:val="11AE4CBE"/>
    <w:rsid w:val="126A598F"/>
    <w:rsid w:val="137F51C2"/>
    <w:rsid w:val="13D44784"/>
    <w:rsid w:val="140E78C6"/>
    <w:rsid w:val="15126021"/>
    <w:rsid w:val="15126321"/>
    <w:rsid w:val="155913E5"/>
    <w:rsid w:val="15861E85"/>
    <w:rsid w:val="15E1741A"/>
    <w:rsid w:val="1662544D"/>
    <w:rsid w:val="16825D60"/>
    <w:rsid w:val="169622DF"/>
    <w:rsid w:val="16D90A2F"/>
    <w:rsid w:val="16FE3FF2"/>
    <w:rsid w:val="17A34B99"/>
    <w:rsid w:val="17B91E78"/>
    <w:rsid w:val="17EC4792"/>
    <w:rsid w:val="185540E5"/>
    <w:rsid w:val="193006AE"/>
    <w:rsid w:val="19520625"/>
    <w:rsid w:val="198F3627"/>
    <w:rsid w:val="1A3D12D5"/>
    <w:rsid w:val="1A4019F0"/>
    <w:rsid w:val="1A591713"/>
    <w:rsid w:val="1A7F6B0B"/>
    <w:rsid w:val="1AAD4D6B"/>
    <w:rsid w:val="1AFB1C6D"/>
    <w:rsid w:val="1B3B1CB8"/>
    <w:rsid w:val="1B48049B"/>
    <w:rsid w:val="1BA36ACA"/>
    <w:rsid w:val="1BAA4748"/>
    <w:rsid w:val="1BB10CD6"/>
    <w:rsid w:val="1C3718BC"/>
    <w:rsid w:val="1C737230"/>
    <w:rsid w:val="1CD557F5"/>
    <w:rsid w:val="1D11016F"/>
    <w:rsid w:val="1E3D5D47"/>
    <w:rsid w:val="1EF04B68"/>
    <w:rsid w:val="1EF81C6E"/>
    <w:rsid w:val="1F48013D"/>
    <w:rsid w:val="1F6F46FC"/>
    <w:rsid w:val="1FAE25D2"/>
    <w:rsid w:val="1FDC50EC"/>
    <w:rsid w:val="201A5CFE"/>
    <w:rsid w:val="203B62B7"/>
    <w:rsid w:val="20601879"/>
    <w:rsid w:val="20C04A0E"/>
    <w:rsid w:val="20D75674"/>
    <w:rsid w:val="20E1559F"/>
    <w:rsid w:val="213D605E"/>
    <w:rsid w:val="216D6944"/>
    <w:rsid w:val="21AB3214"/>
    <w:rsid w:val="21B83A5F"/>
    <w:rsid w:val="21C916A0"/>
    <w:rsid w:val="21F42BC1"/>
    <w:rsid w:val="22123047"/>
    <w:rsid w:val="223905D4"/>
    <w:rsid w:val="2246194C"/>
    <w:rsid w:val="225A0C09"/>
    <w:rsid w:val="226A4799"/>
    <w:rsid w:val="226A4C31"/>
    <w:rsid w:val="22D71F89"/>
    <w:rsid w:val="22E449E3"/>
    <w:rsid w:val="233D5EA2"/>
    <w:rsid w:val="236D4EA9"/>
    <w:rsid w:val="23A02402"/>
    <w:rsid w:val="23B5012E"/>
    <w:rsid w:val="23DC1B5F"/>
    <w:rsid w:val="2423153B"/>
    <w:rsid w:val="2439757B"/>
    <w:rsid w:val="24401B1A"/>
    <w:rsid w:val="24660F48"/>
    <w:rsid w:val="24A02B8C"/>
    <w:rsid w:val="24B228BF"/>
    <w:rsid w:val="24BF0919"/>
    <w:rsid w:val="24C20D54"/>
    <w:rsid w:val="24EE3666"/>
    <w:rsid w:val="25782DD2"/>
    <w:rsid w:val="25797F62"/>
    <w:rsid w:val="25D02FFD"/>
    <w:rsid w:val="25D2016C"/>
    <w:rsid w:val="25E60A73"/>
    <w:rsid w:val="25FD1CAC"/>
    <w:rsid w:val="260864A9"/>
    <w:rsid w:val="262A4CD0"/>
    <w:rsid w:val="264B1D94"/>
    <w:rsid w:val="264F6618"/>
    <w:rsid w:val="26630315"/>
    <w:rsid w:val="268D7140"/>
    <w:rsid w:val="268F4C66"/>
    <w:rsid w:val="26926505"/>
    <w:rsid w:val="275D2FB6"/>
    <w:rsid w:val="27906EE8"/>
    <w:rsid w:val="279F39E6"/>
    <w:rsid w:val="282944C2"/>
    <w:rsid w:val="2843199B"/>
    <w:rsid w:val="287516A9"/>
    <w:rsid w:val="287D2AE8"/>
    <w:rsid w:val="28902F18"/>
    <w:rsid w:val="28B05368"/>
    <w:rsid w:val="28CF48F2"/>
    <w:rsid w:val="28DB5424"/>
    <w:rsid w:val="28E05C4D"/>
    <w:rsid w:val="28F21EF6"/>
    <w:rsid w:val="28FC49AE"/>
    <w:rsid w:val="29253CC0"/>
    <w:rsid w:val="29361D11"/>
    <w:rsid w:val="29377BF7"/>
    <w:rsid w:val="29921E65"/>
    <w:rsid w:val="299D7DBD"/>
    <w:rsid w:val="29AE18A7"/>
    <w:rsid w:val="29C35DD2"/>
    <w:rsid w:val="2A0D0CC4"/>
    <w:rsid w:val="2A1536D4"/>
    <w:rsid w:val="2A3F2F53"/>
    <w:rsid w:val="2A495108"/>
    <w:rsid w:val="2A5306A1"/>
    <w:rsid w:val="2AAD7DB1"/>
    <w:rsid w:val="2B2C33CC"/>
    <w:rsid w:val="2B5D3F7C"/>
    <w:rsid w:val="2B5E554F"/>
    <w:rsid w:val="2B8C3E6A"/>
    <w:rsid w:val="2BFC7F66"/>
    <w:rsid w:val="2C077995"/>
    <w:rsid w:val="2C4C3F30"/>
    <w:rsid w:val="2C9A4365"/>
    <w:rsid w:val="2CA007C2"/>
    <w:rsid w:val="2CB27900"/>
    <w:rsid w:val="2CDC672B"/>
    <w:rsid w:val="2D144117"/>
    <w:rsid w:val="2D376058"/>
    <w:rsid w:val="2D654973"/>
    <w:rsid w:val="2D9F33C6"/>
    <w:rsid w:val="2DEC202E"/>
    <w:rsid w:val="2DEE1567"/>
    <w:rsid w:val="2E0402DD"/>
    <w:rsid w:val="2E8C5391"/>
    <w:rsid w:val="2E953036"/>
    <w:rsid w:val="2EBC013F"/>
    <w:rsid w:val="2FA83F6C"/>
    <w:rsid w:val="2FD8767E"/>
    <w:rsid w:val="2FF0366D"/>
    <w:rsid w:val="30160EAD"/>
    <w:rsid w:val="303C7382"/>
    <w:rsid w:val="31594C51"/>
    <w:rsid w:val="315A40C3"/>
    <w:rsid w:val="317F668B"/>
    <w:rsid w:val="323D5EBE"/>
    <w:rsid w:val="324A2ACB"/>
    <w:rsid w:val="32CA2987"/>
    <w:rsid w:val="32E27FAF"/>
    <w:rsid w:val="32E6563C"/>
    <w:rsid w:val="32EC5D21"/>
    <w:rsid w:val="3322672E"/>
    <w:rsid w:val="33707BCD"/>
    <w:rsid w:val="33757AB1"/>
    <w:rsid w:val="33B4242C"/>
    <w:rsid w:val="33B73A4E"/>
    <w:rsid w:val="341210B6"/>
    <w:rsid w:val="34463157"/>
    <w:rsid w:val="345F6F7C"/>
    <w:rsid w:val="34647658"/>
    <w:rsid w:val="34757E2D"/>
    <w:rsid w:val="34E6283D"/>
    <w:rsid w:val="350F41BC"/>
    <w:rsid w:val="35316D9D"/>
    <w:rsid w:val="35D501BC"/>
    <w:rsid w:val="35F920FC"/>
    <w:rsid w:val="3608770D"/>
    <w:rsid w:val="36635E01"/>
    <w:rsid w:val="36F4363E"/>
    <w:rsid w:val="377063EE"/>
    <w:rsid w:val="3790083E"/>
    <w:rsid w:val="37A03B78"/>
    <w:rsid w:val="386D0B7F"/>
    <w:rsid w:val="3885236D"/>
    <w:rsid w:val="38990C3C"/>
    <w:rsid w:val="38E4576D"/>
    <w:rsid w:val="38E74176"/>
    <w:rsid w:val="38EC419A"/>
    <w:rsid w:val="38EE1CC0"/>
    <w:rsid w:val="393B03E5"/>
    <w:rsid w:val="396F26D5"/>
    <w:rsid w:val="39763535"/>
    <w:rsid w:val="399A1EB1"/>
    <w:rsid w:val="39ED6EE8"/>
    <w:rsid w:val="39F33306"/>
    <w:rsid w:val="3A3951BD"/>
    <w:rsid w:val="3A4F6772"/>
    <w:rsid w:val="3A5162F8"/>
    <w:rsid w:val="3A5C534F"/>
    <w:rsid w:val="3ADC3D9A"/>
    <w:rsid w:val="3AFE5F21"/>
    <w:rsid w:val="3B00217F"/>
    <w:rsid w:val="3B244BA8"/>
    <w:rsid w:val="3BCE016A"/>
    <w:rsid w:val="3C6D114E"/>
    <w:rsid w:val="3C8D17F0"/>
    <w:rsid w:val="3C925443"/>
    <w:rsid w:val="3CDD669D"/>
    <w:rsid w:val="3D2B758E"/>
    <w:rsid w:val="3D363C36"/>
    <w:rsid w:val="3D4A5802"/>
    <w:rsid w:val="3D7E6E90"/>
    <w:rsid w:val="3D956CB4"/>
    <w:rsid w:val="3E047890"/>
    <w:rsid w:val="3E135D25"/>
    <w:rsid w:val="3E1F3FD4"/>
    <w:rsid w:val="3E263CAA"/>
    <w:rsid w:val="3E773871"/>
    <w:rsid w:val="3EC84942"/>
    <w:rsid w:val="3F005124"/>
    <w:rsid w:val="3F780536"/>
    <w:rsid w:val="3FD61700"/>
    <w:rsid w:val="40063D93"/>
    <w:rsid w:val="40207DC4"/>
    <w:rsid w:val="40D10E98"/>
    <w:rsid w:val="40D53F53"/>
    <w:rsid w:val="413E6A96"/>
    <w:rsid w:val="414D77A0"/>
    <w:rsid w:val="4163795E"/>
    <w:rsid w:val="41A24135"/>
    <w:rsid w:val="41AB4B00"/>
    <w:rsid w:val="41B808AE"/>
    <w:rsid w:val="41DC6773"/>
    <w:rsid w:val="41EA1493"/>
    <w:rsid w:val="421A0D47"/>
    <w:rsid w:val="427409C8"/>
    <w:rsid w:val="42A64F20"/>
    <w:rsid w:val="42CD143D"/>
    <w:rsid w:val="42D60D72"/>
    <w:rsid w:val="43080EEB"/>
    <w:rsid w:val="43170066"/>
    <w:rsid w:val="43260104"/>
    <w:rsid w:val="432D1637"/>
    <w:rsid w:val="433D765A"/>
    <w:rsid w:val="4348021F"/>
    <w:rsid w:val="43553071"/>
    <w:rsid w:val="435C1CA5"/>
    <w:rsid w:val="43AF64F0"/>
    <w:rsid w:val="43C02E5A"/>
    <w:rsid w:val="43F43CFB"/>
    <w:rsid w:val="43FB34E3"/>
    <w:rsid w:val="43FB478E"/>
    <w:rsid w:val="440A3726"/>
    <w:rsid w:val="445320C7"/>
    <w:rsid w:val="446B1222"/>
    <w:rsid w:val="447273A9"/>
    <w:rsid w:val="44775B8B"/>
    <w:rsid w:val="44CA7DA8"/>
    <w:rsid w:val="456671A1"/>
    <w:rsid w:val="458E237D"/>
    <w:rsid w:val="45A33E32"/>
    <w:rsid w:val="45ED3300"/>
    <w:rsid w:val="45FE2115"/>
    <w:rsid w:val="45FE7BB4"/>
    <w:rsid w:val="463B22BD"/>
    <w:rsid w:val="463D7DE3"/>
    <w:rsid w:val="46B75D3F"/>
    <w:rsid w:val="46DE6831"/>
    <w:rsid w:val="47213261"/>
    <w:rsid w:val="474B4782"/>
    <w:rsid w:val="47DA6FED"/>
    <w:rsid w:val="47F91DB4"/>
    <w:rsid w:val="47FD752A"/>
    <w:rsid w:val="48D75EE4"/>
    <w:rsid w:val="49082D06"/>
    <w:rsid w:val="49433483"/>
    <w:rsid w:val="494B70D5"/>
    <w:rsid w:val="499150BC"/>
    <w:rsid w:val="49A7691C"/>
    <w:rsid w:val="4A0751E2"/>
    <w:rsid w:val="4A4A2361"/>
    <w:rsid w:val="4A6E1C2F"/>
    <w:rsid w:val="4A841A8B"/>
    <w:rsid w:val="4AB55388"/>
    <w:rsid w:val="4AD625B4"/>
    <w:rsid w:val="4B6978CC"/>
    <w:rsid w:val="4B7324F9"/>
    <w:rsid w:val="4BA70097"/>
    <w:rsid w:val="4BDA74CB"/>
    <w:rsid w:val="4C066574"/>
    <w:rsid w:val="4C43011D"/>
    <w:rsid w:val="4C593F12"/>
    <w:rsid w:val="4CA4367A"/>
    <w:rsid w:val="4CB45725"/>
    <w:rsid w:val="4CCC3C6F"/>
    <w:rsid w:val="4D5D2B1B"/>
    <w:rsid w:val="4E092CA1"/>
    <w:rsid w:val="4E1D4D60"/>
    <w:rsid w:val="4E4B537E"/>
    <w:rsid w:val="4EB96856"/>
    <w:rsid w:val="4ECB22E7"/>
    <w:rsid w:val="4EFE053A"/>
    <w:rsid w:val="50265A63"/>
    <w:rsid w:val="50535F08"/>
    <w:rsid w:val="505446A7"/>
    <w:rsid w:val="50974E33"/>
    <w:rsid w:val="50DB18BB"/>
    <w:rsid w:val="511E31CA"/>
    <w:rsid w:val="512D010E"/>
    <w:rsid w:val="513149E8"/>
    <w:rsid w:val="51452194"/>
    <w:rsid w:val="51600E2A"/>
    <w:rsid w:val="519B4F92"/>
    <w:rsid w:val="519D3E2C"/>
    <w:rsid w:val="51CE0489"/>
    <w:rsid w:val="525C4136"/>
    <w:rsid w:val="52992845"/>
    <w:rsid w:val="531468A1"/>
    <w:rsid w:val="533F2572"/>
    <w:rsid w:val="538F59F6"/>
    <w:rsid w:val="53B93267"/>
    <w:rsid w:val="53BF62DB"/>
    <w:rsid w:val="53DD34F6"/>
    <w:rsid w:val="54305667"/>
    <w:rsid w:val="54316AAD"/>
    <w:rsid w:val="54387007"/>
    <w:rsid w:val="54700137"/>
    <w:rsid w:val="548412D3"/>
    <w:rsid w:val="54847365"/>
    <w:rsid w:val="54977258"/>
    <w:rsid w:val="54982DA4"/>
    <w:rsid w:val="54AD6A7C"/>
    <w:rsid w:val="551B7191"/>
    <w:rsid w:val="55997A6A"/>
    <w:rsid w:val="55DB4F23"/>
    <w:rsid w:val="561A5E41"/>
    <w:rsid w:val="56FB4E02"/>
    <w:rsid w:val="57E04A72"/>
    <w:rsid w:val="58316637"/>
    <w:rsid w:val="583270EC"/>
    <w:rsid w:val="584101F1"/>
    <w:rsid w:val="58865C1D"/>
    <w:rsid w:val="58E12B06"/>
    <w:rsid w:val="5906675A"/>
    <w:rsid w:val="59084281"/>
    <w:rsid w:val="592163C9"/>
    <w:rsid w:val="59367040"/>
    <w:rsid w:val="59633561"/>
    <w:rsid w:val="59705D3B"/>
    <w:rsid w:val="597D4C6F"/>
    <w:rsid w:val="598644DE"/>
    <w:rsid w:val="59AD4E28"/>
    <w:rsid w:val="59B63CDD"/>
    <w:rsid w:val="59F760A3"/>
    <w:rsid w:val="5A020223"/>
    <w:rsid w:val="5A427C66"/>
    <w:rsid w:val="5A4E03B9"/>
    <w:rsid w:val="5A72382F"/>
    <w:rsid w:val="5AA4622B"/>
    <w:rsid w:val="5B135DDD"/>
    <w:rsid w:val="5B1419A0"/>
    <w:rsid w:val="5B1B6AA6"/>
    <w:rsid w:val="5B5A2ED3"/>
    <w:rsid w:val="5BF56D0C"/>
    <w:rsid w:val="5C4C7C2C"/>
    <w:rsid w:val="5C7270BD"/>
    <w:rsid w:val="5C854316"/>
    <w:rsid w:val="5C9600F3"/>
    <w:rsid w:val="5CB0541E"/>
    <w:rsid w:val="5CB14C2F"/>
    <w:rsid w:val="5CC521F0"/>
    <w:rsid w:val="5CED5D8F"/>
    <w:rsid w:val="5D043CC0"/>
    <w:rsid w:val="5D4D40DC"/>
    <w:rsid w:val="5DAB09F6"/>
    <w:rsid w:val="5E9D546B"/>
    <w:rsid w:val="5EC545D1"/>
    <w:rsid w:val="5F724559"/>
    <w:rsid w:val="5FC0768E"/>
    <w:rsid w:val="60095144"/>
    <w:rsid w:val="60326D64"/>
    <w:rsid w:val="6078046D"/>
    <w:rsid w:val="60B63FB4"/>
    <w:rsid w:val="60BD2365"/>
    <w:rsid w:val="610223CF"/>
    <w:rsid w:val="611F4533"/>
    <w:rsid w:val="61811AA6"/>
    <w:rsid w:val="61844C5B"/>
    <w:rsid w:val="61CA0A1F"/>
    <w:rsid w:val="62163862"/>
    <w:rsid w:val="621D6ED0"/>
    <w:rsid w:val="624759E4"/>
    <w:rsid w:val="625C7035"/>
    <w:rsid w:val="62C073FA"/>
    <w:rsid w:val="62C46C97"/>
    <w:rsid w:val="63020CC8"/>
    <w:rsid w:val="634379A6"/>
    <w:rsid w:val="635A392B"/>
    <w:rsid w:val="63640C4D"/>
    <w:rsid w:val="636F3233"/>
    <w:rsid w:val="63974607"/>
    <w:rsid w:val="63AC7EFE"/>
    <w:rsid w:val="641B57B0"/>
    <w:rsid w:val="64610CE9"/>
    <w:rsid w:val="64AF5EF8"/>
    <w:rsid w:val="64B31A4D"/>
    <w:rsid w:val="64B61035"/>
    <w:rsid w:val="65044496"/>
    <w:rsid w:val="65515BFF"/>
    <w:rsid w:val="655834A3"/>
    <w:rsid w:val="655B1FE0"/>
    <w:rsid w:val="65891DC8"/>
    <w:rsid w:val="65AA5DA5"/>
    <w:rsid w:val="65B17A4E"/>
    <w:rsid w:val="65C508E5"/>
    <w:rsid w:val="65DE4CE7"/>
    <w:rsid w:val="660E390B"/>
    <w:rsid w:val="6638272F"/>
    <w:rsid w:val="6695111E"/>
    <w:rsid w:val="66B50CDB"/>
    <w:rsid w:val="66CB1D3D"/>
    <w:rsid w:val="66E55C01"/>
    <w:rsid w:val="66F61F16"/>
    <w:rsid w:val="67080B97"/>
    <w:rsid w:val="679F25AC"/>
    <w:rsid w:val="67C771AB"/>
    <w:rsid w:val="67F87AA9"/>
    <w:rsid w:val="68562FBD"/>
    <w:rsid w:val="68C643B9"/>
    <w:rsid w:val="68D5773D"/>
    <w:rsid w:val="692D7C2C"/>
    <w:rsid w:val="694F0E02"/>
    <w:rsid w:val="697603CD"/>
    <w:rsid w:val="699D31A0"/>
    <w:rsid w:val="69A842DD"/>
    <w:rsid w:val="6A7875F5"/>
    <w:rsid w:val="6AA45DD3"/>
    <w:rsid w:val="6ACD6702"/>
    <w:rsid w:val="6AFF6A89"/>
    <w:rsid w:val="6B2F471C"/>
    <w:rsid w:val="6B807B1E"/>
    <w:rsid w:val="6BA46BE1"/>
    <w:rsid w:val="6BBB5183"/>
    <w:rsid w:val="6C180827"/>
    <w:rsid w:val="6C327B3B"/>
    <w:rsid w:val="6C726189"/>
    <w:rsid w:val="6D156B14"/>
    <w:rsid w:val="6D19721E"/>
    <w:rsid w:val="6D28637E"/>
    <w:rsid w:val="6DE84A40"/>
    <w:rsid w:val="6F294217"/>
    <w:rsid w:val="6F636DDF"/>
    <w:rsid w:val="6F925F92"/>
    <w:rsid w:val="6FBF6E3C"/>
    <w:rsid w:val="707C3414"/>
    <w:rsid w:val="70904E30"/>
    <w:rsid w:val="7097126C"/>
    <w:rsid w:val="70B70FB4"/>
    <w:rsid w:val="71473A79"/>
    <w:rsid w:val="715B3690"/>
    <w:rsid w:val="715E0A8A"/>
    <w:rsid w:val="71671DE7"/>
    <w:rsid w:val="7186129B"/>
    <w:rsid w:val="72005FE5"/>
    <w:rsid w:val="72190832"/>
    <w:rsid w:val="721D0945"/>
    <w:rsid w:val="725325B9"/>
    <w:rsid w:val="72C45265"/>
    <w:rsid w:val="72F050EA"/>
    <w:rsid w:val="73102258"/>
    <w:rsid w:val="73124F61"/>
    <w:rsid w:val="731F249B"/>
    <w:rsid w:val="73592A5F"/>
    <w:rsid w:val="735F5CD3"/>
    <w:rsid w:val="736533B4"/>
    <w:rsid w:val="736C4CC8"/>
    <w:rsid w:val="73B81BC3"/>
    <w:rsid w:val="74085625"/>
    <w:rsid w:val="740A1C05"/>
    <w:rsid w:val="74275AAB"/>
    <w:rsid w:val="745D70B1"/>
    <w:rsid w:val="74653BAB"/>
    <w:rsid w:val="74784559"/>
    <w:rsid w:val="747A4D54"/>
    <w:rsid w:val="74880A2E"/>
    <w:rsid w:val="749B3DA3"/>
    <w:rsid w:val="74A0585D"/>
    <w:rsid w:val="74A239DD"/>
    <w:rsid w:val="74D80B53"/>
    <w:rsid w:val="7537163A"/>
    <w:rsid w:val="75752846"/>
    <w:rsid w:val="75CB4811"/>
    <w:rsid w:val="760A7432"/>
    <w:rsid w:val="768F567D"/>
    <w:rsid w:val="769564EE"/>
    <w:rsid w:val="76972408"/>
    <w:rsid w:val="76C27D0D"/>
    <w:rsid w:val="770301B6"/>
    <w:rsid w:val="779D47FF"/>
    <w:rsid w:val="782C7B34"/>
    <w:rsid w:val="78434E7D"/>
    <w:rsid w:val="788C3B28"/>
    <w:rsid w:val="78F74CE4"/>
    <w:rsid w:val="78FB3062"/>
    <w:rsid w:val="79102024"/>
    <w:rsid w:val="792425B9"/>
    <w:rsid w:val="793F3E3F"/>
    <w:rsid w:val="798F3438"/>
    <w:rsid w:val="799B4175"/>
    <w:rsid w:val="79EF6761"/>
    <w:rsid w:val="7A17211E"/>
    <w:rsid w:val="7A1E13BB"/>
    <w:rsid w:val="7A273B63"/>
    <w:rsid w:val="7A725889"/>
    <w:rsid w:val="7A923E9A"/>
    <w:rsid w:val="7A9E45ED"/>
    <w:rsid w:val="7AE24CA4"/>
    <w:rsid w:val="7AE37744"/>
    <w:rsid w:val="7B051D9D"/>
    <w:rsid w:val="7B174A3F"/>
    <w:rsid w:val="7B255038"/>
    <w:rsid w:val="7B255EE6"/>
    <w:rsid w:val="7B6476A5"/>
    <w:rsid w:val="7B767318"/>
    <w:rsid w:val="7BA7768D"/>
    <w:rsid w:val="7C6D071B"/>
    <w:rsid w:val="7C6F4493"/>
    <w:rsid w:val="7C9A76A2"/>
    <w:rsid w:val="7CB023B6"/>
    <w:rsid w:val="7CD2057E"/>
    <w:rsid w:val="7CEA6723"/>
    <w:rsid w:val="7CF20C20"/>
    <w:rsid w:val="7D2D267B"/>
    <w:rsid w:val="7D2F4ED8"/>
    <w:rsid w:val="7D372F22"/>
    <w:rsid w:val="7D47600C"/>
    <w:rsid w:val="7DCB4FDD"/>
    <w:rsid w:val="7DCC76C3"/>
    <w:rsid w:val="7DF73B0E"/>
    <w:rsid w:val="7E05083C"/>
    <w:rsid w:val="7E440EAA"/>
    <w:rsid w:val="7E4530BC"/>
    <w:rsid w:val="7E8B6C36"/>
    <w:rsid w:val="7E933D3D"/>
    <w:rsid w:val="7EF465ED"/>
    <w:rsid w:val="7F21759B"/>
    <w:rsid w:val="7F8D35AC"/>
    <w:rsid w:val="7F966A37"/>
    <w:rsid w:val="7FC95212"/>
    <w:rsid w:val="7FF35DD0"/>
    <w:rsid w:val="7FFD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6.xml"/><Relationship Id="rId8" Type="http://schemas.openxmlformats.org/officeDocument/2006/relationships/chart" Target="charts/chart5.xml"/><Relationship Id="rId7" Type="http://schemas.openxmlformats.org/officeDocument/2006/relationships/chart" Target="charts/chart4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hart" Target="charts/chart9.xml"/><Relationship Id="rId11" Type="http://schemas.openxmlformats.org/officeDocument/2006/relationships/chart" Target="charts/chart8.xml"/><Relationship Id="rId10" Type="http://schemas.openxmlformats.org/officeDocument/2006/relationships/chart" Target="charts/chart7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themeOverride" Target="../theme/themeOverride1.xml"/><Relationship Id="rId1" Type="http://schemas.openxmlformats.org/officeDocument/2006/relationships/package" Target="../embeddings/Workbook1.xlsx"/></Relationships>
</file>

<file path=word/charts/_rels/chart2.xml.rels><?xml version="1.0" encoding="UTF-8" standalone="yes"?>
<Relationships xmlns="http://schemas.openxmlformats.org/package/2006/relationships"><Relationship Id="rId4" Type="http://schemas.microsoft.com/office/2011/relationships/chartColorStyle" Target="colors7.xml"/><Relationship Id="rId3" Type="http://schemas.microsoft.com/office/2011/relationships/chartStyle" Target="style7.xml"/><Relationship Id="rId2" Type="http://schemas.openxmlformats.org/officeDocument/2006/relationships/themeOverride" Target="../theme/themeOverride5.xml"/><Relationship Id="rId1" Type="http://schemas.openxmlformats.org/officeDocument/2006/relationships/package" Target="../embeddings/Workbook7.xlsx"/></Relationships>
</file>

<file path=word/charts/_rels/chart3.xml.rels><?xml version="1.0" encoding="UTF-8" standalone="yes"?>
<Relationships xmlns="http://schemas.openxmlformats.org/package/2006/relationships"><Relationship Id="rId4" Type="http://schemas.microsoft.com/office/2011/relationships/chartColorStyle" Target="colors3.xml"/><Relationship Id="rId3" Type="http://schemas.microsoft.com/office/2011/relationships/chartStyle" Target="style3.xml"/><Relationship Id="rId2" Type="http://schemas.openxmlformats.org/officeDocument/2006/relationships/themeOverride" Target="../theme/themeOverride2.xml"/><Relationship Id="rId1" Type="http://schemas.openxmlformats.org/officeDocument/2006/relationships/package" Target="../embeddings/Workbook3.xlsx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package" Target="../embeddings/Workbook2.xlsx"/></Relationships>
</file>

<file path=word/charts/_rels/chart5.xml.rels><?xml version="1.0" encoding="UTF-8" standalone="yes"?>
<Relationships xmlns="http://schemas.openxmlformats.org/package/2006/relationships"><Relationship Id="rId4" Type="http://schemas.microsoft.com/office/2011/relationships/chartColorStyle" Target="colors8.xml"/><Relationship Id="rId3" Type="http://schemas.microsoft.com/office/2011/relationships/chartStyle" Target="style8.xml"/><Relationship Id="rId2" Type="http://schemas.openxmlformats.org/officeDocument/2006/relationships/themeOverride" Target="../theme/themeOverride6.xml"/><Relationship Id="rId1" Type="http://schemas.openxmlformats.org/officeDocument/2006/relationships/package" Target="../embeddings/Workbook8.xlsx"/></Relationships>
</file>

<file path=word/charts/_rels/chart6.xml.rels><?xml version="1.0" encoding="UTF-8" standalone="yes"?>
<Relationships xmlns="http://schemas.openxmlformats.org/package/2006/relationships"><Relationship Id="rId3" Type="http://schemas.microsoft.com/office/2011/relationships/chartColorStyle" Target="colors5.xml"/><Relationship Id="rId2" Type="http://schemas.microsoft.com/office/2011/relationships/chartStyle" Target="style5.xml"/><Relationship Id="rId1" Type="http://schemas.openxmlformats.org/officeDocument/2006/relationships/package" Target="../embeddings/Workbook5.xlsx"/></Relationships>
</file>

<file path=word/charts/_rels/chart7.xml.rels><?xml version="1.0" encoding="UTF-8" standalone="yes"?>
<Relationships xmlns="http://schemas.openxmlformats.org/package/2006/relationships"><Relationship Id="rId4" Type="http://schemas.microsoft.com/office/2011/relationships/chartColorStyle" Target="colors6.xml"/><Relationship Id="rId3" Type="http://schemas.microsoft.com/office/2011/relationships/chartStyle" Target="style6.xml"/><Relationship Id="rId2" Type="http://schemas.openxmlformats.org/officeDocument/2006/relationships/themeOverride" Target="../theme/themeOverride4.xml"/><Relationship Id="rId1" Type="http://schemas.openxmlformats.org/officeDocument/2006/relationships/package" Target="../embeddings/Workbook6.xlsx"/></Relationships>
</file>

<file path=word/charts/_rels/chart8.xml.rels><?xml version="1.0" encoding="UTF-8" standalone="yes"?>
<Relationships xmlns="http://schemas.openxmlformats.org/package/2006/relationships"><Relationship Id="rId4" Type="http://schemas.microsoft.com/office/2011/relationships/chartColorStyle" Target="colors4.xml"/><Relationship Id="rId3" Type="http://schemas.microsoft.com/office/2011/relationships/chartStyle" Target="style4.xml"/><Relationship Id="rId2" Type="http://schemas.openxmlformats.org/officeDocument/2006/relationships/themeOverride" Target="../theme/themeOverride3.xml"/><Relationship Id="rId1" Type="http://schemas.openxmlformats.org/officeDocument/2006/relationships/package" Target="../embeddings/Workbook4.xlsx"/></Relationships>
</file>

<file path=word/charts/_rels/chart9.xml.rels><?xml version="1.0" encoding="UTF-8" standalone="yes"?>
<Relationships xmlns="http://schemas.openxmlformats.org/package/2006/relationships"><Relationship Id="rId4" Type="http://schemas.microsoft.com/office/2011/relationships/chartColorStyle" Target="colors9.xml"/><Relationship Id="rId3" Type="http://schemas.microsoft.com/office/2011/relationships/chartStyle" Target="style9.xml"/><Relationship Id="rId2" Type="http://schemas.openxmlformats.org/officeDocument/2006/relationships/themeOverride" Target="../theme/themeOverride7.xml"/><Relationship Id="rId1" Type="http://schemas.openxmlformats.org/officeDocument/2006/relationships/package" Target="../embeddings/Workbook9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每月合同签订数量趋势</a:t>
            </a:r>
          </a:p>
        </c:rich>
      </c:tx>
      <c:layout/>
      <c:overlay val="1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flat" cmpd="sng">
              <a:solidFill>
                <a:srgbClr val="4874CB"/>
              </a:solidFill>
              <a:prstDash val="solid"/>
              <a:miter lim="800000"/>
            </a:ln>
            <a:effectLst/>
          </c:spPr>
          <c:marker>
            <c:symbol val="none"/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1" i="0" u="none" strike="noStrike" kern="1200" baseline="0">
                    <a:solidFill>
                      <a:srgbClr val="4874CB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Sheet1!$A$2:$A$13</c:f>
              <c:strCache>
                <c:ptCount val="12"/>
                <c:pt idx="0">
                  <c:v>1月</c:v>
                </c:pt>
                <c:pt idx="1">
                  <c:v>2月</c:v>
                </c:pt>
                <c:pt idx="2">
                  <c:v>3月</c:v>
                </c:pt>
                <c:pt idx="3">
                  <c:v>4月</c:v>
                </c:pt>
                <c:pt idx="4">
                  <c:v>5月</c:v>
                </c:pt>
                <c:pt idx="5">
                  <c:v>6月</c:v>
                </c:pt>
                <c:pt idx="6">
                  <c:v>7月</c:v>
                </c:pt>
                <c:pt idx="7">
                  <c:v>8月</c:v>
                </c:pt>
                <c:pt idx="8">
                  <c:v>9月</c:v>
                </c:pt>
                <c:pt idx="9">
                  <c:v>10月</c:v>
                </c:pt>
                <c:pt idx="10">
                  <c:v>11月</c:v>
                </c:pt>
                <c:pt idx="11">
                  <c:v>12月</c:v>
                </c:pt>
              </c:strCache>
            </c:strRef>
          </c:cat>
          <c:val>
            <c:numRef>
              <c:f>Sheet1!$B$2:$B$13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1</c:v>
                </c:pt>
                <c:pt idx="8">
                  <c:v>2</c:v>
                </c:pt>
                <c:pt idx="9">
                  <c:v>4</c:v>
                </c:pt>
                <c:pt idx="10">
                  <c:v>6</c:v>
                </c:pt>
                <c:pt idx="11">
                  <c:v>8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gradFill>
                <a:gsLst>
                  <a:gs pos="0">
                    <a:srgbClr val="4874CB"/>
                  </a:gs>
                  <a:gs pos="100000">
                    <a:sysClr val="window" lastClr="FFFFFF"/>
                  </a:gs>
                </a:gsLst>
                <a:lin ang="5400000" scaled="1"/>
              </a:gradFill>
              <a:round/>
            </a:ln>
            <a:effectLst/>
          </c:spPr>
        </c:dropLines>
        <c:marker val="0"/>
        <c:smooth val="0"/>
        <c:axId val="996970629"/>
        <c:axId val="797278951"/>
      </c:lineChart>
      <c:catAx>
        <c:axId val="99697062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>
                <a:lumMod val="50000"/>
                <a:lumOff val="50000"/>
                <a:alpha val="25000"/>
              </a:sys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797278951"/>
        <c:crosses val="autoZero"/>
        <c:auto val="1"/>
        <c:lblAlgn val="ctr"/>
        <c:lblOffset val="100"/>
        <c:noMultiLvlLbl val="0"/>
      </c:catAx>
      <c:valAx>
        <c:axId val="79727895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9697062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c3ec58ce-6f4a-4f8e-a0a2-760105efc810}"/>
      </c:ext>
    </c:extLst>
  </c:chart>
  <c:spPr>
    <a:solidFill>
      <a:sysClr val="window" lastClr="FFFFFF"/>
    </a:solidFill>
    <a:ln w="6350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每月专区开设数量趋势</a:t>
            </a:r>
          </a:p>
        </c:rich>
      </c:tx>
      <c:layout/>
      <c:overlay val="1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flat" cmpd="sng">
              <a:solidFill>
                <a:srgbClr val="4874CB"/>
              </a:solidFill>
              <a:prstDash val="solid"/>
              <a:miter lim="800000"/>
            </a:ln>
            <a:effectLst/>
          </c:spPr>
          <c:marker>
            <c:symbol val="none"/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1" i="0" u="none" strike="noStrike" kern="1200" baseline="0">
                    <a:solidFill>
                      <a:srgbClr val="4874CB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Sheet1!$A$2:$A$13</c:f>
              <c:strCache>
                <c:ptCount val="12"/>
                <c:pt idx="0">
                  <c:v>1月</c:v>
                </c:pt>
                <c:pt idx="1">
                  <c:v>2月</c:v>
                </c:pt>
                <c:pt idx="2">
                  <c:v>3月</c:v>
                </c:pt>
                <c:pt idx="3">
                  <c:v>4月</c:v>
                </c:pt>
                <c:pt idx="4">
                  <c:v>5月</c:v>
                </c:pt>
                <c:pt idx="5">
                  <c:v>6月</c:v>
                </c:pt>
                <c:pt idx="6">
                  <c:v>7月</c:v>
                </c:pt>
                <c:pt idx="7">
                  <c:v>8月</c:v>
                </c:pt>
                <c:pt idx="8">
                  <c:v>9月</c:v>
                </c:pt>
                <c:pt idx="9">
                  <c:v>10月</c:v>
                </c:pt>
                <c:pt idx="10">
                  <c:v>11月</c:v>
                </c:pt>
                <c:pt idx="11">
                  <c:v>12月</c:v>
                </c:pt>
              </c:strCache>
            </c:strRef>
          </c:cat>
          <c:val>
            <c:numRef>
              <c:f>Sheet1!$B$2:$B$13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2</c:v>
                </c:pt>
                <c:pt idx="8">
                  <c:v>0</c:v>
                </c:pt>
                <c:pt idx="9">
                  <c:v>2</c:v>
                </c:pt>
                <c:pt idx="10">
                  <c:v>5</c:v>
                </c:pt>
                <c:pt idx="11">
                  <c:v>4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gradFill>
                <a:gsLst>
                  <a:gs pos="0">
                    <a:srgbClr val="4874CB"/>
                  </a:gs>
                  <a:gs pos="100000">
                    <a:sysClr val="window" lastClr="FFFFFF"/>
                  </a:gs>
                </a:gsLst>
                <a:lin ang="5400000" scaled="1"/>
              </a:gradFill>
              <a:round/>
            </a:ln>
            <a:effectLst/>
          </c:spPr>
        </c:dropLines>
        <c:marker val="0"/>
        <c:smooth val="0"/>
        <c:axId val="996970629"/>
        <c:axId val="797278951"/>
      </c:lineChart>
      <c:catAx>
        <c:axId val="99697062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>
                <a:lumMod val="50000"/>
                <a:lumOff val="50000"/>
                <a:alpha val="25000"/>
              </a:sys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797278951"/>
        <c:crosses val="autoZero"/>
        <c:auto val="1"/>
        <c:lblAlgn val="ctr"/>
        <c:lblOffset val="100"/>
        <c:noMultiLvlLbl val="0"/>
      </c:catAx>
      <c:valAx>
        <c:axId val="79727895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9697062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9bd9132d-0e5d-435b-889f-1f571624a13e}"/>
      </c:ext>
    </c:extLst>
  </c:chart>
  <c:spPr>
    <a:solidFill>
      <a:sysClr val="window" lastClr="FFFFFF"/>
    </a:solidFill>
    <a:ln w="6350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 forceAA="0"/>
          <a:lstStyle/>
          <a:p>
            <a:pPr>
              <a:defRPr lang="zh-CN" sz="1080" b="0" i="0" u="none" strike="noStrike" kern="1200" spc="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sz="1080"/>
              <a:t>专区部署方式占比</a:t>
            </a:r>
            <a:endParaRPr sz="1080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销售额</c:v>
                </c:pt>
              </c:strCache>
            </c:strRef>
          </c:tx>
          <c:spPr>
            <a:solidFill>
              <a:schemeClr val="accent1"/>
            </a:solidFill>
            <a:effectLst>
              <a:outerShdw blurRad="63500" sx="102000" sy="102000" algn="ctr" rotWithShape="0">
                <a:prstClr val="black">
                  <a:alpha val="40000"/>
                </a:prstClr>
              </a:outerShdw>
            </a:effectLst>
          </c:spPr>
          <c:explosion val="0"/>
          <c:dPt>
            <c:idx val="0"/>
            <c:bubble3D val="0"/>
            <c:explosion val="15"/>
            <c:spPr>
              <a:solidFill>
                <a:schemeClr val="accent1"/>
              </a:solidFill>
              <a:ln w="19050">
                <a:solidFill>
                  <a:schemeClr val="bg1"/>
                </a:solidFill>
              </a:ln>
              <a:effectLst>
                <a:outerShdw blurRad="63500" algn="ctr" rotWithShape="0">
                  <a:schemeClr val="accent1">
                    <a:lumMod val="75000"/>
                    <a:alpha val="10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bg1"/>
                </a:solidFill>
              </a:ln>
              <a:effectLst>
                <a:outerShdw blurRad="63500" algn="ctr" rotWithShape="0">
                  <a:schemeClr val="accent2">
                    <a:lumMod val="75000"/>
                    <a:alpha val="100000"/>
                  </a:schemeClr>
                </a:outerShdw>
              </a:effectLst>
            </c:spPr>
          </c:dPt>
          <c:dLbls>
            <c:dLbl>
              <c:idx val="0"/>
              <c:layout>
                <c:manualLayout>
                  <c:x val="0.205381632799598"/>
                  <c:y val="-0.0857795679282965"/>
                </c:manualLayout>
              </c:layout>
              <c:tx>
                <c:rich>
                  <a:bodyPr rot="0" spcFirstLastPara="0" vertOverflow="clip" vert="horz" wrap="square" lIns="36576" tIns="18288" rIns="36576" bIns="18288" anchor="ctr" anchorCtr="1" forceAA="0"/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chemeClr val="accent1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rPr lang="en-US" altLang="zh-CN"/>
                      <a:t>SaaS</a:t>
                    </a:r>
                    <a:r>
                      <a:rPr altLang="en-US"/>
                      <a:t>部署</a:t>
                    </a:r>
                    <a:r>
                      <a:t>：11个，占比</a:t>
                    </a:r>
                    <a:r>
                      <a:rPr lang="en-US" altLang="zh-CN"/>
                      <a:t>85%</a:t>
                    </a:r>
                    <a:endParaRPr lang="en-US" altLang="zh-CN"/>
                  </a:p>
                </c:rich>
              </c:tx>
              <c:numFmt formatCode="General" sourceLinked="1"/>
              <c:spPr>
                <a:solidFill>
                  <a:schemeClr val="lt1"/>
                </a:solidFill>
                <a:ln>
                  <a:solidFill>
                    <a:schemeClr val="accent1"/>
                  </a:solidFill>
                </a:ln>
                <a:effectLst/>
              </c:spPr>
              <c:txPr>
                <a:bodyPr rot="0" spcFirstLastPara="0" vertOverflow="clip" vert="horz" wrap="square" lIns="36576" tIns="18288" rIns="36576" bIns="18288" anchor="ctr" anchorCtr="1" forceAA="0"/>
                <a:lstStyle/>
                <a:p>
                  <a:pPr>
                    <a:defRPr lang="zh-CN" sz="900" b="1" i="0" u="none" strike="noStrike" kern="1200" baseline="0">
                      <a:solidFill>
                        <a:schemeClr val="accent1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99540460975084"/>
                      <c:h val="0.0946953090749671"/>
                    </c:manualLayout>
                  </c15:layout>
                </c:ext>
              </c:extLst>
            </c:dLbl>
            <c:dLbl>
              <c:idx val="1"/>
              <c:layout>
                <c:manualLayout>
                  <c:x val="-0.147027356932577"/>
                  <c:y val="-0.106611379024794"/>
                </c:manualLayout>
              </c:layout>
              <c:tx>
                <c:rich>
                  <a:bodyPr rot="0" spcFirstLastPara="0" vertOverflow="clip" horzOverflow="clip" vert="horz" wrap="square" lIns="36576" tIns="18288" rIns="36576" bIns="18288" anchor="ctr" anchorCtr="1" forceAA="0">
                    <a:noAutofit/>
                  </a:bodyPr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chemeClr val="accent2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落地部署：2</a:t>
                    </a:r>
                    <a:r>
                      <a:rPr altLang="en-US"/>
                      <a:t>个，占比</a:t>
                    </a:r>
                    <a:r>
                      <a:rPr lang="en-US" altLang="zh-CN"/>
                      <a:t>15%</a:t>
                    </a:r>
                    <a:endParaRPr lang="en-US" altLang="zh-CN"/>
                  </a:p>
                </c:rich>
              </c:tx>
              <c:numFmt formatCode="General" sourceLinked="1"/>
              <c:spPr>
                <a:solidFill>
                  <a:schemeClr val="lt1"/>
                </a:solidFill>
                <a:ln>
                  <a:solidFill>
                    <a:schemeClr val="accent2"/>
                  </a:solidFill>
                </a:ln>
                <a:effectLst/>
              </c:spPr>
              <c:txPr>
                <a:bodyPr rot="0" spcFirstLastPara="0" vertOverflow="clip" horzOverflow="clip" vert="horz" wrap="square" lIns="36576" tIns="18288" rIns="36576" bIns="18288" anchor="ctr" anchorCtr="1" forceAA="0">
                  <a:noAutofit/>
                </a:bodyPr>
                <a:lstStyle/>
                <a:p>
                  <a:pPr>
                    <a:defRPr lang="zh-CN" sz="900" b="1" i="0" u="none" strike="noStrike" kern="1200" baseline="0">
                      <a:solidFill>
                        <a:schemeClr val="accent2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7182451353486"/>
                      <c:h val="0.0946953090749671"/>
                    </c:manualLayout>
                  </c15:layout>
                </c:ext>
              </c:extLst>
            </c:dLbl>
            <c:numFmt formatCode="General" sourceLinked="1"/>
            <c:spPr>
              <a:solidFill>
                <a:schemeClr val="lt1"/>
              </a:solidFill>
              <a:ln>
                <a:solidFill>
                  <a:schemeClr val="accent1"/>
                </a:solidFill>
              </a:ln>
              <a:effectLst/>
            </c:spPr>
            <c:txPr>
              <a:bodyPr rot="0" spcFirstLastPara="0" vertOverflow="clip" horzOverflow="clip" vert="horz" wrap="square" lIns="36576" tIns="18288" rIns="36576" bIns="18288" anchor="ctr" anchorCtr="1" forceAA="0">
                <a:noAutofit/>
              </a:bodyPr>
              <a:lstStyle/>
              <a:p>
                <a:pPr>
                  <a:defRPr lang="zh-CN" sz="900" b="1" i="0" u="none" strike="noStrike" kern="1200" baseline="0">
                    <a:solidFill>
                      <a:schemeClr val="accent1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SaaS</c:v>
                </c:pt>
                <c:pt idx="1">
                  <c:v>落地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11</c:v>
                </c:pt>
                <c:pt idx="1">
                  <c:v>2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3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44f84d16-b95e-47ed-92da-a8b31fcd8b2a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sz="1080" b="0"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rPr>
              <a:t>分公司推进总览</a:t>
            </a:r>
            <a:endParaRPr sz="1080" b="0"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上线数量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1"/>
            <c:showVal val="1"/>
            <c:showCatName val="0"/>
            <c:showSerName val="1"/>
            <c:showPercent val="0"/>
            <c:showBubbleSize val="0"/>
            <c:separator> 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重庆分公司</c:v>
                </c:pt>
                <c:pt idx="1">
                  <c:v>北京分公司</c:v>
                </c:pt>
                <c:pt idx="2">
                  <c:v>长春分公司</c:v>
                </c:pt>
                <c:pt idx="3">
                  <c:v>长沙分公司</c:v>
                </c:pt>
                <c:pt idx="4">
                  <c:v>武汉分公司</c:v>
                </c:pt>
                <c:pt idx="5">
                  <c:v>沈阳分公司</c:v>
                </c:pt>
                <c:pt idx="6">
                  <c:v>济南分公司</c:v>
                </c:pt>
                <c:pt idx="7">
                  <c:v>广州分公司</c:v>
                </c:pt>
                <c:pt idx="8">
                  <c:v>乌鲁木齐分公司</c:v>
                </c:pt>
                <c:pt idx="9">
                  <c:v>石家庄分公司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2</c:v>
                </c:pt>
                <c:pt idx="7">
                  <c:v>2</c:v>
                </c:pt>
                <c:pt idx="8">
                  <c:v>2</c:v>
                </c:pt>
                <c:pt idx="9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开设数量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1"/>
            <c:showVal val="1"/>
            <c:showCatName val="0"/>
            <c:showSerName val="1"/>
            <c:showPercent val="0"/>
            <c:showBubbleSize val="0"/>
            <c:separator> 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重庆分公司</c:v>
                </c:pt>
                <c:pt idx="1">
                  <c:v>北京分公司</c:v>
                </c:pt>
                <c:pt idx="2">
                  <c:v>长春分公司</c:v>
                </c:pt>
                <c:pt idx="3">
                  <c:v>长沙分公司</c:v>
                </c:pt>
                <c:pt idx="4">
                  <c:v>武汉分公司</c:v>
                </c:pt>
                <c:pt idx="5">
                  <c:v>沈阳分公司</c:v>
                </c:pt>
                <c:pt idx="6">
                  <c:v>济南分公司</c:v>
                </c:pt>
                <c:pt idx="7">
                  <c:v>广州分公司</c:v>
                </c:pt>
                <c:pt idx="8">
                  <c:v>乌鲁木齐分公司</c:v>
                </c:pt>
                <c:pt idx="9">
                  <c:v>石家庄分公司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2</c:v>
                </c:pt>
                <c:pt idx="7">
                  <c:v>2</c:v>
                </c:pt>
                <c:pt idx="8">
                  <c:v>2</c:v>
                </c:pt>
                <c:pt idx="9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合同数量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1"/>
            <c:showVal val="1"/>
            <c:showCatName val="0"/>
            <c:showSerName val="1"/>
            <c:showPercent val="0"/>
            <c:showBubbleSize val="0"/>
            <c:separator> 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重庆分公司</c:v>
                </c:pt>
                <c:pt idx="1">
                  <c:v>北京分公司</c:v>
                </c:pt>
                <c:pt idx="2">
                  <c:v>长春分公司</c:v>
                </c:pt>
                <c:pt idx="3">
                  <c:v>长沙分公司</c:v>
                </c:pt>
                <c:pt idx="4">
                  <c:v>武汉分公司</c:v>
                </c:pt>
                <c:pt idx="5">
                  <c:v>沈阳分公司</c:v>
                </c:pt>
                <c:pt idx="6">
                  <c:v>济南分公司</c:v>
                </c:pt>
                <c:pt idx="7">
                  <c:v>广州分公司</c:v>
                </c:pt>
                <c:pt idx="8">
                  <c:v>乌鲁木齐分公司</c:v>
                </c:pt>
                <c:pt idx="9">
                  <c:v>石家庄分公司</c:v>
                </c:pt>
              </c:strCache>
            </c:str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2</c:v>
                </c:pt>
                <c:pt idx="3">
                  <c:v>1</c:v>
                </c:pt>
                <c:pt idx="4">
                  <c:v>1</c:v>
                </c:pt>
                <c:pt idx="5">
                  <c:v>2</c:v>
                </c:pt>
                <c:pt idx="6">
                  <c:v>5</c:v>
                </c:pt>
                <c:pt idx="7">
                  <c:v>2</c:v>
                </c:pt>
                <c:pt idx="8">
                  <c:v>4</c:v>
                </c:pt>
                <c:pt idx="9">
                  <c:v>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40"/>
        <c:overlap val="-40"/>
        <c:axId val="170581461"/>
        <c:axId val="978367736"/>
      </c:barChart>
      <c:catAx>
        <c:axId val="17058146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78367736"/>
        <c:crosses val="autoZero"/>
        <c:auto val="1"/>
        <c:lblAlgn val="ctr"/>
        <c:lblOffset val="100"/>
        <c:noMultiLvlLbl val="0"/>
      </c:catAx>
      <c:valAx>
        <c:axId val="9783677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17058146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</c:legendEntry>
      <c:legendEntry>
        <c:idx val="2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</c:legendEntry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62f20ab8-a6ea-46e1-92e3-64f593497185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每月订单数量趋势</a:t>
            </a:r>
          </a:p>
        </c:rich>
      </c:tx>
      <c:layout/>
      <c:overlay val="1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flat" cmpd="sng">
              <a:solidFill>
                <a:schemeClr val="accent1"/>
              </a:solidFill>
              <a:prstDash val="solid"/>
              <a:miter lim="800000"/>
            </a:ln>
            <a:effectLst/>
          </c:spPr>
          <c:marker>
            <c:symbol val="none"/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1" i="0" u="none" strike="noStrike" kern="1200" baseline="0">
                    <a:solidFill>
                      <a:schemeClr val="accent1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Sheet1!$A$2:$A$13</c:f>
              <c:strCache>
                <c:ptCount val="12"/>
                <c:pt idx="0">
                  <c:v>1月</c:v>
                </c:pt>
                <c:pt idx="1">
                  <c:v>2月</c:v>
                </c:pt>
                <c:pt idx="2">
                  <c:v>3月</c:v>
                </c:pt>
                <c:pt idx="3">
                  <c:v>4月</c:v>
                </c:pt>
                <c:pt idx="4">
                  <c:v>5月</c:v>
                </c:pt>
                <c:pt idx="5">
                  <c:v>6月</c:v>
                </c:pt>
                <c:pt idx="6">
                  <c:v>7月</c:v>
                </c:pt>
                <c:pt idx="7">
                  <c:v>8月</c:v>
                </c:pt>
                <c:pt idx="8">
                  <c:v>9月</c:v>
                </c:pt>
                <c:pt idx="9">
                  <c:v>10月</c:v>
                </c:pt>
                <c:pt idx="10">
                  <c:v>11月</c:v>
                </c:pt>
                <c:pt idx="11">
                  <c:v>12月</c:v>
                </c:pt>
              </c:strCache>
            </c:strRef>
          </c:cat>
          <c:val>
            <c:numRef>
              <c:f>Sheet1!$B$2:$B$13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2</c:v>
                </c:pt>
                <c:pt idx="9">
                  <c:v>0</c:v>
                </c:pt>
                <c:pt idx="10">
                  <c:v>0</c:v>
                </c:pt>
                <c:pt idx="11">
                  <c:v>6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gradFill>
                <a:gsLst>
                  <a:gs pos="0">
                    <a:schemeClr val="accent1"/>
                  </a:gs>
                  <a:gs pos="100000">
                    <a:schemeClr val="bg1"/>
                  </a:gs>
                </a:gsLst>
                <a:lin ang="5400000" scaled="1"/>
              </a:gradFill>
              <a:round/>
            </a:ln>
            <a:effectLst/>
          </c:spPr>
        </c:dropLines>
        <c:marker val="0"/>
        <c:smooth val="0"/>
        <c:axId val="347811110"/>
        <c:axId val="485174364"/>
      </c:lineChart>
      <c:catAx>
        <c:axId val="34781111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85174364"/>
        <c:crosses val="autoZero"/>
        <c:auto val="1"/>
        <c:lblAlgn val="ctr"/>
        <c:lblOffset val="100"/>
        <c:noMultiLvlLbl val="0"/>
      </c:catAx>
      <c:valAx>
        <c:axId val="48517436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34781111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35dcd358-1a57-46b6-9a7d-5e6c8774990d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sz="1080" b="0">
                <a:latin typeface="微软雅黑" panose="020B0503020204020204" charset="-122"/>
                <a:ea typeface="微软雅黑" panose="020B0503020204020204" charset="-122"/>
              </a:rPr>
              <a:t>每月订单总金额</a:t>
            </a:r>
            <a:endParaRPr sz="1080" b="0">
              <a:latin typeface="微软雅黑" panose="020B0503020204020204" charset="-122"/>
              <a:ea typeface="微软雅黑" panose="020B0503020204020204" charset="-122"/>
            </a:endParaRPr>
          </a:p>
        </c:rich>
      </c:tx>
      <c:layout/>
      <c:overlay val="1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Sheet1!$A$2:$A$13</c:f>
              <c:strCache>
                <c:ptCount val="12"/>
                <c:pt idx="0">
                  <c:v>1月</c:v>
                </c:pt>
                <c:pt idx="1">
                  <c:v>2月</c:v>
                </c:pt>
                <c:pt idx="2">
                  <c:v>3月</c:v>
                </c:pt>
                <c:pt idx="3">
                  <c:v>4月</c:v>
                </c:pt>
                <c:pt idx="4">
                  <c:v>5月</c:v>
                </c:pt>
                <c:pt idx="5">
                  <c:v>6月</c:v>
                </c:pt>
                <c:pt idx="6">
                  <c:v>7月</c:v>
                </c:pt>
                <c:pt idx="7">
                  <c:v>8月</c:v>
                </c:pt>
                <c:pt idx="8">
                  <c:v>9月</c:v>
                </c:pt>
                <c:pt idx="9">
                  <c:v>10月</c:v>
                </c:pt>
                <c:pt idx="10">
                  <c:v>11月</c:v>
                </c:pt>
                <c:pt idx="11">
                  <c:v>12月</c:v>
                </c:pt>
              </c:strCache>
            </c:strRef>
          </c:cat>
          <c:val>
            <c:numRef>
              <c:f>Sheet1!$B$2:$B$13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44.3</c:v>
                </c:pt>
                <c:pt idx="9">
                  <c:v>0</c:v>
                </c:pt>
                <c:pt idx="10">
                  <c:v>0</c:v>
                </c:pt>
                <c:pt idx="11">
                  <c:v>1435.14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5"/>
        <c:overlap val="0"/>
        <c:axId val="95340056"/>
        <c:axId val="771762436"/>
      </c:barChart>
      <c:catAx>
        <c:axId val="9534005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71762436"/>
        <c:crosses val="autoZero"/>
        <c:auto val="1"/>
        <c:lblAlgn val="ctr"/>
        <c:lblOffset val="100"/>
        <c:noMultiLvlLbl val="0"/>
      </c:catAx>
      <c:valAx>
        <c:axId val="77176243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53400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430594eb-fd36-4d62-a1fc-1fa74c33a030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订单总金额组成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订单总额</c:v>
                </c:pt>
              </c:strCache>
            </c:strRef>
          </c:tx>
          <c:spPr>
            <a:solidFill>
              <a:schemeClr val="accent1"/>
            </a:solidFill>
            <a:effectLst>
              <a:outerShdw blurRad="63500" sx="102000" sy="102000" algn="ctr" rotWithShape="0">
                <a:prstClr val="black">
                  <a:alpha val="40000"/>
                </a:prstClr>
              </a:outerShdw>
            </a:effectLst>
          </c:spPr>
          <c:explosion val="0"/>
          <c:dPt>
            <c:idx val="0"/>
            <c:bubble3D val="0"/>
            <c:explosion val="15"/>
            <c:spPr>
              <a:solidFill>
                <a:schemeClr val="accent1"/>
              </a:solidFill>
              <a:ln w="19050">
                <a:solidFill>
                  <a:schemeClr val="bg1"/>
                </a:solidFill>
              </a:ln>
              <a:effectLst>
                <a:outerShdw blurRad="63500" algn="ctr" rotWithShape="0">
                  <a:schemeClr val="accent1">
                    <a:lumMod val="75000"/>
                    <a:alpha val="10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bg1"/>
                </a:solidFill>
              </a:ln>
              <a:effectLst>
                <a:outerShdw blurRad="63500" algn="ctr" rotWithShape="0">
                  <a:schemeClr val="accent2">
                    <a:lumMod val="75000"/>
                    <a:alpha val="100000"/>
                  </a:schemeClr>
                </a:outerShdw>
              </a:effectLst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bg1"/>
                </a:solidFill>
              </a:ln>
              <a:effectLst>
                <a:outerShdw blurRad="63500" algn="ctr" rotWithShape="0">
                  <a:schemeClr val="accent3">
                    <a:lumMod val="75000"/>
                    <a:alpha val="100000"/>
                  </a:schemeClr>
                </a:outerShdw>
              </a:effectLst>
            </c:spPr>
          </c:dPt>
          <c:dLbls>
            <c:dLbl>
              <c:idx val="0"/>
              <c:layout>
                <c:manualLayout>
                  <c:x val="0.261360604295457"/>
                  <c:y val="-0.340175247236766"/>
                </c:manualLayout>
              </c:layout>
              <c:tx>
                <c:rich>
                  <a:bodyPr rot="0" spcFirstLastPara="0" vertOverflow="clip" vert="horz" wrap="square" lIns="36576" tIns="18288" rIns="36576" bIns="18288" anchor="ctr" anchorCtr="1" forceAA="0"/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chemeClr val="accent1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新疆阳光采购平台：1411.3元</a:t>
                    </a:r>
                  </a:p>
                </c:rich>
              </c:tx>
              <c:numFmt formatCode="General" sourceLinked="1"/>
              <c:spPr>
                <a:solidFill>
                  <a:schemeClr val="lt1"/>
                </a:solidFill>
                <a:ln>
                  <a:solidFill>
                    <a:schemeClr val="accent1"/>
                  </a:solidFill>
                </a:ln>
                <a:effectLst/>
              </c:spPr>
              <c:txPr>
                <a:bodyPr rot="0" spcFirstLastPara="0" vertOverflow="clip" vert="horz" wrap="square" lIns="36576" tIns="18288" rIns="36576" bIns="18288" anchor="ctr" anchorCtr="1" forceAA="0"/>
                <a:lstStyle/>
                <a:p>
                  <a:pPr>
                    <a:defRPr lang="zh-CN" sz="900" b="1" i="0" u="none" strike="noStrike" kern="1200" baseline="0">
                      <a:solidFill>
                        <a:schemeClr val="accent1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35487325955016"/>
                      <c:h val="0.107015706806283"/>
                    </c:manualLayout>
                  </c15:layout>
                </c:ext>
              </c:extLst>
            </c:dLbl>
            <c:dLbl>
              <c:idx val="1"/>
              <c:layout>
                <c:manualLayout>
                  <c:x val="-0.119360566714895"/>
                  <c:y val="-0.0825799883653291"/>
                </c:manualLayout>
              </c:layout>
              <c:tx>
                <c:rich>
                  <a:bodyPr rot="0" spcFirstLastPara="0" vertOverflow="clip" horzOverflow="clip" vert="horz" wrap="square" lIns="36576" tIns="18288" rIns="36576" bIns="18288" anchor="ctr" anchorCtr="1" forceAA="0">
                    <a:noAutofit/>
                  </a:bodyPr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chemeClr val="accent2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邯郸专区：33.8元</a:t>
                    </a:r>
                  </a:p>
                </c:rich>
              </c:tx>
              <c:numFmt formatCode="General" sourceLinked="1"/>
              <c:spPr>
                <a:solidFill>
                  <a:schemeClr val="lt1"/>
                </a:solidFill>
                <a:ln>
                  <a:solidFill>
                    <a:schemeClr val="accent2"/>
                  </a:solidFill>
                </a:ln>
                <a:effectLst/>
              </c:spPr>
              <c:txPr>
                <a:bodyPr rot="0" spcFirstLastPara="0" vertOverflow="clip" horzOverflow="clip" vert="horz" wrap="square" lIns="36576" tIns="18288" rIns="36576" bIns="18288" anchor="ctr" anchorCtr="1" forceAA="0">
                  <a:noAutofit/>
                </a:bodyPr>
                <a:lstStyle/>
                <a:p>
                  <a:pPr>
                    <a:defRPr lang="zh-CN" sz="900" b="1" i="0" u="none" strike="noStrike" kern="1200" baseline="0">
                      <a:solidFill>
                        <a:schemeClr val="accent2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50089253837915"/>
                      <c:h val="0.118952879581152"/>
                    </c:manualLayout>
                  </c15:layout>
                </c:ext>
              </c:extLst>
            </c:dLbl>
            <c:dLbl>
              <c:idx val="2"/>
              <c:layout>
                <c:manualLayout>
                  <c:x val="0.164874856724102"/>
                  <c:y val="-0.078973869665351"/>
                </c:manualLayout>
              </c:layout>
              <c:tx>
                <c:rich>
                  <a:bodyPr rot="0" spcFirstLastPara="0" vertOverflow="clip" horzOverflow="clip" vert="horz" wrap="square" lIns="36576" tIns="18288" rIns="36576" bIns="18288" anchor="ctr" anchorCtr="1" forceAA="0">
                    <a:noAutofit/>
                  </a:bodyPr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chemeClr val="accent3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大连国企阳光采购平台：34.34元</a:t>
                    </a:r>
                  </a:p>
                </c:rich>
              </c:tx>
              <c:numFmt formatCode="General" sourceLinked="1"/>
              <c:spPr>
                <a:solidFill>
                  <a:schemeClr val="lt1"/>
                </a:solidFill>
                <a:ln>
                  <a:solidFill>
                    <a:schemeClr val="accent3"/>
                  </a:solidFill>
                </a:ln>
                <a:effectLst/>
              </c:spPr>
              <c:txPr>
                <a:bodyPr rot="0" spcFirstLastPara="0" vertOverflow="clip" horzOverflow="clip" vert="horz" wrap="square" lIns="36576" tIns="18288" rIns="36576" bIns="18288" anchor="ctr" anchorCtr="1" forceAA="0">
                  <a:noAutofit/>
                </a:bodyPr>
                <a:lstStyle/>
                <a:p>
                  <a:pPr>
                    <a:defRPr lang="zh-CN" sz="900" b="1" i="0" u="none" strike="noStrike" kern="1200" baseline="0">
                      <a:solidFill>
                        <a:schemeClr val="accent3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21849339521599"/>
                      <c:h val="0.115811518324607"/>
                    </c:manualLayout>
                  </c15:layout>
                </c:ext>
              </c:extLst>
            </c:dLbl>
            <c:numFmt formatCode="General" sourceLinked="1"/>
            <c:spPr>
              <a:solidFill>
                <a:schemeClr val="lt1"/>
              </a:solidFill>
              <a:ln>
                <a:solidFill>
                  <a:schemeClr val="accent1"/>
                </a:solidFill>
              </a:ln>
              <a:effectLst/>
            </c:spPr>
            <c:txPr>
              <a:bodyPr rot="0" spcFirstLastPara="0" vertOverflow="clip" horzOverflow="clip" vert="horz" wrap="square" lIns="36576" tIns="18288" rIns="36576" bIns="18288" anchor="ctr" anchorCtr="1" forceAA="0">
                <a:noAutofit/>
              </a:bodyPr>
              <a:lstStyle/>
              <a:p>
                <a:pPr>
                  <a:defRPr lang="zh-CN" sz="900" b="1" i="0" u="none" strike="noStrike" kern="1200" baseline="0">
                    <a:solidFill>
                      <a:schemeClr val="accent1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新疆阳光采购平台</c:v>
                </c:pt>
                <c:pt idx="1">
                  <c:v>邯郸专区</c:v>
                </c:pt>
                <c:pt idx="2">
                  <c:v>大连国企阳光采购平台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1411.3</c:v>
                </c:pt>
                <c:pt idx="1">
                  <c:v>33.8</c:v>
                </c:pt>
                <c:pt idx="2">
                  <c:v>34.34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3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7c4764bb-ec7b-4139-956a-d9d36950aebf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lang="en-US" altLang="zh-CN"/>
              <a:t>12</a:t>
            </a:r>
            <a:r>
              <a:rPr altLang="en-US"/>
              <a:t>月</a:t>
            </a:r>
            <a:r>
              <a:t>订单总金额组成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订单总额</c:v>
                </c:pt>
              </c:strCache>
            </c:strRef>
          </c:tx>
          <c:spPr>
            <a:solidFill>
              <a:srgbClr val="4874CB"/>
            </a:solidFill>
            <a:effectLst>
              <a:outerShdw blurRad="63500" sx="102000" sy="102000" algn="ctr" rotWithShape="0">
                <a:prstClr val="black">
                  <a:alpha val="40000"/>
                </a:prstClr>
              </a:outerShdw>
            </a:effectLst>
          </c:spPr>
          <c:explosion val="0"/>
          <c:dPt>
            <c:idx val="0"/>
            <c:bubble3D val="0"/>
            <c:explosion val="15"/>
            <c:spPr>
              <a:solidFill>
                <a:srgbClr val="4874CB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algn="ctr" rotWithShape="0">
                  <a:srgbClr val="4874CB">
                    <a:lumMod val="75000"/>
                    <a:alpha val="100000"/>
                  </a:srgb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algn="ctr" rotWithShape="0">
                  <a:srgbClr val="EE822F">
                    <a:lumMod val="75000"/>
                    <a:alpha val="100000"/>
                  </a:srgbClr>
                </a:outerShdw>
              </a:effectLst>
            </c:spPr>
          </c:dPt>
          <c:dLbls>
            <c:dLbl>
              <c:idx val="0"/>
              <c:layout>
                <c:manualLayout>
                  <c:x val="0.261360604295457"/>
                  <c:y val="-0.340175247236766"/>
                </c:manualLayout>
              </c:layout>
              <c:tx>
                <c:rich>
                  <a:bodyPr rot="0" spcFirstLastPara="0" vertOverflow="clip" vert="horz" wrap="square" lIns="36576" tIns="18288" rIns="36576" bIns="18288" anchor="ctr" anchorCtr="1" forceAA="0"/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rgbClr val="4874CB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新疆阳光采购平台：14</a:t>
                    </a:r>
                    <a:r>
                      <a:rPr lang="en-US" altLang="zh-CN"/>
                      <a:t>00</a:t>
                    </a:r>
                    <a:r>
                      <a:t>.</a:t>
                    </a:r>
                    <a:r>
                      <a:rPr lang="en-US" altLang="zh-CN"/>
                      <a:t>8</a:t>
                    </a:r>
                    <a:r>
                      <a:t>元</a:t>
                    </a: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>
                  <a:solidFill>
                    <a:srgbClr val="4874CB"/>
                  </a:solidFill>
                </a:ln>
                <a:effectLst/>
              </c:spPr>
              <c:txPr>
                <a:bodyPr rot="0" spcFirstLastPara="0" vertOverflow="clip" vert="horz" wrap="square" lIns="36576" tIns="18288" rIns="36576" bIns="18288" anchor="ctr" anchorCtr="1" forceAA="0"/>
                <a:lstStyle/>
                <a:p>
                  <a:pPr>
                    <a:defRPr lang="zh-CN" sz="900" b="1" i="0" u="none" strike="noStrike" kern="1200" baseline="0">
                      <a:solidFill>
                        <a:srgbClr val="4874CB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35487325955016"/>
                      <c:h val="0.107015706806283"/>
                    </c:manualLayout>
                  </c15:layout>
                </c:ext>
              </c:extLst>
            </c:dLbl>
            <c:dLbl>
              <c:idx val="1"/>
              <c:layout>
                <c:manualLayout>
                  <c:x val="-0.138853604915538"/>
                  <c:y val="-0.085511925538104"/>
                </c:manualLayout>
              </c:layout>
              <c:tx>
                <c:rich>
                  <a:bodyPr rot="0" spcFirstLastPara="0" vertOverflow="clip" horzOverflow="clip" vert="horz" wrap="square" lIns="36576" tIns="18288" rIns="36576" bIns="18288" anchor="ctr" anchorCtr="1" forceAA="0">
                    <a:noAutofit/>
                  </a:bodyPr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rgbClr val="EE822F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大连国企阳光采购平台：3</a:t>
                    </a:r>
                    <a:r>
                      <a:rPr lang="en-US" altLang="zh-CN"/>
                      <a:t>4</a:t>
                    </a:r>
                    <a:r>
                      <a:t>.</a:t>
                    </a:r>
                    <a:r>
                      <a:rPr lang="en-US" altLang="zh-CN"/>
                      <a:t>34</a:t>
                    </a:r>
                    <a:r>
                      <a:t>元</a:t>
                    </a: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>
                  <a:solidFill>
                    <a:srgbClr val="EE822F"/>
                  </a:solidFill>
                </a:ln>
                <a:effectLst/>
              </c:spPr>
              <c:txPr>
                <a:bodyPr rot="0" spcFirstLastPara="0" vertOverflow="clip" horzOverflow="clip" vert="horz" wrap="square" lIns="36576" tIns="18288" rIns="36576" bIns="18288" anchor="ctr" anchorCtr="1" forceAA="0">
                  <a:noAutofit/>
                </a:bodyPr>
                <a:lstStyle/>
                <a:p>
                  <a:pPr>
                    <a:defRPr lang="zh-CN" sz="900" b="1" i="0" u="none" strike="noStrike" kern="1200" baseline="0">
                      <a:solidFill>
                        <a:srgbClr val="EE822F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07283113173866"/>
                      <c:h val="0.118952879581152"/>
                    </c:manualLayout>
                  </c15:layout>
                </c:ext>
              </c:extLst>
            </c:dLbl>
            <c:numFmt formatCode="General" sourceLinked="1"/>
            <c:spPr>
              <a:solidFill>
                <a:sysClr val="window" lastClr="FFFFFF"/>
              </a:solidFill>
              <a:ln>
                <a:solidFill>
                  <a:srgbClr val="4874CB"/>
                </a:solidFill>
              </a:ln>
              <a:effectLst/>
            </c:spPr>
            <c:txPr>
              <a:bodyPr rot="0" spcFirstLastPara="0" vertOverflow="clip" horzOverflow="clip" vert="horz" wrap="square" lIns="36576" tIns="18288" rIns="36576" bIns="18288" anchor="ctr" anchorCtr="1" forceAA="0">
                <a:noAutofit/>
              </a:bodyPr>
              <a:lstStyle/>
              <a:p>
                <a:pPr>
                  <a:defRPr lang="zh-CN" sz="900" b="1" i="0" u="none" strike="noStrike" kern="1200" baseline="0">
                    <a:solidFill>
                      <a:srgbClr val="4874CB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新疆阳光采购平台</c:v>
                </c:pt>
                <c:pt idx="1">
                  <c:v>大连国企阳光采购平台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1400.8</c:v>
                </c:pt>
                <c:pt idx="1">
                  <c:v>34.34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3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7c4764bb-ec7b-4139-956a-d9d36950aebf}"/>
      </c:ext>
    </c:extLst>
  </c:chart>
  <c:spPr>
    <a:solidFill>
      <a:sysClr val="window" lastClr="FFFFFF"/>
    </a:solidFill>
    <a:ln w="6350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每月交易商品数量趋势</a:t>
            </a:r>
          </a:p>
        </c:rich>
      </c:tx>
      <c:layout/>
      <c:overlay val="1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flat" cmpd="sng">
              <a:solidFill>
                <a:srgbClr val="4874CB"/>
              </a:solidFill>
              <a:prstDash val="solid"/>
              <a:miter lim="800000"/>
            </a:ln>
            <a:effectLst/>
          </c:spPr>
          <c:marker>
            <c:symbol val="none"/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1" i="0" u="none" strike="noStrike" kern="1200" baseline="0">
                    <a:solidFill>
                      <a:srgbClr val="4874CB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Sheet1!$A$2:$A$13</c:f>
              <c:strCache>
                <c:ptCount val="12"/>
                <c:pt idx="0">
                  <c:v>1月</c:v>
                </c:pt>
                <c:pt idx="1">
                  <c:v>2月</c:v>
                </c:pt>
                <c:pt idx="2">
                  <c:v>3月</c:v>
                </c:pt>
                <c:pt idx="3">
                  <c:v>4月</c:v>
                </c:pt>
                <c:pt idx="4">
                  <c:v>5月</c:v>
                </c:pt>
                <c:pt idx="5">
                  <c:v>6月</c:v>
                </c:pt>
                <c:pt idx="6">
                  <c:v>7月</c:v>
                </c:pt>
                <c:pt idx="7">
                  <c:v>8月</c:v>
                </c:pt>
                <c:pt idx="8">
                  <c:v>9月</c:v>
                </c:pt>
                <c:pt idx="9">
                  <c:v>10月</c:v>
                </c:pt>
                <c:pt idx="10">
                  <c:v>11月</c:v>
                </c:pt>
                <c:pt idx="11">
                  <c:v>12月</c:v>
                </c:pt>
              </c:strCache>
            </c:strRef>
          </c:cat>
          <c:val>
            <c:numRef>
              <c:f>Sheet1!$B$2:$B$13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2</c:v>
                </c:pt>
                <c:pt idx="9">
                  <c:v>0</c:v>
                </c:pt>
                <c:pt idx="10">
                  <c:v>0</c:v>
                </c:pt>
                <c:pt idx="11">
                  <c:v>7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gradFill>
                <a:gsLst>
                  <a:gs pos="0">
                    <a:srgbClr val="4874CB"/>
                  </a:gs>
                  <a:gs pos="100000">
                    <a:sysClr val="window" lastClr="FFFFFF"/>
                  </a:gs>
                </a:gsLst>
                <a:lin ang="5400000" scaled="1"/>
              </a:gradFill>
              <a:round/>
            </a:ln>
            <a:effectLst/>
          </c:spPr>
        </c:dropLines>
        <c:marker val="0"/>
        <c:smooth val="0"/>
        <c:axId val="347811110"/>
        <c:axId val="485174364"/>
      </c:lineChart>
      <c:catAx>
        <c:axId val="34781111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>
                <a:lumMod val="50000"/>
                <a:lumOff val="50000"/>
                <a:alpha val="25000"/>
              </a:sys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85174364"/>
        <c:crosses val="autoZero"/>
        <c:auto val="1"/>
        <c:lblAlgn val="ctr"/>
        <c:lblOffset val="100"/>
        <c:noMultiLvlLbl val="0"/>
      </c:catAx>
      <c:valAx>
        <c:axId val="48517436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34781111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35dcd358-1a57-46b6-9a7d-5e6c8774990d}"/>
      </c:ext>
    </c:extLst>
  </c:chart>
  <c:spPr>
    <a:solidFill>
      <a:sysClr val="window" lastClr="FFFFFF"/>
    </a:solidFill>
    <a:ln w="6350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10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</cs:dataPoint>
  <cs:dataPoint3D>
    <cs:lnRef idx="0"/>
    <cs:fillRef idx="1">
      <cs:styleClr val="auto"/>
    </cs:fillRef>
    <cs:effectRef idx="0"/>
    <cs:fontRef idx="minor">
      <a:sysClr val="windowText" lastClr="000000"/>
    </cs:fontRef>
  </cs:dataPoint3D>
  <cs:dataPointLine>
    <cs:lnRef idx="0">
      <cs:styleClr val="auto"/>
    </cs:lnRef>
    <cs:fillRef idx="1"/>
    <cs:effectRef idx="0"/>
    <cs:fontRef idx="minor">
      <a:sysClr val="windowText" lastClr="000000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11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  <cs:spPr>
      <a:ln w="19050">
        <a:solidFill>
          <a:sysClr val="window" lastClr="FFFFFF"/>
        </a:solidFill>
      </a:ln>
    </cs:spPr>
  </cs:dataPoint>
  <cs:dataPoint3D>
    <cs:lnRef idx="0"/>
    <cs:fillRef idx="1">
      <cs:styleClr val="auto"/>
    </cs:fillRef>
    <cs:effectRef idx="0"/>
    <cs:fontRef idx="minor">
      <a:sysClr val="windowText" lastClr="000000"/>
    </cs:fontRef>
    <cs:spPr>
      <a:ln w="25400">
        <a:solidFill>
          <a:sysClr val="window" lastClr="FFFFFF"/>
        </a:solidFill>
      </a:ln>
    </cs:spPr>
  </cs:dataPoint3D>
  <cs:dataPointLine>
    <cs:lnRef idx="0">
      <cs:styleClr val="auto"/>
    </cs:lnRef>
    <cs:fillRef idx="0"/>
    <cs:effectRef idx="0"/>
    <cs:fontRef idx="minor">
      <a:sysClr val="windowText" lastClr="000000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10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</cs:dataPoint>
  <cs:dataPoint3D>
    <cs:lnRef idx="0"/>
    <cs:fillRef idx="1">
      <cs:styleClr val="auto"/>
    </cs:fillRef>
    <cs:effectRef idx="0"/>
    <cs:fontRef idx="minor">
      <a:sysClr val="windowText" lastClr="000000"/>
    </cs:fontRef>
  </cs:dataPoint3D>
  <cs:dataPointLine>
    <cs:lnRef idx="0">
      <cs:styleClr val="auto"/>
    </cs:lnRef>
    <cs:fillRef idx="1"/>
    <cs:effectRef idx="0"/>
    <cs:fontRef idx="minor">
      <a:sysClr val="windowText" lastClr="000000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10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</cs:dataPoint>
  <cs:dataPoint3D>
    <cs:lnRef idx="0"/>
    <cs:fillRef idx="1">
      <cs:styleClr val="auto"/>
    </cs:fillRef>
    <cs:effectRef idx="0"/>
    <cs:fontRef idx="minor">
      <a:sysClr val="windowText" lastClr="000000"/>
    </cs:fontRef>
  </cs:dataPoint3D>
  <cs:dataPointLine>
    <cs:lnRef idx="0">
      <cs:styleClr val="auto"/>
    </cs:lnRef>
    <cs:fillRef idx="1"/>
    <cs:effectRef idx="0"/>
    <cs:fontRef idx="minor">
      <a:sysClr val="windowText" lastClr="000000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自定义 10">
    <a:dk1>
      <a:srgbClr val="000000"/>
    </a:dk1>
    <a:lt1>
      <a:srgbClr val="FFFFFF"/>
    </a:lt1>
    <a:dk2>
      <a:srgbClr val="44546A"/>
    </a:dk2>
    <a:lt2>
      <a:srgbClr val="E7E6E6"/>
    </a:lt2>
    <a:accent1>
      <a:srgbClr val="3875FF"/>
    </a:accent1>
    <a:accent2>
      <a:srgbClr val="FCBE00"/>
    </a:accent2>
    <a:accent3>
      <a:srgbClr val="73A1FF"/>
    </a:accent3>
    <a:accent4>
      <a:srgbClr val="6FD5FF"/>
    </a:accent4>
    <a:accent5>
      <a:srgbClr val="FC9400"/>
    </a:accent5>
    <a:accent6>
      <a:srgbClr val="0093F0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自定义 105">
    <a:dk1>
      <a:srgbClr val="000000"/>
    </a:dk1>
    <a:lt1>
      <a:srgbClr val="FFFFFF"/>
    </a:lt1>
    <a:dk2>
      <a:srgbClr val="44546A"/>
    </a:dk2>
    <a:lt2>
      <a:srgbClr val="E7E6E6"/>
    </a:lt2>
    <a:accent1>
      <a:srgbClr val="33B7E3"/>
    </a:accent1>
    <a:accent2>
      <a:srgbClr val="EB5B73"/>
    </a:accent2>
    <a:accent3>
      <a:srgbClr val="FBC343"/>
    </a:accent3>
    <a:accent4>
      <a:srgbClr val="376473"/>
    </a:accent4>
    <a:accent5>
      <a:srgbClr val="4F9793"/>
    </a:accent5>
    <a:accent6>
      <a:srgbClr val="6A98E4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自定义 105">
    <a:dk1>
      <a:srgbClr val="000000"/>
    </a:dk1>
    <a:lt1>
      <a:srgbClr val="FFFFFF"/>
    </a:lt1>
    <a:dk2>
      <a:srgbClr val="44546A"/>
    </a:dk2>
    <a:lt2>
      <a:srgbClr val="E7E6E6"/>
    </a:lt2>
    <a:accent1>
      <a:srgbClr val="33B7E3"/>
    </a:accent1>
    <a:accent2>
      <a:srgbClr val="EB5B73"/>
    </a:accent2>
    <a:accent3>
      <a:srgbClr val="FBC343"/>
    </a:accent3>
    <a:accent4>
      <a:srgbClr val="376473"/>
    </a:accent4>
    <a:accent5>
      <a:srgbClr val="4F9793"/>
    </a:accent5>
    <a:accent6>
      <a:srgbClr val="6A98E4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自定义 105">
    <a:dk1>
      <a:srgbClr val="000000"/>
    </a:dk1>
    <a:lt1>
      <a:srgbClr val="FFFFFF"/>
    </a:lt1>
    <a:dk2>
      <a:srgbClr val="44546A"/>
    </a:dk2>
    <a:lt2>
      <a:srgbClr val="E7E6E6"/>
    </a:lt2>
    <a:accent1>
      <a:srgbClr val="33B7E3"/>
    </a:accent1>
    <a:accent2>
      <a:srgbClr val="EB5B73"/>
    </a:accent2>
    <a:accent3>
      <a:srgbClr val="FBC343"/>
    </a:accent3>
    <a:accent4>
      <a:srgbClr val="376473"/>
    </a:accent4>
    <a:accent5>
      <a:srgbClr val="4F9793"/>
    </a:accent5>
    <a:accent6>
      <a:srgbClr val="6A98E4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自定义 10">
    <a:dk1>
      <a:srgbClr val="000000"/>
    </a:dk1>
    <a:lt1>
      <a:srgbClr val="FFFFFF"/>
    </a:lt1>
    <a:dk2>
      <a:srgbClr val="44546A"/>
    </a:dk2>
    <a:lt2>
      <a:srgbClr val="E7E6E6"/>
    </a:lt2>
    <a:accent1>
      <a:srgbClr val="3875FF"/>
    </a:accent1>
    <a:accent2>
      <a:srgbClr val="FCBE00"/>
    </a:accent2>
    <a:accent3>
      <a:srgbClr val="73A1FF"/>
    </a:accent3>
    <a:accent4>
      <a:srgbClr val="6FD5FF"/>
    </a:accent4>
    <a:accent5>
      <a:srgbClr val="FC9400"/>
    </a:accent5>
    <a:accent6>
      <a:srgbClr val="0093F0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自定义 10">
    <a:dk1>
      <a:srgbClr val="000000"/>
    </a:dk1>
    <a:lt1>
      <a:srgbClr val="FFFFFF"/>
    </a:lt1>
    <a:dk2>
      <a:srgbClr val="44546A"/>
    </a:dk2>
    <a:lt2>
      <a:srgbClr val="E7E6E6"/>
    </a:lt2>
    <a:accent1>
      <a:srgbClr val="3875FF"/>
    </a:accent1>
    <a:accent2>
      <a:srgbClr val="FCBE00"/>
    </a:accent2>
    <a:accent3>
      <a:srgbClr val="73A1FF"/>
    </a:accent3>
    <a:accent4>
      <a:srgbClr val="6FD5FF"/>
    </a:accent4>
    <a:accent5>
      <a:srgbClr val="FC9400"/>
    </a:accent5>
    <a:accent6>
      <a:srgbClr val="0093F0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自定义 10">
    <a:dk1>
      <a:srgbClr val="000000"/>
    </a:dk1>
    <a:lt1>
      <a:srgbClr val="FFFFFF"/>
    </a:lt1>
    <a:dk2>
      <a:srgbClr val="44546A"/>
    </a:dk2>
    <a:lt2>
      <a:srgbClr val="E7E6E6"/>
    </a:lt2>
    <a:accent1>
      <a:srgbClr val="3875FF"/>
    </a:accent1>
    <a:accent2>
      <a:srgbClr val="FCBE00"/>
    </a:accent2>
    <a:accent3>
      <a:srgbClr val="73A1FF"/>
    </a:accent3>
    <a:accent4>
      <a:srgbClr val="6FD5FF"/>
    </a:accent4>
    <a:accent5>
      <a:srgbClr val="FC9400"/>
    </a:accent5>
    <a:accent6>
      <a:srgbClr val="0093F0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2051</Words>
  <Characters>2267</Characters>
  <Lines>0</Lines>
  <Paragraphs>0</Paragraphs>
  <TotalTime>2</TotalTime>
  <ScaleCrop>false</ScaleCrop>
  <LinksUpToDate>false</LinksUpToDate>
  <CharactersWithSpaces>2267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2025-10-14T06:08:00Z</dcterms:created>
  <dc:creator>frien</dc:creator>
  <cp:lastModifiedBy>黄张育</cp:lastModifiedBy>
  <dcterms:modified xsi:type="dcterms:W3CDTF">2026-01-14T07:39:13Z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eyJoZGlkIjoiMzA2NjAxMTMwN2Y4MjZmNGNmYTJjZjM0MjU3YWY2MjkiLCJ1c2VySWQiOiI2MDgyMDI5MTAifQ==</vt:lpwstr>
  </property>
  <property fmtid="{D5CDD505-2E9C-101B-9397-08002B2CF9AE}" pid="4" name="ICV">
    <vt:lpwstr>DB7C50AA497D41EE854E543D6AA0F0A1_13</vt:lpwstr>
  </property>
</Properties>
</file>