
<file path=[Content_Types].xml><?xml version="1.0" encoding="utf-8"?>
<Types xmlns="http://schemas.openxmlformats.org/package/2006/content-types">
  <Default Extension="xlsx" ContentType="application/vnd.openxmlformats-officedocument.spreadsheetml.sheet"/>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colors6.xml" ContentType="application/vnd.ms-office.chartcolorstyle+xml"/>
  <Override PartName="/word/charts/colors7.xml" ContentType="application/vnd.ms-office.chartcolorstyle+xml"/>
  <Override PartName="/word/charts/colors8.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charts/style6.xml" ContentType="application/vnd.ms-office.chartstyle+xml"/>
  <Override PartName="/word/charts/style7.xml" ContentType="application/vnd.ms-office.chartstyle+xml"/>
  <Override PartName="/word/charts/style8.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theme/themeOverride1.xml" ContentType="application/vnd.openxmlformats-officedocument.themeOverride+xml"/>
  <Override PartName="/word/theme/themeOverride2.xml" ContentType="application/vnd.openxmlformats-officedocument.themeOverride+xml"/>
  <Override PartName="/word/theme/themeOverride3.xml" ContentType="application/vnd.openxmlformats-officedocument.themeOverride+xml"/>
  <Override PartName="/word/theme/themeOverride4.xml" ContentType="application/vnd.openxmlformats-officedocument.themeOverride+xml"/>
  <Override PartName="/word/theme/themeOverride5.xml" ContentType="application/vnd.openxmlformats-officedocument.themeOverride+xml"/>
  <Override PartName="/word/theme/themeOverride6.xml" ContentType="application/vnd.openxmlformats-officedocument.themeOverride+xml"/>
  <Override PartName="/word/theme/themeOverride7.xml" ContentType="application/vnd.openxmlformats-officedocument.themeOverrid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FB86CC">
      <w:pPr>
        <w:numPr>
          <w:ilvl w:val="0"/>
          <w:numId w:val="0"/>
        </w:numPr>
        <w:rPr>
          <w:rFonts w:hint="eastAsia" w:ascii="仿宋" w:hAnsi="仿宋" w:eastAsia="仿宋" w:cs="仿宋"/>
          <w:lang w:val="en-US" w:eastAsia="zh-CN"/>
        </w:rPr>
      </w:pPr>
    </w:p>
    <w:p w14:paraId="5C4DBB47">
      <w:pPr>
        <w:widowControl w:val="0"/>
        <w:numPr>
          <w:ilvl w:val="0"/>
          <w:numId w:val="0"/>
        </w:numPr>
        <w:jc w:val="center"/>
        <w:rPr>
          <w:rFonts w:hint="eastAsia" w:ascii="黑体" w:hAnsi="黑体" w:eastAsia="黑体" w:cs="黑体"/>
          <w:b w:val="0"/>
          <w:bCs w:val="0"/>
          <w:sz w:val="48"/>
          <w:szCs w:val="48"/>
          <w:lang w:val="en-US" w:eastAsia="zh-CN"/>
        </w:rPr>
      </w:pPr>
      <w:r>
        <w:rPr>
          <w:rFonts w:hint="eastAsia" w:ascii="黑体" w:hAnsi="黑体" w:eastAsia="黑体" w:cs="黑体"/>
          <w:b w:val="0"/>
          <w:bCs w:val="0"/>
          <w:sz w:val="48"/>
          <w:szCs w:val="48"/>
          <w:lang w:val="en-US" w:eastAsia="zh-CN"/>
        </w:rPr>
        <w:t>阳光优采平台运营推广报告（2026年3月）</w:t>
      </w:r>
    </w:p>
    <w:p w14:paraId="7AC197FE">
      <w:pPr>
        <w:pStyle w:val="2"/>
        <w:keepNext w:val="0"/>
        <w:keepLines w:val="0"/>
        <w:pageBreakBefore w:val="0"/>
        <w:widowControl w:val="0"/>
        <w:numPr>
          <w:ilvl w:val="0"/>
          <w:numId w:val="1"/>
        </w:numPr>
        <w:kinsoku/>
        <w:wordWrap/>
        <w:overflowPunct/>
        <w:topLinePunct w:val="0"/>
        <w:autoSpaceDE/>
        <w:autoSpaceDN/>
        <w:bidi w:val="0"/>
        <w:adjustRightInd/>
        <w:snapToGrid/>
        <w:spacing w:line="240" w:lineRule="auto"/>
        <w:textAlignment w:val="auto"/>
        <w:rPr>
          <w:rFonts w:hint="eastAsia" w:ascii="仿宋" w:hAnsi="仿宋" w:eastAsia="仿宋" w:cs="仿宋"/>
          <w:sz w:val="32"/>
          <w:szCs w:val="32"/>
        </w:rPr>
      </w:pPr>
      <w:r>
        <w:rPr>
          <w:rFonts w:hint="eastAsia" w:ascii="仿宋" w:hAnsi="仿宋" w:eastAsia="仿宋" w:cs="仿宋"/>
          <w:sz w:val="32"/>
          <w:szCs w:val="32"/>
          <w:lang w:val="en-US" w:eastAsia="zh-CN"/>
        </w:rPr>
        <w:t>核心数据</w:t>
      </w:r>
      <w:r>
        <w:rPr>
          <w:rFonts w:hint="eastAsia" w:ascii="仿宋" w:hAnsi="仿宋" w:eastAsia="仿宋" w:cs="仿宋"/>
          <w:sz w:val="32"/>
          <w:szCs w:val="32"/>
        </w:rPr>
        <w:t>总览</w:t>
      </w:r>
    </w:p>
    <w:tbl>
      <w:tblPr>
        <w:tblStyle w:val="8"/>
        <w:tblW w:w="1414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45" w:type="dxa"/>
          <w:left w:w="96" w:type="dxa"/>
          <w:bottom w:w="45" w:type="dxa"/>
          <w:right w:w="96" w:type="dxa"/>
        </w:tblCellMar>
      </w:tblPr>
      <w:tblGrid>
        <w:gridCol w:w="3329"/>
        <w:gridCol w:w="2596"/>
        <w:gridCol w:w="2596"/>
        <w:gridCol w:w="2813"/>
        <w:gridCol w:w="2813"/>
      </w:tblGrid>
      <w:tr w14:paraId="7C5D3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454" w:hRule="atLeast"/>
        </w:trPr>
        <w:tc>
          <w:tcPr>
            <w:tcW w:w="3329"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01676677">
            <w:pPr>
              <w:keepNext w:val="0"/>
              <w:keepLines w:val="0"/>
              <w:widowControl/>
              <w:suppressLineNumbers w:val="0"/>
              <w:snapToGrid w:val="0"/>
              <w:jc w:val="center"/>
              <w:rPr>
                <w:rFonts w:hint="eastAsia" w:ascii="仿宋" w:hAnsi="仿宋" w:eastAsia="仿宋" w:cs="仿宋"/>
                <w:b/>
                <w:bCs/>
                <w:i w:val="0"/>
                <w:color w:val="FFFFFF"/>
                <w:sz w:val="24"/>
                <w:szCs w:val="24"/>
                <w:vertAlign w:val="baseline"/>
              </w:rPr>
            </w:pPr>
            <w:r>
              <w:rPr>
                <w:rFonts w:hint="eastAsia" w:ascii="仿宋" w:hAnsi="仿宋" w:eastAsia="仿宋" w:cs="仿宋"/>
                <w:b/>
                <w:bCs/>
                <w:i w:val="0"/>
                <w:color w:val="FFFFFF"/>
                <w:kern w:val="0"/>
                <w:sz w:val="24"/>
                <w:szCs w:val="24"/>
                <w:lang w:val="en-US" w:eastAsia="zh-CN" w:bidi="ar"/>
              </w:rPr>
              <w:t>核心指标</w:t>
            </w:r>
          </w:p>
        </w:tc>
        <w:tc>
          <w:tcPr>
            <w:tcW w:w="2596"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4159456A">
            <w:pPr>
              <w:keepNext w:val="0"/>
              <w:keepLines w:val="0"/>
              <w:widowControl/>
              <w:suppressLineNumbers w:val="0"/>
              <w:snapToGrid w:val="0"/>
              <w:jc w:val="center"/>
              <w:rPr>
                <w:rFonts w:hint="default" w:ascii="仿宋" w:hAnsi="仿宋" w:eastAsia="仿宋" w:cs="仿宋"/>
                <w:b/>
                <w:bCs/>
                <w:i w:val="0"/>
                <w:color w:val="FFFFFF"/>
                <w:kern w:val="0"/>
                <w:sz w:val="24"/>
                <w:szCs w:val="24"/>
                <w:lang w:val="en-US" w:eastAsia="zh-CN" w:bidi="ar"/>
              </w:rPr>
            </w:pPr>
            <w:r>
              <w:rPr>
                <w:rFonts w:hint="eastAsia" w:ascii="仿宋" w:hAnsi="仿宋" w:eastAsia="仿宋" w:cs="仿宋"/>
                <w:b/>
                <w:bCs/>
                <w:i w:val="0"/>
                <w:color w:val="FFFFFF"/>
                <w:kern w:val="0"/>
                <w:sz w:val="24"/>
                <w:szCs w:val="24"/>
                <w:lang w:val="en-US" w:eastAsia="zh-CN" w:bidi="ar"/>
              </w:rPr>
              <w:t>2026年3月</w:t>
            </w:r>
          </w:p>
        </w:tc>
        <w:tc>
          <w:tcPr>
            <w:tcW w:w="2596"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4A5C649">
            <w:pPr>
              <w:keepNext w:val="0"/>
              <w:keepLines w:val="0"/>
              <w:widowControl/>
              <w:suppressLineNumbers w:val="0"/>
              <w:snapToGrid w:val="0"/>
              <w:jc w:val="center"/>
              <w:rPr>
                <w:rFonts w:hint="eastAsia" w:ascii="仿宋" w:hAnsi="仿宋" w:eastAsia="仿宋" w:cs="仿宋"/>
                <w:b/>
                <w:bCs/>
                <w:i w:val="0"/>
                <w:color w:val="FFFFFF"/>
                <w:kern w:val="2"/>
                <w:sz w:val="24"/>
                <w:szCs w:val="24"/>
                <w:vertAlign w:val="baseline"/>
                <w:lang w:val="en-US" w:eastAsia="zh-CN" w:bidi="ar-SA"/>
              </w:rPr>
            </w:pPr>
            <w:r>
              <w:rPr>
                <w:rFonts w:hint="eastAsia" w:ascii="仿宋" w:hAnsi="仿宋" w:eastAsia="仿宋" w:cs="仿宋"/>
                <w:b/>
                <w:bCs/>
                <w:i w:val="0"/>
                <w:color w:val="FFFFFF"/>
                <w:kern w:val="0"/>
                <w:sz w:val="24"/>
                <w:szCs w:val="24"/>
                <w:lang w:val="en-US" w:eastAsia="zh-CN" w:bidi="ar"/>
              </w:rPr>
              <w:t>2026年2月</w:t>
            </w:r>
          </w:p>
        </w:tc>
        <w:tc>
          <w:tcPr>
            <w:tcW w:w="2813"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1778AF1B">
            <w:pPr>
              <w:keepNext w:val="0"/>
              <w:keepLines w:val="0"/>
              <w:widowControl/>
              <w:suppressLineNumbers w:val="0"/>
              <w:snapToGrid w:val="0"/>
              <w:jc w:val="center"/>
              <w:rPr>
                <w:rFonts w:hint="eastAsia" w:ascii="仿宋" w:hAnsi="仿宋" w:eastAsia="仿宋" w:cs="仿宋"/>
                <w:b/>
                <w:bCs/>
                <w:i w:val="0"/>
                <w:color w:val="FFFFFF"/>
                <w:sz w:val="24"/>
                <w:szCs w:val="24"/>
                <w:vertAlign w:val="baseline"/>
              </w:rPr>
            </w:pPr>
            <w:r>
              <w:rPr>
                <w:rFonts w:hint="eastAsia" w:ascii="仿宋" w:hAnsi="仿宋" w:eastAsia="仿宋" w:cs="仿宋"/>
                <w:b/>
                <w:bCs/>
                <w:i w:val="0"/>
                <w:color w:val="FFFFFF"/>
                <w:kern w:val="0"/>
                <w:sz w:val="24"/>
                <w:szCs w:val="24"/>
                <w:lang w:val="en-US" w:eastAsia="zh-CN" w:bidi="ar"/>
              </w:rPr>
              <w:t>2026年1月</w:t>
            </w:r>
          </w:p>
        </w:tc>
        <w:tc>
          <w:tcPr>
            <w:tcW w:w="2813"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22FF2637">
            <w:pPr>
              <w:keepNext w:val="0"/>
              <w:keepLines w:val="0"/>
              <w:widowControl/>
              <w:suppressLineNumbers w:val="0"/>
              <w:snapToGrid w:val="0"/>
              <w:jc w:val="center"/>
              <w:rPr>
                <w:rFonts w:hint="default" w:ascii="仿宋" w:hAnsi="仿宋" w:eastAsia="仿宋" w:cs="仿宋"/>
                <w:b/>
                <w:bCs/>
                <w:i w:val="0"/>
                <w:color w:val="FFFFFF"/>
                <w:sz w:val="24"/>
                <w:szCs w:val="24"/>
                <w:vertAlign w:val="baseline"/>
                <w:lang w:val="en-US" w:eastAsia="zh-CN"/>
              </w:rPr>
            </w:pPr>
            <w:r>
              <w:rPr>
                <w:rFonts w:hint="eastAsia" w:ascii="仿宋" w:hAnsi="仿宋" w:eastAsia="仿宋" w:cs="仿宋"/>
                <w:b/>
                <w:bCs/>
                <w:i w:val="0"/>
                <w:color w:val="FFFFFF"/>
                <w:sz w:val="24"/>
                <w:szCs w:val="24"/>
                <w:vertAlign w:val="baseline"/>
                <w:lang w:val="en-US" w:eastAsia="zh-CN"/>
              </w:rPr>
              <w:t>累计总数</w:t>
            </w:r>
          </w:p>
        </w:tc>
      </w:tr>
      <w:tr w14:paraId="7DF67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454" w:hRule="atLeast"/>
        </w:trPr>
        <w:tc>
          <w:tcPr>
            <w:tcW w:w="3329"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86E33C8">
            <w:pPr>
              <w:keepNext w:val="0"/>
              <w:keepLines w:val="0"/>
              <w:widowControl/>
              <w:suppressLineNumbers w:val="0"/>
              <w:snapToGrid w:val="0"/>
              <w:jc w:val="center"/>
              <w:rPr>
                <w:rFonts w:hint="eastAsia" w:ascii="仿宋" w:hAnsi="仿宋" w:eastAsia="仿宋" w:cs="仿宋"/>
                <w:b w:val="0"/>
                <w:bCs w:val="0"/>
                <w:i w:val="0"/>
                <w:color w:val="auto"/>
                <w:kern w:val="2"/>
                <w:sz w:val="24"/>
                <w:szCs w:val="24"/>
                <w:vertAlign w:val="baseline"/>
                <w:lang w:val="en-US" w:eastAsia="zh-CN" w:bidi="ar-SA"/>
              </w:rPr>
            </w:pPr>
            <w:r>
              <w:rPr>
                <w:rFonts w:hint="eastAsia" w:ascii="仿宋" w:hAnsi="仿宋" w:eastAsia="仿宋" w:cs="仿宋"/>
                <w:b w:val="0"/>
                <w:bCs w:val="0"/>
                <w:i w:val="0"/>
                <w:color w:val="auto"/>
                <w:kern w:val="0"/>
                <w:sz w:val="24"/>
                <w:szCs w:val="24"/>
                <w:lang w:val="en-US" w:eastAsia="zh-CN" w:bidi="ar"/>
              </w:rPr>
              <w:t>合同签订</w:t>
            </w:r>
          </w:p>
        </w:tc>
        <w:tc>
          <w:tcPr>
            <w:tcW w:w="2596"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F03900E">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已签订：0份</w:t>
            </w:r>
          </w:p>
          <w:p w14:paraId="7011424E">
            <w:pPr>
              <w:keepNext w:val="0"/>
              <w:keepLines w:val="0"/>
              <w:widowControl/>
              <w:suppressLineNumbers w:val="0"/>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sz w:val="24"/>
                <w:szCs w:val="24"/>
                <w:vertAlign w:val="baseline"/>
                <w:lang w:val="en-US" w:eastAsia="zh-CN"/>
              </w:rPr>
              <w:t>用印中</w:t>
            </w:r>
            <w:r>
              <w:rPr>
                <w:rFonts w:hint="eastAsia" w:ascii="仿宋" w:hAnsi="仿宋" w:eastAsia="仿宋" w:cs="仿宋"/>
                <w:b w:val="0"/>
                <w:bCs w:val="0"/>
                <w:i w:val="0"/>
                <w:color w:val="auto"/>
                <w:kern w:val="0"/>
                <w:sz w:val="24"/>
                <w:szCs w:val="24"/>
                <w:lang w:val="en-US" w:eastAsia="zh-CN" w:bidi="ar"/>
              </w:rPr>
              <w:t>：2份</w:t>
            </w:r>
          </w:p>
        </w:tc>
        <w:tc>
          <w:tcPr>
            <w:tcW w:w="2596"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4007110">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已签订：0份</w:t>
            </w:r>
          </w:p>
          <w:p w14:paraId="009BA9F4">
            <w:pPr>
              <w:snapToGrid w:val="0"/>
              <w:jc w:val="center"/>
              <w:rPr>
                <w:rFonts w:hint="default"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sz w:val="24"/>
                <w:szCs w:val="24"/>
                <w:vertAlign w:val="baseline"/>
                <w:lang w:val="en-US" w:eastAsia="zh-CN"/>
              </w:rPr>
              <w:t>用印中</w:t>
            </w:r>
            <w:r>
              <w:rPr>
                <w:rFonts w:hint="eastAsia" w:ascii="仿宋" w:hAnsi="仿宋" w:eastAsia="仿宋" w:cs="仿宋"/>
                <w:b w:val="0"/>
                <w:bCs w:val="0"/>
                <w:i w:val="0"/>
                <w:color w:val="auto"/>
                <w:kern w:val="0"/>
                <w:sz w:val="24"/>
                <w:szCs w:val="24"/>
                <w:lang w:val="en-US" w:eastAsia="zh-CN" w:bidi="ar"/>
              </w:rPr>
              <w:t>：2份</w:t>
            </w:r>
          </w:p>
        </w:tc>
        <w:tc>
          <w:tcPr>
            <w:tcW w:w="2813"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7562F02">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已签订：3份</w:t>
            </w:r>
          </w:p>
          <w:p w14:paraId="7CB6A69E">
            <w:pPr>
              <w:snapToGrid w:val="0"/>
              <w:jc w:val="center"/>
              <w:rPr>
                <w:rFonts w:hint="default"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sz w:val="24"/>
                <w:szCs w:val="24"/>
                <w:vertAlign w:val="baseline"/>
                <w:lang w:val="en-US" w:eastAsia="zh-CN"/>
              </w:rPr>
              <w:t>用印中</w:t>
            </w:r>
            <w:r>
              <w:rPr>
                <w:rFonts w:hint="eastAsia" w:ascii="仿宋" w:hAnsi="仿宋" w:eastAsia="仿宋" w:cs="仿宋"/>
                <w:b w:val="0"/>
                <w:bCs w:val="0"/>
                <w:i w:val="0"/>
                <w:color w:val="auto"/>
                <w:kern w:val="0"/>
                <w:sz w:val="24"/>
                <w:szCs w:val="24"/>
                <w:lang w:val="en-US" w:eastAsia="zh-CN" w:bidi="ar"/>
              </w:rPr>
              <w:t>：1份</w:t>
            </w:r>
          </w:p>
        </w:tc>
        <w:tc>
          <w:tcPr>
            <w:tcW w:w="2813"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81437F7">
            <w:pPr>
              <w:snapToGrid w:val="0"/>
              <w:jc w:val="center"/>
              <w:rPr>
                <w:rFonts w:hint="default" w:ascii="仿宋" w:hAnsi="仿宋" w:eastAsia="仿宋" w:cs="仿宋"/>
                <w:b w:val="0"/>
                <w:bCs w:val="0"/>
                <w:i w:val="0"/>
                <w:color w:val="auto"/>
                <w:sz w:val="24"/>
                <w:szCs w:val="24"/>
                <w:vertAlign w:val="baseline"/>
                <w:lang w:val="en-US" w:eastAsia="zh-CN"/>
              </w:rPr>
            </w:pPr>
            <w:r>
              <w:rPr>
                <w:rFonts w:hint="eastAsia" w:ascii="仿宋" w:hAnsi="仿宋" w:eastAsia="仿宋" w:cs="仿宋"/>
                <w:b w:val="0"/>
                <w:bCs w:val="0"/>
                <w:i w:val="0"/>
                <w:color w:val="auto"/>
                <w:sz w:val="24"/>
                <w:szCs w:val="24"/>
                <w:vertAlign w:val="baseline"/>
                <w:lang w:val="en-US" w:eastAsia="zh-CN"/>
              </w:rPr>
              <w:t>已签订：15家</w:t>
            </w:r>
          </w:p>
          <w:p w14:paraId="3451D674">
            <w:pPr>
              <w:snapToGrid w:val="0"/>
              <w:jc w:val="center"/>
              <w:rPr>
                <w:rFonts w:hint="eastAsia" w:ascii="仿宋" w:hAnsi="仿宋" w:eastAsia="仿宋" w:cs="仿宋"/>
                <w:b w:val="0"/>
                <w:bCs w:val="0"/>
                <w:i w:val="0"/>
                <w:color w:val="auto"/>
                <w:kern w:val="2"/>
                <w:sz w:val="24"/>
                <w:szCs w:val="24"/>
                <w:vertAlign w:val="baseline"/>
                <w:lang w:val="en-US" w:eastAsia="zh-CN" w:bidi="ar-SA"/>
              </w:rPr>
            </w:pPr>
            <w:r>
              <w:rPr>
                <w:rFonts w:hint="eastAsia" w:ascii="仿宋" w:hAnsi="仿宋" w:eastAsia="仿宋" w:cs="仿宋"/>
                <w:b w:val="0"/>
                <w:bCs w:val="0"/>
                <w:i w:val="0"/>
                <w:color w:val="auto"/>
                <w:sz w:val="24"/>
                <w:szCs w:val="24"/>
                <w:vertAlign w:val="baseline"/>
                <w:lang w:val="en-US" w:eastAsia="zh-CN"/>
              </w:rPr>
              <w:t>用印中：11</w:t>
            </w:r>
            <w:r>
              <w:rPr>
                <w:rFonts w:hint="eastAsia" w:ascii="仿宋" w:hAnsi="仿宋" w:eastAsia="仿宋" w:cs="仿宋"/>
                <w:b w:val="0"/>
                <w:bCs w:val="0"/>
                <w:i w:val="0"/>
                <w:color w:val="auto"/>
                <w:kern w:val="0"/>
                <w:sz w:val="24"/>
                <w:szCs w:val="24"/>
                <w:lang w:val="en-US" w:eastAsia="zh-CN" w:bidi="ar"/>
              </w:rPr>
              <w:t>份</w:t>
            </w:r>
          </w:p>
        </w:tc>
      </w:tr>
      <w:tr w14:paraId="11AE9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454" w:hRule="atLeast"/>
        </w:trPr>
        <w:tc>
          <w:tcPr>
            <w:tcW w:w="3329"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BE0AB4A">
            <w:pPr>
              <w:keepNext w:val="0"/>
              <w:keepLines w:val="0"/>
              <w:widowControl/>
              <w:suppressLineNumbers w:val="0"/>
              <w:snapToGrid w:val="0"/>
              <w:jc w:val="center"/>
              <w:rPr>
                <w:rFonts w:hint="eastAsia" w:ascii="仿宋" w:hAnsi="仿宋" w:eastAsia="仿宋" w:cs="仿宋"/>
                <w:b w:val="0"/>
                <w:bCs w:val="0"/>
                <w:i w:val="0"/>
                <w:color w:val="auto"/>
                <w:kern w:val="2"/>
                <w:sz w:val="24"/>
                <w:szCs w:val="24"/>
                <w:vertAlign w:val="baseline"/>
                <w:lang w:val="en-US" w:eastAsia="zh-CN" w:bidi="ar-SA"/>
              </w:rPr>
            </w:pPr>
            <w:r>
              <w:rPr>
                <w:rFonts w:hint="eastAsia" w:ascii="仿宋" w:hAnsi="仿宋" w:eastAsia="仿宋" w:cs="仿宋"/>
                <w:b w:val="0"/>
                <w:bCs w:val="0"/>
                <w:i w:val="0"/>
                <w:color w:val="auto"/>
                <w:sz w:val="24"/>
                <w:szCs w:val="24"/>
                <w:vertAlign w:val="baseline"/>
                <w:lang w:val="en-US" w:eastAsia="zh-CN"/>
              </w:rPr>
              <w:t>专区开设</w:t>
            </w:r>
          </w:p>
        </w:tc>
        <w:tc>
          <w:tcPr>
            <w:tcW w:w="259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2216810">
            <w:pPr>
              <w:keepNext w:val="0"/>
              <w:keepLines w:val="0"/>
              <w:widowControl/>
              <w:suppressLineNumbers w:val="0"/>
              <w:snapToGrid w:val="0"/>
              <w:jc w:val="center"/>
              <w:rPr>
                <w:rFonts w:hint="default" w:ascii="仿宋" w:hAnsi="仿宋" w:eastAsia="仿宋" w:cs="仿宋"/>
                <w:b w:val="0"/>
                <w:bCs w:val="0"/>
                <w:i w:val="0"/>
                <w:color w:val="auto"/>
                <w:sz w:val="24"/>
                <w:szCs w:val="24"/>
                <w:vertAlign w:val="baseline"/>
                <w:lang w:val="en-US" w:eastAsia="zh-CN"/>
              </w:rPr>
            </w:pPr>
            <w:r>
              <w:rPr>
                <w:rFonts w:hint="eastAsia" w:ascii="仿宋" w:hAnsi="仿宋" w:eastAsia="仿宋" w:cs="仿宋"/>
                <w:b w:val="0"/>
                <w:bCs w:val="0"/>
                <w:i w:val="0"/>
                <w:color w:val="auto"/>
                <w:sz w:val="24"/>
                <w:szCs w:val="24"/>
                <w:vertAlign w:val="baseline"/>
                <w:lang w:val="en-US" w:eastAsia="zh-CN"/>
              </w:rPr>
              <w:t>1个</w:t>
            </w:r>
          </w:p>
        </w:tc>
        <w:tc>
          <w:tcPr>
            <w:tcW w:w="259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4403689">
            <w:pPr>
              <w:snapToGrid w:val="0"/>
              <w:jc w:val="center"/>
              <w:rPr>
                <w:rFonts w:hint="eastAsia" w:ascii="仿宋" w:hAnsi="仿宋" w:eastAsia="仿宋" w:cs="仿宋"/>
                <w:b w:val="0"/>
                <w:bCs w:val="0"/>
                <w:i w:val="0"/>
                <w:color w:val="auto"/>
                <w:kern w:val="2"/>
                <w:sz w:val="24"/>
                <w:szCs w:val="24"/>
                <w:vertAlign w:val="baseline"/>
                <w:lang w:val="en-US" w:eastAsia="zh-CN" w:bidi="ar-SA"/>
              </w:rPr>
            </w:pPr>
            <w:r>
              <w:rPr>
                <w:rFonts w:hint="eastAsia" w:ascii="仿宋" w:hAnsi="仿宋" w:eastAsia="仿宋" w:cs="仿宋"/>
                <w:b w:val="0"/>
                <w:bCs w:val="0"/>
                <w:i w:val="0"/>
                <w:color w:val="auto"/>
                <w:kern w:val="0"/>
                <w:sz w:val="24"/>
                <w:szCs w:val="24"/>
                <w:lang w:val="en-US" w:eastAsia="zh-CN" w:bidi="ar"/>
              </w:rPr>
              <w:t>1个</w:t>
            </w:r>
          </w:p>
        </w:tc>
        <w:tc>
          <w:tcPr>
            <w:tcW w:w="281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7A9F5EB">
            <w:pPr>
              <w:snapToGrid w:val="0"/>
              <w:jc w:val="center"/>
              <w:rPr>
                <w:rFonts w:hint="eastAsia" w:ascii="仿宋" w:hAnsi="仿宋" w:eastAsia="仿宋" w:cs="仿宋"/>
                <w:b w:val="0"/>
                <w:bCs w:val="0"/>
                <w:i w:val="0"/>
                <w:color w:val="auto"/>
                <w:kern w:val="2"/>
                <w:sz w:val="24"/>
                <w:szCs w:val="24"/>
                <w:vertAlign w:val="baseline"/>
                <w:lang w:val="en-US" w:eastAsia="zh-CN" w:bidi="ar-SA"/>
              </w:rPr>
            </w:pPr>
            <w:r>
              <w:rPr>
                <w:rFonts w:hint="eastAsia" w:ascii="仿宋" w:hAnsi="仿宋" w:eastAsia="仿宋" w:cs="仿宋"/>
                <w:b w:val="0"/>
                <w:bCs w:val="0"/>
                <w:i w:val="0"/>
                <w:color w:val="auto"/>
                <w:kern w:val="0"/>
                <w:sz w:val="24"/>
                <w:szCs w:val="24"/>
                <w:lang w:val="en-US" w:eastAsia="zh-CN" w:bidi="ar"/>
              </w:rPr>
              <w:t>4个</w:t>
            </w:r>
          </w:p>
        </w:tc>
        <w:tc>
          <w:tcPr>
            <w:tcW w:w="2813"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B89D182">
            <w:pPr>
              <w:snapToGrid w:val="0"/>
              <w:jc w:val="center"/>
              <w:rPr>
                <w:rFonts w:hint="eastAsia" w:ascii="仿宋" w:hAnsi="仿宋" w:eastAsia="仿宋" w:cs="仿宋"/>
                <w:b w:val="0"/>
                <w:bCs w:val="0"/>
                <w:i w:val="0"/>
                <w:color w:val="auto"/>
                <w:kern w:val="2"/>
                <w:sz w:val="24"/>
                <w:szCs w:val="24"/>
                <w:vertAlign w:val="baseline"/>
                <w:lang w:val="en-US" w:eastAsia="zh-CN" w:bidi="ar-SA"/>
              </w:rPr>
            </w:pPr>
            <w:r>
              <w:rPr>
                <w:rFonts w:hint="eastAsia" w:ascii="仿宋" w:hAnsi="仿宋" w:eastAsia="仿宋" w:cs="仿宋"/>
                <w:b w:val="0"/>
                <w:bCs w:val="0"/>
                <w:i w:val="0"/>
                <w:color w:val="auto"/>
                <w:sz w:val="24"/>
                <w:szCs w:val="24"/>
                <w:vertAlign w:val="baseline"/>
                <w:lang w:val="en-US" w:eastAsia="zh-CN"/>
              </w:rPr>
              <w:t>20个</w:t>
            </w:r>
          </w:p>
        </w:tc>
      </w:tr>
      <w:tr w14:paraId="461C3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454" w:hRule="atLeast"/>
        </w:trPr>
        <w:tc>
          <w:tcPr>
            <w:tcW w:w="3329"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FD0946D">
            <w:pPr>
              <w:keepNext w:val="0"/>
              <w:keepLines w:val="0"/>
              <w:widowControl/>
              <w:suppressLineNumbers w:val="0"/>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专区上线</w:t>
            </w:r>
          </w:p>
        </w:tc>
        <w:tc>
          <w:tcPr>
            <w:tcW w:w="259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A29AEB4">
            <w:pPr>
              <w:keepNext w:val="0"/>
              <w:keepLines w:val="0"/>
              <w:widowControl/>
              <w:suppressLineNumbers w:val="0"/>
              <w:snapToGrid w:val="0"/>
              <w:jc w:val="center"/>
              <w:rPr>
                <w:rFonts w:hint="default"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0个</w:t>
            </w:r>
          </w:p>
        </w:tc>
        <w:tc>
          <w:tcPr>
            <w:tcW w:w="259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B70C729">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3个</w:t>
            </w:r>
          </w:p>
        </w:tc>
        <w:tc>
          <w:tcPr>
            <w:tcW w:w="281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FB9F246">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3个</w:t>
            </w:r>
          </w:p>
        </w:tc>
        <w:tc>
          <w:tcPr>
            <w:tcW w:w="2813"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17D8DFB">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17个</w:t>
            </w:r>
            <w:bookmarkStart w:id="0" w:name="专区上线总数"/>
            <w:bookmarkEnd w:id="0"/>
          </w:p>
        </w:tc>
      </w:tr>
      <w:tr w14:paraId="47D67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454" w:hRule="atLeast"/>
        </w:trPr>
        <w:tc>
          <w:tcPr>
            <w:tcW w:w="3329"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A85CDC8">
            <w:pPr>
              <w:keepNext w:val="0"/>
              <w:keepLines w:val="0"/>
              <w:widowControl/>
              <w:suppressLineNumbers w:val="0"/>
              <w:snapToGrid w:val="0"/>
              <w:jc w:val="center"/>
              <w:rPr>
                <w:rFonts w:hint="eastAsia" w:ascii="仿宋" w:hAnsi="仿宋" w:eastAsia="仿宋" w:cs="仿宋"/>
                <w:b w:val="0"/>
                <w:bCs w:val="0"/>
                <w:i w:val="0"/>
                <w:color w:val="auto"/>
                <w:kern w:val="2"/>
                <w:sz w:val="24"/>
                <w:szCs w:val="24"/>
                <w:vertAlign w:val="baseline"/>
                <w:lang w:val="en-US" w:eastAsia="zh-CN" w:bidi="ar-SA"/>
              </w:rPr>
            </w:pPr>
            <w:r>
              <w:rPr>
                <w:rFonts w:hint="eastAsia" w:ascii="仿宋" w:hAnsi="仿宋" w:eastAsia="仿宋" w:cs="仿宋"/>
                <w:b w:val="0"/>
                <w:bCs w:val="0"/>
                <w:i w:val="0"/>
                <w:color w:val="auto"/>
                <w:kern w:val="0"/>
                <w:sz w:val="24"/>
                <w:szCs w:val="24"/>
                <w:lang w:val="en-US" w:eastAsia="zh-CN" w:bidi="ar"/>
              </w:rPr>
              <w:t>订单数量</w:t>
            </w:r>
          </w:p>
        </w:tc>
        <w:tc>
          <w:tcPr>
            <w:tcW w:w="259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6A264F9">
            <w:pPr>
              <w:keepNext w:val="0"/>
              <w:keepLines w:val="0"/>
              <w:widowControl/>
              <w:suppressLineNumbers w:val="0"/>
              <w:snapToGrid w:val="0"/>
              <w:jc w:val="center"/>
              <w:rPr>
                <w:rFonts w:hint="default"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44笔</w:t>
            </w:r>
          </w:p>
        </w:tc>
        <w:tc>
          <w:tcPr>
            <w:tcW w:w="259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E7EACB1">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47笔</w:t>
            </w:r>
          </w:p>
        </w:tc>
        <w:tc>
          <w:tcPr>
            <w:tcW w:w="281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BDE323A">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50笔</w:t>
            </w:r>
          </w:p>
        </w:tc>
        <w:tc>
          <w:tcPr>
            <w:tcW w:w="2813"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002C6F7">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156笔</w:t>
            </w:r>
          </w:p>
        </w:tc>
      </w:tr>
      <w:tr w14:paraId="22ECA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454" w:hRule="atLeast"/>
        </w:trPr>
        <w:tc>
          <w:tcPr>
            <w:tcW w:w="3329"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5F7F762">
            <w:pPr>
              <w:keepNext w:val="0"/>
              <w:keepLines w:val="0"/>
              <w:widowControl/>
              <w:suppressLineNumbers w:val="0"/>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订单总额</w:t>
            </w:r>
          </w:p>
        </w:tc>
        <w:tc>
          <w:tcPr>
            <w:tcW w:w="259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715411D">
            <w:pPr>
              <w:keepNext w:val="0"/>
              <w:keepLines w:val="0"/>
              <w:widowControl/>
              <w:suppressLineNumbers w:val="0"/>
              <w:snapToGrid w:val="0"/>
              <w:jc w:val="center"/>
              <w:rPr>
                <w:rFonts w:hint="default"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96324.25元</w:t>
            </w:r>
          </w:p>
        </w:tc>
        <w:tc>
          <w:tcPr>
            <w:tcW w:w="259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67EA480">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33521.25元</w:t>
            </w:r>
          </w:p>
        </w:tc>
        <w:tc>
          <w:tcPr>
            <w:tcW w:w="281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0694BE5">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31231.32元</w:t>
            </w:r>
          </w:p>
        </w:tc>
        <w:tc>
          <w:tcPr>
            <w:tcW w:w="2813"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53D7BA0">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162657.68元</w:t>
            </w:r>
          </w:p>
        </w:tc>
      </w:tr>
      <w:tr w14:paraId="42B2B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454" w:hRule="atLeast"/>
        </w:trPr>
        <w:tc>
          <w:tcPr>
            <w:tcW w:w="3329"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031989A">
            <w:pPr>
              <w:keepNext w:val="0"/>
              <w:keepLines w:val="0"/>
              <w:widowControl/>
              <w:suppressLineNumbers w:val="0"/>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非招成交数量</w:t>
            </w:r>
          </w:p>
        </w:tc>
        <w:tc>
          <w:tcPr>
            <w:tcW w:w="259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9F60FF7">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0笔</w:t>
            </w:r>
          </w:p>
        </w:tc>
        <w:tc>
          <w:tcPr>
            <w:tcW w:w="259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BCE1E51">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0笔</w:t>
            </w:r>
          </w:p>
        </w:tc>
        <w:tc>
          <w:tcPr>
            <w:tcW w:w="281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3A54FC2">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0笔</w:t>
            </w:r>
          </w:p>
        </w:tc>
        <w:tc>
          <w:tcPr>
            <w:tcW w:w="2813"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1D998CA">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0笔</w:t>
            </w:r>
          </w:p>
        </w:tc>
      </w:tr>
      <w:tr w14:paraId="5B137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454" w:hRule="atLeast"/>
        </w:trPr>
        <w:tc>
          <w:tcPr>
            <w:tcW w:w="3329"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A8BE820">
            <w:pPr>
              <w:keepNext w:val="0"/>
              <w:keepLines w:val="0"/>
              <w:widowControl/>
              <w:suppressLineNumbers w:val="0"/>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非招成交总额</w:t>
            </w:r>
          </w:p>
        </w:tc>
        <w:tc>
          <w:tcPr>
            <w:tcW w:w="259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2C068AC">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0元</w:t>
            </w:r>
          </w:p>
        </w:tc>
        <w:tc>
          <w:tcPr>
            <w:tcW w:w="259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5165DE8">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0元</w:t>
            </w:r>
          </w:p>
        </w:tc>
        <w:tc>
          <w:tcPr>
            <w:tcW w:w="281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7133A20">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0元</w:t>
            </w:r>
          </w:p>
        </w:tc>
        <w:tc>
          <w:tcPr>
            <w:tcW w:w="2813"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61B8444">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0元</w:t>
            </w:r>
          </w:p>
        </w:tc>
      </w:tr>
      <w:tr w14:paraId="02561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454" w:hRule="atLeast"/>
        </w:trPr>
        <w:tc>
          <w:tcPr>
            <w:tcW w:w="3329"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3A4380A">
            <w:pPr>
              <w:keepNext w:val="0"/>
              <w:keepLines w:val="0"/>
              <w:widowControl/>
              <w:suppressLineNumbers w:val="0"/>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采购人数量</w:t>
            </w:r>
          </w:p>
        </w:tc>
        <w:tc>
          <w:tcPr>
            <w:tcW w:w="259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48F7772">
            <w:pPr>
              <w:keepNext w:val="0"/>
              <w:keepLines w:val="0"/>
              <w:widowControl/>
              <w:suppressLineNumbers w:val="0"/>
              <w:snapToGrid w:val="0"/>
              <w:jc w:val="center"/>
              <w:rPr>
                <w:rFonts w:hint="default"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10家</w:t>
            </w:r>
          </w:p>
        </w:tc>
        <w:tc>
          <w:tcPr>
            <w:tcW w:w="259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63AD4AD">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3家</w:t>
            </w:r>
          </w:p>
        </w:tc>
        <w:tc>
          <w:tcPr>
            <w:tcW w:w="281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548842E">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6家</w:t>
            </w:r>
          </w:p>
        </w:tc>
        <w:tc>
          <w:tcPr>
            <w:tcW w:w="2813"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374F5FD">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51家</w:t>
            </w:r>
          </w:p>
        </w:tc>
      </w:tr>
      <w:tr w14:paraId="0B002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454" w:hRule="atLeast"/>
        </w:trPr>
        <w:tc>
          <w:tcPr>
            <w:tcW w:w="3329"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997E911">
            <w:pPr>
              <w:keepNext w:val="0"/>
              <w:keepLines w:val="0"/>
              <w:widowControl/>
              <w:suppressLineNumbers w:val="0"/>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本地供应商数量</w:t>
            </w:r>
          </w:p>
        </w:tc>
        <w:tc>
          <w:tcPr>
            <w:tcW w:w="259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4E6F273">
            <w:pPr>
              <w:keepNext w:val="0"/>
              <w:keepLines w:val="0"/>
              <w:widowControl/>
              <w:suppressLineNumbers w:val="0"/>
              <w:snapToGrid w:val="0"/>
              <w:jc w:val="center"/>
              <w:rPr>
                <w:rFonts w:hint="default"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18家</w:t>
            </w:r>
          </w:p>
        </w:tc>
        <w:tc>
          <w:tcPr>
            <w:tcW w:w="259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23BF156">
            <w:pPr>
              <w:snapToGrid w:val="0"/>
              <w:jc w:val="center"/>
              <w:rPr>
                <w:rFonts w:hint="eastAsia" w:ascii="仿宋" w:hAnsi="仿宋" w:eastAsia="仿宋" w:cs="仿宋"/>
                <w:b w:val="0"/>
                <w:bCs w:val="0"/>
                <w:i w:val="0"/>
                <w:color w:val="auto"/>
                <w:kern w:val="2"/>
                <w:sz w:val="24"/>
                <w:szCs w:val="24"/>
                <w:vertAlign w:val="baseline"/>
                <w:lang w:val="en-US" w:eastAsia="zh-CN" w:bidi="ar-SA"/>
              </w:rPr>
            </w:pPr>
            <w:r>
              <w:rPr>
                <w:rFonts w:hint="eastAsia" w:ascii="仿宋" w:hAnsi="仿宋" w:eastAsia="仿宋" w:cs="仿宋"/>
                <w:b w:val="0"/>
                <w:bCs w:val="0"/>
                <w:i w:val="0"/>
                <w:color w:val="auto"/>
                <w:kern w:val="0"/>
                <w:sz w:val="24"/>
                <w:szCs w:val="24"/>
                <w:lang w:val="en-US" w:eastAsia="zh-CN" w:bidi="ar"/>
              </w:rPr>
              <w:t>10家</w:t>
            </w:r>
          </w:p>
        </w:tc>
        <w:tc>
          <w:tcPr>
            <w:tcW w:w="281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4038AC3">
            <w:pPr>
              <w:snapToGrid w:val="0"/>
              <w:jc w:val="center"/>
              <w:rPr>
                <w:rFonts w:hint="eastAsia" w:ascii="仿宋" w:hAnsi="仿宋" w:eastAsia="仿宋" w:cs="仿宋"/>
                <w:b w:val="0"/>
                <w:bCs w:val="0"/>
                <w:i w:val="0"/>
                <w:color w:val="auto"/>
                <w:sz w:val="24"/>
                <w:szCs w:val="24"/>
                <w:vertAlign w:val="baseline"/>
              </w:rPr>
            </w:pPr>
            <w:r>
              <w:rPr>
                <w:rFonts w:hint="eastAsia" w:ascii="仿宋" w:hAnsi="仿宋" w:eastAsia="仿宋" w:cs="仿宋"/>
                <w:b w:val="0"/>
                <w:bCs w:val="0"/>
                <w:i w:val="0"/>
                <w:color w:val="auto"/>
                <w:kern w:val="0"/>
                <w:sz w:val="24"/>
                <w:szCs w:val="24"/>
                <w:lang w:val="en-US" w:eastAsia="zh-CN" w:bidi="ar"/>
              </w:rPr>
              <w:t>14家</w:t>
            </w:r>
          </w:p>
        </w:tc>
        <w:tc>
          <w:tcPr>
            <w:tcW w:w="2813"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DDC4FF1">
            <w:pPr>
              <w:snapToGrid w:val="0"/>
              <w:jc w:val="center"/>
              <w:rPr>
                <w:rFonts w:hint="eastAsia" w:ascii="仿宋" w:hAnsi="仿宋" w:eastAsia="仿宋" w:cs="仿宋"/>
                <w:b w:val="0"/>
                <w:bCs w:val="0"/>
                <w:i w:val="0"/>
                <w:color w:val="auto"/>
                <w:sz w:val="24"/>
                <w:szCs w:val="24"/>
                <w:vertAlign w:val="baseline"/>
                <w:lang w:val="en-US" w:eastAsia="zh-CN"/>
              </w:rPr>
            </w:pPr>
            <w:r>
              <w:rPr>
                <w:rFonts w:hint="eastAsia" w:ascii="仿宋" w:hAnsi="仿宋" w:eastAsia="仿宋" w:cs="仿宋"/>
                <w:b w:val="0"/>
                <w:bCs w:val="0"/>
                <w:i w:val="0"/>
                <w:color w:val="auto"/>
                <w:sz w:val="24"/>
                <w:szCs w:val="24"/>
                <w:vertAlign w:val="baseline"/>
                <w:lang w:val="en-US" w:eastAsia="zh-CN"/>
              </w:rPr>
              <w:t xml:space="preserve">46 </w:t>
            </w:r>
            <w:r>
              <w:rPr>
                <w:rFonts w:hint="eastAsia" w:ascii="仿宋" w:hAnsi="仿宋" w:eastAsia="仿宋" w:cs="仿宋"/>
                <w:b w:val="0"/>
                <w:bCs w:val="0"/>
                <w:i w:val="0"/>
                <w:color w:val="auto"/>
                <w:kern w:val="0"/>
                <w:sz w:val="24"/>
                <w:szCs w:val="24"/>
                <w:lang w:val="en-US" w:eastAsia="zh-CN" w:bidi="ar"/>
              </w:rPr>
              <w:t>家</w:t>
            </w:r>
          </w:p>
        </w:tc>
      </w:tr>
      <w:tr w14:paraId="0B82F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454" w:hRule="atLeast"/>
        </w:trPr>
        <w:tc>
          <w:tcPr>
            <w:tcW w:w="3329" w:type="dxa"/>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6979D87C">
            <w:pPr>
              <w:keepNext w:val="0"/>
              <w:keepLines w:val="0"/>
              <w:widowControl/>
              <w:suppressLineNumbers w:val="0"/>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电商数量</w:t>
            </w:r>
          </w:p>
        </w:tc>
        <w:tc>
          <w:tcPr>
            <w:tcW w:w="2596"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716A5DAC">
            <w:pPr>
              <w:keepNext w:val="0"/>
              <w:keepLines w:val="0"/>
              <w:widowControl/>
              <w:suppressLineNumbers w:val="0"/>
              <w:snapToGrid w:val="0"/>
              <w:jc w:val="center"/>
              <w:rPr>
                <w:rFonts w:hint="default"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w:t>
            </w:r>
          </w:p>
        </w:tc>
        <w:tc>
          <w:tcPr>
            <w:tcW w:w="2596"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1215479B">
            <w:pPr>
              <w:snapToGrid w:val="0"/>
              <w:jc w:val="center"/>
              <w:rPr>
                <w:rFonts w:hint="eastAsia" w:ascii="仿宋" w:hAnsi="仿宋" w:eastAsia="仿宋" w:cs="仿宋"/>
                <w:b w:val="0"/>
                <w:bCs w:val="0"/>
                <w:i w:val="0"/>
                <w:color w:val="auto"/>
                <w:sz w:val="24"/>
                <w:szCs w:val="24"/>
                <w:vertAlign w:val="baseline"/>
                <w:lang w:val="en-US" w:eastAsia="zh-CN"/>
              </w:rPr>
            </w:pPr>
            <w:r>
              <w:rPr>
                <w:rFonts w:hint="eastAsia" w:ascii="仿宋" w:hAnsi="仿宋" w:eastAsia="仿宋" w:cs="仿宋"/>
                <w:b w:val="0"/>
                <w:bCs w:val="0"/>
                <w:i w:val="0"/>
                <w:color w:val="auto"/>
                <w:sz w:val="24"/>
                <w:szCs w:val="24"/>
                <w:vertAlign w:val="baseline"/>
                <w:lang w:val="en-US" w:eastAsia="zh-CN"/>
              </w:rPr>
              <w:t>/</w:t>
            </w:r>
          </w:p>
        </w:tc>
        <w:tc>
          <w:tcPr>
            <w:tcW w:w="2813"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7A202DB7">
            <w:pPr>
              <w:snapToGrid w:val="0"/>
              <w:jc w:val="center"/>
              <w:rPr>
                <w:rFonts w:hint="eastAsia" w:ascii="仿宋" w:hAnsi="仿宋" w:eastAsia="仿宋" w:cs="仿宋"/>
                <w:b w:val="0"/>
                <w:bCs w:val="0"/>
                <w:i w:val="0"/>
                <w:color w:val="auto"/>
                <w:sz w:val="24"/>
                <w:szCs w:val="24"/>
                <w:vertAlign w:val="baseline"/>
                <w:lang w:val="en-US" w:eastAsia="zh-CN"/>
              </w:rPr>
            </w:pPr>
            <w:r>
              <w:rPr>
                <w:rFonts w:hint="eastAsia" w:ascii="仿宋" w:hAnsi="仿宋" w:eastAsia="仿宋" w:cs="仿宋"/>
                <w:b w:val="0"/>
                <w:bCs w:val="0"/>
                <w:i w:val="0"/>
                <w:color w:val="auto"/>
                <w:sz w:val="24"/>
                <w:szCs w:val="24"/>
                <w:vertAlign w:val="baseline"/>
                <w:lang w:val="en-US" w:eastAsia="zh-CN"/>
              </w:rPr>
              <w:t>/</w:t>
            </w:r>
          </w:p>
        </w:tc>
        <w:tc>
          <w:tcPr>
            <w:tcW w:w="2813" w:type="dxa"/>
            <w:tcBorders>
              <w:top w:val="single" w:color="B5C7EA" w:themeColor="accent1" w:themeTint="66"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7B8E80F7">
            <w:pPr>
              <w:snapToGrid w:val="0"/>
              <w:jc w:val="center"/>
              <w:rPr>
                <w:rFonts w:hint="eastAsia" w:ascii="仿宋" w:hAnsi="仿宋" w:eastAsia="仿宋" w:cs="仿宋"/>
                <w:b w:val="0"/>
                <w:bCs w:val="0"/>
                <w:i w:val="0"/>
                <w:color w:val="auto"/>
                <w:sz w:val="24"/>
                <w:szCs w:val="24"/>
                <w:vertAlign w:val="baseline"/>
                <w:lang w:val="en-US" w:eastAsia="zh-CN"/>
              </w:rPr>
            </w:pPr>
            <w:r>
              <w:rPr>
                <w:rFonts w:hint="eastAsia" w:ascii="仿宋" w:hAnsi="仿宋" w:eastAsia="仿宋" w:cs="仿宋"/>
                <w:b w:val="0"/>
                <w:bCs w:val="0"/>
                <w:i w:val="0"/>
                <w:color w:val="auto"/>
                <w:sz w:val="24"/>
                <w:szCs w:val="24"/>
                <w:vertAlign w:val="baseline"/>
                <w:lang w:val="en-US" w:eastAsia="zh-CN"/>
              </w:rPr>
              <w:t>19家</w:t>
            </w:r>
          </w:p>
        </w:tc>
      </w:tr>
    </w:tbl>
    <w:p w14:paraId="313F5265">
      <w:pPr>
        <w:pStyle w:val="2"/>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仿宋" w:hAnsi="仿宋" w:eastAsia="仿宋" w:cs="仿宋"/>
          <w:sz w:val="32"/>
          <w:szCs w:val="32"/>
          <w:lang w:val="en-US" w:eastAsia="zh-CN"/>
        </w:rPr>
      </w:pPr>
      <w:r>
        <w:rPr>
          <w:rFonts w:hint="eastAsia" w:ascii="仿宋" w:hAnsi="仿宋" w:eastAsia="仿宋" w:cs="仿宋"/>
          <w:sz w:val="32"/>
          <w:szCs w:val="32"/>
        </w:rPr>
        <w:t>二、合作推进</w:t>
      </w:r>
      <w:r>
        <w:rPr>
          <w:rFonts w:hint="eastAsia" w:ascii="仿宋" w:hAnsi="仿宋" w:eastAsia="仿宋" w:cs="仿宋"/>
          <w:sz w:val="32"/>
          <w:szCs w:val="32"/>
          <w:lang w:val="en-US" w:eastAsia="zh-CN"/>
        </w:rPr>
        <w:t>情况</w:t>
      </w:r>
    </w:p>
    <w:p w14:paraId="20D5B029">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截至2026年3月31日，阳光优采产品已开设专区</w:t>
      </w:r>
      <w:r>
        <w:rPr>
          <w:rFonts w:hint="eastAsia" w:ascii="仿宋" w:hAnsi="仿宋" w:eastAsia="仿宋" w:cs="仿宋"/>
          <w:color w:val="0000FF"/>
          <w:sz w:val="28"/>
          <w:szCs w:val="28"/>
          <w:shd w:val="clear" w:fill="FFFF00"/>
          <w:lang w:val="en-US" w:eastAsia="zh-CN"/>
        </w:rPr>
        <w:t>20</w:t>
      </w:r>
      <w:r>
        <w:rPr>
          <w:rFonts w:hint="eastAsia" w:ascii="仿宋" w:hAnsi="仿宋" w:eastAsia="仿宋" w:cs="仿宋"/>
          <w:sz w:val="28"/>
          <w:szCs w:val="28"/>
          <w:lang w:val="en-US" w:eastAsia="zh-CN"/>
        </w:rPr>
        <w:t>个，累计签订合作合同</w:t>
      </w:r>
      <w:r>
        <w:rPr>
          <w:rFonts w:hint="eastAsia" w:ascii="仿宋" w:hAnsi="仿宋" w:eastAsia="仿宋" w:cs="仿宋"/>
          <w:sz w:val="28"/>
          <w:szCs w:val="28"/>
          <w:shd w:val="clear" w:fill="FFFF00"/>
          <w:lang w:val="en-US" w:eastAsia="zh-CN"/>
        </w:rPr>
        <w:t>26</w:t>
      </w:r>
      <w:r>
        <w:rPr>
          <w:rFonts w:hint="eastAsia" w:ascii="仿宋" w:hAnsi="仿宋" w:eastAsia="仿宋" w:cs="仿宋"/>
          <w:sz w:val="28"/>
          <w:szCs w:val="28"/>
          <w:lang w:val="en-US" w:eastAsia="zh-CN"/>
        </w:rPr>
        <w:t>份（含用印中），业务覆盖河北、新疆、广东、山东、湖北、湖南、黑龙江、北京、辽宁、天津、重庆、安徽、海南、浙江等14个省（市、自治区）；新疆阳光采购平台、大连国企阳光采购平台、中国煤地电子商城、曲阜国投专区、安徽专区等</w:t>
      </w:r>
      <w:r>
        <w:rPr>
          <w:rFonts w:hint="eastAsia" w:ascii="仿宋" w:hAnsi="仿宋" w:eastAsia="仿宋" w:cs="仿宋"/>
          <w:sz w:val="28"/>
          <w:szCs w:val="28"/>
          <w:shd w:val="clear" w:fill="FFFF00"/>
          <w:lang w:val="en-US" w:eastAsia="zh-CN"/>
        </w:rPr>
        <w:t>17</w:t>
      </w:r>
      <w:r>
        <w:rPr>
          <w:rFonts w:hint="eastAsia" w:ascii="仿宋" w:hAnsi="仿宋" w:eastAsia="仿宋" w:cs="仿宋"/>
          <w:sz w:val="28"/>
          <w:szCs w:val="28"/>
          <w:lang w:val="en-US" w:eastAsia="zh-CN"/>
        </w:rPr>
        <w:t>个专区已经正式上线运营，其中邯郸专区、新疆阳光采购平台、大连国企阳光采购平台、中国煤地电子商城4个专区已成功产生正式交易订单。</w:t>
      </w:r>
    </w:p>
    <w:p w14:paraId="2D0A08F3">
      <w:pPr>
        <w:pStyle w:val="3"/>
        <w:bidi w:val="0"/>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2.1、合同签订</w:t>
      </w:r>
    </w:p>
    <w:p w14:paraId="6BFC5A89">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3月新增合作合同2份，合作方为海南省教学仪器设备招标中心有限公司、绍兴产权交易有限公司。</w:t>
      </w:r>
    </w:p>
    <w:tbl>
      <w:tblPr>
        <w:tblStyle w:val="8"/>
        <w:tblW w:w="141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58"/>
        <w:gridCol w:w="5398"/>
        <w:gridCol w:w="2124"/>
        <w:gridCol w:w="2124"/>
        <w:gridCol w:w="1884"/>
        <w:gridCol w:w="1884"/>
      </w:tblGrid>
      <w:tr w14:paraId="4A48A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8"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2DBEDFCD">
            <w:pPr>
              <w:snapToGrid w:val="0"/>
              <w:ind w:left="0" w:leftChars="0" w:right="0" w:rightChars="0" w:firstLine="0" w:firstLineChars="0"/>
              <w:jc w:val="center"/>
              <w:rPr>
                <w:rFonts w:hint="eastAsia" w:ascii="仿宋" w:hAnsi="仿宋" w:eastAsia="仿宋" w:cs="仿宋"/>
                <w:b/>
                <w:i w:val="0"/>
                <w:color w:val="FFFFFF"/>
                <w:sz w:val="24"/>
                <w:szCs w:val="24"/>
                <w:lang w:val="en-US" w:eastAsia="zh-CN"/>
              </w:rPr>
            </w:pPr>
            <w:r>
              <w:rPr>
                <w:rFonts w:hint="eastAsia" w:ascii="仿宋" w:hAnsi="仿宋" w:eastAsia="仿宋" w:cs="仿宋"/>
                <w:b/>
                <w:i w:val="0"/>
                <w:color w:val="FFFFFF"/>
                <w:sz w:val="24"/>
                <w:szCs w:val="24"/>
                <w:lang w:val="en-US" w:eastAsia="zh-CN"/>
              </w:rPr>
              <w:t>序号</w:t>
            </w:r>
          </w:p>
        </w:tc>
        <w:tc>
          <w:tcPr>
            <w:tcW w:w="539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27A2AC7C">
            <w:pPr>
              <w:snapToGrid w:val="0"/>
              <w:ind w:left="0" w:leftChars="0" w:right="0" w:rightChars="0" w:firstLine="0" w:firstLineChars="0"/>
              <w:jc w:val="center"/>
              <w:rPr>
                <w:rFonts w:hint="eastAsia" w:ascii="仿宋" w:hAnsi="仿宋" w:eastAsia="仿宋" w:cs="仿宋"/>
                <w:b/>
                <w:i w:val="0"/>
                <w:color w:val="FFFFFF"/>
                <w:sz w:val="24"/>
                <w:szCs w:val="24"/>
                <w:lang w:val="en-US" w:eastAsia="zh-CN"/>
              </w:rPr>
            </w:pPr>
            <w:r>
              <w:rPr>
                <w:rFonts w:hint="eastAsia" w:ascii="仿宋" w:hAnsi="仿宋" w:eastAsia="仿宋" w:cs="仿宋"/>
                <w:b/>
                <w:i w:val="0"/>
                <w:color w:val="FFFFFF"/>
                <w:sz w:val="24"/>
                <w:szCs w:val="24"/>
                <w:lang w:val="en-US" w:eastAsia="zh-CN"/>
              </w:rPr>
              <w:t>客户名称</w:t>
            </w:r>
          </w:p>
        </w:tc>
        <w:tc>
          <w:tcPr>
            <w:tcW w:w="2124"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8E12BAE">
            <w:pPr>
              <w:snapToGrid w:val="0"/>
              <w:ind w:left="0" w:leftChars="0" w:right="0" w:rightChars="0" w:firstLine="0" w:firstLineChars="0"/>
              <w:jc w:val="center"/>
              <w:rPr>
                <w:rFonts w:hint="default" w:ascii="仿宋" w:hAnsi="仿宋" w:eastAsia="仿宋" w:cs="仿宋"/>
                <w:b/>
                <w:i w:val="0"/>
                <w:color w:val="FFFFFF"/>
                <w:sz w:val="24"/>
                <w:szCs w:val="24"/>
                <w:lang w:val="en-US" w:eastAsia="zh-CN"/>
              </w:rPr>
            </w:pPr>
            <w:r>
              <w:rPr>
                <w:rFonts w:hint="eastAsia" w:ascii="仿宋" w:hAnsi="仿宋" w:eastAsia="仿宋" w:cs="仿宋"/>
                <w:b/>
                <w:i w:val="0"/>
                <w:color w:val="FFFFFF"/>
                <w:sz w:val="24"/>
                <w:szCs w:val="24"/>
                <w:lang w:val="en-US" w:eastAsia="zh-CN"/>
              </w:rPr>
              <w:t>客户属性</w:t>
            </w:r>
          </w:p>
        </w:tc>
        <w:tc>
          <w:tcPr>
            <w:tcW w:w="2124"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0D2FC955">
            <w:pPr>
              <w:snapToGrid w:val="0"/>
              <w:ind w:left="0" w:leftChars="0" w:right="0" w:rightChars="0" w:firstLine="0" w:firstLineChars="0"/>
              <w:jc w:val="center"/>
              <w:rPr>
                <w:rFonts w:hint="eastAsia" w:ascii="仿宋" w:hAnsi="仿宋" w:eastAsia="仿宋" w:cs="仿宋"/>
                <w:b/>
                <w:i w:val="0"/>
                <w:color w:val="FFFFFF"/>
                <w:sz w:val="24"/>
                <w:szCs w:val="24"/>
                <w:lang w:val="en-US" w:eastAsia="zh-CN"/>
              </w:rPr>
            </w:pPr>
            <w:r>
              <w:rPr>
                <w:rFonts w:hint="eastAsia" w:ascii="仿宋" w:hAnsi="仿宋" w:eastAsia="仿宋" w:cs="仿宋"/>
                <w:b/>
                <w:i w:val="0"/>
                <w:color w:val="FFFFFF"/>
                <w:sz w:val="24"/>
                <w:szCs w:val="24"/>
                <w:lang w:val="en-US" w:eastAsia="zh-CN"/>
              </w:rPr>
              <w:t>省市</w:t>
            </w:r>
          </w:p>
        </w:tc>
        <w:tc>
          <w:tcPr>
            <w:tcW w:w="1884"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47E2E8B0">
            <w:pPr>
              <w:snapToGrid w:val="0"/>
              <w:ind w:left="0" w:leftChars="0" w:right="0" w:rightChars="0" w:firstLine="0" w:firstLineChars="0"/>
              <w:jc w:val="center"/>
              <w:rPr>
                <w:rFonts w:hint="eastAsia" w:ascii="仿宋" w:hAnsi="仿宋" w:eastAsia="仿宋" w:cs="仿宋"/>
                <w:b/>
                <w:i w:val="0"/>
                <w:color w:val="FFFFFF"/>
                <w:sz w:val="24"/>
                <w:szCs w:val="24"/>
                <w:lang w:val="en-US" w:eastAsia="zh-CN"/>
              </w:rPr>
            </w:pPr>
            <w:r>
              <w:rPr>
                <w:rFonts w:hint="eastAsia" w:ascii="仿宋" w:hAnsi="仿宋" w:eastAsia="仿宋" w:cs="仿宋"/>
                <w:b/>
                <w:i w:val="0"/>
                <w:color w:val="FFFFFF"/>
                <w:sz w:val="24"/>
                <w:szCs w:val="24"/>
                <w:lang w:val="en-US" w:eastAsia="zh-CN"/>
              </w:rPr>
              <w:t>分公司</w:t>
            </w:r>
          </w:p>
        </w:tc>
        <w:tc>
          <w:tcPr>
            <w:tcW w:w="1884"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1044DAB7">
            <w:pPr>
              <w:snapToGrid w:val="0"/>
              <w:ind w:left="0" w:leftChars="0" w:right="0" w:rightChars="0" w:firstLine="0" w:firstLineChars="0"/>
              <w:jc w:val="center"/>
              <w:rPr>
                <w:rFonts w:hint="default" w:ascii="仿宋" w:hAnsi="仿宋" w:eastAsia="仿宋" w:cs="仿宋"/>
                <w:b/>
                <w:i w:val="0"/>
                <w:color w:val="FFFFFF"/>
                <w:sz w:val="24"/>
                <w:szCs w:val="24"/>
                <w:lang w:val="en-US" w:eastAsia="zh-CN"/>
              </w:rPr>
            </w:pPr>
            <w:r>
              <w:rPr>
                <w:rFonts w:hint="eastAsia" w:ascii="仿宋" w:hAnsi="仿宋" w:eastAsia="仿宋" w:cs="仿宋"/>
                <w:b/>
                <w:i w:val="0"/>
                <w:color w:val="FFFFFF"/>
                <w:sz w:val="24"/>
                <w:szCs w:val="24"/>
                <w:lang w:val="en-US" w:eastAsia="zh-CN"/>
              </w:rPr>
              <w:t>签订状态</w:t>
            </w:r>
          </w:p>
        </w:tc>
      </w:tr>
      <w:tr w14:paraId="400D6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8"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541EBC2">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1</w:t>
            </w:r>
          </w:p>
        </w:tc>
        <w:tc>
          <w:tcPr>
            <w:tcW w:w="5398"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982473E">
            <w:pPr>
              <w:snapToGrid w:val="0"/>
              <w:ind w:left="0" w:leftChars="0" w:right="0" w:rightChars="0" w:firstLine="0" w:firstLineChars="0"/>
              <w:jc w:val="left"/>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rPr>
              <w:t>邯郸国发数字科技有限公司</w:t>
            </w:r>
          </w:p>
        </w:tc>
        <w:tc>
          <w:tcPr>
            <w:tcW w:w="2124"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D12DDA5">
            <w:pPr>
              <w:snapToGrid w:val="0"/>
              <w:ind w:left="0" w:leftChars="0" w:right="0" w:rightChars="0" w:firstLine="0" w:firstLineChars="0"/>
              <w:jc w:val="center"/>
              <w:rPr>
                <w:rFonts w:hint="eastAsia" w:ascii="仿宋" w:hAnsi="仿宋" w:eastAsia="仿宋" w:cs="仿宋"/>
                <w:b w:val="0"/>
                <w:i w:val="0"/>
                <w:color w:val="auto"/>
                <w:sz w:val="24"/>
                <w:szCs w:val="24"/>
              </w:rPr>
            </w:pPr>
            <w:r>
              <w:rPr>
                <w:rFonts w:hint="eastAsia" w:ascii="仿宋" w:hAnsi="仿宋" w:eastAsia="仿宋" w:cs="仿宋"/>
                <w:b w:val="0"/>
                <w:i w:val="0"/>
                <w:color w:val="auto"/>
                <w:sz w:val="24"/>
                <w:szCs w:val="24"/>
              </w:rPr>
              <w:t>国企采购单位</w:t>
            </w:r>
          </w:p>
        </w:tc>
        <w:tc>
          <w:tcPr>
            <w:tcW w:w="2124"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C064D44">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河北省邯郸市</w:t>
            </w:r>
          </w:p>
        </w:tc>
        <w:tc>
          <w:tcPr>
            <w:tcW w:w="1884"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8C0B3DD">
            <w:pPr>
              <w:snapToGrid w:val="0"/>
              <w:ind w:left="0" w:leftChars="0" w:right="0" w:rightChars="0" w:firstLine="0" w:firstLineChars="0"/>
              <w:jc w:val="center"/>
              <w:rPr>
                <w:rFonts w:hint="eastAsia" w:ascii="仿宋" w:hAnsi="仿宋" w:eastAsia="仿宋" w:cs="仿宋"/>
                <w:b w:val="0"/>
                <w:i w:val="0"/>
                <w:color w:val="auto"/>
                <w:sz w:val="24"/>
                <w:szCs w:val="24"/>
              </w:rPr>
            </w:pPr>
            <w:r>
              <w:rPr>
                <w:rFonts w:hint="eastAsia" w:ascii="仿宋" w:hAnsi="仿宋" w:eastAsia="仿宋" w:cs="仿宋"/>
                <w:b w:val="0"/>
                <w:i w:val="0"/>
                <w:color w:val="auto"/>
                <w:sz w:val="24"/>
                <w:szCs w:val="24"/>
                <w:lang w:val="en-US" w:eastAsia="zh-CN"/>
              </w:rPr>
              <w:t>石家庄分公司</w:t>
            </w:r>
          </w:p>
        </w:tc>
        <w:tc>
          <w:tcPr>
            <w:tcW w:w="1884"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7259347">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已签订</w:t>
            </w:r>
          </w:p>
        </w:tc>
      </w:tr>
      <w:tr w14:paraId="78996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155DFBA">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2</w:t>
            </w:r>
          </w:p>
        </w:tc>
        <w:tc>
          <w:tcPr>
            <w:tcW w:w="5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25A9275">
            <w:pPr>
              <w:snapToGrid w:val="0"/>
              <w:ind w:left="0" w:leftChars="0" w:right="0" w:rightChars="0" w:firstLine="0" w:firstLineChars="0"/>
              <w:jc w:val="left"/>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大连阳光采购服务有限公司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93B495F">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平台公司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969C71C">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辽宁省大连市</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CA9DB18">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交易沈阳分公司</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809539D">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已签订</w:t>
            </w:r>
          </w:p>
        </w:tc>
      </w:tr>
      <w:tr w14:paraId="4F349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1D0BC58">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3</w:t>
            </w:r>
          </w:p>
        </w:tc>
        <w:tc>
          <w:tcPr>
            <w:tcW w:w="5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2007EBC">
            <w:pPr>
              <w:snapToGrid w:val="0"/>
              <w:ind w:left="0" w:leftChars="0" w:right="0" w:rightChars="0" w:firstLine="0" w:firstLineChars="0"/>
              <w:jc w:val="left"/>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南方联合产权交易中心有限责任公司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0C341B5">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平台公司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2B18E72">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广东省广州市</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A9567FF">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交易广州分公司</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EE8F425">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已签订</w:t>
            </w:r>
          </w:p>
        </w:tc>
      </w:tr>
      <w:tr w14:paraId="0F97C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D864942">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4</w:t>
            </w:r>
          </w:p>
        </w:tc>
        <w:tc>
          <w:tcPr>
            <w:tcW w:w="5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BFC16ED">
            <w:pPr>
              <w:snapToGrid w:val="0"/>
              <w:ind w:left="0" w:leftChars="0" w:right="0" w:rightChars="0" w:firstLine="0" w:firstLineChars="0"/>
              <w:jc w:val="left"/>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湛江招标采购代理有限公司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2E22E41">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平台公司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206BC7B">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广东省湛江市</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88584EF">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交易广州分公司</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19D005A">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已签订</w:t>
            </w:r>
          </w:p>
        </w:tc>
      </w:tr>
      <w:tr w14:paraId="7CAC4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46543C0">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5</w:t>
            </w:r>
          </w:p>
        </w:tc>
        <w:tc>
          <w:tcPr>
            <w:tcW w:w="5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D0176C1">
            <w:pPr>
              <w:snapToGrid w:val="0"/>
              <w:ind w:left="0" w:leftChars="0" w:right="0" w:rightChars="0" w:firstLine="0" w:firstLineChars="0"/>
              <w:jc w:val="left"/>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黑龙江省政通大数据（集团）有限公司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2383A66">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平台公司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A936ADA">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黑龙江省哈尔滨市</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5A37744">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交易长春分公司</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BE64649">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已签订</w:t>
            </w:r>
          </w:p>
        </w:tc>
      </w:tr>
      <w:tr w14:paraId="33A2F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954F782">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6</w:t>
            </w:r>
          </w:p>
        </w:tc>
        <w:tc>
          <w:tcPr>
            <w:tcW w:w="5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C0A0264">
            <w:pPr>
              <w:snapToGrid w:val="0"/>
              <w:ind w:left="0" w:leftChars="0" w:right="0" w:rightChars="0" w:firstLine="0" w:firstLineChars="0"/>
              <w:jc w:val="left"/>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新疆丝路亚心数字科技发展有限公司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713E488">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国企采购单位</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B63BB3E">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新疆乌鲁木齐市</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DDDA8ED">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交易乌鲁木齐分公司</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3F97DD9">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已签订</w:t>
            </w:r>
          </w:p>
        </w:tc>
      </w:tr>
      <w:tr w14:paraId="6E730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023B7C4">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7</w:t>
            </w:r>
          </w:p>
        </w:tc>
        <w:tc>
          <w:tcPr>
            <w:tcW w:w="5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FE19A90">
            <w:pPr>
              <w:snapToGrid w:val="0"/>
              <w:ind w:left="0" w:leftChars="0" w:right="0" w:rightChars="0" w:firstLine="0" w:firstLineChars="0"/>
              <w:jc w:val="left"/>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曲阜市国弘热力有限公司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2E409E6">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国企采购单位</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1B47B30">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山东省济宁市</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472E7EA">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交易济南分公司</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8027681">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已签订</w:t>
            </w:r>
          </w:p>
        </w:tc>
      </w:tr>
      <w:tr w14:paraId="11501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0E001F5">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8</w:t>
            </w:r>
          </w:p>
        </w:tc>
        <w:tc>
          <w:tcPr>
            <w:tcW w:w="5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C80D3C0">
            <w:pPr>
              <w:snapToGrid w:val="0"/>
              <w:ind w:left="0" w:leftChars="0" w:right="0" w:rightChars="0" w:firstLine="0" w:firstLineChars="0"/>
              <w:jc w:val="left"/>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黑龙江中易晟联供应链服务有限公司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B9FB8FD">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平台公司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1B50F1B">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黑龙江省哈尔滨市</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84C9914">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交易长春分公司</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A800252">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已签订</w:t>
            </w:r>
          </w:p>
        </w:tc>
      </w:tr>
      <w:tr w14:paraId="5C010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2900F7E">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9</w:t>
            </w:r>
          </w:p>
        </w:tc>
        <w:tc>
          <w:tcPr>
            <w:tcW w:w="5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D339529">
            <w:pPr>
              <w:snapToGrid w:val="0"/>
              <w:ind w:left="0" w:leftChars="0" w:right="0" w:rightChars="0" w:firstLine="0" w:firstLineChars="0"/>
              <w:jc w:val="left"/>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中国煤炭地质总局</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14B33C1">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国企采购单位</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70DBC5C">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北京市</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18FCB73">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交易北京分公司</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0DF2F65">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已签订</w:t>
            </w:r>
          </w:p>
        </w:tc>
      </w:tr>
      <w:tr w14:paraId="2CC5A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828F333">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10</w:t>
            </w:r>
          </w:p>
        </w:tc>
        <w:tc>
          <w:tcPr>
            <w:tcW w:w="5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3064ABA">
            <w:pPr>
              <w:snapToGrid w:val="0"/>
              <w:ind w:left="0" w:leftChars="0" w:right="0" w:rightChars="0" w:firstLine="0" w:firstLineChars="0"/>
              <w:jc w:val="left"/>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山东省泰山数据资产运营有限公司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F99D9A7">
            <w:pPr>
              <w:snapToGrid w:val="0"/>
              <w:ind w:left="0" w:leftChars="0" w:right="0" w:rightChars="0" w:firstLine="0" w:firstLineChars="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平台公司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86D41C7">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山东省泰山市</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13512C2">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交易济南分公司</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42FFCDA">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已签订</w:t>
            </w:r>
          </w:p>
        </w:tc>
      </w:tr>
      <w:tr w14:paraId="4F307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0B61B60">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11</w:t>
            </w:r>
          </w:p>
        </w:tc>
        <w:tc>
          <w:tcPr>
            <w:tcW w:w="5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ECAC90F">
            <w:pPr>
              <w:snapToGrid w:val="0"/>
              <w:ind w:left="0" w:leftChars="0" w:right="0" w:rightChars="0" w:firstLine="0" w:firstLineChars="0"/>
              <w:jc w:val="left"/>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烟台业达城市发展集团有限公司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FDC96E7">
            <w:pPr>
              <w:snapToGrid w:val="0"/>
              <w:ind w:left="0" w:leftChars="0" w:right="0" w:rightChars="0" w:firstLine="0" w:firstLineChars="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国企采购单位</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FD99827">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山东省烟台市</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FB24282">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交易济南分公司</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31EBCC1">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已签订</w:t>
            </w:r>
          </w:p>
        </w:tc>
      </w:tr>
      <w:tr w14:paraId="7920A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B8A1513">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12</w:t>
            </w:r>
          </w:p>
        </w:tc>
        <w:tc>
          <w:tcPr>
            <w:tcW w:w="5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3A0E06C">
            <w:pPr>
              <w:snapToGrid w:val="0"/>
              <w:ind w:left="0" w:leftChars="0" w:right="0" w:rightChars="0" w:firstLine="0" w:firstLineChars="0"/>
              <w:jc w:val="left"/>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新疆阳光采购中心有限公司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1090150">
            <w:pPr>
              <w:snapToGrid w:val="0"/>
              <w:ind w:left="0" w:leftChars="0" w:right="0" w:rightChars="0" w:firstLine="0" w:firstLineChars="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平台公司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7F1CF6B">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新疆乌鲁木齐市</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98BD385">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交易乌鲁木齐分公司</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C72F9D3">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已签订</w:t>
            </w:r>
          </w:p>
        </w:tc>
      </w:tr>
      <w:tr w14:paraId="410D7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12802A2">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13</w:t>
            </w:r>
          </w:p>
        </w:tc>
        <w:tc>
          <w:tcPr>
            <w:tcW w:w="5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2A6782F">
            <w:pPr>
              <w:snapToGrid w:val="0"/>
              <w:ind w:left="0" w:leftChars="0" w:right="0" w:rightChars="0" w:firstLine="0" w:firstLineChars="0"/>
              <w:jc w:val="left"/>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聊城泰岳置业有限公司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B4E6A69">
            <w:pPr>
              <w:snapToGrid w:val="0"/>
              <w:ind w:left="0" w:leftChars="0" w:right="0" w:rightChars="0" w:firstLine="0" w:firstLineChars="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国企采购单位</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D9AA494">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山东省聊城市</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B36A411">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交易济南分公司</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52DDC14">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已签订</w:t>
            </w:r>
          </w:p>
        </w:tc>
      </w:tr>
      <w:tr w14:paraId="5767E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B9F04D3">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14</w:t>
            </w:r>
          </w:p>
        </w:tc>
        <w:tc>
          <w:tcPr>
            <w:tcW w:w="5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E78A96D">
            <w:pPr>
              <w:snapToGrid w:val="0"/>
              <w:ind w:left="0" w:leftChars="0" w:right="0" w:rightChars="0" w:firstLine="0" w:firstLineChars="0"/>
              <w:jc w:val="left"/>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新疆光正信息技术咨询服务有限公司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A3EB802">
            <w:pPr>
              <w:snapToGrid w:val="0"/>
              <w:ind w:left="0" w:leftChars="0" w:right="0" w:rightChars="0" w:firstLine="0" w:firstLineChars="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国企采购单位</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11FA21E">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新疆昌吉州</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B073ABA">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交易乌鲁木齐分公司</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2D043CB">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用印中</w:t>
            </w:r>
          </w:p>
        </w:tc>
      </w:tr>
      <w:tr w14:paraId="532A4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6C70FEF">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15</w:t>
            </w:r>
          </w:p>
        </w:tc>
        <w:tc>
          <w:tcPr>
            <w:tcW w:w="5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B6C7129">
            <w:pPr>
              <w:snapToGrid w:val="0"/>
              <w:ind w:left="0" w:leftChars="0" w:right="0" w:rightChars="0" w:firstLine="0" w:firstLineChars="0"/>
              <w:jc w:val="left"/>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天津产权交易中心有限公司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BBCACFD">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平台公司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1C08BC8">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天津市</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C363949">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交易北京分公司</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F7A7975">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用印中</w:t>
            </w:r>
          </w:p>
        </w:tc>
      </w:tr>
      <w:tr w14:paraId="5600E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551A63C">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16</w:t>
            </w:r>
          </w:p>
        </w:tc>
        <w:tc>
          <w:tcPr>
            <w:tcW w:w="5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72C38D4">
            <w:pPr>
              <w:snapToGrid w:val="0"/>
              <w:ind w:left="0" w:leftChars="0" w:right="0" w:rightChars="0" w:firstLine="0" w:firstLineChars="0"/>
              <w:jc w:val="left"/>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曲阜市国有资本投资运营集团有限公司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E6E7FAE">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平台公司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244244F">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山东省济宁市</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F26D16C">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交易济南分公司</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39A2F13">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已签订</w:t>
            </w:r>
          </w:p>
        </w:tc>
      </w:tr>
      <w:tr w14:paraId="23EA0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4352528">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17</w:t>
            </w:r>
          </w:p>
        </w:tc>
        <w:tc>
          <w:tcPr>
            <w:tcW w:w="5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C77BF6A">
            <w:pPr>
              <w:snapToGrid w:val="0"/>
              <w:ind w:left="0" w:leftChars="0" w:right="0" w:rightChars="0" w:firstLine="0" w:firstLineChars="0"/>
              <w:jc w:val="left"/>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重庆綦江建筑工程有限公司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498ADDF">
            <w:pPr>
              <w:snapToGrid w:val="0"/>
              <w:ind w:left="0" w:leftChars="0" w:right="0" w:rightChars="0" w:firstLine="0" w:firstLineChars="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国企采购单位</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28A85CF">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重庆市</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F32BD9F">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重庆分公司</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6B0489B">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用印中</w:t>
            </w:r>
          </w:p>
        </w:tc>
      </w:tr>
      <w:tr w14:paraId="10A4B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8377071">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18</w:t>
            </w:r>
          </w:p>
        </w:tc>
        <w:tc>
          <w:tcPr>
            <w:tcW w:w="5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AEF2B03">
            <w:pPr>
              <w:snapToGrid w:val="0"/>
              <w:ind w:left="0" w:leftChars="0" w:right="0" w:rightChars="0" w:firstLine="0" w:firstLineChars="0"/>
              <w:jc w:val="left"/>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辽宁工程招标有限公司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054DF41">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平台公司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65602CD">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辽宁省沈阳市</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6081DA3">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交易沈阳分公司</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75F65CA">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用印中</w:t>
            </w:r>
          </w:p>
        </w:tc>
      </w:tr>
      <w:tr w14:paraId="65483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CE5B8F2">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19</w:t>
            </w:r>
          </w:p>
        </w:tc>
        <w:tc>
          <w:tcPr>
            <w:tcW w:w="5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3D77D68">
            <w:pPr>
              <w:snapToGrid w:val="0"/>
              <w:ind w:left="0" w:leftChars="0" w:right="0" w:rightChars="0" w:firstLine="0" w:firstLineChars="0"/>
              <w:jc w:val="left"/>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株洲国投智慧城市产业发展投资有限公司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B01A054">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平台公司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F3137CC">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湖南省株洲市</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567435A">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交易长沙分公司</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4613B4A">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用印中</w:t>
            </w:r>
          </w:p>
        </w:tc>
      </w:tr>
      <w:tr w14:paraId="7110D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E5F0270">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20</w:t>
            </w:r>
          </w:p>
        </w:tc>
        <w:tc>
          <w:tcPr>
            <w:tcW w:w="5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6BEE8DC">
            <w:pPr>
              <w:snapToGrid w:val="0"/>
              <w:ind w:left="0" w:leftChars="0" w:right="0" w:rightChars="0" w:firstLine="0" w:firstLineChars="0"/>
              <w:jc w:val="left"/>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新疆建融国有资本运营投资（集团）有限责任公司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262FD36">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国企采购单位</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FF345D0">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新疆乌鲁木齐市</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4788790">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交易乌鲁木齐分公司</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1F2272B">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用印中</w:t>
            </w:r>
          </w:p>
        </w:tc>
      </w:tr>
      <w:tr w14:paraId="694B6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5A17E02">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21</w:t>
            </w:r>
          </w:p>
        </w:tc>
        <w:tc>
          <w:tcPr>
            <w:tcW w:w="5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5D507B0">
            <w:pPr>
              <w:snapToGrid w:val="0"/>
              <w:ind w:left="0" w:leftChars="0" w:right="0" w:rightChars="0" w:firstLine="0" w:firstLineChars="0"/>
              <w:jc w:val="left"/>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恩施州国有资本投资运营集团有限公司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1547D26">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平台公司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AAA363B">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湖北省恩施州</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7F37436">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交易武汉分公司</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01A31E3">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用印中</w:t>
            </w:r>
          </w:p>
        </w:tc>
      </w:tr>
      <w:tr w14:paraId="79B4E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3F0C697">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22</w:t>
            </w:r>
          </w:p>
        </w:tc>
        <w:tc>
          <w:tcPr>
            <w:tcW w:w="5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4BF5B75">
            <w:pPr>
              <w:snapToGrid w:val="0"/>
              <w:ind w:left="0" w:leftChars="0" w:right="0" w:rightChars="0" w:firstLine="0" w:firstLineChars="0"/>
              <w:jc w:val="left"/>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安徽省阳光采购服务平台有限责任公司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6C361D1">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平台公司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68830BC">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安徽省合肥市</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E09B0B2">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交易合肥分公司</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366D12B">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已签订</w:t>
            </w:r>
          </w:p>
        </w:tc>
      </w:tr>
      <w:tr w14:paraId="0304F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auto"/>
            <w:vAlign w:val="center"/>
          </w:tcPr>
          <w:p w14:paraId="5B5911CD">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23</w:t>
            </w:r>
          </w:p>
        </w:tc>
        <w:tc>
          <w:tcPr>
            <w:tcW w:w="5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1A195B86">
            <w:pPr>
              <w:snapToGrid w:val="0"/>
              <w:ind w:left="0" w:leftChars="0" w:right="0" w:rightChars="0" w:firstLine="0" w:firstLineChars="0"/>
              <w:jc w:val="left"/>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国义招标股份有限公司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73017824">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平台公司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6694EBEE">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广东省肇庆市</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4202B903">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交易广州分公司</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auto"/>
            <w:vAlign w:val="center"/>
          </w:tcPr>
          <w:p w14:paraId="26191E4B">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用印中</w:t>
            </w:r>
          </w:p>
        </w:tc>
      </w:tr>
      <w:tr w14:paraId="20BFD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auto"/>
            <w:vAlign w:val="center"/>
          </w:tcPr>
          <w:p w14:paraId="5EEAFCB4">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24</w:t>
            </w:r>
          </w:p>
        </w:tc>
        <w:tc>
          <w:tcPr>
            <w:tcW w:w="5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427E098E">
            <w:pPr>
              <w:snapToGrid w:val="0"/>
              <w:ind w:left="0" w:leftChars="0" w:right="0" w:rightChars="0" w:firstLine="0" w:firstLineChars="0"/>
              <w:jc w:val="left"/>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宣城市公共资源交易有限公司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56692874">
            <w:pPr>
              <w:snapToGrid w:val="0"/>
              <w:ind w:left="0" w:leftChars="0" w:right="0" w:rightChars="0" w:firstLine="0" w:firstLineChars="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平台公司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7B02A2BE">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安徽省宣城市</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7651D9CB">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交易合肥分公司</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auto"/>
            <w:vAlign w:val="center"/>
          </w:tcPr>
          <w:p w14:paraId="024FF688">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用印中</w:t>
            </w:r>
          </w:p>
        </w:tc>
      </w:tr>
      <w:tr w14:paraId="3AB24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00"/>
            <w:vAlign w:val="center"/>
          </w:tcPr>
          <w:p w14:paraId="68E57F03">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25</w:t>
            </w:r>
          </w:p>
        </w:tc>
        <w:tc>
          <w:tcPr>
            <w:tcW w:w="5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4D76830E">
            <w:pPr>
              <w:snapToGrid w:val="0"/>
              <w:ind w:left="0" w:leftChars="0" w:right="0" w:rightChars="0" w:firstLine="0" w:firstLineChars="0"/>
              <w:jc w:val="left"/>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海南省教学仪器设备招标中心有限公司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422F0962">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平台公司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603FEBBB">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海南省海口市</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2254B30D">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交易南宁分公司</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00"/>
            <w:vAlign w:val="center"/>
          </w:tcPr>
          <w:p w14:paraId="2D895689">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用印中</w:t>
            </w:r>
          </w:p>
        </w:tc>
      </w:tr>
      <w:tr w14:paraId="0AB3E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8" w:type="dxa"/>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00"/>
            <w:vAlign w:val="center"/>
          </w:tcPr>
          <w:p w14:paraId="540C0F31">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26</w:t>
            </w:r>
          </w:p>
        </w:tc>
        <w:tc>
          <w:tcPr>
            <w:tcW w:w="5398"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00"/>
            <w:vAlign w:val="center"/>
          </w:tcPr>
          <w:p w14:paraId="20C57481">
            <w:pPr>
              <w:snapToGrid w:val="0"/>
              <w:ind w:left="0" w:leftChars="0" w:right="0" w:rightChars="0" w:firstLine="0" w:firstLineChars="0"/>
              <w:jc w:val="left"/>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绍兴产权交易有限公司</w:t>
            </w:r>
          </w:p>
        </w:tc>
        <w:tc>
          <w:tcPr>
            <w:tcW w:w="2124"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00"/>
            <w:vAlign w:val="center"/>
          </w:tcPr>
          <w:p w14:paraId="6D8AD252">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平台公司</w:t>
            </w:r>
          </w:p>
        </w:tc>
        <w:tc>
          <w:tcPr>
            <w:tcW w:w="2124"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00"/>
            <w:vAlign w:val="center"/>
          </w:tcPr>
          <w:p w14:paraId="6E0F7591">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浙江省绍兴市</w:t>
            </w:r>
          </w:p>
        </w:tc>
        <w:tc>
          <w:tcPr>
            <w:tcW w:w="1884"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00"/>
            <w:vAlign w:val="center"/>
          </w:tcPr>
          <w:p w14:paraId="6C396881">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交易杭州分公司</w:t>
            </w:r>
          </w:p>
        </w:tc>
        <w:tc>
          <w:tcPr>
            <w:tcW w:w="1884" w:type="dxa"/>
            <w:tcBorders>
              <w:top w:val="single" w:color="B5C7EA" w:themeColor="accent1" w:themeTint="66" w:sz="6" w:space="0"/>
              <w:left w:val="single" w:color="B5C7EA" w:themeColor="accent1" w:themeTint="66" w:sz="6" w:space="0"/>
              <w:bottom w:val="single" w:color="4874CB" w:themeColor="accent1" w:sz="6" w:space="0"/>
              <w:right w:val="single" w:color="4874CB" w:themeColor="accent1" w:sz="6" w:space="0"/>
            </w:tcBorders>
            <w:shd w:val="clear" w:color="auto" w:fill="FFFF00"/>
            <w:vAlign w:val="center"/>
          </w:tcPr>
          <w:p w14:paraId="51C80B35">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用印中</w:t>
            </w:r>
          </w:p>
        </w:tc>
      </w:tr>
    </w:tbl>
    <w:p w14:paraId="095E90FC">
      <w:pPr>
        <w:pStyle w:val="3"/>
        <w:bidi w:val="0"/>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2.2、专区开设</w:t>
      </w:r>
    </w:p>
    <w:p w14:paraId="7786B45D">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3月新开专区1个，为我司与宣城市公共资源交易有限公司合作新开设的宣城专区。</w:t>
      </w:r>
    </w:p>
    <w:tbl>
      <w:tblPr>
        <w:tblStyle w:val="8"/>
        <w:tblW w:w="141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6"/>
        <w:gridCol w:w="2604"/>
        <w:gridCol w:w="1265"/>
        <w:gridCol w:w="2479"/>
        <w:gridCol w:w="1789"/>
        <w:gridCol w:w="1593"/>
        <w:gridCol w:w="1416"/>
        <w:gridCol w:w="1159"/>
        <w:gridCol w:w="1159"/>
      </w:tblGrid>
      <w:tr w14:paraId="6D5FC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06"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45F8A7DD">
            <w:pPr>
              <w:snapToGrid w:val="0"/>
              <w:ind w:left="0" w:leftChars="0" w:right="0" w:rightChars="0" w:firstLine="0" w:firstLineChars="0"/>
              <w:jc w:val="center"/>
              <w:rPr>
                <w:rFonts w:hint="eastAsia" w:ascii="仿宋" w:hAnsi="仿宋" w:eastAsia="仿宋" w:cs="仿宋"/>
                <w:b/>
                <w:i w:val="0"/>
                <w:iCs w:val="0"/>
                <w:color w:val="FFFFFF"/>
                <w:sz w:val="24"/>
                <w:szCs w:val="24"/>
                <w:lang w:val="en-US" w:eastAsia="zh-CN"/>
              </w:rPr>
            </w:pPr>
            <w:r>
              <w:rPr>
                <w:rFonts w:hint="eastAsia" w:ascii="仿宋" w:hAnsi="仿宋" w:eastAsia="仿宋" w:cs="仿宋"/>
                <w:b/>
                <w:i w:val="0"/>
                <w:iCs w:val="0"/>
                <w:color w:val="FFFFFF"/>
                <w:sz w:val="24"/>
                <w:szCs w:val="24"/>
                <w:lang w:val="en-US" w:eastAsia="zh-CN"/>
              </w:rPr>
              <w:t>序号</w:t>
            </w:r>
          </w:p>
        </w:tc>
        <w:tc>
          <w:tcPr>
            <w:tcW w:w="2604"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5AC12131">
            <w:pPr>
              <w:snapToGrid w:val="0"/>
              <w:ind w:left="0" w:leftChars="0" w:right="0" w:rightChars="0" w:firstLine="0" w:firstLineChars="0"/>
              <w:jc w:val="center"/>
              <w:rPr>
                <w:rFonts w:hint="eastAsia" w:ascii="仿宋" w:hAnsi="仿宋" w:eastAsia="仿宋" w:cs="仿宋"/>
                <w:b/>
                <w:i w:val="0"/>
                <w:iCs w:val="0"/>
                <w:color w:val="FFFFFF"/>
                <w:sz w:val="24"/>
                <w:szCs w:val="24"/>
                <w:lang w:val="en-US" w:eastAsia="zh-CN"/>
              </w:rPr>
            </w:pPr>
            <w:r>
              <w:rPr>
                <w:rFonts w:hint="eastAsia" w:ascii="仿宋" w:hAnsi="仿宋" w:eastAsia="仿宋" w:cs="仿宋"/>
                <w:b/>
                <w:i w:val="0"/>
                <w:iCs w:val="0"/>
                <w:color w:val="FFFFFF"/>
                <w:sz w:val="24"/>
                <w:szCs w:val="24"/>
                <w:lang w:val="en-US" w:eastAsia="zh-CN"/>
              </w:rPr>
              <w:t>专区名称</w:t>
            </w:r>
          </w:p>
        </w:tc>
        <w:tc>
          <w:tcPr>
            <w:tcW w:w="1265"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21F5CCD3">
            <w:pPr>
              <w:snapToGrid w:val="0"/>
              <w:ind w:left="0" w:leftChars="0" w:right="0" w:rightChars="0" w:firstLine="0" w:firstLineChars="0"/>
              <w:jc w:val="center"/>
              <w:rPr>
                <w:rFonts w:hint="eastAsia" w:ascii="仿宋" w:hAnsi="仿宋" w:eastAsia="仿宋" w:cs="仿宋"/>
                <w:b/>
                <w:i w:val="0"/>
                <w:iCs w:val="0"/>
                <w:color w:val="FFFFFF"/>
                <w:kern w:val="2"/>
                <w:sz w:val="24"/>
                <w:szCs w:val="24"/>
                <w:lang w:val="en-US" w:eastAsia="zh-CN" w:bidi="ar-SA"/>
              </w:rPr>
            </w:pPr>
            <w:r>
              <w:rPr>
                <w:rFonts w:hint="eastAsia" w:ascii="仿宋" w:hAnsi="仿宋" w:eastAsia="仿宋" w:cs="仿宋"/>
                <w:b/>
                <w:i w:val="0"/>
                <w:iCs w:val="0"/>
                <w:color w:val="FFFFFF"/>
                <w:kern w:val="2"/>
                <w:sz w:val="24"/>
                <w:szCs w:val="24"/>
                <w:lang w:val="en-US" w:eastAsia="zh-CN" w:bidi="ar-SA"/>
              </w:rPr>
              <w:t>部署方式</w:t>
            </w:r>
          </w:p>
        </w:tc>
        <w:tc>
          <w:tcPr>
            <w:tcW w:w="2479"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7481C096">
            <w:pPr>
              <w:snapToGrid w:val="0"/>
              <w:ind w:left="0" w:leftChars="0" w:right="0" w:rightChars="0" w:firstLine="0" w:firstLineChars="0"/>
              <w:jc w:val="center"/>
              <w:rPr>
                <w:rFonts w:hint="eastAsia" w:ascii="仿宋" w:hAnsi="仿宋" w:eastAsia="仿宋" w:cs="仿宋"/>
                <w:b/>
                <w:i w:val="0"/>
                <w:iCs w:val="0"/>
                <w:color w:val="FFFFFF"/>
                <w:sz w:val="24"/>
                <w:szCs w:val="24"/>
                <w:lang w:val="en-US" w:eastAsia="zh-CN"/>
              </w:rPr>
            </w:pPr>
            <w:r>
              <w:rPr>
                <w:rFonts w:hint="eastAsia" w:ascii="仿宋" w:hAnsi="仿宋" w:eastAsia="仿宋" w:cs="仿宋"/>
                <w:b/>
                <w:i w:val="0"/>
                <w:iCs w:val="0"/>
                <w:color w:val="FFFFFF"/>
                <w:kern w:val="2"/>
                <w:sz w:val="24"/>
                <w:szCs w:val="24"/>
                <w:lang w:val="en-US" w:eastAsia="zh-CN" w:bidi="ar-SA"/>
              </w:rPr>
              <w:t>客户名称</w:t>
            </w:r>
          </w:p>
        </w:tc>
        <w:tc>
          <w:tcPr>
            <w:tcW w:w="1789"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8C8A4E6">
            <w:pPr>
              <w:snapToGrid w:val="0"/>
              <w:ind w:left="0" w:leftChars="0" w:right="0" w:rightChars="0" w:firstLine="0" w:firstLineChars="0"/>
              <w:jc w:val="center"/>
              <w:rPr>
                <w:rFonts w:hint="eastAsia" w:ascii="仿宋" w:hAnsi="仿宋" w:eastAsia="仿宋" w:cs="仿宋"/>
                <w:b/>
                <w:i w:val="0"/>
                <w:iCs w:val="0"/>
                <w:color w:val="FFFFFF"/>
                <w:sz w:val="24"/>
                <w:szCs w:val="24"/>
                <w:lang w:val="en-US" w:eastAsia="zh-CN"/>
              </w:rPr>
            </w:pPr>
            <w:r>
              <w:rPr>
                <w:rFonts w:hint="eastAsia" w:ascii="仿宋" w:hAnsi="仿宋" w:eastAsia="仿宋" w:cs="仿宋"/>
                <w:b/>
                <w:i w:val="0"/>
                <w:iCs w:val="0"/>
                <w:color w:val="FFFFFF"/>
                <w:sz w:val="24"/>
                <w:szCs w:val="24"/>
                <w:lang w:val="en-US" w:eastAsia="zh-CN"/>
              </w:rPr>
              <w:t>省市</w:t>
            </w:r>
          </w:p>
        </w:tc>
        <w:tc>
          <w:tcPr>
            <w:tcW w:w="1593"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5778A8C6">
            <w:pPr>
              <w:snapToGrid w:val="0"/>
              <w:ind w:left="0" w:leftChars="0" w:right="0" w:rightChars="0" w:firstLine="0" w:firstLineChars="0"/>
              <w:jc w:val="center"/>
              <w:rPr>
                <w:rFonts w:hint="eastAsia" w:ascii="仿宋" w:hAnsi="仿宋" w:eastAsia="仿宋" w:cs="仿宋"/>
                <w:b/>
                <w:i w:val="0"/>
                <w:iCs w:val="0"/>
                <w:color w:val="FFFFFF"/>
                <w:sz w:val="24"/>
                <w:szCs w:val="24"/>
                <w:lang w:val="en-US" w:eastAsia="zh-CN"/>
              </w:rPr>
            </w:pPr>
            <w:r>
              <w:rPr>
                <w:rFonts w:hint="eastAsia" w:ascii="仿宋" w:hAnsi="仿宋" w:eastAsia="仿宋" w:cs="仿宋"/>
                <w:b/>
                <w:i w:val="0"/>
                <w:iCs w:val="0"/>
                <w:color w:val="FFFFFF"/>
                <w:sz w:val="24"/>
                <w:szCs w:val="24"/>
                <w:lang w:val="en-US" w:eastAsia="zh-CN"/>
              </w:rPr>
              <w:t>分公司</w:t>
            </w:r>
          </w:p>
        </w:tc>
        <w:tc>
          <w:tcPr>
            <w:tcW w:w="1416"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501A2110">
            <w:pPr>
              <w:snapToGrid w:val="0"/>
              <w:ind w:left="0" w:leftChars="0" w:right="0" w:rightChars="0" w:firstLine="0" w:firstLineChars="0"/>
              <w:jc w:val="center"/>
              <w:rPr>
                <w:rFonts w:hint="eastAsia" w:ascii="仿宋" w:hAnsi="仿宋" w:eastAsia="仿宋" w:cs="仿宋"/>
                <w:b/>
                <w:i w:val="0"/>
                <w:iCs w:val="0"/>
                <w:color w:val="FFFFFF"/>
                <w:sz w:val="24"/>
                <w:szCs w:val="24"/>
                <w:lang w:val="en-US" w:eastAsia="zh-CN"/>
              </w:rPr>
            </w:pPr>
            <w:r>
              <w:rPr>
                <w:rFonts w:hint="eastAsia" w:ascii="仿宋" w:hAnsi="仿宋" w:eastAsia="仿宋" w:cs="仿宋"/>
                <w:b/>
                <w:i w:val="0"/>
                <w:iCs w:val="0"/>
                <w:color w:val="FFFFFF"/>
                <w:sz w:val="24"/>
                <w:szCs w:val="24"/>
                <w:lang w:val="en-US" w:eastAsia="zh-CN"/>
              </w:rPr>
              <w:t>开设日期</w:t>
            </w:r>
          </w:p>
        </w:tc>
        <w:tc>
          <w:tcPr>
            <w:tcW w:w="1159"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2E847222">
            <w:pPr>
              <w:snapToGrid w:val="0"/>
              <w:ind w:left="0" w:leftChars="0" w:right="0" w:rightChars="0" w:firstLine="0" w:firstLineChars="0"/>
              <w:jc w:val="center"/>
              <w:rPr>
                <w:rFonts w:hint="default" w:ascii="仿宋" w:hAnsi="仿宋" w:eastAsia="仿宋" w:cs="仿宋"/>
                <w:b/>
                <w:i w:val="0"/>
                <w:iCs w:val="0"/>
                <w:color w:val="FFFFFF"/>
                <w:sz w:val="24"/>
                <w:szCs w:val="24"/>
                <w:lang w:val="en-US" w:eastAsia="zh-CN"/>
              </w:rPr>
            </w:pPr>
            <w:r>
              <w:rPr>
                <w:rFonts w:hint="eastAsia" w:ascii="仿宋" w:hAnsi="仿宋" w:eastAsia="仿宋" w:cs="仿宋"/>
                <w:b/>
                <w:i w:val="0"/>
                <w:iCs w:val="0"/>
                <w:color w:val="FFFFFF"/>
                <w:sz w:val="24"/>
                <w:szCs w:val="24"/>
                <w:lang w:val="en-US" w:eastAsia="zh-CN"/>
              </w:rPr>
              <w:t>运营中心上量负责人</w:t>
            </w:r>
          </w:p>
        </w:tc>
        <w:tc>
          <w:tcPr>
            <w:tcW w:w="1159"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4F15AE60">
            <w:pPr>
              <w:snapToGrid w:val="0"/>
              <w:ind w:left="0" w:leftChars="0" w:right="0" w:rightChars="0" w:firstLine="0" w:firstLineChars="0"/>
              <w:jc w:val="center"/>
              <w:rPr>
                <w:rFonts w:hint="default" w:ascii="仿宋" w:hAnsi="仿宋" w:eastAsia="仿宋" w:cs="仿宋"/>
                <w:b/>
                <w:i w:val="0"/>
                <w:iCs w:val="0"/>
                <w:color w:val="FFFFFF"/>
                <w:sz w:val="24"/>
                <w:szCs w:val="24"/>
                <w:lang w:val="en-US" w:eastAsia="zh-CN"/>
              </w:rPr>
            </w:pPr>
            <w:r>
              <w:rPr>
                <w:rFonts w:hint="eastAsia" w:ascii="仿宋" w:hAnsi="仿宋" w:eastAsia="仿宋" w:cs="仿宋"/>
                <w:b/>
                <w:i w:val="0"/>
                <w:iCs w:val="0"/>
                <w:color w:val="FFFFFF"/>
                <w:sz w:val="24"/>
                <w:szCs w:val="24"/>
                <w:lang w:val="en-US" w:eastAsia="zh-CN"/>
              </w:rPr>
              <w:t>分公司上量负责人</w:t>
            </w:r>
          </w:p>
        </w:tc>
      </w:tr>
      <w:tr w14:paraId="19C21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06"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45E44E3">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1</w:t>
            </w:r>
          </w:p>
        </w:tc>
        <w:tc>
          <w:tcPr>
            <w:tcW w:w="2604"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83C3E3C">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邯郸专区</w:t>
            </w:r>
          </w:p>
        </w:tc>
        <w:tc>
          <w:tcPr>
            <w:tcW w:w="1265"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97B4385">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SaaS</w:t>
            </w:r>
          </w:p>
        </w:tc>
        <w:tc>
          <w:tcPr>
            <w:tcW w:w="2479"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F6B3A1B">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sz w:val="24"/>
                <w:szCs w:val="24"/>
              </w:rPr>
            </w:pPr>
            <w:r>
              <w:rPr>
                <w:rFonts w:hint="eastAsia" w:ascii="仿宋" w:hAnsi="仿宋" w:eastAsia="仿宋" w:cs="仿宋"/>
                <w:b w:val="0"/>
                <w:i w:val="0"/>
                <w:iCs w:val="0"/>
                <w:color w:val="auto"/>
                <w:kern w:val="0"/>
                <w:sz w:val="24"/>
                <w:szCs w:val="24"/>
                <w:lang w:val="en-US" w:eastAsia="zh-CN" w:bidi="ar"/>
              </w:rPr>
              <w:t>邯郸国发数字科技有限公司</w:t>
            </w:r>
          </w:p>
        </w:tc>
        <w:tc>
          <w:tcPr>
            <w:tcW w:w="1789"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2DD292B">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2"/>
                <w:sz w:val="24"/>
                <w:szCs w:val="24"/>
                <w:lang w:val="en-US" w:eastAsia="zh-CN" w:bidi="ar-SA"/>
              </w:rPr>
              <w:t>河北省邯郸市</w:t>
            </w:r>
          </w:p>
        </w:tc>
        <w:tc>
          <w:tcPr>
            <w:tcW w:w="1593"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478ABDC">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石家庄分公司</w:t>
            </w:r>
          </w:p>
        </w:tc>
        <w:tc>
          <w:tcPr>
            <w:tcW w:w="1416"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9F7A84B">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kern w:val="0"/>
                <w:sz w:val="24"/>
                <w:szCs w:val="24"/>
                <w:lang w:val="en-US" w:eastAsia="zh-CN" w:bidi="ar"/>
              </w:rPr>
              <w:t>2025/8/8</w:t>
            </w:r>
          </w:p>
        </w:tc>
        <w:tc>
          <w:tcPr>
            <w:tcW w:w="1159"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E61DF7C">
            <w:pPr>
              <w:keepNext w:val="0"/>
              <w:keepLines w:val="0"/>
              <w:widowControl/>
              <w:suppressLineNumbers w:val="0"/>
              <w:wordWrap/>
              <w:snapToGrid w:val="0"/>
              <w:spacing w:line="240" w:lineRule="auto"/>
              <w:ind w:left="0" w:leftChars="0" w:right="0" w:rightChars="0" w:firstLine="0" w:firstLineChars="0"/>
              <w:jc w:val="center"/>
              <w:textAlignment w:val="center"/>
              <w:rPr>
                <w:rFonts w:hint="default"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李涛</w:t>
            </w:r>
          </w:p>
        </w:tc>
        <w:tc>
          <w:tcPr>
            <w:tcW w:w="1159"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19E1CAE">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吴昊阳</w:t>
            </w:r>
          </w:p>
        </w:tc>
      </w:tr>
      <w:tr w14:paraId="60115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0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A3F304A">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2</w:t>
            </w:r>
          </w:p>
        </w:tc>
        <w:tc>
          <w:tcPr>
            <w:tcW w:w="260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E678480">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新疆阳光采购平台</w:t>
            </w:r>
          </w:p>
        </w:tc>
        <w:tc>
          <w:tcPr>
            <w:tcW w:w="126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2F2358F">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SaaS</w:t>
            </w:r>
          </w:p>
        </w:tc>
        <w:tc>
          <w:tcPr>
            <w:tcW w:w="247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3DD07E8">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sz w:val="24"/>
                <w:szCs w:val="24"/>
              </w:rPr>
            </w:pPr>
            <w:r>
              <w:rPr>
                <w:rFonts w:hint="eastAsia" w:ascii="仿宋" w:hAnsi="仿宋" w:eastAsia="仿宋" w:cs="仿宋"/>
                <w:b w:val="0"/>
                <w:i w:val="0"/>
                <w:iCs w:val="0"/>
                <w:color w:val="auto"/>
                <w:kern w:val="0"/>
                <w:sz w:val="24"/>
                <w:szCs w:val="24"/>
                <w:lang w:val="en-US" w:eastAsia="zh-CN" w:bidi="ar"/>
              </w:rPr>
              <w:t>新疆阳光采购中心有限公司</w:t>
            </w:r>
          </w:p>
        </w:tc>
        <w:tc>
          <w:tcPr>
            <w:tcW w:w="178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FB40F66">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rPr>
              <w:t>新疆乌鲁木齐市</w:t>
            </w:r>
          </w:p>
        </w:tc>
        <w:tc>
          <w:tcPr>
            <w:tcW w:w="159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123E22B">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交易乌鲁木齐分公司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DDD6AB1">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kern w:val="0"/>
                <w:sz w:val="24"/>
                <w:szCs w:val="24"/>
                <w:lang w:val="en-US" w:eastAsia="zh-CN" w:bidi="ar"/>
              </w:rPr>
              <w:t>2025/8/8</w:t>
            </w:r>
          </w:p>
        </w:tc>
        <w:tc>
          <w:tcPr>
            <w:tcW w:w="115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61B16D3">
            <w:pPr>
              <w:keepNext w:val="0"/>
              <w:keepLines w:val="0"/>
              <w:widowControl/>
              <w:suppressLineNumbers w:val="0"/>
              <w:wordWrap/>
              <w:snapToGrid w:val="0"/>
              <w:spacing w:line="240" w:lineRule="auto"/>
              <w:ind w:left="0" w:leftChars="0" w:right="0" w:rightChars="0" w:firstLine="0" w:firstLineChars="0"/>
              <w:jc w:val="center"/>
              <w:textAlignment w:val="center"/>
              <w:rPr>
                <w:rFonts w:hint="default"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李涛</w:t>
            </w:r>
          </w:p>
        </w:tc>
        <w:tc>
          <w:tcPr>
            <w:tcW w:w="115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F3C5C43">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魏建虎</w:t>
            </w:r>
          </w:p>
        </w:tc>
      </w:tr>
      <w:tr w14:paraId="7C78E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0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EE9C7E5">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3</w:t>
            </w:r>
          </w:p>
        </w:tc>
        <w:tc>
          <w:tcPr>
            <w:tcW w:w="260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B131B41">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湛江市阳光优采平台</w:t>
            </w:r>
          </w:p>
        </w:tc>
        <w:tc>
          <w:tcPr>
            <w:tcW w:w="126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082FA83">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SaaS</w:t>
            </w:r>
          </w:p>
        </w:tc>
        <w:tc>
          <w:tcPr>
            <w:tcW w:w="247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25DA392">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sz w:val="24"/>
                <w:szCs w:val="24"/>
              </w:rPr>
            </w:pPr>
            <w:r>
              <w:rPr>
                <w:rFonts w:hint="eastAsia" w:ascii="仿宋" w:hAnsi="仿宋" w:eastAsia="仿宋" w:cs="仿宋"/>
                <w:b w:val="0"/>
                <w:i w:val="0"/>
                <w:iCs w:val="0"/>
                <w:color w:val="auto"/>
                <w:kern w:val="0"/>
                <w:sz w:val="24"/>
                <w:szCs w:val="24"/>
                <w:lang w:val="en-US" w:eastAsia="zh-CN" w:bidi="ar"/>
              </w:rPr>
              <w:t>湛江市招标采购代理有限公司</w:t>
            </w:r>
          </w:p>
        </w:tc>
        <w:tc>
          <w:tcPr>
            <w:tcW w:w="178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158928E">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2"/>
                <w:sz w:val="24"/>
                <w:szCs w:val="24"/>
                <w:lang w:val="en-US" w:eastAsia="zh-CN" w:bidi="ar-SA"/>
              </w:rPr>
              <w:t>广东省湛江市</w:t>
            </w:r>
          </w:p>
        </w:tc>
        <w:tc>
          <w:tcPr>
            <w:tcW w:w="159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4575C7C">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交易广州分公司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F0FF767">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kern w:val="0"/>
                <w:sz w:val="24"/>
                <w:szCs w:val="24"/>
                <w:lang w:val="en-US" w:eastAsia="zh-CN" w:bidi="ar"/>
              </w:rPr>
              <w:t>2025/10/15</w:t>
            </w:r>
          </w:p>
        </w:tc>
        <w:tc>
          <w:tcPr>
            <w:tcW w:w="115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2586A33">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李涛</w:t>
            </w:r>
          </w:p>
        </w:tc>
        <w:tc>
          <w:tcPr>
            <w:tcW w:w="115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D0A9149">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黎培展</w:t>
            </w:r>
          </w:p>
        </w:tc>
      </w:tr>
      <w:tr w14:paraId="158D8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0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FA0AA41">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4</w:t>
            </w:r>
          </w:p>
        </w:tc>
        <w:tc>
          <w:tcPr>
            <w:tcW w:w="260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2CA6022">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color w:val="auto"/>
                <w:sz w:val="24"/>
                <w:szCs w:val="24"/>
              </w:rPr>
              <w:t>大连国企</w:t>
            </w:r>
            <w:r>
              <w:rPr>
                <w:rFonts w:hint="eastAsia" w:ascii="仿宋" w:hAnsi="仿宋" w:eastAsia="仿宋" w:cs="仿宋"/>
                <w:b w:val="0"/>
                <w:i w:val="0"/>
                <w:color w:val="auto"/>
                <w:sz w:val="24"/>
                <w:szCs w:val="24"/>
                <w:lang w:val="en-US" w:eastAsia="zh-CN"/>
              </w:rPr>
              <w:t>阳光采购平台</w:t>
            </w:r>
          </w:p>
        </w:tc>
        <w:tc>
          <w:tcPr>
            <w:tcW w:w="126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627447E">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落地</w:t>
            </w:r>
          </w:p>
        </w:tc>
        <w:tc>
          <w:tcPr>
            <w:tcW w:w="247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0F175C0">
            <w:pPr>
              <w:snapToGrid w:val="0"/>
              <w:ind w:left="0" w:leftChars="0" w:right="0" w:rightChars="0" w:firstLine="0" w:firstLineChars="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大连阳光采购服务有限公司</w:t>
            </w:r>
          </w:p>
        </w:tc>
        <w:tc>
          <w:tcPr>
            <w:tcW w:w="178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1234148">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2"/>
                <w:sz w:val="24"/>
                <w:szCs w:val="24"/>
                <w:lang w:val="en-US" w:eastAsia="zh-CN" w:bidi="ar-SA"/>
              </w:rPr>
              <w:t>辽宁省大连市</w:t>
            </w:r>
          </w:p>
        </w:tc>
        <w:tc>
          <w:tcPr>
            <w:tcW w:w="159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7F020CC">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交易沈阳分公司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E151D9D">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2025/10/22</w:t>
            </w:r>
          </w:p>
        </w:tc>
        <w:tc>
          <w:tcPr>
            <w:tcW w:w="115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B9CF222">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邵威</w:t>
            </w:r>
          </w:p>
        </w:tc>
        <w:tc>
          <w:tcPr>
            <w:tcW w:w="115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DF3834C">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朱鑫权</w:t>
            </w:r>
          </w:p>
        </w:tc>
      </w:tr>
      <w:tr w14:paraId="1ACBD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0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9545D06">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5</w:t>
            </w:r>
          </w:p>
        </w:tc>
        <w:tc>
          <w:tcPr>
            <w:tcW w:w="260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E44CBD3">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sz w:val="24"/>
                <w:szCs w:val="24"/>
              </w:rPr>
              <w:t>泰安市e采通平台</w:t>
            </w:r>
          </w:p>
        </w:tc>
        <w:tc>
          <w:tcPr>
            <w:tcW w:w="126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F14D643">
            <w:pPr>
              <w:pStyle w:val="6"/>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仿宋" w:hAnsi="仿宋" w:eastAsia="仿宋" w:cs="仿宋"/>
                <w:b w:val="0"/>
                <w:bCs w:val="0"/>
                <w:i w:val="0"/>
                <w:iCs w:val="0"/>
                <w:color w:val="auto"/>
                <w:spacing w:val="0"/>
                <w:sz w:val="24"/>
                <w:szCs w:val="24"/>
                <w:lang w:val="en-US" w:eastAsia="zh-CN"/>
              </w:rPr>
            </w:pPr>
            <w:r>
              <w:rPr>
                <w:rFonts w:hint="eastAsia" w:ascii="仿宋" w:hAnsi="仿宋" w:eastAsia="仿宋" w:cs="仿宋"/>
                <w:b w:val="0"/>
                <w:bCs w:val="0"/>
                <w:i w:val="0"/>
                <w:iCs w:val="0"/>
                <w:color w:val="auto"/>
                <w:spacing w:val="0"/>
                <w:sz w:val="24"/>
                <w:szCs w:val="24"/>
                <w:lang w:val="en-US" w:eastAsia="zh-CN"/>
              </w:rPr>
              <w:t>落地</w:t>
            </w:r>
          </w:p>
        </w:tc>
        <w:tc>
          <w:tcPr>
            <w:tcW w:w="247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95DC70A">
            <w:pPr>
              <w:pStyle w:val="6"/>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bCs w:val="0"/>
                <w:i w:val="0"/>
                <w:iCs w:val="0"/>
                <w:color w:val="auto"/>
                <w:spacing w:val="0"/>
                <w:sz w:val="24"/>
                <w:szCs w:val="24"/>
              </w:rPr>
              <w:t>山东省泰山数据资产运营有限公司</w:t>
            </w:r>
          </w:p>
        </w:tc>
        <w:tc>
          <w:tcPr>
            <w:tcW w:w="178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F0E0062">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2"/>
                <w:sz w:val="24"/>
                <w:szCs w:val="24"/>
                <w:lang w:val="en-US" w:eastAsia="zh-CN" w:bidi="ar-SA"/>
              </w:rPr>
              <w:t>山东省泰安市</w:t>
            </w:r>
          </w:p>
        </w:tc>
        <w:tc>
          <w:tcPr>
            <w:tcW w:w="159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C5E3C8F">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sz w:val="24"/>
                <w:szCs w:val="24"/>
                <w:lang w:eastAsia="zh-CN"/>
              </w:rPr>
              <w:t>交易济南分公司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06D95D7">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2025/11/11</w:t>
            </w:r>
          </w:p>
        </w:tc>
        <w:tc>
          <w:tcPr>
            <w:tcW w:w="115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5FB7C66">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赵嘉琪</w:t>
            </w:r>
          </w:p>
        </w:tc>
        <w:tc>
          <w:tcPr>
            <w:tcW w:w="115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DED4B82">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庞鑫</w:t>
            </w:r>
          </w:p>
        </w:tc>
      </w:tr>
      <w:tr w14:paraId="6E190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0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F865004">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6</w:t>
            </w:r>
          </w:p>
        </w:tc>
        <w:tc>
          <w:tcPr>
            <w:tcW w:w="260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4AA0899">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恩施州阳光优采平台</w:t>
            </w:r>
          </w:p>
        </w:tc>
        <w:tc>
          <w:tcPr>
            <w:tcW w:w="126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6877165">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SaaS</w:t>
            </w:r>
          </w:p>
        </w:tc>
        <w:tc>
          <w:tcPr>
            <w:tcW w:w="247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7FE41F2">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sz w:val="24"/>
                <w:szCs w:val="24"/>
              </w:rPr>
            </w:pPr>
            <w:r>
              <w:rPr>
                <w:rFonts w:hint="eastAsia" w:ascii="仿宋" w:hAnsi="仿宋" w:eastAsia="仿宋" w:cs="仿宋"/>
                <w:b w:val="0"/>
                <w:i w:val="0"/>
                <w:iCs w:val="0"/>
                <w:color w:val="auto"/>
                <w:kern w:val="0"/>
                <w:sz w:val="24"/>
                <w:szCs w:val="24"/>
                <w:lang w:val="en-US" w:eastAsia="zh-CN" w:bidi="ar"/>
              </w:rPr>
              <w:t>恩施州国有资本投资运营集团有限公司</w:t>
            </w:r>
          </w:p>
        </w:tc>
        <w:tc>
          <w:tcPr>
            <w:tcW w:w="178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DAA61B5">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2"/>
                <w:sz w:val="24"/>
                <w:szCs w:val="24"/>
                <w:lang w:val="en-US" w:eastAsia="zh-CN" w:bidi="ar-SA"/>
              </w:rPr>
              <w:t>湖北省恩施州</w:t>
            </w:r>
          </w:p>
        </w:tc>
        <w:tc>
          <w:tcPr>
            <w:tcW w:w="159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62A18EC">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交易武汉分公司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B766753">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kern w:val="0"/>
                <w:sz w:val="24"/>
                <w:szCs w:val="24"/>
                <w:lang w:val="en-US" w:eastAsia="zh-CN" w:bidi="ar"/>
              </w:rPr>
              <w:t>2025/11/14</w:t>
            </w:r>
          </w:p>
        </w:tc>
        <w:tc>
          <w:tcPr>
            <w:tcW w:w="115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16C8EFC">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赵嘉琪</w:t>
            </w:r>
          </w:p>
        </w:tc>
        <w:tc>
          <w:tcPr>
            <w:tcW w:w="115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C4F1190">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余意</w:t>
            </w:r>
          </w:p>
        </w:tc>
      </w:tr>
      <w:tr w14:paraId="6C52B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0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9A113C9">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7</w:t>
            </w:r>
          </w:p>
        </w:tc>
        <w:tc>
          <w:tcPr>
            <w:tcW w:w="260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A75FE23">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株洲市国资委阳光优采专区</w:t>
            </w:r>
          </w:p>
        </w:tc>
        <w:tc>
          <w:tcPr>
            <w:tcW w:w="126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79461A8">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SaaS</w:t>
            </w:r>
          </w:p>
        </w:tc>
        <w:tc>
          <w:tcPr>
            <w:tcW w:w="247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E4F301F">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sz w:val="24"/>
                <w:szCs w:val="24"/>
              </w:rPr>
            </w:pPr>
            <w:r>
              <w:rPr>
                <w:rFonts w:hint="eastAsia" w:ascii="仿宋" w:hAnsi="仿宋" w:eastAsia="仿宋" w:cs="仿宋"/>
                <w:b w:val="0"/>
                <w:i w:val="0"/>
                <w:iCs w:val="0"/>
                <w:color w:val="auto"/>
                <w:kern w:val="0"/>
                <w:sz w:val="24"/>
                <w:szCs w:val="24"/>
                <w:lang w:val="en-US" w:eastAsia="zh-CN" w:bidi="ar"/>
              </w:rPr>
              <w:t>株洲国投智慧城市产业发展投资有限公司</w:t>
            </w:r>
          </w:p>
        </w:tc>
        <w:tc>
          <w:tcPr>
            <w:tcW w:w="178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485BA35">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2"/>
                <w:sz w:val="24"/>
                <w:szCs w:val="24"/>
                <w:lang w:val="en-US" w:eastAsia="zh-CN" w:bidi="ar-SA"/>
              </w:rPr>
              <w:t>湖南省株洲市</w:t>
            </w:r>
          </w:p>
        </w:tc>
        <w:tc>
          <w:tcPr>
            <w:tcW w:w="159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389B0AF">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交易长沙分公司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085C182">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kern w:val="0"/>
                <w:sz w:val="24"/>
                <w:szCs w:val="24"/>
                <w:lang w:val="en-US" w:eastAsia="zh-CN" w:bidi="ar"/>
              </w:rPr>
              <w:t>2025/11/17</w:t>
            </w:r>
          </w:p>
        </w:tc>
        <w:tc>
          <w:tcPr>
            <w:tcW w:w="115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604D0B8">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赵嘉琪</w:t>
            </w:r>
          </w:p>
        </w:tc>
        <w:tc>
          <w:tcPr>
            <w:tcW w:w="115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3D4A12E">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鸥文华</w:t>
            </w:r>
          </w:p>
        </w:tc>
      </w:tr>
      <w:tr w14:paraId="149ED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0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783D5BC">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8</w:t>
            </w:r>
          </w:p>
        </w:tc>
        <w:tc>
          <w:tcPr>
            <w:tcW w:w="260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5960415">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齐齐哈尔阳光优采专区</w:t>
            </w:r>
          </w:p>
        </w:tc>
        <w:tc>
          <w:tcPr>
            <w:tcW w:w="126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802EB0E">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SaaS</w:t>
            </w:r>
          </w:p>
        </w:tc>
        <w:tc>
          <w:tcPr>
            <w:tcW w:w="247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68BEB7B">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sz w:val="24"/>
                <w:szCs w:val="24"/>
              </w:rPr>
            </w:pPr>
            <w:r>
              <w:rPr>
                <w:rFonts w:hint="eastAsia" w:ascii="仿宋" w:hAnsi="仿宋" w:eastAsia="仿宋" w:cs="仿宋"/>
                <w:b w:val="0"/>
                <w:i w:val="0"/>
                <w:iCs w:val="0"/>
                <w:color w:val="auto"/>
                <w:kern w:val="0"/>
                <w:sz w:val="24"/>
                <w:szCs w:val="24"/>
                <w:lang w:val="en-US" w:eastAsia="zh-CN" w:bidi="ar"/>
              </w:rPr>
              <w:t>齐齐哈尔政通大数据公司</w:t>
            </w:r>
          </w:p>
        </w:tc>
        <w:tc>
          <w:tcPr>
            <w:tcW w:w="178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21AD745">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rPr>
              <w:t>黑龙江省</w:t>
            </w:r>
            <w:r>
              <w:rPr>
                <w:rStyle w:val="11"/>
                <w:rFonts w:hint="eastAsia" w:ascii="仿宋" w:hAnsi="仿宋" w:eastAsia="仿宋" w:cs="仿宋"/>
                <w:b w:val="0"/>
                <w:i w:val="0"/>
                <w:iCs w:val="0"/>
                <w:color w:val="auto"/>
                <w:sz w:val="24"/>
                <w:szCs w:val="24"/>
              </w:rPr>
              <w:t>齐齐哈尔市</w:t>
            </w:r>
          </w:p>
        </w:tc>
        <w:tc>
          <w:tcPr>
            <w:tcW w:w="159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EC5C226">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交易长春分公司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3860543">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kern w:val="0"/>
                <w:sz w:val="24"/>
                <w:szCs w:val="24"/>
                <w:lang w:val="en-US" w:eastAsia="zh-CN" w:bidi="ar"/>
              </w:rPr>
              <w:t>2025/11/17</w:t>
            </w:r>
          </w:p>
        </w:tc>
        <w:tc>
          <w:tcPr>
            <w:tcW w:w="115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A31214F">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邵威</w:t>
            </w:r>
          </w:p>
        </w:tc>
        <w:tc>
          <w:tcPr>
            <w:tcW w:w="115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E34B73F">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胡毅鑫</w:t>
            </w:r>
          </w:p>
        </w:tc>
      </w:tr>
      <w:tr w14:paraId="6D50F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0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942B3A1">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9</w:t>
            </w:r>
          </w:p>
        </w:tc>
        <w:tc>
          <w:tcPr>
            <w:tcW w:w="260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C15B43E">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中国煤地电子商城</w:t>
            </w:r>
          </w:p>
        </w:tc>
        <w:tc>
          <w:tcPr>
            <w:tcW w:w="126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F7FA961">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SaaS</w:t>
            </w:r>
          </w:p>
        </w:tc>
        <w:tc>
          <w:tcPr>
            <w:tcW w:w="247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9905EC7">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sz w:val="24"/>
                <w:szCs w:val="24"/>
              </w:rPr>
            </w:pPr>
            <w:r>
              <w:rPr>
                <w:rFonts w:hint="eastAsia" w:ascii="仿宋" w:hAnsi="仿宋" w:eastAsia="仿宋" w:cs="仿宋"/>
                <w:b w:val="0"/>
                <w:i w:val="0"/>
                <w:iCs w:val="0"/>
                <w:color w:val="auto"/>
                <w:kern w:val="0"/>
                <w:sz w:val="24"/>
                <w:szCs w:val="24"/>
                <w:lang w:val="en-US" w:eastAsia="zh-CN" w:bidi="ar"/>
              </w:rPr>
              <w:t>中国煤炭地质总局</w:t>
            </w:r>
          </w:p>
        </w:tc>
        <w:tc>
          <w:tcPr>
            <w:tcW w:w="178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A42D8DA">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2"/>
                <w:sz w:val="24"/>
                <w:szCs w:val="24"/>
                <w:lang w:val="en-US" w:eastAsia="zh-CN" w:bidi="ar-SA"/>
              </w:rPr>
              <w:t>北京市</w:t>
            </w:r>
          </w:p>
        </w:tc>
        <w:tc>
          <w:tcPr>
            <w:tcW w:w="159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0D2782D">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eastAsia="zh-CN"/>
              </w:rPr>
              <w:t>交易北京分公司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297563C">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kern w:val="0"/>
                <w:sz w:val="24"/>
                <w:szCs w:val="24"/>
                <w:lang w:val="en-US" w:eastAsia="zh-CN" w:bidi="ar"/>
              </w:rPr>
              <w:t>2025/11/27</w:t>
            </w:r>
          </w:p>
        </w:tc>
        <w:tc>
          <w:tcPr>
            <w:tcW w:w="115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F296414">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邵威</w:t>
            </w:r>
          </w:p>
        </w:tc>
        <w:tc>
          <w:tcPr>
            <w:tcW w:w="115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8C678F5">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刘子轩</w:t>
            </w:r>
          </w:p>
        </w:tc>
      </w:tr>
      <w:tr w14:paraId="0278B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0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C457044">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2"/>
                <w:sz w:val="24"/>
                <w:szCs w:val="24"/>
                <w:lang w:val="en-US" w:eastAsia="zh-CN" w:bidi="ar-SA"/>
              </w:rPr>
              <w:t>10</w:t>
            </w:r>
          </w:p>
        </w:tc>
        <w:tc>
          <w:tcPr>
            <w:tcW w:w="260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F5A7B86">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rPr>
              <w:t>南方联合专区</w:t>
            </w:r>
          </w:p>
        </w:tc>
        <w:tc>
          <w:tcPr>
            <w:tcW w:w="126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CBF2039">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SaaS</w:t>
            </w:r>
          </w:p>
        </w:tc>
        <w:tc>
          <w:tcPr>
            <w:tcW w:w="247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5090247">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南方联合产权交易中心有限责任公司</w:t>
            </w:r>
          </w:p>
        </w:tc>
        <w:tc>
          <w:tcPr>
            <w:tcW w:w="178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08F11AF">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rPr>
              <w:t>广东省广州市</w:t>
            </w:r>
          </w:p>
        </w:tc>
        <w:tc>
          <w:tcPr>
            <w:tcW w:w="159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6985BF2">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交易广州分公司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0457ECB">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2025/12/2</w:t>
            </w:r>
          </w:p>
        </w:tc>
        <w:tc>
          <w:tcPr>
            <w:tcW w:w="115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C2DCC49">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李涛</w:t>
            </w:r>
          </w:p>
        </w:tc>
        <w:tc>
          <w:tcPr>
            <w:tcW w:w="115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23A6E3B">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黎培展</w:t>
            </w:r>
          </w:p>
        </w:tc>
      </w:tr>
      <w:tr w14:paraId="22C51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0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FC559CC">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11</w:t>
            </w:r>
          </w:p>
        </w:tc>
        <w:tc>
          <w:tcPr>
            <w:tcW w:w="260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19AA860">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rPr>
              <w:t>十二师新疆丝路亚</w:t>
            </w:r>
            <w:r>
              <w:rPr>
                <w:rFonts w:hint="eastAsia" w:ascii="仿宋" w:hAnsi="仿宋" w:eastAsia="仿宋" w:cs="仿宋"/>
                <w:b w:val="0"/>
                <w:i w:val="0"/>
                <w:iCs w:val="0"/>
                <w:color w:val="auto"/>
                <w:kern w:val="0"/>
                <w:sz w:val="24"/>
                <w:szCs w:val="24"/>
                <w:lang w:val="en-US" w:eastAsia="zh-CN" w:bidi="ar"/>
              </w:rPr>
              <w:t>心</w:t>
            </w:r>
            <w:r>
              <w:rPr>
                <w:rFonts w:hint="eastAsia" w:ascii="仿宋" w:hAnsi="仿宋" w:eastAsia="仿宋" w:cs="仿宋"/>
                <w:b w:val="0"/>
                <w:i w:val="0"/>
                <w:iCs w:val="0"/>
                <w:color w:val="auto"/>
                <w:sz w:val="24"/>
                <w:szCs w:val="24"/>
              </w:rPr>
              <w:t>数字科技发展有限公司阳光优采</w:t>
            </w:r>
            <w:r>
              <w:rPr>
                <w:rFonts w:hint="eastAsia" w:ascii="仿宋" w:hAnsi="仿宋" w:eastAsia="仿宋" w:cs="仿宋"/>
                <w:b w:val="0"/>
                <w:i w:val="0"/>
                <w:iCs w:val="0"/>
                <w:color w:val="auto"/>
                <w:sz w:val="24"/>
                <w:szCs w:val="24"/>
                <w:lang w:val="en-US" w:eastAsia="zh-CN"/>
              </w:rPr>
              <w:t>专区</w:t>
            </w:r>
          </w:p>
        </w:tc>
        <w:tc>
          <w:tcPr>
            <w:tcW w:w="126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FA65C15">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SaaS</w:t>
            </w:r>
          </w:p>
        </w:tc>
        <w:tc>
          <w:tcPr>
            <w:tcW w:w="247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27EBD20">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sz w:val="24"/>
                <w:szCs w:val="24"/>
              </w:rPr>
            </w:pPr>
            <w:r>
              <w:rPr>
                <w:rFonts w:hint="eastAsia" w:ascii="仿宋" w:hAnsi="仿宋" w:eastAsia="仿宋" w:cs="仿宋"/>
                <w:b w:val="0"/>
                <w:i w:val="0"/>
                <w:iCs w:val="0"/>
                <w:color w:val="auto"/>
                <w:kern w:val="0"/>
                <w:sz w:val="24"/>
                <w:szCs w:val="24"/>
                <w:lang w:val="en-US" w:eastAsia="zh-CN" w:bidi="ar"/>
              </w:rPr>
              <w:t>十二师新疆丝路亚心数字科技发展有限公司</w:t>
            </w:r>
          </w:p>
        </w:tc>
        <w:tc>
          <w:tcPr>
            <w:tcW w:w="178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1DA375C">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rPr>
              <w:t>新疆乌鲁木齐市</w:t>
            </w:r>
          </w:p>
        </w:tc>
        <w:tc>
          <w:tcPr>
            <w:tcW w:w="159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2888AA5">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交易乌鲁木齐分公司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9DD0778">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sz w:val="24"/>
                <w:szCs w:val="24"/>
              </w:rPr>
            </w:pPr>
            <w:r>
              <w:rPr>
                <w:rFonts w:hint="eastAsia" w:ascii="仿宋" w:hAnsi="仿宋" w:eastAsia="仿宋" w:cs="仿宋"/>
                <w:b w:val="0"/>
                <w:i w:val="0"/>
                <w:iCs w:val="0"/>
                <w:color w:val="auto"/>
                <w:kern w:val="0"/>
                <w:sz w:val="24"/>
                <w:szCs w:val="24"/>
                <w:lang w:val="en-US" w:eastAsia="zh-CN" w:bidi="ar"/>
              </w:rPr>
              <w:t>2025/12/2</w:t>
            </w:r>
          </w:p>
        </w:tc>
        <w:tc>
          <w:tcPr>
            <w:tcW w:w="115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3D46110">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李涛</w:t>
            </w:r>
          </w:p>
        </w:tc>
        <w:tc>
          <w:tcPr>
            <w:tcW w:w="115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C3F6730">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王东</w:t>
            </w:r>
          </w:p>
        </w:tc>
      </w:tr>
      <w:tr w14:paraId="7989E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0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AC2414C">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12</w:t>
            </w:r>
          </w:p>
        </w:tc>
        <w:tc>
          <w:tcPr>
            <w:tcW w:w="260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7759650">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rPr>
              <w:t>曲阜</w:t>
            </w:r>
            <w:r>
              <w:rPr>
                <w:rFonts w:hint="eastAsia" w:ascii="仿宋" w:hAnsi="仿宋" w:eastAsia="仿宋" w:cs="仿宋"/>
                <w:b w:val="0"/>
                <w:i w:val="0"/>
                <w:iCs w:val="0"/>
                <w:color w:val="auto"/>
                <w:kern w:val="0"/>
                <w:sz w:val="24"/>
                <w:szCs w:val="24"/>
                <w:lang w:val="en-US" w:eastAsia="zh-CN" w:bidi="ar"/>
              </w:rPr>
              <w:t>国弘阳光优采</w:t>
            </w:r>
            <w:r>
              <w:rPr>
                <w:rFonts w:hint="eastAsia" w:ascii="仿宋" w:hAnsi="仿宋" w:eastAsia="仿宋" w:cs="仿宋"/>
                <w:b w:val="0"/>
                <w:i w:val="0"/>
                <w:iCs w:val="0"/>
                <w:color w:val="auto"/>
                <w:sz w:val="24"/>
                <w:szCs w:val="24"/>
              </w:rPr>
              <w:t>专区</w:t>
            </w:r>
          </w:p>
        </w:tc>
        <w:tc>
          <w:tcPr>
            <w:tcW w:w="126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C1918C5">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SaaS</w:t>
            </w:r>
          </w:p>
        </w:tc>
        <w:tc>
          <w:tcPr>
            <w:tcW w:w="247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ECA5279">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sz w:val="24"/>
                <w:szCs w:val="24"/>
              </w:rPr>
            </w:pPr>
            <w:r>
              <w:rPr>
                <w:rFonts w:hint="eastAsia" w:ascii="仿宋" w:hAnsi="仿宋" w:eastAsia="仿宋" w:cs="仿宋"/>
                <w:b w:val="0"/>
                <w:i w:val="0"/>
                <w:iCs w:val="0"/>
                <w:color w:val="auto"/>
                <w:kern w:val="0"/>
                <w:sz w:val="24"/>
                <w:szCs w:val="24"/>
                <w:lang w:val="en-US" w:eastAsia="zh-CN" w:bidi="ar"/>
              </w:rPr>
              <w:t>曲阜市国弘热力有限公司</w:t>
            </w:r>
          </w:p>
        </w:tc>
        <w:tc>
          <w:tcPr>
            <w:tcW w:w="178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5913454">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rPr>
              <w:t>山东省济宁市</w:t>
            </w:r>
          </w:p>
        </w:tc>
        <w:tc>
          <w:tcPr>
            <w:tcW w:w="159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ECB89FA">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eastAsia="zh-CN"/>
              </w:rPr>
              <w:t>交易济南分公司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AE33F25">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sz w:val="24"/>
                <w:szCs w:val="24"/>
              </w:rPr>
            </w:pPr>
            <w:r>
              <w:rPr>
                <w:rFonts w:hint="eastAsia" w:ascii="仿宋" w:hAnsi="仿宋" w:eastAsia="仿宋" w:cs="仿宋"/>
                <w:b w:val="0"/>
                <w:i w:val="0"/>
                <w:iCs w:val="0"/>
                <w:color w:val="auto"/>
                <w:kern w:val="0"/>
                <w:sz w:val="24"/>
                <w:szCs w:val="24"/>
                <w:lang w:val="en-US" w:eastAsia="zh-CN" w:bidi="ar"/>
              </w:rPr>
              <w:t>2025/12/10</w:t>
            </w:r>
          </w:p>
        </w:tc>
        <w:tc>
          <w:tcPr>
            <w:tcW w:w="115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8093B0D">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赵嘉琪</w:t>
            </w:r>
          </w:p>
        </w:tc>
        <w:tc>
          <w:tcPr>
            <w:tcW w:w="115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333F4FD">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庞鑫</w:t>
            </w:r>
          </w:p>
        </w:tc>
      </w:tr>
      <w:tr w14:paraId="3A9CC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0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A6DE9DD">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13</w:t>
            </w:r>
          </w:p>
        </w:tc>
        <w:tc>
          <w:tcPr>
            <w:tcW w:w="260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6D0894A">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rPr>
              <w:t>黑龙江专区</w:t>
            </w:r>
          </w:p>
        </w:tc>
        <w:tc>
          <w:tcPr>
            <w:tcW w:w="126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93CC170">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SaaS</w:t>
            </w:r>
          </w:p>
        </w:tc>
        <w:tc>
          <w:tcPr>
            <w:tcW w:w="247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0E66B19">
            <w:pPr>
              <w:snapToGrid w:val="0"/>
              <w:ind w:left="0" w:leftChars="0" w:right="0" w:rightChars="0" w:firstLine="0" w:firstLineChars="0"/>
              <w:jc w:val="center"/>
              <w:rPr>
                <w:rFonts w:hint="eastAsia" w:ascii="仿宋" w:hAnsi="仿宋" w:eastAsia="仿宋" w:cs="仿宋"/>
                <w:b w:val="0"/>
                <w:i w:val="0"/>
                <w:iCs w:val="0"/>
                <w:color w:val="auto"/>
                <w:sz w:val="24"/>
                <w:szCs w:val="24"/>
              </w:rPr>
            </w:pPr>
            <w:r>
              <w:rPr>
                <w:rFonts w:hint="eastAsia" w:ascii="仿宋" w:hAnsi="仿宋" w:eastAsia="仿宋" w:cs="仿宋"/>
                <w:b w:val="0"/>
                <w:i w:val="0"/>
                <w:iCs w:val="0"/>
                <w:color w:val="auto"/>
                <w:sz w:val="24"/>
                <w:szCs w:val="24"/>
              </w:rPr>
              <w:t>黑龙江中易晟联供应链服务有限公司</w:t>
            </w:r>
          </w:p>
        </w:tc>
        <w:tc>
          <w:tcPr>
            <w:tcW w:w="178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163D28E">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rPr>
              <w:t>黑龙江省哈尔滨市</w:t>
            </w:r>
          </w:p>
        </w:tc>
        <w:tc>
          <w:tcPr>
            <w:tcW w:w="159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B6B3A5C">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eastAsia="zh-CN"/>
              </w:rPr>
              <w:t>交易长春分公司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76B64E9">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kern w:val="0"/>
                <w:sz w:val="24"/>
                <w:szCs w:val="24"/>
                <w:lang w:val="en-US" w:eastAsia="zh-CN" w:bidi="ar"/>
              </w:rPr>
              <w:t>2025/12/16</w:t>
            </w:r>
          </w:p>
        </w:tc>
        <w:tc>
          <w:tcPr>
            <w:tcW w:w="115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ACA3D3E">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邵威</w:t>
            </w:r>
          </w:p>
        </w:tc>
        <w:tc>
          <w:tcPr>
            <w:tcW w:w="115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00C3086">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胡毅鑫</w:t>
            </w:r>
          </w:p>
        </w:tc>
      </w:tr>
      <w:tr w14:paraId="789D6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0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C962A6C">
            <w:pPr>
              <w:snapToGrid w:val="0"/>
              <w:ind w:left="0" w:leftChars="0" w:right="0" w:rightChars="0" w:firstLine="0" w:firstLineChars="0"/>
              <w:jc w:val="center"/>
              <w:rPr>
                <w:rFonts w:hint="default"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14</w:t>
            </w:r>
          </w:p>
        </w:tc>
        <w:tc>
          <w:tcPr>
            <w:tcW w:w="260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41EBA68">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国泰新点-阳光优采专区</w:t>
            </w:r>
          </w:p>
        </w:tc>
        <w:tc>
          <w:tcPr>
            <w:tcW w:w="126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003E923">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SaaS</w:t>
            </w:r>
          </w:p>
        </w:tc>
        <w:tc>
          <w:tcPr>
            <w:tcW w:w="247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15A569C">
            <w:pPr>
              <w:snapToGrid w:val="0"/>
              <w:ind w:left="0" w:leftChars="0" w:right="0" w:rightChars="0" w:firstLine="0" w:firstLineChars="0"/>
              <w:jc w:val="center"/>
              <w:rPr>
                <w:rFonts w:hint="default"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国泰新点软件股份有限公司</w:t>
            </w:r>
          </w:p>
        </w:tc>
        <w:tc>
          <w:tcPr>
            <w:tcW w:w="178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DF554DD">
            <w:pPr>
              <w:snapToGrid w:val="0"/>
              <w:ind w:left="0" w:leftChars="0" w:right="0" w:rightChars="0" w:firstLine="0" w:firstLineChars="0"/>
              <w:jc w:val="center"/>
              <w:rPr>
                <w:rFonts w:hint="default"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江苏省苏州市</w:t>
            </w:r>
          </w:p>
        </w:tc>
        <w:tc>
          <w:tcPr>
            <w:tcW w:w="159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D828146">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9329FB4">
            <w:pPr>
              <w:snapToGrid w:val="0"/>
              <w:ind w:left="0" w:leftChars="0" w:right="0" w:rightChars="0" w:firstLine="0" w:firstLineChars="0"/>
              <w:jc w:val="center"/>
              <w:rPr>
                <w:rFonts w:hint="default"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2025/12/25</w:t>
            </w:r>
          </w:p>
        </w:tc>
        <w:tc>
          <w:tcPr>
            <w:tcW w:w="115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B5FF70E">
            <w:pPr>
              <w:snapToGrid w:val="0"/>
              <w:ind w:left="0" w:leftChars="0" w:right="0" w:rightChars="0" w:firstLine="0" w:firstLineChars="0"/>
              <w:jc w:val="center"/>
              <w:rPr>
                <w:rFonts w:hint="default"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w:t>
            </w:r>
          </w:p>
        </w:tc>
        <w:tc>
          <w:tcPr>
            <w:tcW w:w="115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FD78BDA">
            <w:pPr>
              <w:snapToGrid w:val="0"/>
              <w:ind w:left="0" w:leftChars="0" w:right="0" w:rightChars="0" w:firstLine="0" w:firstLineChars="0"/>
              <w:jc w:val="center"/>
              <w:rPr>
                <w:rFonts w:hint="default"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w:t>
            </w:r>
          </w:p>
        </w:tc>
      </w:tr>
      <w:tr w14:paraId="190E2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0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CDF3BF9">
            <w:pPr>
              <w:snapToGrid w:val="0"/>
              <w:ind w:left="0" w:leftChars="0" w:right="0" w:rightChars="0" w:firstLine="0" w:firstLineChars="0"/>
              <w:jc w:val="center"/>
              <w:rPr>
                <w:rFonts w:hint="default"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15</w:t>
            </w:r>
          </w:p>
        </w:tc>
        <w:tc>
          <w:tcPr>
            <w:tcW w:w="260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5735174">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聊城置业阳光优采专区</w:t>
            </w:r>
          </w:p>
        </w:tc>
        <w:tc>
          <w:tcPr>
            <w:tcW w:w="126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C3CAD0B">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SaaS</w:t>
            </w:r>
          </w:p>
        </w:tc>
        <w:tc>
          <w:tcPr>
            <w:tcW w:w="247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CEE24A3">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聊城泰岳置业有限公司</w:t>
            </w:r>
          </w:p>
        </w:tc>
        <w:tc>
          <w:tcPr>
            <w:tcW w:w="178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6292837">
            <w:pPr>
              <w:snapToGrid w:val="0"/>
              <w:ind w:left="0" w:leftChars="0" w:right="0" w:rightChars="0" w:firstLine="0" w:firstLineChars="0"/>
              <w:jc w:val="center"/>
              <w:rPr>
                <w:rFonts w:hint="default"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山东省聊城市</w:t>
            </w:r>
          </w:p>
        </w:tc>
        <w:tc>
          <w:tcPr>
            <w:tcW w:w="159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6983E07">
            <w:pPr>
              <w:snapToGrid w:val="0"/>
              <w:ind w:left="0" w:leftChars="0" w:right="0" w:rightChars="0" w:firstLine="0" w:firstLineChars="0"/>
              <w:jc w:val="center"/>
              <w:rPr>
                <w:rFonts w:hint="default"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交易济南分公司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7DD2AF3">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2026/1/7</w:t>
            </w:r>
          </w:p>
        </w:tc>
        <w:tc>
          <w:tcPr>
            <w:tcW w:w="115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4FF52C5">
            <w:pPr>
              <w:snapToGrid w:val="0"/>
              <w:ind w:left="0" w:leftChars="0" w:right="0" w:rightChars="0" w:firstLine="0" w:firstLineChars="0"/>
              <w:jc w:val="center"/>
              <w:rPr>
                <w:rFonts w:hint="default"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赵嘉琪</w:t>
            </w:r>
          </w:p>
        </w:tc>
        <w:tc>
          <w:tcPr>
            <w:tcW w:w="115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1CEA4EE">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kern w:val="0"/>
                <w:sz w:val="24"/>
                <w:szCs w:val="24"/>
                <w:lang w:val="en-US" w:eastAsia="zh-CN" w:bidi="ar"/>
              </w:rPr>
              <w:t>庞鑫</w:t>
            </w:r>
          </w:p>
        </w:tc>
      </w:tr>
      <w:tr w14:paraId="043C4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0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C3C99A3">
            <w:pPr>
              <w:snapToGrid w:val="0"/>
              <w:ind w:left="0" w:leftChars="0" w:right="0" w:rightChars="0" w:firstLine="0" w:firstLineChars="0"/>
              <w:jc w:val="center"/>
              <w:rPr>
                <w:rFonts w:hint="default"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16</w:t>
            </w:r>
          </w:p>
        </w:tc>
        <w:tc>
          <w:tcPr>
            <w:tcW w:w="260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9208879">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天津产权专区</w:t>
            </w:r>
          </w:p>
        </w:tc>
        <w:tc>
          <w:tcPr>
            <w:tcW w:w="126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AE1D93E">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SaaS</w:t>
            </w:r>
          </w:p>
        </w:tc>
        <w:tc>
          <w:tcPr>
            <w:tcW w:w="247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6F3DC0C">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天津产权交易中心有限公司</w:t>
            </w:r>
          </w:p>
        </w:tc>
        <w:tc>
          <w:tcPr>
            <w:tcW w:w="178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A2DF205">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天津市</w:t>
            </w:r>
          </w:p>
        </w:tc>
        <w:tc>
          <w:tcPr>
            <w:tcW w:w="159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B232654">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交易北京分公司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EAE138C">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2026/1/9</w:t>
            </w:r>
          </w:p>
        </w:tc>
        <w:tc>
          <w:tcPr>
            <w:tcW w:w="115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091B431">
            <w:pPr>
              <w:snapToGrid w:val="0"/>
              <w:ind w:left="0" w:leftChars="0" w:right="0" w:rightChars="0" w:firstLine="0" w:firstLineChars="0"/>
              <w:jc w:val="center"/>
              <w:rPr>
                <w:rFonts w:hint="default"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邵威</w:t>
            </w:r>
          </w:p>
        </w:tc>
        <w:tc>
          <w:tcPr>
            <w:tcW w:w="115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7921F98">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刘丰源</w:t>
            </w:r>
          </w:p>
        </w:tc>
      </w:tr>
      <w:tr w14:paraId="1B976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0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B75A40E">
            <w:pPr>
              <w:snapToGrid w:val="0"/>
              <w:ind w:left="0" w:leftChars="0" w:right="0" w:rightChars="0" w:firstLine="0" w:firstLineChars="0"/>
              <w:jc w:val="center"/>
              <w:rPr>
                <w:rFonts w:hint="default"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17</w:t>
            </w:r>
          </w:p>
        </w:tc>
        <w:tc>
          <w:tcPr>
            <w:tcW w:w="260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B4D55BD">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新疆光正专区</w:t>
            </w:r>
          </w:p>
        </w:tc>
        <w:tc>
          <w:tcPr>
            <w:tcW w:w="126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A5B2CC6">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SaaS</w:t>
            </w:r>
          </w:p>
        </w:tc>
        <w:tc>
          <w:tcPr>
            <w:tcW w:w="247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D94C975">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新疆光正信息技术咨询服务有限公司</w:t>
            </w:r>
          </w:p>
        </w:tc>
        <w:tc>
          <w:tcPr>
            <w:tcW w:w="178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EE97317">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新疆昌吉回族自治州</w:t>
            </w:r>
          </w:p>
        </w:tc>
        <w:tc>
          <w:tcPr>
            <w:tcW w:w="159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01B3BF7">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交易乌鲁木齐分公司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7AAB3C9">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2026/1/26</w:t>
            </w:r>
          </w:p>
        </w:tc>
        <w:tc>
          <w:tcPr>
            <w:tcW w:w="115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F561284">
            <w:pPr>
              <w:snapToGrid w:val="0"/>
              <w:ind w:left="0" w:leftChars="0" w:right="0" w:rightChars="0" w:firstLine="0" w:firstLineChars="0"/>
              <w:jc w:val="center"/>
              <w:rPr>
                <w:rFonts w:hint="default"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李涛</w:t>
            </w:r>
          </w:p>
        </w:tc>
        <w:tc>
          <w:tcPr>
            <w:tcW w:w="115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ED5A274">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刘体轩</w:t>
            </w:r>
          </w:p>
        </w:tc>
      </w:tr>
      <w:tr w14:paraId="6BEAF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0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CB8476D">
            <w:pPr>
              <w:snapToGrid w:val="0"/>
              <w:ind w:left="0" w:leftChars="0" w:right="0" w:rightChars="0" w:firstLine="0" w:firstLineChars="0"/>
              <w:jc w:val="center"/>
              <w:rPr>
                <w:rFonts w:hint="default"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18</w:t>
            </w:r>
          </w:p>
        </w:tc>
        <w:tc>
          <w:tcPr>
            <w:tcW w:w="260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56B6183">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曲阜国投专区</w:t>
            </w:r>
          </w:p>
        </w:tc>
        <w:tc>
          <w:tcPr>
            <w:tcW w:w="126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577F8D7">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SaaS</w:t>
            </w:r>
          </w:p>
        </w:tc>
        <w:tc>
          <w:tcPr>
            <w:tcW w:w="247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9973C14">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曲阜市国有资本投资运营集团有限公司</w:t>
            </w:r>
          </w:p>
        </w:tc>
        <w:tc>
          <w:tcPr>
            <w:tcW w:w="178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8992509">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山东省济宁市</w:t>
            </w:r>
          </w:p>
        </w:tc>
        <w:tc>
          <w:tcPr>
            <w:tcW w:w="159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8B4A0F5">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交易济南分公司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8014EB9">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2026/1/27</w:t>
            </w:r>
          </w:p>
        </w:tc>
        <w:tc>
          <w:tcPr>
            <w:tcW w:w="115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EAC298E">
            <w:pPr>
              <w:snapToGrid w:val="0"/>
              <w:ind w:left="0" w:leftChars="0" w:right="0" w:rightChars="0" w:firstLine="0" w:firstLineChars="0"/>
              <w:jc w:val="center"/>
              <w:rPr>
                <w:rFonts w:hint="default"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赵嘉琪</w:t>
            </w:r>
          </w:p>
        </w:tc>
        <w:tc>
          <w:tcPr>
            <w:tcW w:w="115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7D4FEC6">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kern w:val="0"/>
                <w:sz w:val="24"/>
                <w:szCs w:val="24"/>
                <w:lang w:val="en-US" w:eastAsia="zh-CN" w:bidi="ar"/>
              </w:rPr>
              <w:t>庞鑫</w:t>
            </w:r>
          </w:p>
        </w:tc>
      </w:tr>
      <w:tr w14:paraId="018C9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0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auto"/>
            <w:vAlign w:val="center"/>
          </w:tcPr>
          <w:p w14:paraId="1CE373D3">
            <w:pPr>
              <w:snapToGrid w:val="0"/>
              <w:ind w:left="0" w:leftChars="0" w:right="0" w:rightChars="0" w:firstLine="0" w:firstLineChars="0"/>
              <w:jc w:val="center"/>
              <w:rPr>
                <w:rFonts w:hint="default"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19</w:t>
            </w:r>
          </w:p>
        </w:tc>
        <w:tc>
          <w:tcPr>
            <w:tcW w:w="260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1CD72F71">
            <w:pPr>
              <w:snapToGrid w:val="0"/>
              <w:ind w:left="0" w:leftChars="0" w:right="0" w:rightChars="0" w:firstLine="0" w:firstLineChars="0"/>
              <w:jc w:val="center"/>
              <w:rPr>
                <w:rFonts w:hint="default"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安徽专区</w:t>
            </w:r>
          </w:p>
        </w:tc>
        <w:tc>
          <w:tcPr>
            <w:tcW w:w="126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52CB8819">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SaaS</w:t>
            </w:r>
          </w:p>
        </w:tc>
        <w:tc>
          <w:tcPr>
            <w:tcW w:w="247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45A6660E">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安徽省阳光采购服务平台有限责任公司</w:t>
            </w:r>
          </w:p>
        </w:tc>
        <w:tc>
          <w:tcPr>
            <w:tcW w:w="178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60DF6580">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color w:val="auto"/>
                <w:sz w:val="24"/>
                <w:szCs w:val="24"/>
                <w:lang w:val="en-US" w:eastAsia="zh-CN"/>
              </w:rPr>
              <w:t>安徽省合肥市</w:t>
            </w:r>
          </w:p>
        </w:tc>
        <w:tc>
          <w:tcPr>
            <w:tcW w:w="159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098152AE">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color w:val="auto"/>
                <w:sz w:val="24"/>
                <w:szCs w:val="24"/>
                <w:lang w:val="en-US" w:eastAsia="zh-CN"/>
              </w:rPr>
              <w:t>交易合肥分公司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4E5BD74B">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2026/2/3</w:t>
            </w:r>
          </w:p>
        </w:tc>
        <w:tc>
          <w:tcPr>
            <w:tcW w:w="115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3E243CB5">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李涛</w:t>
            </w:r>
          </w:p>
        </w:tc>
        <w:tc>
          <w:tcPr>
            <w:tcW w:w="115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auto"/>
            <w:vAlign w:val="center"/>
          </w:tcPr>
          <w:p w14:paraId="6015FD7A">
            <w:pPr>
              <w:snapToGrid w:val="0"/>
              <w:ind w:left="0" w:leftChars="0" w:right="0" w:rightChars="0" w:firstLine="0" w:firstLineChars="0"/>
              <w:jc w:val="center"/>
              <w:rPr>
                <w:rFonts w:hint="default"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陈伟</w:t>
            </w:r>
          </w:p>
        </w:tc>
      </w:tr>
      <w:tr w14:paraId="6F32D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06" w:type="dxa"/>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00"/>
            <w:vAlign w:val="center"/>
          </w:tcPr>
          <w:p w14:paraId="3FDBE391">
            <w:pPr>
              <w:snapToGrid w:val="0"/>
              <w:ind w:left="0" w:leftChars="0" w:right="0" w:rightChars="0" w:firstLine="0" w:firstLineChars="0"/>
              <w:jc w:val="center"/>
              <w:rPr>
                <w:rFonts w:hint="default"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20</w:t>
            </w:r>
          </w:p>
        </w:tc>
        <w:tc>
          <w:tcPr>
            <w:tcW w:w="2604"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00"/>
            <w:vAlign w:val="center"/>
          </w:tcPr>
          <w:p w14:paraId="6502EEFD">
            <w:pPr>
              <w:snapToGrid w:val="0"/>
              <w:ind w:left="0" w:leftChars="0" w:right="0" w:rightChars="0" w:firstLine="0" w:firstLineChars="0"/>
              <w:jc w:val="center"/>
              <w:rPr>
                <w:rFonts w:hint="default"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宣城专区</w:t>
            </w:r>
          </w:p>
        </w:tc>
        <w:tc>
          <w:tcPr>
            <w:tcW w:w="1265"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00"/>
            <w:vAlign w:val="center"/>
          </w:tcPr>
          <w:p w14:paraId="2014C2D4">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SaaS</w:t>
            </w:r>
          </w:p>
        </w:tc>
        <w:tc>
          <w:tcPr>
            <w:tcW w:w="2479"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00"/>
            <w:vAlign w:val="center"/>
          </w:tcPr>
          <w:p w14:paraId="6A6C650F">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宣城市公共资源交易有限公司</w:t>
            </w:r>
          </w:p>
        </w:tc>
        <w:tc>
          <w:tcPr>
            <w:tcW w:w="1789"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00"/>
            <w:vAlign w:val="center"/>
          </w:tcPr>
          <w:p w14:paraId="52FA6055">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安徽省宣城市</w:t>
            </w:r>
          </w:p>
        </w:tc>
        <w:tc>
          <w:tcPr>
            <w:tcW w:w="1593"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00"/>
            <w:vAlign w:val="center"/>
          </w:tcPr>
          <w:p w14:paraId="406EB970">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交易合肥分公司</w:t>
            </w:r>
          </w:p>
        </w:tc>
        <w:tc>
          <w:tcPr>
            <w:tcW w:w="1416"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00"/>
            <w:vAlign w:val="center"/>
          </w:tcPr>
          <w:p w14:paraId="17AE2F29">
            <w:pPr>
              <w:snapToGrid w:val="0"/>
              <w:ind w:left="0" w:leftChars="0" w:right="0" w:rightChars="0" w:firstLine="0" w:firstLineChars="0"/>
              <w:jc w:val="center"/>
              <w:rPr>
                <w:rFonts w:hint="default"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2026/3/30</w:t>
            </w:r>
          </w:p>
        </w:tc>
        <w:tc>
          <w:tcPr>
            <w:tcW w:w="1159"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00"/>
            <w:vAlign w:val="center"/>
          </w:tcPr>
          <w:p w14:paraId="465D11A7">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李涛</w:t>
            </w:r>
          </w:p>
        </w:tc>
        <w:tc>
          <w:tcPr>
            <w:tcW w:w="1159" w:type="dxa"/>
            <w:tcBorders>
              <w:top w:val="single" w:color="B5C7EA" w:themeColor="accent1" w:themeTint="66" w:sz="6" w:space="0"/>
              <w:left w:val="single" w:color="B5C7EA" w:themeColor="accent1" w:themeTint="66" w:sz="6" w:space="0"/>
              <w:bottom w:val="single" w:color="4874CB" w:themeColor="accent1" w:sz="6" w:space="0"/>
              <w:right w:val="single" w:color="4874CB" w:themeColor="accent1" w:sz="6" w:space="0"/>
            </w:tcBorders>
            <w:shd w:val="clear" w:color="auto" w:fill="FFFF00"/>
            <w:vAlign w:val="center"/>
          </w:tcPr>
          <w:p w14:paraId="3443440F">
            <w:pPr>
              <w:snapToGrid w:val="0"/>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陈伟</w:t>
            </w:r>
          </w:p>
        </w:tc>
      </w:tr>
    </w:tbl>
    <w:p w14:paraId="79C66253">
      <w:pPr>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drawing>
          <wp:inline distT="0" distB="0" distL="114300" distR="114300">
            <wp:extent cx="8899525" cy="2597150"/>
            <wp:effectExtent l="4445" t="4445" r="11430" b="65405"/>
            <wp:docPr id="9" name="图表 9" descr="7b0a202020202263686172745265734964223a20223230343736313638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4"/>
              </a:graphicData>
            </a:graphic>
          </wp:inline>
        </w:drawing>
      </w:r>
    </w:p>
    <w:p w14:paraId="463F04D3">
      <w:pPr>
        <w:rPr>
          <w:rFonts w:hint="eastAsia" w:ascii="仿宋" w:hAnsi="仿宋" w:eastAsia="仿宋" w:cs="仿宋"/>
          <w:lang w:val="en-US" w:eastAsia="zh-CN"/>
        </w:rPr>
      </w:pPr>
      <w:r>
        <w:rPr>
          <w:rFonts w:hint="eastAsia" w:ascii="仿宋" w:hAnsi="仿宋" w:eastAsia="仿宋" w:cs="仿宋"/>
          <w:lang w:val="en-US" w:eastAsia="zh-CN"/>
        </w:rPr>
        <w:drawing>
          <wp:inline distT="0" distB="0" distL="114300" distR="114300">
            <wp:extent cx="8843645" cy="2896870"/>
            <wp:effectExtent l="4445" t="4445" r="14605" b="34925"/>
            <wp:docPr id="2" name="图表 2" descr="7b0a202020202263686172745265734964223a20223530303539353734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062835FE">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3月完成了新疆光正专区上线运营工作。</w:t>
      </w:r>
    </w:p>
    <w:tbl>
      <w:tblPr>
        <w:tblStyle w:val="8"/>
        <w:tblW w:w="1416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4"/>
        <w:gridCol w:w="2776"/>
        <w:gridCol w:w="4026"/>
        <w:gridCol w:w="2464"/>
        <w:gridCol w:w="2464"/>
        <w:gridCol w:w="1534"/>
      </w:tblGrid>
      <w:tr w14:paraId="7C20A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04"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206E9EF9">
            <w:pPr>
              <w:snapToGrid w:val="0"/>
              <w:ind w:left="0" w:leftChars="0" w:right="0" w:rightChars="0" w:firstLine="0" w:firstLineChars="0"/>
              <w:jc w:val="center"/>
              <w:rPr>
                <w:rFonts w:hint="eastAsia" w:ascii="仿宋" w:hAnsi="仿宋" w:eastAsia="仿宋" w:cs="仿宋"/>
                <w:b/>
                <w:i w:val="0"/>
                <w:color w:val="FFFFFF"/>
                <w:sz w:val="24"/>
                <w:szCs w:val="24"/>
                <w:lang w:val="en-US" w:eastAsia="zh-CN"/>
              </w:rPr>
            </w:pPr>
            <w:r>
              <w:rPr>
                <w:rFonts w:hint="eastAsia" w:ascii="仿宋" w:hAnsi="仿宋" w:eastAsia="仿宋" w:cs="仿宋"/>
                <w:b/>
                <w:i w:val="0"/>
                <w:color w:val="FFFFFF"/>
                <w:sz w:val="24"/>
                <w:szCs w:val="24"/>
                <w:lang w:val="en-US" w:eastAsia="zh-CN"/>
              </w:rPr>
              <w:t>序号</w:t>
            </w:r>
          </w:p>
        </w:tc>
        <w:tc>
          <w:tcPr>
            <w:tcW w:w="2776"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5FDE477E">
            <w:pPr>
              <w:snapToGrid w:val="0"/>
              <w:ind w:left="0" w:leftChars="0" w:right="0" w:rightChars="0" w:firstLine="0" w:firstLineChars="0"/>
              <w:jc w:val="center"/>
              <w:rPr>
                <w:rFonts w:hint="eastAsia" w:ascii="仿宋" w:hAnsi="仿宋" w:eastAsia="仿宋" w:cs="仿宋"/>
                <w:b/>
                <w:i w:val="0"/>
                <w:color w:val="FFFFFF"/>
                <w:kern w:val="2"/>
                <w:sz w:val="24"/>
                <w:szCs w:val="24"/>
                <w:lang w:val="en-US" w:eastAsia="zh-CN" w:bidi="ar-SA"/>
              </w:rPr>
            </w:pPr>
            <w:r>
              <w:rPr>
                <w:rFonts w:hint="eastAsia" w:ascii="仿宋" w:hAnsi="仿宋" w:eastAsia="仿宋" w:cs="仿宋"/>
                <w:b/>
                <w:i w:val="0"/>
                <w:color w:val="FFFFFF"/>
                <w:sz w:val="24"/>
                <w:szCs w:val="24"/>
                <w:lang w:val="en-US" w:eastAsia="zh-CN"/>
              </w:rPr>
              <w:t>专区名称</w:t>
            </w:r>
          </w:p>
        </w:tc>
        <w:tc>
          <w:tcPr>
            <w:tcW w:w="4026"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0C51CA0F">
            <w:pPr>
              <w:snapToGrid w:val="0"/>
              <w:ind w:left="0" w:leftChars="0" w:right="0" w:rightChars="0" w:firstLine="0" w:firstLineChars="0"/>
              <w:jc w:val="center"/>
              <w:rPr>
                <w:rFonts w:hint="eastAsia" w:ascii="仿宋" w:hAnsi="仿宋" w:eastAsia="仿宋" w:cs="仿宋"/>
                <w:b/>
                <w:i w:val="0"/>
                <w:color w:val="FFFFFF"/>
                <w:kern w:val="2"/>
                <w:sz w:val="24"/>
                <w:szCs w:val="24"/>
                <w:lang w:val="en-US" w:eastAsia="zh-CN" w:bidi="ar-SA"/>
              </w:rPr>
            </w:pPr>
            <w:r>
              <w:rPr>
                <w:rFonts w:hint="eastAsia" w:ascii="仿宋" w:hAnsi="仿宋" w:eastAsia="仿宋" w:cs="仿宋"/>
                <w:b/>
                <w:i w:val="0"/>
                <w:color w:val="FFFFFF"/>
                <w:kern w:val="2"/>
                <w:sz w:val="24"/>
                <w:szCs w:val="24"/>
                <w:lang w:val="en-US" w:eastAsia="zh-CN" w:bidi="ar-SA"/>
              </w:rPr>
              <w:t>客户名称</w:t>
            </w:r>
          </w:p>
        </w:tc>
        <w:tc>
          <w:tcPr>
            <w:tcW w:w="2464"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25BFEAA2">
            <w:pPr>
              <w:snapToGrid w:val="0"/>
              <w:ind w:left="0" w:leftChars="0" w:right="0" w:rightChars="0" w:firstLine="0" w:firstLineChars="0"/>
              <w:jc w:val="center"/>
              <w:rPr>
                <w:rFonts w:hint="default" w:ascii="仿宋" w:hAnsi="仿宋" w:eastAsia="仿宋" w:cs="仿宋"/>
                <w:b/>
                <w:i w:val="0"/>
                <w:color w:val="FFFFFF"/>
                <w:kern w:val="2"/>
                <w:sz w:val="24"/>
                <w:szCs w:val="24"/>
                <w:lang w:val="en-US" w:eastAsia="zh-CN" w:bidi="ar-SA"/>
              </w:rPr>
            </w:pPr>
            <w:r>
              <w:rPr>
                <w:rFonts w:hint="eastAsia" w:ascii="仿宋" w:hAnsi="仿宋" w:eastAsia="仿宋" w:cs="仿宋"/>
                <w:b/>
                <w:i w:val="0"/>
                <w:color w:val="FFFFFF"/>
                <w:kern w:val="2"/>
                <w:sz w:val="24"/>
                <w:szCs w:val="24"/>
                <w:lang w:val="en-US" w:eastAsia="zh-CN" w:bidi="ar-SA"/>
              </w:rPr>
              <w:t>省市</w:t>
            </w:r>
          </w:p>
        </w:tc>
        <w:tc>
          <w:tcPr>
            <w:tcW w:w="2464"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4FB7A034">
            <w:pPr>
              <w:snapToGrid w:val="0"/>
              <w:ind w:left="0" w:leftChars="0" w:right="0" w:rightChars="0" w:firstLine="0" w:firstLineChars="0"/>
              <w:jc w:val="center"/>
              <w:rPr>
                <w:rFonts w:hint="eastAsia" w:ascii="仿宋" w:hAnsi="仿宋" w:eastAsia="仿宋" w:cs="仿宋"/>
                <w:b/>
                <w:i w:val="0"/>
                <w:color w:val="FFFFFF"/>
                <w:kern w:val="2"/>
                <w:sz w:val="24"/>
                <w:szCs w:val="24"/>
                <w:lang w:val="en-US" w:eastAsia="zh-CN" w:bidi="ar-SA"/>
              </w:rPr>
            </w:pPr>
            <w:r>
              <w:rPr>
                <w:rFonts w:hint="eastAsia" w:ascii="仿宋" w:hAnsi="仿宋" w:eastAsia="仿宋" w:cs="仿宋"/>
                <w:b/>
                <w:i w:val="0"/>
                <w:color w:val="FFFFFF"/>
                <w:sz w:val="24"/>
                <w:szCs w:val="24"/>
                <w:lang w:val="en-US" w:eastAsia="zh-CN"/>
              </w:rPr>
              <w:t>分公司</w:t>
            </w:r>
          </w:p>
        </w:tc>
        <w:tc>
          <w:tcPr>
            <w:tcW w:w="1534"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48CAE1FD">
            <w:pPr>
              <w:snapToGrid w:val="0"/>
              <w:ind w:left="0" w:leftChars="0" w:right="0" w:rightChars="0" w:firstLine="0" w:firstLineChars="0"/>
              <w:jc w:val="center"/>
              <w:rPr>
                <w:rFonts w:hint="eastAsia" w:ascii="仿宋" w:hAnsi="仿宋" w:eastAsia="仿宋" w:cs="仿宋"/>
                <w:b/>
                <w:i w:val="0"/>
                <w:color w:val="FFFFFF"/>
                <w:kern w:val="2"/>
                <w:sz w:val="24"/>
                <w:szCs w:val="24"/>
                <w:lang w:val="en-US" w:eastAsia="zh-CN" w:bidi="ar-SA"/>
              </w:rPr>
            </w:pPr>
            <w:r>
              <w:rPr>
                <w:rFonts w:hint="eastAsia" w:ascii="仿宋" w:hAnsi="仿宋" w:eastAsia="仿宋" w:cs="仿宋"/>
                <w:b/>
                <w:i w:val="0"/>
                <w:color w:val="FFFFFF"/>
                <w:sz w:val="24"/>
                <w:szCs w:val="24"/>
                <w:lang w:val="en-US" w:eastAsia="zh-CN"/>
              </w:rPr>
              <w:t>开设日期</w:t>
            </w:r>
          </w:p>
        </w:tc>
      </w:tr>
      <w:tr w14:paraId="7D387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04"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64F8E59">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1</w:t>
            </w:r>
          </w:p>
        </w:tc>
        <w:tc>
          <w:tcPr>
            <w:tcW w:w="2776"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BB4B2F8">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新疆光正专区</w:t>
            </w:r>
          </w:p>
        </w:tc>
        <w:tc>
          <w:tcPr>
            <w:tcW w:w="4026"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1402DAC">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新疆光正信息技术咨询服务有限公司</w:t>
            </w:r>
          </w:p>
        </w:tc>
        <w:tc>
          <w:tcPr>
            <w:tcW w:w="2464"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1652C45">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新疆昌吉回族自治州</w:t>
            </w:r>
          </w:p>
        </w:tc>
        <w:tc>
          <w:tcPr>
            <w:tcW w:w="2464"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4B0FE56">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交易乌鲁木齐分公司</w:t>
            </w:r>
          </w:p>
        </w:tc>
        <w:tc>
          <w:tcPr>
            <w:tcW w:w="1534"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D0B858D">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2026/1/26</w:t>
            </w:r>
          </w:p>
        </w:tc>
      </w:tr>
    </w:tbl>
    <w:p w14:paraId="2F11A883">
      <w:pPr>
        <w:pStyle w:val="3"/>
        <w:bidi w:val="0"/>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2.3、分公司维度</w:t>
      </w:r>
    </w:p>
    <w:p w14:paraId="33870976">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已签订25份合作合同（含用印中），覆盖11家分公司，其中交易济南分公司以5份合同（占比20%）、交易乌鲁木齐分公司以4份合同（占比16%）、交易广州分公司以3份合同（占比12%）成为签约核心力量，交易沈阳分公司、交易长春分公司、交易北京分公司、交易合肥分公司、交易南宁分公司5家分公司亦实现多份合同落地。</w:t>
      </w:r>
    </w:p>
    <w:p w14:paraId="6ED79CCD">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已开设20个专区，覆盖10家分公司，其中交易济南分公司、交易乌鲁木齐分公司、交易广州分公司、交易长春分公司、交易北京分公司5家分公司均已完成多个专区开设。</w:t>
      </w:r>
    </w:p>
    <w:tbl>
      <w:tblPr>
        <w:tblStyle w:val="8"/>
        <w:tblW w:w="141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0"/>
        <w:gridCol w:w="4218"/>
        <w:gridCol w:w="3402"/>
        <w:gridCol w:w="2786"/>
        <w:gridCol w:w="2766"/>
      </w:tblGrid>
      <w:tr w14:paraId="005E3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000"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250BE5D5">
            <w:pPr>
              <w:snapToGrid w:val="0"/>
              <w:ind w:left="0" w:leftChars="0" w:right="0" w:rightChars="0" w:firstLine="0" w:firstLineChars="0"/>
              <w:jc w:val="center"/>
              <w:rPr>
                <w:rFonts w:hint="eastAsia" w:ascii="仿宋" w:hAnsi="仿宋" w:eastAsia="仿宋" w:cs="仿宋"/>
                <w:b/>
                <w:i w:val="0"/>
                <w:color w:val="FFFFFF"/>
                <w:sz w:val="24"/>
                <w:szCs w:val="24"/>
                <w:lang w:val="en-US" w:eastAsia="zh-CN"/>
              </w:rPr>
            </w:pPr>
            <w:r>
              <w:rPr>
                <w:rFonts w:hint="eastAsia" w:ascii="仿宋" w:hAnsi="仿宋" w:eastAsia="仿宋" w:cs="仿宋"/>
                <w:b/>
                <w:i w:val="0"/>
                <w:color w:val="FFFFFF"/>
                <w:sz w:val="24"/>
                <w:szCs w:val="24"/>
                <w:lang w:val="en-US" w:eastAsia="zh-CN"/>
              </w:rPr>
              <w:t>序号</w:t>
            </w:r>
          </w:p>
        </w:tc>
        <w:tc>
          <w:tcPr>
            <w:tcW w:w="421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0383192">
            <w:pPr>
              <w:snapToGrid w:val="0"/>
              <w:ind w:left="0" w:leftChars="0" w:right="0" w:rightChars="0" w:firstLine="0" w:firstLineChars="0"/>
              <w:jc w:val="center"/>
              <w:rPr>
                <w:rFonts w:hint="eastAsia" w:ascii="仿宋" w:hAnsi="仿宋" w:eastAsia="仿宋" w:cs="仿宋"/>
                <w:b/>
                <w:i w:val="0"/>
                <w:color w:val="FFFFFF"/>
                <w:kern w:val="2"/>
                <w:sz w:val="24"/>
                <w:szCs w:val="24"/>
                <w:lang w:val="en-US" w:eastAsia="zh-CN" w:bidi="ar-SA"/>
              </w:rPr>
            </w:pPr>
            <w:r>
              <w:rPr>
                <w:rFonts w:hint="eastAsia" w:ascii="仿宋" w:hAnsi="仿宋" w:eastAsia="仿宋" w:cs="仿宋"/>
                <w:b/>
                <w:i w:val="0"/>
                <w:color w:val="FFFFFF"/>
                <w:sz w:val="24"/>
                <w:szCs w:val="24"/>
                <w:lang w:val="en-US" w:eastAsia="zh-CN"/>
              </w:rPr>
              <w:t>分公司</w:t>
            </w:r>
          </w:p>
        </w:tc>
        <w:tc>
          <w:tcPr>
            <w:tcW w:w="3402"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00B3431F">
            <w:pPr>
              <w:snapToGrid w:val="0"/>
              <w:ind w:left="0" w:leftChars="0" w:right="0" w:rightChars="0" w:firstLine="0" w:firstLineChars="0"/>
              <w:jc w:val="center"/>
              <w:rPr>
                <w:rFonts w:hint="default" w:ascii="仿宋" w:hAnsi="仿宋" w:eastAsia="仿宋" w:cs="仿宋"/>
                <w:b/>
                <w:i w:val="0"/>
                <w:color w:val="FFFFFF"/>
                <w:sz w:val="24"/>
                <w:szCs w:val="24"/>
                <w:lang w:val="en-US" w:eastAsia="zh-CN"/>
              </w:rPr>
            </w:pPr>
            <w:r>
              <w:rPr>
                <w:rFonts w:hint="eastAsia" w:ascii="仿宋" w:hAnsi="仿宋" w:eastAsia="仿宋" w:cs="仿宋"/>
                <w:b/>
                <w:i w:val="0"/>
                <w:color w:val="FFFFFF"/>
                <w:sz w:val="24"/>
                <w:szCs w:val="24"/>
                <w:lang w:val="en-US" w:eastAsia="zh-CN"/>
              </w:rPr>
              <w:t>合同签订数量</w:t>
            </w:r>
          </w:p>
        </w:tc>
        <w:tc>
          <w:tcPr>
            <w:tcW w:w="2786"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D96408C">
            <w:pPr>
              <w:snapToGrid w:val="0"/>
              <w:ind w:left="0" w:leftChars="0" w:right="0" w:rightChars="0" w:firstLine="0" w:firstLineChars="0"/>
              <w:jc w:val="center"/>
              <w:rPr>
                <w:rFonts w:hint="default" w:ascii="仿宋" w:hAnsi="仿宋" w:eastAsia="仿宋" w:cs="仿宋"/>
                <w:b/>
                <w:i w:val="0"/>
                <w:color w:val="FFFFFF"/>
                <w:sz w:val="24"/>
                <w:szCs w:val="24"/>
                <w:lang w:val="en-US" w:eastAsia="zh-CN"/>
              </w:rPr>
            </w:pPr>
            <w:r>
              <w:rPr>
                <w:rFonts w:hint="eastAsia" w:ascii="仿宋" w:hAnsi="仿宋" w:eastAsia="仿宋" w:cs="仿宋"/>
                <w:b/>
                <w:i w:val="0"/>
                <w:color w:val="FFFFFF"/>
                <w:sz w:val="24"/>
                <w:szCs w:val="24"/>
                <w:lang w:val="en-US" w:eastAsia="zh-CN"/>
              </w:rPr>
              <w:t>专区开设数量</w:t>
            </w:r>
          </w:p>
        </w:tc>
        <w:tc>
          <w:tcPr>
            <w:tcW w:w="2766"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6A03B6DD">
            <w:pPr>
              <w:snapToGrid w:val="0"/>
              <w:ind w:left="0" w:leftChars="0" w:right="0" w:rightChars="0" w:firstLine="0" w:firstLineChars="0"/>
              <w:jc w:val="center"/>
              <w:rPr>
                <w:rFonts w:hint="default" w:ascii="仿宋" w:hAnsi="仿宋" w:eastAsia="仿宋" w:cs="仿宋"/>
                <w:b/>
                <w:i w:val="0"/>
                <w:color w:val="FFFFFF"/>
                <w:sz w:val="24"/>
                <w:szCs w:val="24"/>
                <w:lang w:val="en-US" w:eastAsia="zh-CN"/>
              </w:rPr>
            </w:pPr>
            <w:r>
              <w:rPr>
                <w:rFonts w:hint="eastAsia" w:ascii="仿宋" w:hAnsi="仿宋" w:eastAsia="仿宋" w:cs="仿宋"/>
                <w:b/>
                <w:i w:val="0"/>
                <w:color w:val="FFFFFF"/>
                <w:sz w:val="24"/>
                <w:szCs w:val="24"/>
                <w:lang w:val="en-US" w:eastAsia="zh-CN"/>
              </w:rPr>
              <w:t>上线专区数量</w:t>
            </w:r>
          </w:p>
        </w:tc>
      </w:tr>
      <w:tr w14:paraId="0261B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000"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5BD5A4B">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1</w:t>
            </w:r>
          </w:p>
        </w:tc>
        <w:tc>
          <w:tcPr>
            <w:tcW w:w="4218"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CF031B5">
            <w:pPr>
              <w:snapToGrid w:val="0"/>
              <w:ind w:left="0" w:leftChars="0" w:right="0" w:rightChars="0" w:firstLine="0" w:firstLineChars="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交易济南分公司</w:t>
            </w:r>
          </w:p>
        </w:tc>
        <w:tc>
          <w:tcPr>
            <w:tcW w:w="3402"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D2BBAF0">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5</w:t>
            </w:r>
          </w:p>
        </w:tc>
        <w:tc>
          <w:tcPr>
            <w:tcW w:w="2786"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560D63F">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4</w:t>
            </w:r>
          </w:p>
        </w:tc>
        <w:tc>
          <w:tcPr>
            <w:tcW w:w="2766"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2014C22">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4</w:t>
            </w:r>
          </w:p>
        </w:tc>
      </w:tr>
      <w:tr w14:paraId="3AEB3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00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EE87B3F">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2</w:t>
            </w:r>
          </w:p>
        </w:tc>
        <w:tc>
          <w:tcPr>
            <w:tcW w:w="42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38407E5">
            <w:pPr>
              <w:snapToGrid w:val="0"/>
              <w:ind w:left="0" w:leftChars="0" w:right="0" w:rightChars="0" w:firstLine="0" w:firstLineChars="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交易乌鲁木齐分公司</w:t>
            </w:r>
          </w:p>
        </w:tc>
        <w:tc>
          <w:tcPr>
            <w:tcW w:w="340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D59082F">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4</w:t>
            </w:r>
          </w:p>
        </w:tc>
        <w:tc>
          <w:tcPr>
            <w:tcW w:w="278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7FAAAC6">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3</w:t>
            </w:r>
          </w:p>
        </w:tc>
        <w:tc>
          <w:tcPr>
            <w:tcW w:w="276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428BDAF">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3</w:t>
            </w:r>
          </w:p>
        </w:tc>
      </w:tr>
      <w:tr w14:paraId="471CB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00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395DEC1">
            <w:pPr>
              <w:snapToGrid w:val="0"/>
              <w:ind w:left="0" w:leftChars="0" w:right="0" w:rightChars="0" w:firstLine="0" w:firstLineChars="0"/>
              <w:jc w:val="center"/>
              <w:rPr>
                <w:rFonts w:hint="default"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3</w:t>
            </w:r>
          </w:p>
        </w:tc>
        <w:tc>
          <w:tcPr>
            <w:tcW w:w="42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5866363">
            <w:pPr>
              <w:snapToGrid w:val="0"/>
              <w:ind w:left="0" w:leftChars="0" w:right="0" w:rightChars="0" w:firstLine="0" w:firstLineChars="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交易广州分公司</w:t>
            </w:r>
          </w:p>
        </w:tc>
        <w:tc>
          <w:tcPr>
            <w:tcW w:w="340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998B433">
            <w:pPr>
              <w:snapToGrid w:val="0"/>
              <w:ind w:left="0" w:leftChars="0" w:right="0" w:rightChars="0" w:firstLine="0" w:firstLineChars="0"/>
              <w:jc w:val="center"/>
              <w:rPr>
                <w:rFonts w:hint="default"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3</w:t>
            </w:r>
          </w:p>
        </w:tc>
        <w:tc>
          <w:tcPr>
            <w:tcW w:w="278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D040970">
            <w:pPr>
              <w:snapToGrid w:val="0"/>
              <w:ind w:left="0" w:leftChars="0" w:right="0" w:rightChars="0" w:firstLine="0" w:firstLineChars="0"/>
              <w:jc w:val="center"/>
              <w:rPr>
                <w:rFonts w:hint="default"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2</w:t>
            </w:r>
          </w:p>
        </w:tc>
        <w:tc>
          <w:tcPr>
            <w:tcW w:w="276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AB00583">
            <w:pPr>
              <w:snapToGrid w:val="0"/>
              <w:ind w:left="0" w:leftChars="0" w:right="0" w:rightChars="0" w:firstLine="0" w:firstLineChars="0"/>
              <w:jc w:val="center"/>
              <w:rPr>
                <w:rFonts w:hint="default"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2</w:t>
            </w:r>
          </w:p>
        </w:tc>
      </w:tr>
      <w:tr w14:paraId="0B164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00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A9B6410">
            <w:pPr>
              <w:snapToGrid w:val="0"/>
              <w:ind w:left="0" w:leftChars="0" w:right="0" w:rightChars="0" w:firstLine="0" w:firstLineChars="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4</w:t>
            </w:r>
          </w:p>
        </w:tc>
        <w:tc>
          <w:tcPr>
            <w:tcW w:w="42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447425D">
            <w:pPr>
              <w:snapToGrid w:val="0"/>
              <w:ind w:left="0" w:leftChars="0" w:right="0" w:rightChars="0" w:firstLine="0" w:firstLineChars="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交易沈阳分公司</w:t>
            </w:r>
          </w:p>
        </w:tc>
        <w:tc>
          <w:tcPr>
            <w:tcW w:w="340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6A322EF">
            <w:pPr>
              <w:snapToGrid w:val="0"/>
              <w:ind w:left="0" w:leftChars="0" w:right="0" w:rightChars="0" w:firstLine="0" w:firstLineChars="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2</w:t>
            </w:r>
          </w:p>
        </w:tc>
        <w:tc>
          <w:tcPr>
            <w:tcW w:w="278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39C9992">
            <w:pPr>
              <w:snapToGrid w:val="0"/>
              <w:ind w:left="0" w:leftChars="0" w:right="0" w:rightChars="0" w:firstLine="0" w:firstLineChars="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1</w:t>
            </w:r>
          </w:p>
        </w:tc>
        <w:tc>
          <w:tcPr>
            <w:tcW w:w="276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FEB7F4D">
            <w:pPr>
              <w:snapToGrid w:val="0"/>
              <w:ind w:left="0" w:leftChars="0" w:right="0" w:rightChars="0" w:firstLine="0" w:firstLineChars="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1</w:t>
            </w:r>
          </w:p>
        </w:tc>
      </w:tr>
      <w:tr w14:paraId="3D73A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00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80E3865">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5</w:t>
            </w:r>
          </w:p>
        </w:tc>
        <w:tc>
          <w:tcPr>
            <w:tcW w:w="42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72EC19F">
            <w:pPr>
              <w:snapToGrid w:val="0"/>
              <w:ind w:left="0" w:leftChars="0" w:right="0" w:rightChars="0" w:firstLine="0" w:firstLineChars="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交易长春分公司</w:t>
            </w:r>
          </w:p>
        </w:tc>
        <w:tc>
          <w:tcPr>
            <w:tcW w:w="340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05568C5">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2</w:t>
            </w:r>
          </w:p>
        </w:tc>
        <w:tc>
          <w:tcPr>
            <w:tcW w:w="278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966039A">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2</w:t>
            </w:r>
          </w:p>
        </w:tc>
        <w:tc>
          <w:tcPr>
            <w:tcW w:w="276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670FCCB">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2</w:t>
            </w:r>
          </w:p>
        </w:tc>
      </w:tr>
      <w:tr w14:paraId="74ADA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00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4F657E3">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6</w:t>
            </w:r>
          </w:p>
        </w:tc>
        <w:tc>
          <w:tcPr>
            <w:tcW w:w="42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E7D699B">
            <w:pPr>
              <w:snapToGrid w:val="0"/>
              <w:ind w:left="0" w:leftChars="0" w:right="0" w:rightChars="0" w:firstLine="0" w:firstLineChars="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交易北京分公司</w:t>
            </w:r>
          </w:p>
        </w:tc>
        <w:tc>
          <w:tcPr>
            <w:tcW w:w="340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D1B179F">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2</w:t>
            </w:r>
          </w:p>
        </w:tc>
        <w:tc>
          <w:tcPr>
            <w:tcW w:w="278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ADE1DC1">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2</w:t>
            </w:r>
          </w:p>
        </w:tc>
        <w:tc>
          <w:tcPr>
            <w:tcW w:w="276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FDA9ECB">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1</w:t>
            </w:r>
          </w:p>
        </w:tc>
      </w:tr>
      <w:tr w14:paraId="0F66F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00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327F6FB">
            <w:pPr>
              <w:snapToGrid w:val="0"/>
              <w:ind w:left="0" w:leftChars="0" w:right="0" w:rightChars="0" w:firstLine="0" w:firstLineChars="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7</w:t>
            </w:r>
          </w:p>
        </w:tc>
        <w:tc>
          <w:tcPr>
            <w:tcW w:w="42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0BC3885">
            <w:pPr>
              <w:snapToGrid w:val="0"/>
              <w:ind w:left="0" w:leftChars="0" w:right="0" w:rightChars="0" w:firstLine="0" w:firstLineChars="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交易合肥分公司</w:t>
            </w:r>
          </w:p>
        </w:tc>
        <w:tc>
          <w:tcPr>
            <w:tcW w:w="340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0FB2AFB">
            <w:pPr>
              <w:snapToGrid w:val="0"/>
              <w:ind w:left="0" w:leftChars="0" w:right="0" w:rightChars="0" w:firstLine="0" w:firstLineChars="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2</w:t>
            </w:r>
          </w:p>
        </w:tc>
        <w:tc>
          <w:tcPr>
            <w:tcW w:w="278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44977D1">
            <w:pPr>
              <w:snapToGrid w:val="0"/>
              <w:ind w:left="0" w:leftChars="0" w:right="0" w:rightChars="0" w:firstLine="0" w:firstLineChars="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2</w:t>
            </w:r>
          </w:p>
        </w:tc>
        <w:tc>
          <w:tcPr>
            <w:tcW w:w="276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AA5A89A">
            <w:pPr>
              <w:snapToGrid w:val="0"/>
              <w:ind w:left="0" w:leftChars="0" w:right="0" w:rightChars="0" w:firstLine="0" w:firstLineChars="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0</w:t>
            </w:r>
          </w:p>
        </w:tc>
      </w:tr>
      <w:tr w14:paraId="198D3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00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BE3297C">
            <w:pPr>
              <w:snapToGrid w:val="0"/>
              <w:ind w:left="0" w:leftChars="0" w:right="0" w:rightChars="0" w:firstLine="0" w:firstLineChars="0"/>
              <w:jc w:val="center"/>
              <w:rPr>
                <w:rFonts w:hint="default"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8</w:t>
            </w:r>
          </w:p>
        </w:tc>
        <w:tc>
          <w:tcPr>
            <w:tcW w:w="42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228FDA3">
            <w:pPr>
              <w:snapToGrid w:val="0"/>
              <w:ind w:left="0" w:leftChars="0" w:right="0" w:rightChars="0" w:firstLine="0" w:firstLineChars="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石家庄分公司</w:t>
            </w:r>
          </w:p>
        </w:tc>
        <w:tc>
          <w:tcPr>
            <w:tcW w:w="340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7C9B9E3">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1</w:t>
            </w:r>
          </w:p>
        </w:tc>
        <w:tc>
          <w:tcPr>
            <w:tcW w:w="278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0A0CEA0">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1</w:t>
            </w:r>
          </w:p>
        </w:tc>
        <w:tc>
          <w:tcPr>
            <w:tcW w:w="276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CF1A2D3">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1</w:t>
            </w:r>
          </w:p>
        </w:tc>
      </w:tr>
      <w:tr w14:paraId="0AD49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00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top"/>
          </w:tcPr>
          <w:p w14:paraId="75EEF6CF">
            <w:pPr>
              <w:snapToGrid w:val="0"/>
              <w:ind w:left="0" w:leftChars="0" w:right="0" w:rightChars="0" w:firstLine="0" w:firstLineChars="0"/>
              <w:jc w:val="center"/>
              <w:rPr>
                <w:rFonts w:hint="default"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9</w:t>
            </w:r>
          </w:p>
        </w:tc>
        <w:tc>
          <w:tcPr>
            <w:tcW w:w="42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3CC2793">
            <w:pPr>
              <w:snapToGrid w:val="0"/>
              <w:ind w:left="0" w:leftChars="0" w:right="0" w:rightChars="0" w:firstLine="0" w:firstLineChars="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重庆分公司</w:t>
            </w:r>
          </w:p>
        </w:tc>
        <w:tc>
          <w:tcPr>
            <w:tcW w:w="340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9C40AD1">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1</w:t>
            </w:r>
          </w:p>
        </w:tc>
        <w:tc>
          <w:tcPr>
            <w:tcW w:w="278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821CA66">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0</w:t>
            </w:r>
          </w:p>
        </w:tc>
        <w:tc>
          <w:tcPr>
            <w:tcW w:w="276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13082DA">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0</w:t>
            </w:r>
          </w:p>
        </w:tc>
      </w:tr>
      <w:tr w14:paraId="308E6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00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top"/>
          </w:tcPr>
          <w:p w14:paraId="498C391E">
            <w:pPr>
              <w:snapToGrid w:val="0"/>
              <w:ind w:left="0" w:leftChars="0" w:right="0" w:rightChars="0" w:firstLine="0" w:firstLineChars="0"/>
              <w:jc w:val="center"/>
              <w:rPr>
                <w:rFonts w:hint="default"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10</w:t>
            </w:r>
          </w:p>
        </w:tc>
        <w:tc>
          <w:tcPr>
            <w:tcW w:w="42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32E173A">
            <w:pPr>
              <w:snapToGrid w:val="0"/>
              <w:ind w:left="0" w:leftChars="0" w:right="0" w:rightChars="0" w:firstLine="0" w:firstLineChars="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交易长沙分公司</w:t>
            </w:r>
          </w:p>
        </w:tc>
        <w:tc>
          <w:tcPr>
            <w:tcW w:w="340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E5D1200">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1</w:t>
            </w:r>
          </w:p>
        </w:tc>
        <w:tc>
          <w:tcPr>
            <w:tcW w:w="278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D5A1153">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1</w:t>
            </w:r>
          </w:p>
        </w:tc>
        <w:tc>
          <w:tcPr>
            <w:tcW w:w="276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35599EA">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1</w:t>
            </w:r>
          </w:p>
        </w:tc>
      </w:tr>
      <w:tr w14:paraId="2F194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00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tcPr>
          <w:p w14:paraId="3FBE40E3">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11</w:t>
            </w:r>
          </w:p>
        </w:tc>
        <w:tc>
          <w:tcPr>
            <w:tcW w:w="42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F014146">
            <w:pPr>
              <w:snapToGrid w:val="0"/>
              <w:ind w:left="0" w:leftChars="0" w:right="0" w:rightChars="0" w:firstLine="0" w:firstLineChars="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交易武汉分公司</w:t>
            </w:r>
          </w:p>
        </w:tc>
        <w:tc>
          <w:tcPr>
            <w:tcW w:w="340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AB95666">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1</w:t>
            </w:r>
          </w:p>
        </w:tc>
        <w:tc>
          <w:tcPr>
            <w:tcW w:w="278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8C601B9">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1</w:t>
            </w:r>
          </w:p>
        </w:tc>
        <w:tc>
          <w:tcPr>
            <w:tcW w:w="276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A09DDF4">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1</w:t>
            </w:r>
          </w:p>
        </w:tc>
      </w:tr>
    </w:tbl>
    <w:p w14:paraId="55FA3E09">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ascii="仿宋" w:hAnsi="仿宋" w:eastAsia="仿宋" w:cs="仿宋"/>
          <w:color w:val="000000" w:themeColor="text1"/>
          <w:sz w:val="28"/>
          <w:szCs w:val="28"/>
          <w:lang w:val="en-US" w:eastAsia="zh-CN"/>
          <w14:textFill>
            <w14:solidFill>
              <w14:schemeClr w14:val="tx1"/>
            </w14:solidFill>
          </w14:textFill>
        </w:rPr>
      </w:pPr>
    </w:p>
    <w:p w14:paraId="38B2669C">
      <w:pPr>
        <w:keepNext w:val="0"/>
        <w:keepLines w:val="0"/>
        <w:pageBreakBefore w:val="0"/>
        <w:widowControl w:val="0"/>
        <w:kinsoku/>
        <w:wordWrap/>
        <w:overflowPunct/>
        <w:topLinePunct w:val="0"/>
        <w:autoSpaceDE/>
        <w:autoSpaceDN/>
        <w:bidi w:val="0"/>
        <w:adjustRightInd/>
        <w:snapToGrid/>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drawing>
          <wp:inline distT="0" distB="0" distL="114300" distR="114300">
            <wp:extent cx="9074150" cy="5634355"/>
            <wp:effectExtent l="4445" t="4445" r="8255" b="57150"/>
            <wp:docPr id="16" name="图表 16" descr="7b0a202020202263686172745265734964223a20223230343735353035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268F5FEC">
      <w:pPr>
        <w:pStyle w:val="2"/>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三、产品运营详情</w:t>
      </w:r>
    </w:p>
    <w:p w14:paraId="0954FAD9">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截至2026年03月31日，阳光优采产品累计注册采购人51家、供应商65家（电商19家、本地供应商46家），已产生交易订单156笔，订单总额162657.68元，其中已完成收货订单111笔，订单总额152419.58元。</w:t>
      </w:r>
    </w:p>
    <w:tbl>
      <w:tblPr>
        <w:tblStyle w:val="8"/>
        <w:tblW w:w="1431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7"/>
        <w:gridCol w:w="3216"/>
        <w:gridCol w:w="1528"/>
        <w:gridCol w:w="1944"/>
        <w:gridCol w:w="1299"/>
        <w:gridCol w:w="1953"/>
        <w:gridCol w:w="1781"/>
        <w:gridCol w:w="1781"/>
      </w:tblGrid>
      <w:tr w14:paraId="26392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17"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4CA2569E">
            <w:pPr>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序号</w:t>
            </w:r>
          </w:p>
        </w:tc>
        <w:tc>
          <w:tcPr>
            <w:tcW w:w="3216"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01698825">
            <w:pPr>
              <w:numPr>
                <w:ilvl w:val="0"/>
                <w:numId w:val="0"/>
              </w:numPr>
              <w:snapToGrid w:val="0"/>
              <w:ind w:left="0" w:leftChars="0" w:right="0" w:rightChars="0" w:firstLine="0" w:firstLineChars="0"/>
              <w:jc w:val="center"/>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专区名称</w:t>
            </w:r>
          </w:p>
        </w:tc>
        <w:tc>
          <w:tcPr>
            <w:tcW w:w="152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225D361D">
            <w:pPr>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采购人数量</w:t>
            </w:r>
          </w:p>
        </w:tc>
        <w:tc>
          <w:tcPr>
            <w:tcW w:w="1944"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4F06982">
            <w:pPr>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本地供应商数量</w:t>
            </w:r>
          </w:p>
        </w:tc>
        <w:tc>
          <w:tcPr>
            <w:tcW w:w="1299"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227A5FF4">
            <w:pPr>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订单数量</w:t>
            </w:r>
          </w:p>
        </w:tc>
        <w:tc>
          <w:tcPr>
            <w:tcW w:w="1953"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C18D0C3">
            <w:pPr>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交易总额（元）</w:t>
            </w:r>
          </w:p>
        </w:tc>
        <w:tc>
          <w:tcPr>
            <w:tcW w:w="1781"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4DFB241D">
            <w:pPr>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非招交易数量</w:t>
            </w:r>
          </w:p>
        </w:tc>
        <w:tc>
          <w:tcPr>
            <w:tcW w:w="1781"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6AE3BC90">
            <w:pPr>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非招成交总额</w:t>
            </w:r>
          </w:p>
          <w:p w14:paraId="097DF0AB">
            <w:pPr>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（元）</w:t>
            </w:r>
          </w:p>
        </w:tc>
      </w:tr>
      <w:tr w14:paraId="6259D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17"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46B5A33">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3216"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C50E995">
            <w:pPr>
              <w:keepNext w:val="0"/>
              <w:keepLines w:val="0"/>
              <w:widowControl/>
              <w:suppressLineNumbers w:val="0"/>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rPr>
              <w:t>新疆阳光采购平台</w:t>
            </w:r>
          </w:p>
        </w:tc>
        <w:tc>
          <w:tcPr>
            <w:tcW w:w="1528"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C63F179">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w:t>
            </w:r>
          </w:p>
        </w:tc>
        <w:tc>
          <w:tcPr>
            <w:tcW w:w="1944"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33FE49C">
            <w:pPr>
              <w:numPr>
                <w:ilvl w:val="0"/>
                <w:numId w:val="0"/>
              </w:num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12</w:t>
            </w:r>
          </w:p>
        </w:tc>
        <w:tc>
          <w:tcPr>
            <w:tcW w:w="1299"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AB51536">
            <w:pPr>
              <w:numPr>
                <w:ilvl w:val="0"/>
                <w:numId w:val="0"/>
              </w:num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35</w:t>
            </w:r>
          </w:p>
        </w:tc>
        <w:tc>
          <w:tcPr>
            <w:tcW w:w="1953"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D7A7EC6">
            <w:pPr>
              <w:numPr>
                <w:ilvl w:val="0"/>
                <w:numId w:val="0"/>
              </w:num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10638.17</w:t>
            </w:r>
          </w:p>
        </w:tc>
        <w:tc>
          <w:tcPr>
            <w:tcW w:w="1781"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3899B00">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52128E0">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r>
      <w:tr w14:paraId="15B31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9278F75">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32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BC3DBE9">
            <w:pPr>
              <w:keepNext w:val="0"/>
              <w:keepLines w:val="0"/>
              <w:widowControl/>
              <w:suppressLineNumbers w:val="0"/>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kern w:val="0"/>
                <w:sz w:val="24"/>
                <w:szCs w:val="24"/>
                <w:lang w:val="en-US" w:eastAsia="zh-CN" w:bidi="ar"/>
              </w:rPr>
              <w:t>大连市阳光采购服务平台</w:t>
            </w:r>
          </w:p>
        </w:tc>
        <w:tc>
          <w:tcPr>
            <w:tcW w:w="15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9D2DD21">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9</w:t>
            </w:r>
          </w:p>
        </w:tc>
        <w:tc>
          <w:tcPr>
            <w:tcW w:w="19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F1B848D">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D3774E8">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w:t>
            </w:r>
          </w:p>
        </w:tc>
        <w:tc>
          <w:tcPr>
            <w:tcW w:w="195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5624C0E">
            <w:pPr>
              <w:numPr>
                <w:ilvl w:val="0"/>
                <w:numId w:val="0"/>
              </w:num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216.94</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2A3A2A1">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BBB5224">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r>
      <w:tr w14:paraId="74D3A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7857763">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w:t>
            </w:r>
          </w:p>
        </w:tc>
        <w:tc>
          <w:tcPr>
            <w:tcW w:w="32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963A857">
            <w:pPr>
              <w:keepNext w:val="0"/>
              <w:keepLines w:val="0"/>
              <w:widowControl/>
              <w:suppressLineNumbers w:val="0"/>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kern w:val="0"/>
                <w:sz w:val="24"/>
                <w:szCs w:val="24"/>
                <w:lang w:val="en-US" w:eastAsia="zh-CN" w:bidi="ar"/>
              </w:rPr>
              <w:t>邯郸专区</w:t>
            </w:r>
          </w:p>
        </w:tc>
        <w:tc>
          <w:tcPr>
            <w:tcW w:w="15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9939D2E">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19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23CBD0E">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01CD36A">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195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AD98CB4">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33.8</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343F197">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D24A07D">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r>
      <w:tr w14:paraId="364B8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5E8E1CD">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w:t>
            </w:r>
          </w:p>
        </w:tc>
        <w:tc>
          <w:tcPr>
            <w:tcW w:w="32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4369F6B">
            <w:pPr>
              <w:keepNext w:val="0"/>
              <w:keepLines w:val="0"/>
              <w:widowControl/>
              <w:suppressLineNumbers w:val="0"/>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kern w:val="0"/>
                <w:sz w:val="24"/>
                <w:szCs w:val="24"/>
                <w:lang w:val="en-US" w:eastAsia="zh-CN" w:bidi="ar"/>
              </w:rPr>
              <w:t>湛江市阳光优采平台</w:t>
            </w:r>
          </w:p>
        </w:tc>
        <w:tc>
          <w:tcPr>
            <w:tcW w:w="15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8A62B72">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1A494F7">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B5DF6D8">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5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CB14CC1">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5CA3B1C">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DD4BC61">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r>
      <w:tr w14:paraId="751B8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04A165D">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w:t>
            </w:r>
          </w:p>
        </w:tc>
        <w:tc>
          <w:tcPr>
            <w:tcW w:w="32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CD735B9">
            <w:pPr>
              <w:keepNext w:val="0"/>
              <w:keepLines w:val="0"/>
              <w:widowControl/>
              <w:suppressLineNumbers w:val="0"/>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kern w:val="0"/>
                <w:sz w:val="24"/>
                <w:szCs w:val="24"/>
                <w:lang w:val="en-US" w:eastAsia="zh-CN" w:bidi="ar"/>
              </w:rPr>
              <w:t>泰安市e采通平台</w:t>
            </w:r>
          </w:p>
        </w:tc>
        <w:tc>
          <w:tcPr>
            <w:tcW w:w="15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6E829BA">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19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EA48A7D">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CD769D5">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5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0593B6C">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88A48D9">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5DA8C42">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r>
      <w:tr w14:paraId="6C0C0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D7894D8">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6</w:t>
            </w:r>
          </w:p>
        </w:tc>
        <w:tc>
          <w:tcPr>
            <w:tcW w:w="32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BFBB495">
            <w:pPr>
              <w:keepNext w:val="0"/>
              <w:keepLines w:val="0"/>
              <w:widowControl/>
              <w:suppressLineNumbers w:val="0"/>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kern w:val="0"/>
                <w:sz w:val="24"/>
                <w:szCs w:val="24"/>
                <w:lang w:val="en-US" w:eastAsia="zh-CN" w:bidi="ar"/>
              </w:rPr>
              <w:t>株洲市国资委阳光优采专区</w:t>
            </w:r>
          </w:p>
        </w:tc>
        <w:tc>
          <w:tcPr>
            <w:tcW w:w="15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1E19984">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58696F0">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4DDE123">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5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18DE25B">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475320D">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FED1840">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r>
      <w:tr w14:paraId="2729C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48AB1C5">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7</w:t>
            </w:r>
          </w:p>
        </w:tc>
        <w:tc>
          <w:tcPr>
            <w:tcW w:w="32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260207C">
            <w:pPr>
              <w:keepNext w:val="0"/>
              <w:keepLines w:val="0"/>
              <w:widowControl/>
              <w:suppressLineNumbers w:val="0"/>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kern w:val="0"/>
                <w:sz w:val="24"/>
                <w:szCs w:val="24"/>
                <w:lang w:val="en-US" w:eastAsia="zh-CN" w:bidi="ar"/>
              </w:rPr>
              <w:t>齐齐哈尔阳光优采专区</w:t>
            </w:r>
          </w:p>
        </w:tc>
        <w:tc>
          <w:tcPr>
            <w:tcW w:w="15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B195935">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1824017">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BB6FB70">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5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A0E94B7">
            <w:pPr>
              <w:numPr>
                <w:ilvl w:val="0"/>
                <w:numId w:val="0"/>
              </w:num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F04EFE6">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68BA5DE">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r>
      <w:tr w14:paraId="17257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62C3101">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8</w:t>
            </w:r>
          </w:p>
        </w:tc>
        <w:tc>
          <w:tcPr>
            <w:tcW w:w="32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6B6291D">
            <w:pPr>
              <w:keepNext w:val="0"/>
              <w:keepLines w:val="0"/>
              <w:widowControl/>
              <w:suppressLineNumbers w:val="0"/>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kern w:val="0"/>
                <w:sz w:val="24"/>
                <w:szCs w:val="24"/>
                <w:lang w:val="en-US" w:eastAsia="zh-CN" w:bidi="ar"/>
              </w:rPr>
              <w:t>恩施州阳光优采平台</w:t>
            </w:r>
          </w:p>
        </w:tc>
        <w:tc>
          <w:tcPr>
            <w:tcW w:w="15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957ACEE">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DFAE37F">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C0A9165">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5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EFB8437">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A4401DB">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03CD297">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r>
      <w:tr w14:paraId="544BE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965AA42">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9</w:t>
            </w:r>
          </w:p>
        </w:tc>
        <w:tc>
          <w:tcPr>
            <w:tcW w:w="32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55E9213">
            <w:pPr>
              <w:numPr>
                <w:ilvl w:val="0"/>
                <w:numId w:val="0"/>
              </w:numPr>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c>
          <w:tcPr>
            <w:tcW w:w="15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741D835">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26</w:t>
            </w:r>
          </w:p>
        </w:tc>
        <w:tc>
          <w:tcPr>
            <w:tcW w:w="19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EFA7130">
            <w:pPr>
              <w:numPr>
                <w:ilvl w:val="0"/>
                <w:numId w:val="0"/>
              </w:num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29</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9AF3CCB">
            <w:pPr>
              <w:numPr>
                <w:ilvl w:val="0"/>
                <w:numId w:val="0"/>
              </w:num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115</w:t>
            </w:r>
          </w:p>
        </w:tc>
        <w:tc>
          <w:tcPr>
            <w:tcW w:w="195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9716650">
            <w:pPr>
              <w:numPr>
                <w:ilvl w:val="0"/>
                <w:numId w:val="0"/>
              </w:num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151768.77</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AF5C51C">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3EC6C31">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r>
      <w:tr w14:paraId="65137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8F0E2F7">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10</w:t>
            </w:r>
          </w:p>
        </w:tc>
        <w:tc>
          <w:tcPr>
            <w:tcW w:w="32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FCD7951">
            <w:pPr>
              <w:numPr>
                <w:ilvl w:val="0"/>
                <w:numId w:val="0"/>
              </w:numPr>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南方联合专区</w:t>
            </w:r>
          </w:p>
        </w:tc>
        <w:tc>
          <w:tcPr>
            <w:tcW w:w="15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2F392BA">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DA82BD8">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33F9836">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5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D4C3DA6">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4BEA55E">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F0F2BD3">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r>
      <w:tr w14:paraId="0A76D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C425E4C">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11</w:t>
            </w:r>
          </w:p>
        </w:tc>
        <w:tc>
          <w:tcPr>
            <w:tcW w:w="32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A223B0B">
            <w:pPr>
              <w:numPr>
                <w:ilvl w:val="0"/>
                <w:numId w:val="0"/>
              </w:numPr>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十二师新疆丝路亚心数字科技发展有限公司阳光优采</w:t>
            </w:r>
          </w:p>
        </w:tc>
        <w:tc>
          <w:tcPr>
            <w:tcW w:w="15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6F055AE">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5889465">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4B8A9AA">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5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0FF92B6">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0EBDCEC">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BF7F6AA">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r>
      <w:tr w14:paraId="01A2A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A052C34">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12</w:t>
            </w:r>
          </w:p>
        </w:tc>
        <w:tc>
          <w:tcPr>
            <w:tcW w:w="32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D36369E">
            <w:pPr>
              <w:numPr>
                <w:ilvl w:val="0"/>
                <w:numId w:val="0"/>
              </w:numPr>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曲阜国弘阳光优采专区</w:t>
            </w:r>
          </w:p>
        </w:tc>
        <w:tc>
          <w:tcPr>
            <w:tcW w:w="15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C63CD87">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19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48C51F2">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1ECDBDD">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5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517683C">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873033A">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39ACC1E">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r>
      <w:tr w14:paraId="2D22F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51F81F7">
            <w:pPr>
              <w:numPr>
                <w:ilvl w:val="0"/>
                <w:numId w:val="0"/>
              </w:num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13</w:t>
            </w:r>
          </w:p>
        </w:tc>
        <w:tc>
          <w:tcPr>
            <w:tcW w:w="32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296DA79">
            <w:pPr>
              <w:snapToGrid w:val="0"/>
              <w:ind w:left="0" w:leftChars="0" w:right="0" w:rightChars="0" w:firstLine="0" w:firstLineChars="0"/>
              <w:jc w:val="left"/>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rPr>
              <w:t>黑龙江专区</w:t>
            </w:r>
          </w:p>
        </w:tc>
        <w:tc>
          <w:tcPr>
            <w:tcW w:w="15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07C0235">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8927458">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8292DBE">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5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26725AA">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2809FC6">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8F0B10F">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r>
      <w:tr w14:paraId="208E0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A9CBAF7">
            <w:pPr>
              <w:numPr>
                <w:ilvl w:val="0"/>
                <w:numId w:val="0"/>
              </w:num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14</w:t>
            </w:r>
          </w:p>
        </w:tc>
        <w:tc>
          <w:tcPr>
            <w:tcW w:w="32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9E56492">
            <w:pPr>
              <w:snapToGrid w:val="0"/>
              <w:ind w:left="0" w:leftChars="0" w:right="0" w:rightChars="0" w:firstLine="0" w:firstLineChars="0"/>
              <w:jc w:val="left"/>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国泰新点-阳光优采专区</w:t>
            </w:r>
          </w:p>
        </w:tc>
        <w:tc>
          <w:tcPr>
            <w:tcW w:w="15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BC0F0C0">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31F9825">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4A195D4">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5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3509866">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826FC4D">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E409B82">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r>
      <w:tr w14:paraId="6C3F8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42F81D2">
            <w:pPr>
              <w:numPr>
                <w:ilvl w:val="0"/>
                <w:numId w:val="0"/>
              </w:num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15</w:t>
            </w:r>
          </w:p>
        </w:tc>
        <w:tc>
          <w:tcPr>
            <w:tcW w:w="32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6CE164A">
            <w:pPr>
              <w:snapToGrid w:val="0"/>
              <w:ind w:left="0" w:leftChars="0" w:right="0" w:rightChars="0" w:firstLine="0" w:firstLineChars="0"/>
              <w:jc w:val="left"/>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聊城置业阳光优采专区</w:t>
            </w:r>
          </w:p>
        </w:tc>
        <w:tc>
          <w:tcPr>
            <w:tcW w:w="15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163D294">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19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A957A07">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7946647">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5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6351303">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BBC506A">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C1B7BED">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r>
      <w:tr w14:paraId="7BD32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BA78B2C">
            <w:pPr>
              <w:numPr>
                <w:ilvl w:val="0"/>
                <w:numId w:val="0"/>
              </w:num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16</w:t>
            </w:r>
          </w:p>
        </w:tc>
        <w:tc>
          <w:tcPr>
            <w:tcW w:w="32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623CCA0">
            <w:pPr>
              <w:numPr>
                <w:ilvl w:val="0"/>
                <w:numId w:val="0"/>
              </w:numPr>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新疆光正专区</w:t>
            </w:r>
          </w:p>
        </w:tc>
        <w:tc>
          <w:tcPr>
            <w:tcW w:w="15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A92A7BD">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8</w:t>
            </w:r>
          </w:p>
        </w:tc>
        <w:tc>
          <w:tcPr>
            <w:tcW w:w="19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5065427">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A565FF5">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5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81CE159">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D2D07D4">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8DA0DD5">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r>
      <w:tr w14:paraId="661F4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9613E21">
            <w:pPr>
              <w:numPr>
                <w:ilvl w:val="0"/>
                <w:numId w:val="0"/>
              </w:num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17</w:t>
            </w:r>
          </w:p>
        </w:tc>
        <w:tc>
          <w:tcPr>
            <w:tcW w:w="32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46EC80A">
            <w:pPr>
              <w:numPr>
                <w:ilvl w:val="0"/>
                <w:numId w:val="0"/>
              </w:numPr>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曲阜国投专区</w:t>
            </w:r>
          </w:p>
        </w:tc>
        <w:tc>
          <w:tcPr>
            <w:tcW w:w="15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CE85018">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B922504">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051F95B">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5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DEEFEAE">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16EDF07">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D55C255">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r>
      <w:tr w14:paraId="45EA4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5B85FF6">
            <w:pPr>
              <w:numPr>
                <w:ilvl w:val="0"/>
                <w:numId w:val="0"/>
              </w:num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18</w:t>
            </w:r>
          </w:p>
        </w:tc>
        <w:tc>
          <w:tcPr>
            <w:tcW w:w="32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557E589">
            <w:pPr>
              <w:numPr>
                <w:ilvl w:val="0"/>
                <w:numId w:val="0"/>
              </w:numPr>
              <w:snapToGrid w:val="0"/>
              <w:ind w:left="0" w:leftChars="0" w:right="0" w:rightChars="0" w:firstLine="0" w:firstLineChars="0"/>
              <w:jc w:val="left"/>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宣城专区</w:t>
            </w:r>
          </w:p>
        </w:tc>
        <w:tc>
          <w:tcPr>
            <w:tcW w:w="15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CE8637A">
            <w:pPr>
              <w:numPr>
                <w:ilvl w:val="0"/>
                <w:numId w:val="0"/>
              </w:numPr>
              <w:snapToGrid w:val="0"/>
              <w:ind w:left="0" w:leftChars="0" w:right="0" w:rightChars="0" w:firstLine="0" w:firstLineChars="0"/>
              <w:jc w:val="center"/>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0</w:t>
            </w:r>
          </w:p>
        </w:tc>
        <w:tc>
          <w:tcPr>
            <w:tcW w:w="19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6A3378E">
            <w:pPr>
              <w:numPr>
                <w:ilvl w:val="0"/>
                <w:numId w:val="0"/>
              </w:numPr>
              <w:snapToGrid w:val="0"/>
              <w:ind w:left="0" w:leftChars="0" w:right="0" w:rightChars="0" w:firstLine="0" w:firstLineChars="0"/>
              <w:jc w:val="center"/>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0</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D41156D">
            <w:pPr>
              <w:numPr>
                <w:ilvl w:val="0"/>
                <w:numId w:val="0"/>
              </w:numPr>
              <w:snapToGrid w:val="0"/>
              <w:ind w:left="0" w:leftChars="0" w:right="0" w:rightChars="0" w:firstLine="0" w:firstLineChars="0"/>
              <w:jc w:val="center"/>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0</w:t>
            </w:r>
          </w:p>
        </w:tc>
        <w:tc>
          <w:tcPr>
            <w:tcW w:w="195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1762579">
            <w:pPr>
              <w:numPr>
                <w:ilvl w:val="0"/>
                <w:numId w:val="0"/>
              </w:numPr>
              <w:snapToGrid w:val="0"/>
              <w:ind w:left="0" w:leftChars="0" w:right="0" w:rightChars="0" w:firstLine="0" w:firstLineChars="0"/>
              <w:jc w:val="center"/>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D27255F">
            <w:pPr>
              <w:numPr>
                <w:ilvl w:val="0"/>
                <w:numId w:val="0"/>
              </w:numPr>
              <w:snapToGrid w:val="0"/>
              <w:ind w:left="0" w:leftChars="0" w:right="0" w:rightChars="0" w:firstLine="0" w:firstLineChars="0"/>
              <w:jc w:val="center"/>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778FED0">
            <w:pPr>
              <w:numPr>
                <w:ilvl w:val="0"/>
                <w:numId w:val="0"/>
              </w:numPr>
              <w:snapToGrid w:val="0"/>
              <w:ind w:left="0" w:leftChars="0" w:right="0" w:rightChars="0" w:firstLine="0" w:firstLineChars="0"/>
              <w:jc w:val="center"/>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0</w:t>
            </w:r>
          </w:p>
        </w:tc>
      </w:tr>
      <w:tr w14:paraId="17F3F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4033" w:type="dxa"/>
            <w:gridSpan w:val="2"/>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286C6AEF">
            <w:pPr>
              <w:numPr>
                <w:ilvl w:val="0"/>
                <w:numId w:val="0"/>
              </w:numPr>
              <w:snapToGrid w:val="0"/>
              <w:ind w:left="0" w:leftChars="0" w:right="0" w:rightChars="0" w:firstLine="0" w:firstLineChars="0"/>
              <w:jc w:val="center"/>
              <w:rPr>
                <w:rFonts w:hint="eastAsia" w:ascii="仿宋" w:hAnsi="仿宋" w:eastAsia="仿宋" w:cs="仿宋"/>
                <w:b/>
                <w:bCs/>
                <w:i w:val="0"/>
                <w:color w:val="auto"/>
                <w:sz w:val="24"/>
                <w:szCs w:val="24"/>
                <w:vertAlign w:val="baseline"/>
                <w:lang w:val="en-US" w:eastAsia="zh-CN"/>
              </w:rPr>
            </w:pPr>
            <w:r>
              <w:rPr>
                <w:rFonts w:hint="eastAsia" w:ascii="仿宋" w:hAnsi="仿宋" w:eastAsia="仿宋" w:cs="仿宋"/>
                <w:b/>
                <w:bCs/>
                <w:i w:val="0"/>
                <w:color w:val="auto"/>
                <w:sz w:val="24"/>
                <w:szCs w:val="24"/>
                <w:vertAlign w:val="baseline"/>
                <w:lang w:val="en-US" w:eastAsia="zh-CN"/>
              </w:rPr>
              <w:t>合计</w:t>
            </w:r>
          </w:p>
        </w:tc>
        <w:tc>
          <w:tcPr>
            <w:tcW w:w="1528"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3D5E3AA0">
            <w:pPr>
              <w:numPr>
                <w:ilvl w:val="0"/>
                <w:numId w:val="0"/>
              </w:numPr>
              <w:snapToGrid w:val="0"/>
              <w:ind w:left="0" w:leftChars="0" w:right="0" w:rightChars="0" w:firstLine="0" w:firstLineChars="0"/>
              <w:jc w:val="center"/>
              <w:rPr>
                <w:rFonts w:hint="default" w:ascii="仿宋" w:hAnsi="仿宋" w:eastAsia="仿宋" w:cs="仿宋"/>
                <w:b/>
                <w:bCs/>
                <w:i w:val="0"/>
                <w:color w:val="auto"/>
                <w:sz w:val="24"/>
                <w:szCs w:val="24"/>
                <w:vertAlign w:val="baseline"/>
                <w:lang w:val="en-US" w:eastAsia="zh-CN"/>
              </w:rPr>
            </w:pPr>
            <w:r>
              <w:rPr>
                <w:rFonts w:hint="eastAsia" w:ascii="仿宋" w:hAnsi="仿宋" w:eastAsia="仿宋" w:cs="仿宋"/>
                <w:b/>
                <w:bCs/>
                <w:i w:val="0"/>
                <w:color w:val="auto"/>
                <w:sz w:val="24"/>
                <w:szCs w:val="24"/>
                <w:vertAlign w:val="baseline"/>
                <w:lang w:val="en-US" w:eastAsia="zh-CN"/>
              </w:rPr>
              <w:t>51</w:t>
            </w:r>
          </w:p>
        </w:tc>
        <w:tc>
          <w:tcPr>
            <w:tcW w:w="1944"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5246AAF7">
            <w:pPr>
              <w:numPr>
                <w:ilvl w:val="0"/>
                <w:numId w:val="0"/>
              </w:numPr>
              <w:snapToGrid w:val="0"/>
              <w:ind w:left="0" w:leftChars="0" w:right="0" w:rightChars="0" w:firstLine="0" w:firstLineChars="0"/>
              <w:jc w:val="center"/>
              <w:rPr>
                <w:rFonts w:hint="default" w:ascii="仿宋" w:hAnsi="仿宋" w:eastAsia="仿宋" w:cs="仿宋"/>
                <w:b/>
                <w:bCs/>
                <w:i w:val="0"/>
                <w:color w:val="auto"/>
                <w:sz w:val="24"/>
                <w:szCs w:val="24"/>
                <w:vertAlign w:val="baseline"/>
                <w:lang w:val="en-US" w:eastAsia="zh-CN"/>
              </w:rPr>
            </w:pPr>
            <w:r>
              <w:rPr>
                <w:rFonts w:hint="eastAsia" w:ascii="仿宋" w:hAnsi="仿宋" w:eastAsia="仿宋" w:cs="仿宋"/>
                <w:b/>
                <w:bCs/>
                <w:i w:val="0"/>
                <w:color w:val="auto"/>
                <w:sz w:val="24"/>
                <w:szCs w:val="24"/>
                <w:vertAlign w:val="baseline"/>
                <w:lang w:val="en-US" w:eastAsia="zh-CN"/>
              </w:rPr>
              <w:t>46</w:t>
            </w:r>
          </w:p>
        </w:tc>
        <w:tc>
          <w:tcPr>
            <w:tcW w:w="1299"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3C18B5BB">
            <w:pPr>
              <w:numPr>
                <w:ilvl w:val="0"/>
                <w:numId w:val="0"/>
              </w:numPr>
              <w:snapToGrid w:val="0"/>
              <w:ind w:left="0" w:leftChars="0" w:right="0" w:rightChars="0" w:firstLine="0" w:firstLineChars="0"/>
              <w:jc w:val="center"/>
              <w:rPr>
                <w:rFonts w:hint="default" w:ascii="仿宋" w:hAnsi="仿宋" w:eastAsia="仿宋" w:cs="仿宋"/>
                <w:b/>
                <w:bCs/>
                <w:i w:val="0"/>
                <w:color w:val="auto"/>
                <w:sz w:val="24"/>
                <w:szCs w:val="24"/>
                <w:vertAlign w:val="baseline"/>
                <w:lang w:val="en-US" w:eastAsia="zh-CN"/>
              </w:rPr>
            </w:pPr>
            <w:r>
              <w:rPr>
                <w:rFonts w:hint="eastAsia" w:ascii="仿宋" w:hAnsi="仿宋" w:eastAsia="仿宋" w:cs="仿宋"/>
                <w:b/>
                <w:bCs/>
                <w:i w:val="0"/>
                <w:color w:val="auto"/>
                <w:sz w:val="24"/>
                <w:szCs w:val="24"/>
                <w:vertAlign w:val="baseline"/>
                <w:lang w:val="en-US" w:eastAsia="zh-CN"/>
              </w:rPr>
              <w:t>156</w:t>
            </w:r>
          </w:p>
        </w:tc>
        <w:tc>
          <w:tcPr>
            <w:tcW w:w="1953"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75C52F2D">
            <w:pPr>
              <w:numPr>
                <w:ilvl w:val="0"/>
                <w:numId w:val="0"/>
              </w:numPr>
              <w:snapToGrid w:val="0"/>
              <w:ind w:left="0" w:leftChars="0" w:right="0" w:rightChars="0" w:firstLine="0" w:firstLineChars="0"/>
              <w:jc w:val="center"/>
              <w:rPr>
                <w:rFonts w:hint="default" w:ascii="仿宋" w:hAnsi="仿宋" w:eastAsia="仿宋" w:cs="仿宋"/>
                <w:b/>
                <w:bCs/>
                <w:i w:val="0"/>
                <w:color w:val="auto"/>
                <w:sz w:val="24"/>
                <w:szCs w:val="24"/>
                <w:vertAlign w:val="baseline"/>
                <w:lang w:val="en-US" w:eastAsia="zh-CN"/>
              </w:rPr>
            </w:pPr>
            <w:r>
              <w:rPr>
                <w:rFonts w:hint="eastAsia" w:ascii="仿宋" w:hAnsi="仿宋" w:eastAsia="仿宋" w:cs="仿宋"/>
                <w:b/>
                <w:bCs/>
                <w:i w:val="0"/>
                <w:color w:val="auto"/>
                <w:sz w:val="24"/>
                <w:szCs w:val="24"/>
                <w:vertAlign w:val="baseline"/>
                <w:lang w:val="en-US" w:eastAsia="zh-CN"/>
              </w:rPr>
              <w:t>162657.68</w:t>
            </w:r>
          </w:p>
        </w:tc>
        <w:tc>
          <w:tcPr>
            <w:tcW w:w="1781"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2EBC1F1B">
            <w:pPr>
              <w:numPr>
                <w:ilvl w:val="0"/>
                <w:numId w:val="0"/>
              </w:numPr>
              <w:snapToGrid w:val="0"/>
              <w:ind w:left="0" w:leftChars="0" w:right="0" w:rightChars="0" w:firstLine="0" w:firstLineChars="0"/>
              <w:jc w:val="center"/>
              <w:rPr>
                <w:rFonts w:hint="eastAsia" w:ascii="仿宋" w:hAnsi="仿宋" w:eastAsia="仿宋" w:cs="仿宋"/>
                <w:b/>
                <w:bCs/>
                <w:i w:val="0"/>
                <w:color w:val="auto"/>
                <w:sz w:val="24"/>
                <w:szCs w:val="24"/>
                <w:vertAlign w:val="baseline"/>
                <w:lang w:val="en-US" w:eastAsia="zh-CN"/>
              </w:rPr>
            </w:pPr>
            <w:r>
              <w:rPr>
                <w:rFonts w:hint="eastAsia" w:ascii="仿宋" w:hAnsi="仿宋" w:eastAsia="仿宋" w:cs="仿宋"/>
                <w:b/>
                <w:bCs/>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23994EF4">
            <w:pPr>
              <w:numPr>
                <w:ilvl w:val="0"/>
                <w:numId w:val="0"/>
              </w:numPr>
              <w:snapToGrid w:val="0"/>
              <w:ind w:left="0" w:leftChars="0" w:right="0" w:rightChars="0" w:firstLine="0" w:firstLineChars="0"/>
              <w:jc w:val="center"/>
              <w:rPr>
                <w:rFonts w:hint="eastAsia" w:ascii="仿宋" w:hAnsi="仿宋" w:eastAsia="仿宋" w:cs="仿宋"/>
                <w:b/>
                <w:bCs/>
                <w:i w:val="0"/>
                <w:color w:val="auto"/>
                <w:sz w:val="24"/>
                <w:szCs w:val="24"/>
                <w:vertAlign w:val="baseline"/>
                <w:lang w:val="en-US" w:eastAsia="zh-CN"/>
              </w:rPr>
            </w:pPr>
            <w:r>
              <w:rPr>
                <w:rFonts w:hint="eastAsia" w:ascii="仿宋" w:hAnsi="仿宋" w:eastAsia="仿宋" w:cs="仿宋"/>
                <w:b/>
                <w:bCs/>
                <w:i w:val="0"/>
                <w:color w:val="auto"/>
                <w:sz w:val="24"/>
                <w:szCs w:val="24"/>
                <w:vertAlign w:val="baseline"/>
                <w:lang w:val="en-US" w:eastAsia="zh-CN"/>
              </w:rPr>
              <w:t>0</w:t>
            </w:r>
          </w:p>
        </w:tc>
      </w:tr>
    </w:tbl>
    <w:p w14:paraId="66A0B1C8">
      <w:pPr>
        <w:pStyle w:val="3"/>
        <w:bidi w:val="0"/>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3.1、交易订单</w:t>
      </w:r>
    </w:p>
    <w:p w14:paraId="5B414D03">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截至2026年03月31日，阳光优采产品已有4个专区产生交易订单，累计达156笔。其中中国煤地电子商城115笔，占比73.72%；新疆阳光采购平台35笔，占比22.44%，大连国企阳光采购平台5笔，占比3.21%；邯郸专区1笔，占比0.63%。</w:t>
      </w:r>
    </w:p>
    <w:p w14:paraId="54CD463E">
      <w:pPr>
        <w:rPr>
          <w:rFonts w:hint="eastAsia"/>
          <w:lang w:val="en-US" w:eastAsia="zh-CN"/>
        </w:rPr>
      </w:pPr>
    </w:p>
    <w:p w14:paraId="0579F5CB">
      <w:pPr>
        <w:keepNext w:val="0"/>
        <w:keepLines w:val="0"/>
        <w:pageBreakBefore w:val="0"/>
        <w:widowControl w:val="0"/>
        <w:kinsoku/>
        <w:wordWrap/>
        <w:overflowPunct/>
        <w:topLinePunct w:val="0"/>
        <w:autoSpaceDE/>
        <w:autoSpaceDN/>
        <w:bidi w:val="0"/>
        <w:adjustRightInd/>
        <w:snapToGrid/>
        <w:textAlignment w:val="auto"/>
        <w:rPr>
          <w:rFonts w:hint="eastAsia" w:ascii="仿宋" w:hAnsi="仿宋" w:eastAsia="仿宋" w:cs="仿宋"/>
          <w:sz w:val="28"/>
          <w:szCs w:val="28"/>
          <w:lang w:val="en-US" w:eastAsia="zh-CN"/>
        </w:rPr>
      </w:pPr>
      <w:r>
        <w:rPr>
          <w:rFonts w:hint="default" w:ascii="宋体" w:hAnsi="宋体" w:eastAsia="宋体" w:cs="宋体"/>
          <w:sz w:val="28"/>
          <w:szCs w:val="28"/>
          <w:lang w:val="en-US" w:eastAsia="zh-CN"/>
        </w:rPr>
        <w:drawing>
          <wp:inline distT="0" distB="0" distL="114300" distR="114300">
            <wp:extent cx="8900795" cy="2762885"/>
            <wp:effectExtent l="4445" t="5080" r="11430" b="38735"/>
            <wp:docPr id="1" name="图表 1" descr="7b0a202020202263686172745265734964223a20223230343736313638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28FDD8A1">
      <w:pPr>
        <w:keepNext w:val="0"/>
        <w:keepLines w:val="0"/>
        <w:pageBreakBefore w:val="0"/>
        <w:widowControl w:val="0"/>
        <w:kinsoku/>
        <w:wordWrap/>
        <w:overflowPunct/>
        <w:topLinePunct w:val="0"/>
        <w:autoSpaceDE/>
        <w:autoSpaceDN/>
        <w:bidi w:val="0"/>
        <w:adjustRightInd/>
        <w:snapToGrid/>
        <w:jc w:val="center"/>
        <w:textAlignment w:val="auto"/>
      </w:pPr>
      <w:r>
        <w:rPr>
          <w:rFonts w:hint="default" w:ascii="宋体" w:hAnsi="宋体" w:eastAsia="宋体" w:cs="宋体"/>
          <w:sz w:val="28"/>
          <w:szCs w:val="28"/>
          <w:lang w:val="en-US" w:eastAsia="zh-CN"/>
        </w:rPr>
        <w:drawing>
          <wp:inline distT="0" distB="0" distL="114300" distR="114300">
            <wp:extent cx="8900795" cy="2647315"/>
            <wp:effectExtent l="4445" t="5080" r="11430" b="13970"/>
            <wp:docPr id="4" name="图表 4"/>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3AC7BD54">
      <w:pPr>
        <w:keepNext w:val="0"/>
        <w:keepLines w:val="0"/>
        <w:pageBreakBefore w:val="0"/>
        <w:widowControl w:val="0"/>
        <w:kinsoku/>
        <w:wordWrap/>
        <w:overflowPunct/>
        <w:topLinePunct w:val="0"/>
        <w:autoSpaceDE/>
        <w:autoSpaceDN/>
        <w:bidi w:val="0"/>
        <w:adjustRightInd/>
        <w:snapToGrid/>
        <w:jc w:val="center"/>
        <w:textAlignment w:val="auto"/>
        <w:rPr>
          <w:rFonts w:hint="eastAsia"/>
          <w:lang w:val="en-US" w:eastAsia="zh-CN"/>
        </w:rPr>
      </w:pPr>
      <w:r>
        <w:rPr>
          <w:rFonts w:hint="default" w:ascii="宋体" w:hAnsi="宋体" w:eastAsia="宋体" w:cs="宋体"/>
          <w:sz w:val="28"/>
          <w:szCs w:val="28"/>
          <w:lang w:val="en-US" w:eastAsia="zh-CN"/>
        </w:rPr>
        <w:drawing>
          <wp:inline distT="0" distB="0" distL="114300" distR="114300">
            <wp:extent cx="8893175" cy="3032125"/>
            <wp:effectExtent l="4445" t="4445" r="8255" b="40005"/>
            <wp:docPr id="21" name="图表 21" descr="7b0a202020202263686172745265734964223a20223530303539353734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572BD126">
      <w:pPr>
        <w:keepNext w:val="0"/>
        <w:keepLines w:val="0"/>
        <w:pageBreakBefore w:val="0"/>
        <w:widowControl w:val="0"/>
        <w:kinsoku/>
        <w:wordWrap/>
        <w:overflowPunct/>
        <w:topLinePunct w:val="0"/>
        <w:autoSpaceDE/>
        <w:autoSpaceDN/>
        <w:bidi w:val="0"/>
        <w:adjustRightInd/>
        <w:snapToGrid/>
        <w:textAlignment w:val="auto"/>
        <w:rPr>
          <w:rFonts w:hint="default" w:ascii="宋体" w:hAnsi="宋体" w:eastAsia="宋体" w:cs="宋体"/>
          <w:sz w:val="28"/>
          <w:szCs w:val="28"/>
          <w:lang w:val="en-US" w:eastAsia="zh-CN"/>
        </w:rPr>
      </w:pPr>
    </w:p>
    <w:p w14:paraId="1EC47543">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3月有2个专区共产生交易订单44笔，交易总金额达96324.25元，较上月33521.25元增长62803元，环比增长187.35%。其中，中国煤地电子商城贡献主要交易体量，3月完成37笔订单，订单总额92059.21元；新疆阳光采购平台产生7笔订单，订单总额4265.04元。</w:t>
      </w:r>
    </w:p>
    <w:p w14:paraId="7B377080">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sz w:val="28"/>
          <w:szCs w:val="28"/>
          <w:lang w:val="en-US" w:eastAsia="zh-CN"/>
        </w:rPr>
      </w:pPr>
    </w:p>
    <w:tbl>
      <w:tblPr>
        <w:tblStyle w:val="8"/>
        <w:tblW w:w="141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6"/>
        <w:gridCol w:w="2778"/>
        <w:gridCol w:w="3361"/>
        <w:gridCol w:w="2224"/>
        <w:gridCol w:w="2224"/>
        <w:gridCol w:w="1384"/>
        <w:gridCol w:w="1384"/>
      </w:tblGrid>
      <w:tr w14:paraId="1624A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4" w:hRule="atLeast"/>
        </w:trPr>
        <w:tc>
          <w:tcPr>
            <w:tcW w:w="816"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548352E3">
            <w:pPr>
              <w:snapToGrid w:val="0"/>
              <w:ind w:left="0" w:leftChars="0" w:right="0" w:rightChars="0" w:firstLine="0" w:firstLineChars="0"/>
              <w:jc w:val="center"/>
              <w:rPr>
                <w:rFonts w:hint="eastAsia" w:ascii="仿宋" w:hAnsi="仿宋" w:eastAsia="仿宋" w:cs="仿宋"/>
                <w:b/>
                <w:i w:val="0"/>
                <w:color w:val="FFFFFF"/>
                <w:sz w:val="24"/>
                <w:szCs w:val="24"/>
                <w:lang w:val="en-US" w:eastAsia="zh-CN"/>
              </w:rPr>
            </w:pPr>
            <w:r>
              <w:rPr>
                <w:rFonts w:hint="eastAsia" w:ascii="仿宋" w:hAnsi="仿宋" w:eastAsia="仿宋" w:cs="仿宋"/>
                <w:b/>
                <w:i w:val="0"/>
                <w:color w:val="FFFFFF"/>
                <w:sz w:val="24"/>
                <w:szCs w:val="24"/>
                <w:lang w:val="en-US" w:eastAsia="zh-CN"/>
              </w:rPr>
              <w:t>序号</w:t>
            </w:r>
          </w:p>
        </w:tc>
        <w:tc>
          <w:tcPr>
            <w:tcW w:w="277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23E31E0F">
            <w:pPr>
              <w:snapToGrid w:val="0"/>
              <w:ind w:left="0" w:leftChars="0" w:right="0" w:rightChars="0" w:firstLine="0" w:firstLineChars="0"/>
              <w:jc w:val="center"/>
              <w:rPr>
                <w:rFonts w:hint="eastAsia" w:ascii="仿宋" w:hAnsi="仿宋" w:eastAsia="仿宋" w:cs="仿宋"/>
                <w:b/>
                <w:i w:val="0"/>
                <w:color w:val="FFFFFF"/>
                <w:kern w:val="2"/>
                <w:sz w:val="24"/>
                <w:szCs w:val="24"/>
                <w:lang w:val="en-US" w:eastAsia="zh-CN" w:bidi="ar-SA"/>
              </w:rPr>
            </w:pPr>
            <w:r>
              <w:rPr>
                <w:rFonts w:hint="eastAsia" w:ascii="仿宋" w:hAnsi="仿宋" w:eastAsia="仿宋" w:cs="仿宋"/>
                <w:b/>
                <w:i w:val="0"/>
                <w:color w:val="FFFFFF"/>
                <w:sz w:val="24"/>
                <w:szCs w:val="24"/>
                <w:lang w:val="en-US" w:eastAsia="zh-CN"/>
              </w:rPr>
              <w:t>专区名称</w:t>
            </w:r>
          </w:p>
        </w:tc>
        <w:tc>
          <w:tcPr>
            <w:tcW w:w="3361"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56E9BB89">
            <w:pPr>
              <w:snapToGrid w:val="0"/>
              <w:ind w:left="0" w:leftChars="0" w:right="0" w:rightChars="0" w:firstLine="0" w:firstLineChars="0"/>
              <w:jc w:val="center"/>
              <w:rPr>
                <w:rFonts w:hint="eastAsia" w:ascii="仿宋" w:hAnsi="仿宋" w:eastAsia="仿宋" w:cs="仿宋"/>
                <w:b/>
                <w:i w:val="0"/>
                <w:color w:val="FFFFFF"/>
                <w:kern w:val="2"/>
                <w:sz w:val="24"/>
                <w:szCs w:val="24"/>
                <w:lang w:val="en-US" w:eastAsia="zh-CN" w:bidi="ar-SA"/>
              </w:rPr>
            </w:pPr>
            <w:r>
              <w:rPr>
                <w:rFonts w:hint="eastAsia" w:ascii="仿宋" w:hAnsi="仿宋" w:eastAsia="仿宋" w:cs="仿宋"/>
                <w:b/>
                <w:i w:val="0"/>
                <w:color w:val="FFFFFF"/>
                <w:kern w:val="2"/>
                <w:sz w:val="24"/>
                <w:szCs w:val="24"/>
                <w:lang w:val="en-US" w:eastAsia="zh-CN" w:bidi="ar-SA"/>
              </w:rPr>
              <w:t>客户名称</w:t>
            </w:r>
          </w:p>
        </w:tc>
        <w:tc>
          <w:tcPr>
            <w:tcW w:w="2224"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9E48D72">
            <w:pPr>
              <w:snapToGrid w:val="0"/>
              <w:ind w:left="0" w:leftChars="0" w:right="0" w:rightChars="0" w:firstLine="0" w:firstLineChars="0"/>
              <w:jc w:val="center"/>
              <w:rPr>
                <w:rFonts w:hint="eastAsia" w:ascii="仿宋" w:hAnsi="仿宋" w:eastAsia="仿宋" w:cs="仿宋"/>
                <w:b/>
                <w:i w:val="0"/>
                <w:color w:val="FFFFFF"/>
                <w:kern w:val="2"/>
                <w:sz w:val="24"/>
                <w:szCs w:val="24"/>
                <w:lang w:val="en-US" w:eastAsia="zh-CN" w:bidi="ar-SA"/>
              </w:rPr>
            </w:pPr>
            <w:r>
              <w:rPr>
                <w:rFonts w:hint="eastAsia" w:ascii="仿宋" w:hAnsi="仿宋" w:eastAsia="仿宋" w:cs="仿宋"/>
                <w:b/>
                <w:i w:val="0"/>
                <w:color w:val="FFFFFF"/>
                <w:kern w:val="2"/>
                <w:sz w:val="24"/>
                <w:szCs w:val="24"/>
                <w:lang w:val="en-US" w:eastAsia="zh-CN" w:bidi="ar-SA"/>
              </w:rPr>
              <w:t>省市</w:t>
            </w:r>
          </w:p>
        </w:tc>
        <w:tc>
          <w:tcPr>
            <w:tcW w:w="2224"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5F66D6FA">
            <w:pPr>
              <w:snapToGrid w:val="0"/>
              <w:ind w:left="0" w:leftChars="0" w:right="0" w:rightChars="0" w:firstLine="0" w:firstLineChars="0"/>
              <w:jc w:val="center"/>
              <w:rPr>
                <w:rFonts w:hint="eastAsia" w:ascii="仿宋" w:hAnsi="仿宋" w:eastAsia="仿宋" w:cs="仿宋"/>
                <w:b/>
                <w:i w:val="0"/>
                <w:color w:val="FFFFFF"/>
                <w:kern w:val="2"/>
                <w:sz w:val="24"/>
                <w:szCs w:val="24"/>
                <w:lang w:val="en-US" w:eastAsia="zh-CN" w:bidi="ar-SA"/>
              </w:rPr>
            </w:pPr>
            <w:r>
              <w:rPr>
                <w:rFonts w:hint="eastAsia" w:ascii="仿宋" w:hAnsi="仿宋" w:eastAsia="仿宋" w:cs="仿宋"/>
                <w:b/>
                <w:i w:val="0"/>
                <w:color w:val="FFFFFF"/>
                <w:sz w:val="24"/>
                <w:szCs w:val="24"/>
                <w:lang w:val="en-US" w:eastAsia="zh-CN"/>
              </w:rPr>
              <w:t>分公司</w:t>
            </w:r>
          </w:p>
        </w:tc>
        <w:tc>
          <w:tcPr>
            <w:tcW w:w="1384"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7B384EA3">
            <w:pPr>
              <w:snapToGrid w:val="0"/>
              <w:ind w:left="0" w:leftChars="0" w:right="0" w:rightChars="0" w:firstLine="0" w:firstLineChars="0"/>
              <w:jc w:val="center"/>
              <w:rPr>
                <w:rFonts w:hint="eastAsia" w:ascii="仿宋" w:hAnsi="仿宋" w:eastAsia="仿宋" w:cs="仿宋"/>
                <w:b/>
                <w:i w:val="0"/>
                <w:color w:val="FFFFFF"/>
                <w:kern w:val="2"/>
                <w:sz w:val="24"/>
                <w:szCs w:val="24"/>
                <w:lang w:val="en-US" w:eastAsia="zh-CN" w:bidi="ar-SA"/>
              </w:rPr>
            </w:pPr>
            <w:r>
              <w:rPr>
                <w:rFonts w:hint="eastAsia" w:ascii="仿宋" w:hAnsi="仿宋" w:eastAsia="仿宋" w:cs="仿宋"/>
                <w:b/>
                <w:i w:val="0"/>
                <w:color w:val="FFFFFF"/>
                <w:kern w:val="2"/>
                <w:sz w:val="24"/>
                <w:szCs w:val="24"/>
                <w:lang w:val="en-US" w:eastAsia="zh-CN" w:bidi="ar-SA"/>
              </w:rPr>
              <w:t>订单数量</w:t>
            </w:r>
          </w:p>
        </w:tc>
        <w:tc>
          <w:tcPr>
            <w:tcW w:w="1384"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7A19CEFE">
            <w:pPr>
              <w:snapToGrid w:val="0"/>
              <w:ind w:left="0" w:leftChars="0" w:right="0" w:rightChars="0" w:firstLine="0" w:firstLineChars="0"/>
              <w:jc w:val="center"/>
              <w:rPr>
                <w:rFonts w:hint="eastAsia" w:ascii="仿宋" w:hAnsi="仿宋" w:eastAsia="仿宋" w:cs="仿宋"/>
                <w:b/>
                <w:i w:val="0"/>
                <w:color w:val="FFFFFF"/>
                <w:sz w:val="24"/>
                <w:szCs w:val="24"/>
                <w:lang w:val="en-US" w:eastAsia="zh-CN"/>
              </w:rPr>
            </w:pPr>
            <w:r>
              <w:rPr>
                <w:rFonts w:hint="eastAsia" w:ascii="仿宋" w:hAnsi="仿宋" w:eastAsia="仿宋" w:cs="仿宋"/>
                <w:b/>
                <w:i w:val="0"/>
                <w:color w:val="FFFFFF"/>
                <w:sz w:val="24"/>
                <w:szCs w:val="24"/>
                <w:lang w:val="en-US" w:eastAsia="zh-CN"/>
              </w:rPr>
              <w:t>订单金额（元）</w:t>
            </w:r>
          </w:p>
        </w:tc>
      </w:tr>
      <w:tr w14:paraId="4251A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16"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1C47263">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2778"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9925D34">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c>
          <w:tcPr>
            <w:tcW w:w="3361"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1DBF5FD">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中国煤炭地质总局</w:t>
            </w:r>
          </w:p>
        </w:tc>
        <w:tc>
          <w:tcPr>
            <w:tcW w:w="2224"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7DECED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北京市</w:t>
            </w:r>
          </w:p>
        </w:tc>
        <w:tc>
          <w:tcPr>
            <w:tcW w:w="2224"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4AE696B">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37</w:t>
            </w:r>
          </w:p>
        </w:tc>
        <w:tc>
          <w:tcPr>
            <w:tcW w:w="1384"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63CBFBB">
            <w:p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92059.21</w:t>
            </w:r>
          </w:p>
        </w:tc>
        <w:tc>
          <w:tcPr>
            <w:tcW w:w="1384"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6570931">
            <w:p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r>
      <w:tr w14:paraId="79E8E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16" w:type="dxa"/>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3B389BB1">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2778"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6B1AE06F">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新疆阳光采购平台</w:t>
            </w:r>
          </w:p>
        </w:tc>
        <w:tc>
          <w:tcPr>
            <w:tcW w:w="3361"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17708A26">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新疆阳光采购中心有限公司</w:t>
            </w:r>
          </w:p>
        </w:tc>
        <w:tc>
          <w:tcPr>
            <w:tcW w:w="2224"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3E8ED111">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新疆乌鲁木齐市</w:t>
            </w:r>
          </w:p>
        </w:tc>
        <w:tc>
          <w:tcPr>
            <w:tcW w:w="2224"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67C97409">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7</w:t>
            </w:r>
          </w:p>
        </w:tc>
        <w:tc>
          <w:tcPr>
            <w:tcW w:w="1384"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59D7BEB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4265.04</w:t>
            </w:r>
          </w:p>
        </w:tc>
        <w:tc>
          <w:tcPr>
            <w:tcW w:w="1384" w:type="dxa"/>
            <w:tcBorders>
              <w:top w:val="single" w:color="B5C7EA" w:themeColor="accent1" w:themeTint="66"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4D2EBC1D">
            <w:p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新疆阳光采购平台</w:t>
            </w:r>
          </w:p>
        </w:tc>
      </w:tr>
    </w:tbl>
    <w:p w14:paraId="6FCC7BEE">
      <w:pPr>
        <w:rPr>
          <w:rFonts w:hint="eastAsia" w:ascii="仿宋" w:hAnsi="仿宋" w:eastAsia="仿宋" w:cs="仿宋"/>
          <w:lang w:val="en-US" w:eastAsia="zh-CN"/>
        </w:rPr>
      </w:pPr>
    </w:p>
    <w:p w14:paraId="0D21064E">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sz w:val="28"/>
          <w:szCs w:val="28"/>
          <w:lang w:val="en-US" w:eastAsia="zh-CN"/>
        </w:rPr>
      </w:pPr>
      <w:r>
        <w:rPr>
          <w:rFonts w:hint="default" w:ascii="宋体" w:hAnsi="宋体" w:eastAsia="宋体" w:cs="宋体"/>
          <w:sz w:val="28"/>
          <w:szCs w:val="28"/>
          <w:lang w:val="en-US" w:eastAsia="zh-CN"/>
        </w:rPr>
        <w:drawing>
          <wp:inline distT="0" distB="0" distL="114300" distR="114300">
            <wp:extent cx="8893175" cy="3032125"/>
            <wp:effectExtent l="4445" t="4445" r="8255" b="40005"/>
            <wp:docPr id="22" name="图表 22" descr="7b0a202020202263686172745265734964223a20223530303539353734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5B95353F">
      <w:pPr>
        <w:pStyle w:val="3"/>
        <w:bidi w:val="0"/>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3.2、采购人</w:t>
      </w:r>
    </w:p>
    <w:p w14:paraId="3BECCA33">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截至2026年03月31日，交易活跃采购人42家。单采购人历史最高采购订单26笔（新疆医药产业集团有限公司，订单总额9798.28元，来自新疆阳光采购平台），单采购人历史最高采购订单金额59878.48元（中化地质矿山总局江苏地质勘查院，订单数量15笔，来自中国煤地电子商城）。</w:t>
      </w:r>
    </w:p>
    <w:p w14:paraId="770B39B8">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sz w:val="28"/>
          <w:szCs w:val="28"/>
          <w:lang w:val="en-US" w:eastAsia="zh-CN"/>
        </w:rPr>
        <w:t>采购人历史交易订单总额TOP10：</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66"/>
        <w:gridCol w:w="3312"/>
        <w:gridCol w:w="3057"/>
        <w:gridCol w:w="1338"/>
        <w:gridCol w:w="1928"/>
        <w:gridCol w:w="1860"/>
        <w:gridCol w:w="1707"/>
      </w:tblGrid>
      <w:tr w14:paraId="23A9C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66"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621A7DD2">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序号</w:t>
            </w:r>
          </w:p>
        </w:tc>
        <w:tc>
          <w:tcPr>
            <w:tcW w:w="3312"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4945D0B9">
            <w:pPr>
              <w:keepNext w:val="0"/>
              <w:keepLines w:val="0"/>
              <w:pageBreakBefore w:val="0"/>
              <w:widowControl w:val="0"/>
              <w:kinsoku/>
              <w:wordWrap/>
              <w:overflowPunct/>
              <w:topLinePunct w:val="0"/>
              <w:autoSpaceDE/>
              <w:autoSpaceDN/>
              <w:bidi w:val="0"/>
              <w:adjustRightInd/>
              <w:snapToGrid/>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采购企业</w:t>
            </w:r>
          </w:p>
        </w:tc>
        <w:tc>
          <w:tcPr>
            <w:tcW w:w="3057"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2D65A717">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专区名称</w:t>
            </w:r>
          </w:p>
        </w:tc>
        <w:tc>
          <w:tcPr>
            <w:tcW w:w="133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0BB08B02">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订单数量</w:t>
            </w:r>
          </w:p>
        </w:tc>
        <w:tc>
          <w:tcPr>
            <w:tcW w:w="192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5DDADC5C">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订单总额（元）</w:t>
            </w:r>
          </w:p>
        </w:tc>
        <w:tc>
          <w:tcPr>
            <w:tcW w:w="1860"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062AC833">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首次订单日期</w:t>
            </w:r>
          </w:p>
        </w:tc>
        <w:tc>
          <w:tcPr>
            <w:tcW w:w="1707"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3BDEB4AB">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末次订单日期</w:t>
            </w:r>
          </w:p>
        </w:tc>
      </w:tr>
      <w:tr w14:paraId="2C9C4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66"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911CB1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3312"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9475AE5">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中化地质矿山总局江苏地质勘查院</w:t>
            </w:r>
          </w:p>
        </w:tc>
        <w:tc>
          <w:tcPr>
            <w:tcW w:w="3057"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4A9F0F0">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c>
          <w:tcPr>
            <w:tcW w:w="1338"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448BDDB">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15</w:t>
            </w:r>
          </w:p>
        </w:tc>
        <w:tc>
          <w:tcPr>
            <w:tcW w:w="1928"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BCE49FC">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59,878.48</w:t>
            </w:r>
          </w:p>
        </w:tc>
        <w:tc>
          <w:tcPr>
            <w:tcW w:w="1860"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12F74B5">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2026-02-04</w:t>
            </w:r>
          </w:p>
        </w:tc>
        <w:tc>
          <w:tcPr>
            <w:tcW w:w="1707"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3C46FFD">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2026-03-31</w:t>
            </w:r>
          </w:p>
        </w:tc>
      </w:tr>
      <w:tr w14:paraId="4FF20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6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28572EC">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33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F05C7BF">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中煤长江地质集团有限公司</w:t>
            </w:r>
          </w:p>
        </w:tc>
        <w:tc>
          <w:tcPr>
            <w:tcW w:w="305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26B239A">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c>
          <w:tcPr>
            <w:tcW w:w="133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58EA158">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w:t>
            </w:r>
          </w:p>
        </w:tc>
        <w:tc>
          <w:tcPr>
            <w:tcW w:w="19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F531D4B">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29,227.00</w:t>
            </w:r>
          </w:p>
        </w:tc>
        <w:tc>
          <w:tcPr>
            <w:tcW w:w="186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E446925">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2026-01-23</w:t>
            </w:r>
          </w:p>
        </w:tc>
        <w:tc>
          <w:tcPr>
            <w:tcW w:w="170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09A6A9F">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2026-03-25</w:t>
            </w:r>
          </w:p>
        </w:tc>
      </w:tr>
      <w:tr w14:paraId="620EB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6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C6E8D38">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w:t>
            </w:r>
          </w:p>
        </w:tc>
        <w:tc>
          <w:tcPr>
            <w:tcW w:w="33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D034FDB">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青海煤炭地质一0五勘探队</w:t>
            </w:r>
          </w:p>
        </w:tc>
        <w:tc>
          <w:tcPr>
            <w:tcW w:w="305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9F9E524">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c>
          <w:tcPr>
            <w:tcW w:w="133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3BC6B26">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19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F745DD1">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14,962.50</w:t>
            </w:r>
          </w:p>
        </w:tc>
        <w:tc>
          <w:tcPr>
            <w:tcW w:w="186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B1AC429">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2026-01-26</w:t>
            </w:r>
          </w:p>
        </w:tc>
        <w:tc>
          <w:tcPr>
            <w:tcW w:w="170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70EF121">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2026-01-26</w:t>
            </w:r>
          </w:p>
        </w:tc>
      </w:tr>
      <w:tr w14:paraId="4BCDE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6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B8A5746">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w:t>
            </w:r>
          </w:p>
        </w:tc>
        <w:tc>
          <w:tcPr>
            <w:tcW w:w="33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E085BF3">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江苏地质矿产设计研究院（中国煤炭地质总局检测中心）</w:t>
            </w:r>
          </w:p>
        </w:tc>
        <w:tc>
          <w:tcPr>
            <w:tcW w:w="305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84DCD67">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c>
          <w:tcPr>
            <w:tcW w:w="133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A65FEA9">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13</w:t>
            </w:r>
          </w:p>
        </w:tc>
        <w:tc>
          <w:tcPr>
            <w:tcW w:w="19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1D91E67">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14,835.21</w:t>
            </w:r>
          </w:p>
        </w:tc>
        <w:tc>
          <w:tcPr>
            <w:tcW w:w="186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0A0766E">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2026-01-22</w:t>
            </w:r>
          </w:p>
        </w:tc>
        <w:tc>
          <w:tcPr>
            <w:tcW w:w="170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3C4DDE5">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2026-03-06</w:t>
            </w:r>
          </w:p>
        </w:tc>
      </w:tr>
      <w:tr w14:paraId="7102A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6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5D93D7A">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w:t>
            </w:r>
          </w:p>
        </w:tc>
        <w:tc>
          <w:tcPr>
            <w:tcW w:w="33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C214C0D">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新疆医药产业集团有限公司</w:t>
            </w:r>
          </w:p>
        </w:tc>
        <w:tc>
          <w:tcPr>
            <w:tcW w:w="305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4CB3DCF">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新疆阳光采购平台</w:t>
            </w:r>
          </w:p>
        </w:tc>
        <w:tc>
          <w:tcPr>
            <w:tcW w:w="133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F0CF906">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26</w:t>
            </w:r>
          </w:p>
        </w:tc>
        <w:tc>
          <w:tcPr>
            <w:tcW w:w="19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5C480D4">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9,798.28</w:t>
            </w:r>
          </w:p>
        </w:tc>
        <w:tc>
          <w:tcPr>
            <w:tcW w:w="186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DEA7CFC">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2025-12-15</w:t>
            </w:r>
          </w:p>
        </w:tc>
        <w:tc>
          <w:tcPr>
            <w:tcW w:w="170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4486253">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2026-03-06</w:t>
            </w:r>
          </w:p>
        </w:tc>
      </w:tr>
      <w:tr w14:paraId="42DCC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6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6653954">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6</w:t>
            </w:r>
          </w:p>
        </w:tc>
        <w:tc>
          <w:tcPr>
            <w:tcW w:w="33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18F4F3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中国煤炭地质总局一二九勘探队</w:t>
            </w:r>
          </w:p>
        </w:tc>
        <w:tc>
          <w:tcPr>
            <w:tcW w:w="305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B1CB56E">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c>
          <w:tcPr>
            <w:tcW w:w="133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5B3FC64">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6</w:t>
            </w:r>
          </w:p>
        </w:tc>
        <w:tc>
          <w:tcPr>
            <w:tcW w:w="19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FBB6120">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6,015.47</w:t>
            </w:r>
          </w:p>
        </w:tc>
        <w:tc>
          <w:tcPr>
            <w:tcW w:w="186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CF8D9CF">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2026-01-30</w:t>
            </w:r>
          </w:p>
        </w:tc>
        <w:tc>
          <w:tcPr>
            <w:tcW w:w="170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2FAECFF">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2026-02-03</w:t>
            </w:r>
          </w:p>
        </w:tc>
      </w:tr>
      <w:tr w14:paraId="0C4C1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6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C0A0D84">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7</w:t>
            </w:r>
          </w:p>
        </w:tc>
        <w:tc>
          <w:tcPr>
            <w:tcW w:w="33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8975FBF">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中煤航测遥感集团有限公司航测工程分公司</w:t>
            </w:r>
          </w:p>
        </w:tc>
        <w:tc>
          <w:tcPr>
            <w:tcW w:w="305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DB87213">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c>
          <w:tcPr>
            <w:tcW w:w="133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F202A25">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w:t>
            </w:r>
          </w:p>
        </w:tc>
        <w:tc>
          <w:tcPr>
            <w:tcW w:w="19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702BD8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5,022.15</w:t>
            </w:r>
          </w:p>
        </w:tc>
        <w:tc>
          <w:tcPr>
            <w:tcW w:w="186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6511751">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2026-02-04</w:t>
            </w:r>
          </w:p>
        </w:tc>
        <w:tc>
          <w:tcPr>
            <w:tcW w:w="170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42F6EFC">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2026-03-02</w:t>
            </w:r>
          </w:p>
        </w:tc>
      </w:tr>
      <w:tr w14:paraId="649E1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jc w:val="center"/>
        </w:trPr>
        <w:tc>
          <w:tcPr>
            <w:tcW w:w="96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045FF7B">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8</w:t>
            </w:r>
          </w:p>
        </w:tc>
        <w:tc>
          <w:tcPr>
            <w:tcW w:w="33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A102ED3">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中煤地第二勘探局集团有限责任公司</w:t>
            </w:r>
          </w:p>
        </w:tc>
        <w:tc>
          <w:tcPr>
            <w:tcW w:w="305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C8367BF">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c>
          <w:tcPr>
            <w:tcW w:w="133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286A893">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6</w:t>
            </w:r>
          </w:p>
        </w:tc>
        <w:tc>
          <w:tcPr>
            <w:tcW w:w="19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83ECB3D">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4,697.72</w:t>
            </w:r>
          </w:p>
        </w:tc>
        <w:tc>
          <w:tcPr>
            <w:tcW w:w="186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4831190">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2026-01-27</w:t>
            </w:r>
          </w:p>
        </w:tc>
        <w:tc>
          <w:tcPr>
            <w:tcW w:w="170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6AF1DC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2026-03-18</w:t>
            </w:r>
          </w:p>
        </w:tc>
      </w:tr>
      <w:tr w14:paraId="247B6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6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5CEBE6C">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9</w:t>
            </w:r>
          </w:p>
        </w:tc>
        <w:tc>
          <w:tcPr>
            <w:tcW w:w="33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3EBC401">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中国煤炭地质总局地球物理勘探研究院</w:t>
            </w:r>
          </w:p>
        </w:tc>
        <w:tc>
          <w:tcPr>
            <w:tcW w:w="305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AD023BA">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c>
          <w:tcPr>
            <w:tcW w:w="133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D65F83D">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19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F483746">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3,257.00</w:t>
            </w:r>
          </w:p>
        </w:tc>
        <w:tc>
          <w:tcPr>
            <w:tcW w:w="186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202A9B9">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2026-01-20</w:t>
            </w:r>
          </w:p>
        </w:tc>
        <w:tc>
          <w:tcPr>
            <w:tcW w:w="170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3024DA0">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2026-01-20</w:t>
            </w:r>
          </w:p>
        </w:tc>
      </w:tr>
      <w:tr w14:paraId="1C4A8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6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B5C81E1">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10</w:t>
            </w:r>
          </w:p>
        </w:tc>
        <w:tc>
          <w:tcPr>
            <w:tcW w:w="33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4FF2F8D">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北京大地高科地质勘查有限公司</w:t>
            </w:r>
          </w:p>
        </w:tc>
        <w:tc>
          <w:tcPr>
            <w:tcW w:w="305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B897054">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c>
          <w:tcPr>
            <w:tcW w:w="133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78B1E80">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19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E25E3D5">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2,246.37</w:t>
            </w:r>
          </w:p>
        </w:tc>
        <w:tc>
          <w:tcPr>
            <w:tcW w:w="186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35C09C6">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2026-01-30</w:t>
            </w:r>
          </w:p>
        </w:tc>
        <w:tc>
          <w:tcPr>
            <w:tcW w:w="170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A95850A">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2026-02-05</w:t>
            </w:r>
          </w:p>
        </w:tc>
      </w:tr>
    </w:tbl>
    <w:p w14:paraId="362ECE32">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3月份新注册采购人10家，来自于新疆阳光采购平台、新疆光正电子商城。</w:t>
      </w:r>
    </w:p>
    <w:p w14:paraId="73422636">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3月采购人交易订单数量TOP10：</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85"/>
        <w:gridCol w:w="3490"/>
        <w:gridCol w:w="2949"/>
        <w:gridCol w:w="2138"/>
        <w:gridCol w:w="1330"/>
        <w:gridCol w:w="1330"/>
        <w:gridCol w:w="2146"/>
      </w:tblGrid>
      <w:tr w14:paraId="03503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5"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0C7CCD0F">
            <w:pPr>
              <w:keepNext/>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序号</w:t>
            </w:r>
          </w:p>
        </w:tc>
        <w:tc>
          <w:tcPr>
            <w:tcW w:w="3490"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63B353E4">
            <w:pPr>
              <w:keepNext/>
              <w:numPr>
                <w:ilvl w:val="0"/>
                <w:numId w:val="0"/>
              </w:numPr>
              <w:snapToGrid w:val="0"/>
              <w:ind w:left="0" w:leftChars="0" w:right="0" w:rightChars="0" w:firstLine="0" w:firstLineChars="0"/>
              <w:jc w:val="center"/>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采购企业</w:t>
            </w:r>
          </w:p>
        </w:tc>
        <w:tc>
          <w:tcPr>
            <w:tcW w:w="2949"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667D3E1A">
            <w:pPr>
              <w:keepNext/>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专区名称</w:t>
            </w:r>
          </w:p>
        </w:tc>
        <w:tc>
          <w:tcPr>
            <w:tcW w:w="213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EE3D3B3">
            <w:pPr>
              <w:keepNext/>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kern w:val="2"/>
                <w:sz w:val="24"/>
                <w:szCs w:val="24"/>
                <w:lang w:val="en-US" w:eastAsia="zh-CN" w:bidi="ar-SA"/>
              </w:rPr>
              <w:t>省市</w:t>
            </w:r>
          </w:p>
        </w:tc>
        <w:tc>
          <w:tcPr>
            <w:tcW w:w="1330"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5B4556A0">
            <w:pPr>
              <w:keepNext/>
              <w:numPr>
                <w:ilvl w:val="0"/>
                <w:numId w:val="0"/>
              </w:numPr>
              <w:snapToGrid w:val="0"/>
              <w:ind w:left="0" w:leftChars="0" w:right="0" w:rightChars="0" w:firstLine="0" w:firstLineChars="0"/>
              <w:jc w:val="center"/>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kern w:val="2"/>
                <w:sz w:val="24"/>
                <w:szCs w:val="24"/>
                <w:vertAlign w:val="baseline"/>
                <w:lang w:val="en-US" w:eastAsia="zh-CN" w:bidi="ar-SA"/>
              </w:rPr>
              <w:t>订单数量</w:t>
            </w:r>
          </w:p>
        </w:tc>
        <w:tc>
          <w:tcPr>
            <w:tcW w:w="1330"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BF8D980">
            <w:pPr>
              <w:keepNext/>
              <w:numPr>
                <w:ilvl w:val="0"/>
                <w:numId w:val="0"/>
              </w:numPr>
              <w:snapToGrid w:val="0"/>
              <w:ind w:left="0" w:leftChars="0" w:right="0" w:rightChars="0" w:firstLine="0" w:firstLineChars="0"/>
              <w:jc w:val="center"/>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kern w:val="2"/>
                <w:sz w:val="24"/>
                <w:szCs w:val="24"/>
                <w:vertAlign w:val="baseline"/>
                <w:lang w:val="en-US" w:eastAsia="zh-CN" w:bidi="ar-SA"/>
              </w:rPr>
              <w:t>商品数量</w:t>
            </w:r>
          </w:p>
        </w:tc>
        <w:tc>
          <w:tcPr>
            <w:tcW w:w="2146"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2AC71F99">
            <w:pPr>
              <w:keepNext/>
              <w:numPr>
                <w:ilvl w:val="0"/>
                <w:numId w:val="0"/>
              </w:numPr>
              <w:snapToGrid w:val="0"/>
              <w:ind w:left="0" w:leftChars="0" w:right="0" w:rightChars="0" w:firstLine="0" w:firstLineChars="0"/>
              <w:jc w:val="center"/>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kern w:val="2"/>
                <w:sz w:val="24"/>
                <w:szCs w:val="24"/>
                <w:vertAlign w:val="baseline"/>
                <w:lang w:val="en-US" w:eastAsia="zh-CN" w:bidi="ar-SA"/>
              </w:rPr>
              <w:t>订单金额（元）</w:t>
            </w:r>
          </w:p>
        </w:tc>
      </w:tr>
      <w:tr w14:paraId="48919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5"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A326AC6">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3490"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9BDE340">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中煤航测遥感集团有限公司中煤地西安地图制印有限公司</w:t>
            </w:r>
          </w:p>
        </w:tc>
        <w:tc>
          <w:tcPr>
            <w:tcW w:w="2949"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9B5B1F9">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c>
          <w:tcPr>
            <w:tcW w:w="2138"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558B31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北京</w:t>
            </w:r>
          </w:p>
        </w:tc>
        <w:tc>
          <w:tcPr>
            <w:tcW w:w="1330"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DF2AC09">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7</w:t>
            </w:r>
          </w:p>
        </w:tc>
        <w:tc>
          <w:tcPr>
            <w:tcW w:w="1330"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9BFBC68">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89</w:t>
            </w:r>
          </w:p>
        </w:tc>
        <w:tc>
          <w:tcPr>
            <w:tcW w:w="2146"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8428D85">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1,193.40</w:t>
            </w:r>
          </w:p>
        </w:tc>
      </w:tr>
      <w:tr w14:paraId="22D04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5"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8B5B4AE">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3490"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D628185">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中能化创新投资集团有限公司</w:t>
            </w:r>
          </w:p>
        </w:tc>
        <w:tc>
          <w:tcPr>
            <w:tcW w:w="2949"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492BC7A">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c>
          <w:tcPr>
            <w:tcW w:w="2138"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048D76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北京</w:t>
            </w:r>
          </w:p>
        </w:tc>
        <w:tc>
          <w:tcPr>
            <w:tcW w:w="1330"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C400A44">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7</w:t>
            </w:r>
          </w:p>
        </w:tc>
        <w:tc>
          <w:tcPr>
            <w:tcW w:w="1330"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5E2375C">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23</w:t>
            </w:r>
          </w:p>
        </w:tc>
        <w:tc>
          <w:tcPr>
            <w:tcW w:w="2146"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77EFB94">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557.19</w:t>
            </w:r>
          </w:p>
        </w:tc>
      </w:tr>
      <w:tr w14:paraId="00BB3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5"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F381D5C">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w:t>
            </w:r>
          </w:p>
        </w:tc>
        <w:tc>
          <w:tcPr>
            <w:tcW w:w="349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E1162BA">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新疆医药产业集团有限公司</w:t>
            </w:r>
          </w:p>
        </w:tc>
        <w:tc>
          <w:tcPr>
            <w:tcW w:w="294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CBB588A">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新疆阳光采购平台</w:t>
            </w:r>
          </w:p>
        </w:tc>
        <w:tc>
          <w:tcPr>
            <w:tcW w:w="213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ADEDDD4">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新疆</w:t>
            </w:r>
          </w:p>
        </w:tc>
        <w:tc>
          <w:tcPr>
            <w:tcW w:w="133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75AA4B9">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6</w:t>
            </w:r>
          </w:p>
        </w:tc>
        <w:tc>
          <w:tcPr>
            <w:tcW w:w="133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3539791">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112</w:t>
            </w:r>
          </w:p>
        </w:tc>
        <w:tc>
          <w:tcPr>
            <w:tcW w:w="21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19C83EB">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3,518.89</w:t>
            </w:r>
          </w:p>
        </w:tc>
      </w:tr>
      <w:tr w14:paraId="5148E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5"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9163080">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w:t>
            </w:r>
          </w:p>
        </w:tc>
        <w:tc>
          <w:tcPr>
            <w:tcW w:w="349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6ED4B0A">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中煤长江地质集团有限公司</w:t>
            </w:r>
          </w:p>
        </w:tc>
        <w:tc>
          <w:tcPr>
            <w:tcW w:w="294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E4F3628">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c>
          <w:tcPr>
            <w:tcW w:w="213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3ECBDE0">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北京</w:t>
            </w:r>
          </w:p>
        </w:tc>
        <w:tc>
          <w:tcPr>
            <w:tcW w:w="133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6F4DBC7">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w:t>
            </w:r>
          </w:p>
        </w:tc>
        <w:tc>
          <w:tcPr>
            <w:tcW w:w="133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A0CCB10">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8</w:t>
            </w:r>
          </w:p>
        </w:tc>
        <w:tc>
          <w:tcPr>
            <w:tcW w:w="21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DE70AAE">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23,807.00</w:t>
            </w:r>
          </w:p>
        </w:tc>
      </w:tr>
      <w:tr w14:paraId="5C655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5"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20C8FB3">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w:t>
            </w:r>
          </w:p>
        </w:tc>
        <w:tc>
          <w:tcPr>
            <w:tcW w:w="349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8779C84">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中煤长江基础建设有限公司</w:t>
            </w:r>
          </w:p>
        </w:tc>
        <w:tc>
          <w:tcPr>
            <w:tcW w:w="294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B1ED0A7">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c>
          <w:tcPr>
            <w:tcW w:w="213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411E299">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北京</w:t>
            </w:r>
          </w:p>
        </w:tc>
        <w:tc>
          <w:tcPr>
            <w:tcW w:w="133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991051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w:t>
            </w:r>
          </w:p>
        </w:tc>
        <w:tc>
          <w:tcPr>
            <w:tcW w:w="133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C4A9C4A">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15</w:t>
            </w:r>
          </w:p>
        </w:tc>
        <w:tc>
          <w:tcPr>
            <w:tcW w:w="21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EF3F9A3">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2,058.01</w:t>
            </w:r>
          </w:p>
        </w:tc>
      </w:tr>
      <w:tr w14:paraId="73A9B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5"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258BB4E">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6</w:t>
            </w:r>
          </w:p>
        </w:tc>
        <w:tc>
          <w:tcPr>
            <w:tcW w:w="349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363524C">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中化地质矿山总局河北地质勘查院</w:t>
            </w:r>
          </w:p>
        </w:tc>
        <w:tc>
          <w:tcPr>
            <w:tcW w:w="294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FC1AD50">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c>
          <w:tcPr>
            <w:tcW w:w="213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FAE8C9D">
            <w:pPr>
              <w:snapToGrid w:val="0"/>
              <w:ind w:left="0" w:leftChars="0" w:right="0" w:rightChars="0" w:firstLine="0" w:firstLineChars="0"/>
              <w:jc w:val="center"/>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北京</w:t>
            </w:r>
          </w:p>
        </w:tc>
        <w:tc>
          <w:tcPr>
            <w:tcW w:w="133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050D6BA">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w:t>
            </w:r>
          </w:p>
        </w:tc>
        <w:tc>
          <w:tcPr>
            <w:tcW w:w="133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463125F">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53</w:t>
            </w:r>
          </w:p>
        </w:tc>
        <w:tc>
          <w:tcPr>
            <w:tcW w:w="21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1C0A638">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469.44</w:t>
            </w:r>
          </w:p>
        </w:tc>
      </w:tr>
      <w:tr w14:paraId="42A19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5"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15C2DA3">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7</w:t>
            </w:r>
          </w:p>
        </w:tc>
        <w:tc>
          <w:tcPr>
            <w:tcW w:w="349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D74F3AC">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中国煤炭地质总局机关服务中心</w:t>
            </w:r>
          </w:p>
        </w:tc>
        <w:tc>
          <w:tcPr>
            <w:tcW w:w="294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4BE0069">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c>
          <w:tcPr>
            <w:tcW w:w="213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D558D17">
            <w:pPr>
              <w:snapToGrid w:val="0"/>
              <w:ind w:left="0" w:leftChars="0" w:right="0" w:rightChars="0" w:firstLine="0" w:firstLineChars="0"/>
              <w:jc w:val="center"/>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北京</w:t>
            </w:r>
          </w:p>
        </w:tc>
        <w:tc>
          <w:tcPr>
            <w:tcW w:w="133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9D987D5">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w:t>
            </w:r>
          </w:p>
        </w:tc>
        <w:tc>
          <w:tcPr>
            <w:tcW w:w="133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D22060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w:t>
            </w:r>
          </w:p>
        </w:tc>
        <w:tc>
          <w:tcPr>
            <w:tcW w:w="21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7EA267B">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365.64</w:t>
            </w:r>
          </w:p>
        </w:tc>
      </w:tr>
      <w:tr w14:paraId="0AA24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5"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26D32E7">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8</w:t>
            </w:r>
          </w:p>
        </w:tc>
        <w:tc>
          <w:tcPr>
            <w:tcW w:w="349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8BC6F1C">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中化地质矿山总局江苏地质勘查院</w:t>
            </w:r>
          </w:p>
        </w:tc>
        <w:tc>
          <w:tcPr>
            <w:tcW w:w="294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4B82E7D">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c>
          <w:tcPr>
            <w:tcW w:w="213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A6ACE6F">
            <w:pPr>
              <w:snapToGrid w:val="0"/>
              <w:ind w:left="0" w:leftChars="0" w:right="0" w:rightChars="0" w:firstLine="0" w:firstLineChars="0"/>
              <w:jc w:val="center"/>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北京</w:t>
            </w:r>
          </w:p>
        </w:tc>
        <w:tc>
          <w:tcPr>
            <w:tcW w:w="133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A2B42A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133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A38F2AE">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169</w:t>
            </w:r>
          </w:p>
        </w:tc>
        <w:tc>
          <w:tcPr>
            <w:tcW w:w="21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43D1F5C">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46,550.00</w:t>
            </w:r>
          </w:p>
        </w:tc>
      </w:tr>
      <w:tr w14:paraId="47A0E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5"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79D16C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9</w:t>
            </w:r>
          </w:p>
        </w:tc>
        <w:tc>
          <w:tcPr>
            <w:tcW w:w="349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1B74489">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中煤浙江测绘地理信息有限公司</w:t>
            </w:r>
          </w:p>
        </w:tc>
        <w:tc>
          <w:tcPr>
            <w:tcW w:w="294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8C439B1">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c>
          <w:tcPr>
            <w:tcW w:w="213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81AF4F8">
            <w:pPr>
              <w:snapToGrid w:val="0"/>
              <w:ind w:left="0" w:leftChars="0" w:right="0" w:rightChars="0" w:firstLine="0" w:firstLineChars="0"/>
              <w:jc w:val="center"/>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北京</w:t>
            </w:r>
          </w:p>
        </w:tc>
        <w:tc>
          <w:tcPr>
            <w:tcW w:w="133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B25D194">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133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C427D9F">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11</w:t>
            </w:r>
          </w:p>
        </w:tc>
        <w:tc>
          <w:tcPr>
            <w:tcW w:w="21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6DFFB87">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98.53</w:t>
            </w:r>
          </w:p>
        </w:tc>
      </w:tr>
      <w:tr w14:paraId="789F9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5"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AA94899">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10</w:t>
            </w:r>
          </w:p>
        </w:tc>
        <w:tc>
          <w:tcPr>
            <w:tcW w:w="349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9772990">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中煤航测遥感集团有限公司航测工程分公司</w:t>
            </w:r>
          </w:p>
        </w:tc>
        <w:tc>
          <w:tcPr>
            <w:tcW w:w="294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1B5F358">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c>
          <w:tcPr>
            <w:tcW w:w="213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52C261E">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北京</w:t>
            </w:r>
          </w:p>
        </w:tc>
        <w:tc>
          <w:tcPr>
            <w:tcW w:w="133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DE4EE54">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133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C9D7206">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w:t>
            </w:r>
          </w:p>
        </w:tc>
        <w:tc>
          <w:tcPr>
            <w:tcW w:w="21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33B9BAC">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119.60</w:t>
            </w:r>
          </w:p>
        </w:tc>
      </w:tr>
    </w:tbl>
    <w:p w14:paraId="56EB2110">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3月采购人交易订单总额TOP10：</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85"/>
        <w:gridCol w:w="3481"/>
        <w:gridCol w:w="2942"/>
        <w:gridCol w:w="2134"/>
        <w:gridCol w:w="2142"/>
        <w:gridCol w:w="1329"/>
        <w:gridCol w:w="1329"/>
      </w:tblGrid>
      <w:tr w14:paraId="3959F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5"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615A733D">
            <w:pPr>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序号</w:t>
            </w:r>
          </w:p>
        </w:tc>
        <w:tc>
          <w:tcPr>
            <w:tcW w:w="3481"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4EBD72E8">
            <w:pPr>
              <w:numPr>
                <w:ilvl w:val="0"/>
                <w:numId w:val="0"/>
              </w:numPr>
              <w:snapToGrid w:val="0"/>
              <w:ind w:left="0" w:leftChars="0" w:right="0" w:rightChars="0" w:firstLine="0" w:firstLineChars="0"/>
              <w:jc w:val="center"/>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采购企业</w:t>
            </w:r>
          </w:p>
        </w:tc>
        <w:tc>
          <w:tcPr>
            <w:tcW w:w="2942"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717DAC48">
            <w:pPr>
              <w:numPr>
                <w:ilvl w:val="0"/>
                <w:numId w:val="0"/>
              </w:numPr>
              <w:snapToGrid w:val="0"/>
              <w:ind w:left="0" w:leftChars="0" w:right="0" w:rightChars="0" w:firstLine="0" w:firstLineChars="0"/>
              <w:jc w:val="center"/>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专区名称</w:t>
            </w:r>
          </w:p>
        </w:tc>
        <w:tc>
          <w:tcPr>
            <w:tcW w:w="2134"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628E6A3E">
            <w:pPr>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kern w:val="2"/>
                <w:sz w:val="24"/>
                <w:szCs w:val="24"/>
                <w:lang w:val="en-US" w:eastAsia="zh-CN" w:bidi="ar-SA"/>
              </w:rPr>
              <w:t>省市</w:t>
            </w:r>
          </w:p>
        </w:tc>
        <w:tc>
          <w:tcPr>
            <w:tcW w:w="2142"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024A11BD">
            <w:pPr>
              <w:numPr>
                <w:ilvl w:val="0"/>
                <w:numId w:val="0"/>
              </w:numPr>
              <w:snapToGrid w:val="0"/>
              <w:ind w:left="0" w:leftChars="0" w:right="0" w:rightChars="0" w:firstLine="0" w:firstLineChars="0"/>
              <w:jc w:val="center"/>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kern w:val="2"/>
                <w:sz w:val="24"/>
                <w:szCs w:val="24"/>
                <w:vertAlign w:val="baseline"/>
                <w:lang w:val="en-US" w:eastAsia="zh-CN" w:bidi="ar-SA"/>
              </w:rPr>
              <w:t>订单金额（元）</w:t>
            </w:r>
          </w:p>
        </w:tc>
        <w:tc>
          <w:tcPr>
            <w:tcW w:w="1329"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1C4C1BFE">
            <w:pPr>
              <w:numPr>
                <w:ilvl w:val="0"/>
                <w:numId w:val="0"/>
              </w:numPr>
              <w:snapToGrid w:val="0"/>
              <w:ind w:left="0" w:leftChars="0" w:right="0" w:rightChars="0" w:firstLine="0" w:firstLineChars="0"/>
              <w:jc w:val="center"/>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kern w:val="2"/>
                <w:sz w:val="24"/>
                <w:szCs w:val="24"/>
                <w:vertAlign w:val="baseline"/>
                <w:lang w:val="en-US" w:eastAsia="zh-CN" w:bidi="ar-SA"/>
              </w:rPr>
              <w:t>订单数量</w:t>
            </w:r>
          </w:p>
        </w:tc>
        <w:tc>
          <w:tcPr>
            <w:tcW w:w="1329"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0E5E6438">
            <w:pPr>
              <w:numPr>
                <w:ilvl w:val="0"/>
                <w:numId w:val="0"/>
              </w:numPr>
              <w:snapToGrid w:val="0"/>
              <w:ind w:left="0" w:leftChars="0" w:right="0" w:rightChars="0" w:firstLine="0" w:firstLineChars="0"/>
              <w:jc w:val="center"/>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kern w:val="2"/>
                <w:sz w:val="24"/>
                <w:szCs w:val="24"/>
                <w:vertAlign w:val="baseline"/>
                <w:lang w:val="en-US" w:eastAsia="zh-CN" w:bidi="ar-SA"/>
              </w:rPr>
              <w:t>商品数量</w:t>
            </w:r>
          </w:p>
        </w:tc>
      </w:tr>
      <w:tr w14:paraId="484BB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5"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4B363D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3481"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0B46C2C">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中化地质矿山总局江苏地质勘查院</w:t>
            </w:r>
          </w:p>
        </w:tc>
        <w:tc>
          <w:tcPr>
            <w:tcW w:w="2942"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F5C1D9A">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c>
          <w:tcPr>
            <w:tcW w:w="2134"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55C2F2A">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北京</w:t>
            </w:r>
          </w:p>
        </w:tc>
        <w:tc>
          <w:tcPr>
            <w:tcW w:w="2142"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1C2E488">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46,550.00</w:t>
            </w:r>
          </w:p>
        </w:tc>
        <w:tc>
          <w:tcPr>
            <w:tcW w:w="1329"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D3955BC">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1329"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B3A86F7">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169</w:t>
            </w:r>
          </w:p>
        </w:tc>
      </w:tr>
      <w:tr w14:paraId="44703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5"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719ED10">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34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EF0830D">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中煤长江地质集团有限公司</w:t>
            </w:r>
          </w:p>
        </w:tc>
        <w:tc>
          <w:tcPr>
            <w:tcW w:w="294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776EC85">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c>
          <w:tcPr>
            <w:tcW w:w="213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536296F">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北京</w:t>
            </w:r>
          </w:p>
        </w:tc>
        <w:tc>
          <w:tcPr>
            <w:tcW w:w="214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D57F226">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23,807.00</w:t>
            </w:r>
          </w:p>
        </w:tc>
        <w:tc>
          <w:tcPr>
            <w:tcW w:w="132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0EE4F73">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w:t>
            </w:r>
          </w:p>
        </w:tc>
        <w:tc>
          <w:tcPr>
            <w:tcW w:w="132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98C40EE">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8</w:t>
            </w:r>
          </w:p>
        </w:tc>
      </w:tr>
      <w:tr w14:paraId="49E26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5"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50EF4C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w:t>
            </w:r>
          </w:p>
        </w:tc>
        <w:tc>
          <w:tcPr>
            <w:tcW w:w="34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5F9F2F5">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江苏地质矿产设计研究院（中国煤炭地质总局检测中心）</w:t>
            </w:r>
          </w:p>
        </w:tc>
        <w:tc>
          <w:tcPr>
            <w:tcW w:w="294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27E13FF">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c>
          <w:tcPr>
            <w:tcW w:w="213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2A0F986">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北京</w:t>
            </w:r>
          </w:p>
        </w:tc>
        <w:tc>
          <w:tcPr>
            <w:tcW w:w="214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B30F335">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13,598.00</w:t>
            </w:r>
          </w:p>
        </w:tc>
        <w:tc>
          <w:tcPr>
            <w:tcW w:w="132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AFD0639">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132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C30A3AC">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r>
      <w:tr w14:paraId="0C024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5"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BAF3BC9">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w:t>
            </w:r>
          </w:p>
        </w:tc>
        <w:tc>
          <w:tcPr>
            <w:tcW w:w="34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A100DCF">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新疆医药产业集团有限公司</w:t>
            </w:r>
          </w:p>
        </w:tc>
        <w:tc>
          <w:tcPr>
            <w:tcW w:w="294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B50138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新疆阳光采购平台</w:t>
            </w:r>
          </w:p>
        </w:tc>
        <w:tc>
          <w:tcPr>
            <w:tcW w:w="213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411617A">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新疆</w:t>
            </w:r>
          </w:p>
        </w:tc>
        <w:tc>
          <w:tcPr>
            <w:tcW w:w="214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6BA102C">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3,518.89</w:t>
            </w:r>
          </w:p>
        </w:tc>
        <w:tc>
          <w:tcPr>
            <w:tcW w:w="132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E0D3A46">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6</w:t>
            </w:r>
          </w:p>
        </w:tc>
        <w:tc>
          <w:tcPr>
            <w:tcW w:w="132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B93500A">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112</w:t>
            </w:r>
          </w:p>
        </w:tc>
      </w:tr>
      <w:tr w14:paraId="35719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5"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68B4C73">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w:t>
            </w:r>
          </w:p>
        </w:tc>
        <w:tc>
          <w:tcPr>
            <w:tcW w:w="34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0ADE5DD">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中煤地第二勘探局集团有限责任公司</w:t>
            </w:r>
          </w:p>
        </w:tc>
        <w:tc>
          <w:tcPr>
            <w:tcW w:w="294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03EBED6">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c>
          <w:tcPr>
            <w:tcW w:w="213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8F6338E">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北京</w:t>
            </w:r>
          </w:p>
        </w:tc>
        <w:tc>
          <w:tcPr>
            <w:tcW w:w="214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4FB0C88">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2,950.00</w:t>
            </w:r>
          </w:p>
        </w:tc>
        <w:tc>
          <w:tcPr>
            <w:tcW w:w="132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5331FFD">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132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5F855C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r>
      <w:tr w14:paraId="1ED68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trPr>
        <w:tc>
          <w:tcPr>
            <w:tcW w:w="785"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691C0DB">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6</w:t>
            </w:r>
          </w:p>
        </w:tc>
        <w:tc>
          <w:tcPr>
            <w:tcW w:w="34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3C3D063">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中煤长江基础建设有限公司</w:t>
            </w:r>
          </w:p>
        </w:tc>
        <w:tc>
          <w:tcPr>
            <w:tcW w:w="294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FC432C4">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c>
          <w:tcPr>
            <w:tcW w:w="213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C7B4D14">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北京</w:t>
            </w:r>
          </w:p>
        </w:tc>
        <w:tc>
          <w:tcPr>
            <w:tcW w:w="214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E86B79A">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2,058.01</w:t>
            </w:r>
          </w:p>
        </w:tc>
        <w:tc>
          <w:tcPr>
            <w:tcW w:w="132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60ED221">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w:t>
            </w:r>
          </w:p>
        </w:tc>
        <w:tc>
          <w:tcPr>
            <w:tcW w:w="132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5A5190F">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15</w:t>
            </w:r>
          </w:p>
        </w:tc>
      </w:tr>
      <w:tr w14:paraId="79758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trPr>
        <w:tc>
          <w:tcPr>
            <w:tcW w:w="785"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4175574">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7</w:t>
            </w:r>
          </w:p>
        </w:tc>
        <w:tc>
          <w:tcPr>
            <w:tcW w:w="34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5799806">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中煤航测遥感集团有限公司中煤地西安地图制印有限公司</w:t>
            </w:r>
          </w:p>
        </w:tc>
        <w:tc>
          <w:tcPr>
            <w:tcW w:w="294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0CB339E">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c>
          <w:tcPr>
            <w:tcW w:w="213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B17F22C">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北京</w:t>
            </w:r>
          </w:p>
        </w:tc>
        <w:tc>
          <w:tcPr>
            <w:tcW w:w="214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94D7DF1">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1,193.40</w:t>
            </w:r>
          </w:p>
        </w:tc>
        <w:tc>
          <w:tcPr>
            <w:tcW w:w="132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2960DC5">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7</w:t>
            </w:r>
          </w:p>
        </w:tc>
        <w:tc>
          <w:tcPr>
            <w:tcW w:w="132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EF5E558">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89</w:t>
            </w:r>
          </w:p>
        </w:tc>
      </w:tr>
      <w:tr w14:paraId="18FE9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0" w:hRule="atLeast"/>
        </w:trPr>
        <w:tc>
          <w:tcPr>
            <w:tcW w:w="785"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E7D707F">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8</w:t>
            </w:r>
          </w:p>
        </w:tc>
        <w:tc>
          <w:tcPr>
            <w:tcW w:w="34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CAD007F">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新疆金天山医疗器械有限公司</w:t>
            </w:r>
          </w:p>
        </w:tc>
        <w:tc>
          <w:tcPr>
            <w:tcW w:w="294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9B54351">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新疆阳光采购平台</w:t>
            </w:r>
          </w:p>
        </w:tc>
        <w:tc>
          <w:tcPr>
            <w:tcW w:w="213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3C7AEE6">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新疆</w:t>
            </w:r>
          </w:p>
        </w:tc>
        <w:tc>
          <w:tcPr>
            <w:tcW w:w="214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F19B118">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746.15</w:t>
            </w:r>
          </w:p>
        </w:tc>
        <w:tc>
          <w:tcPr>
            <w:tcW w:w="132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6AA5F6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132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8B75D4B">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w:t>
            </w:r>
          </w:p>
        </w:tc>
      </w:tr>
      <w:tr w14:paraId="1084C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5"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DE6C9DC">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9</w:t>
            </w:r>
          </w:p>
        </w:tc>
        <w:tc>
          <w:tcPr>
            <w:tcW w:w="34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C7E6E59">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中能化创新投资集团有限公司</w:t>
            </w:r>
          </w:p>
        </w:tc>
        <w:tc>
          <w:tcPr>
            <w:tcW w:w="294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B961B40">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c>
          <w:tcPr>
            <w:tcW w:w="213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246BD93">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北京</w:t>
            </w:r>
          </w:p>
        </w:tc>
        <w:tc>
          <w:tcPr>
            <w:tcW w:w="214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8EDA7C1">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557.19</w:t>
            </w:r>
          </w:p>
        </w:tc>
        <w:tc>
          <w:tcPr>
            <w:tcW w:w="132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3ED8397">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7</w:t>
            </w:r>
          </w:p>
        </w:tc>
        <w:tc>
          <w:tcPr>
            <w:tcW w:w="132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91E6F1E">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23</w:t>
            </w:r>
          </w:p>
        </w:tc>
      </w:tr>
      <w:tr w14:paraId="0B63A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5"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360F503">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10</w:t>
            </w:r>
          </w:p>
        </w:tc>
        <w:tc>
          <w:tcPr>
            <w:tcW w:w="34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4FF8E57">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中化地质矿山总局河北地质勘查院</w:t>
            </w:r>
          </w:p>
        </w:tc>
        <w:tc>
          <w:tcPr>
            <w:tcW w:w="294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90142C5">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c>
          <w:tcPr>
            <w:tcW w:w="213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1ED8C85">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北京</w:t>
            </w:r>
          </w:p>
        </w:tc>
        <w:tc>
          <w:tcPr>
            <w:tcW w:w="214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73F3035">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469.44</w:t>
            </w:r>
          </w:p>
        </w:tc>
        <w:tc>
          <w:tcPr>
            <w:tcW w:w="132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5EA292F">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w:t>
            </w:r>
          </w:p>
        </w:tc>
        <w:tc>
          <w:tcPr>
            <w:tcW w:w="132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A9E076B">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53</w:t>
            </w:r>
          </w:p>
        </w:tc>
      </w:tr>
    </w:tbl>
    <w:p w14:paraId="3718F52B">
      <w:pPr>
        <w:keepNext w:val="0"/>
        <w:keepLines w:val="0"/>
        <w:pageBreakBefore w:val="0"/>
        <w:widowControl w:val="0"/>
        <w:kinsoku/>
        <w:wordWrap/>
        <w:overflowPunct/>
        <w:topLinePunct w:val="0"/>
        <w:autoSpaceDE/>
        <w:autoSpaceDN/>
        <w:bidi w:val="0"/>
        <w:adjustRightInd/>
        <w:snapToGrid/>
        <w:textAlignment w:val="auto"/>
        <w:rPr>
          <w:rFonts w:hint="eastAsia" w:ascii="仿宋" w:hAnsi="仿宋" w:eastAsia="仿宋" w:cs="仿宋"/>
          <w:sz w:val="28"/>
          <w:szCs w:val="28"/>
          <w:lang w:val="en-US" w:eastAsia="zh-CN"/>
        </w:rPr>
      </w:pPr>
    </w:p>
    <w:p w14:paraId="1D56BEF2">
      <w:pPr>
        <w:pStyle w:val="3"/>
        <w:bidi w:val="0"/>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3.3、供应商</w:t>
      </w:r>
    </w:p>
    <w:p w14:paraId="771D1621">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截至2026年03月31日，产生交易订单供应商18家，其中13家为电商企业，5家为本地供应商。</w:t>
      </w:r>
    </w:p>
    <w:p w14:paraId="0B938992">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sz w:val="28"/>
          <w:szCs w:val="28"/>
          <w:lang w:val="en-US" w:eastAsia="zh-CN"/>
        </w:rPr>
        <w:t>3月共涉及3家本地供应商，订单金额68366元（南京优亚逸信息技术有限公司，2笔订单，订单金额8310元；南京誉天电子科技有限公司，1笔订单，订单金额46458元，徐州江琦商贸有限公司，1笔订单，订单金额13598元）。</w:t>
      </w:r>
    </w:p>
    <w:p w14:paraId="574CD2B0">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sz w:val="28"/>
          <w:szCs w:val="28"/>
          <w:lang w:val="en-US" w:eastAsia="zh-CN"/>
        </w:rPr>
        <w:t>供应商历史交易订单总额TOP10：</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92"/>
        <w:gridCol w:w="3268"/>
        <w:gridCol w:w="1482"/>
        <w:gridCol w:w="1264"/>
        <w:gridCol w:w="1814"/>
        <w:gridCol w:w="1352"/>
        <w:gridCol w:w="3991"/>
      </w:tblGrid>
      <w:tr w14:paraId="512CE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92"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2558A1F6">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序号</w:t>
            </w:r>
          </w:p>
        </w:tc>
        <w:tc>
          <w:tcPr>
            <w:tcW w:w="326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08E4BF29">
            <w:pPr>
              <w:keepNext w:val="0"/>
              <w:keepLines w:val="0"/>
              <w:pageBreakBefore w:val="0"/>
              <w:widowControl w:val="0"/>
              <w:kinsoku/>
              <w:wordWrap/>
              <w:overflowPunct/>
              <w:topLinePunct w:val="0"/>
              <w:autoSpaceDE/>
              <w:autoSpaceDN/>
              <w:bidi w:val="0"/>
              <w:adjustRightInd/>
              <w:snapToGrid/>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供应商</w:t>
            </w:r>
          </w:p>
        </w:tc>
        <w:tc>
          <w:tcPr>
            <w:tcW w:w="1482"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71C06D94">
            <w:pPr>
              <w:keepNext w:val="0"/>
              <w:keepLines w:val="0"/>
              <w:pageBreakBefore w:val="0"/>
              <w:widowControl w:val="0"/>
              <w:kinsoku/>
              <w:wordWrap/>
              <w:overflowPunct/>
              <w:topLinePunct w:val="0"/>
              <w:autoSpaceDE/>
              <w:autoSpaceDN/>
              <w:bidi w:val="0"/>
              <w:adjustRightInd/>
              <w:snapToGrid/>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供应商类型</w:t>
            </w:r>
          </w:p>
        </w:tc>
        <w:tc>
          <w:tcPr>
            <w:tcW w:w="1264"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4AC1F805">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sz w:val="24"/>
                <w:szCs w:val="24"/>
                <w:vertAlign w:val="baseline"/>
                <w:lang w:val="en-US" w:eastAsia="zh-CN"/>
              </w:rPr>
              <w:t>订单数量</w:t>
            </w:r>
          </w:p>
        </w:tc>
        <w:tc>
          <w:tcPr>
            <w:tcW w:w="1814"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2D678797">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sz w:val="24"/>
                <w:szCs w:val="24"/>
                <w:vertAlign w:val="baseline"/>
                <w:lang w:val="en-US" w:eastAsia="zh-CN"/>
              </w:rPr>
              <w:t>订单总额（元）</w:t>
            </w:r>
          </w:p>
        </w:tc>
        <w:tc>
          <w:tcPr>
            <w:tcW w:w="1352"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2C2B8AC">
            <w:pPr>
              <w:keepNext w:val="0"/>
              <w:keepLines w:val="0"/>
              <w:pageBreakBefore w:val="0"/>
              <w:widowControl w:val="0"/>
              <w:kinsoku/>
              <w:wordWrap/>
              <w:overflowPunct/>
              <w:topLinePunct w:val="0"/>
              <w:autoSpaceDE/>
              <w:autoSpaceDN/>
              <w:bidi w:val="0"/>
              <w:adjustRightInd/>
              <w:snapToGrid/>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商品数量</w:t>
            </w:r>
          </w:p>
        </w:tc>
        <w:tc>
          <w:tcPr>
            <w:tcW w:w="3991"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06E6219C">
            <w:pPr>
              <w:keepNext w:val="0"/>
              <w:keepLines w:val="0"/>
              <w:pageBreakBefore w:val="0"/>
              <w:widowControl w:val="0"/>
              <w:kinsoku/>
              <w:wordWrap/>
              <w:overflowPunct/>
              <w:topLinePunct w:val="0"/>
              <w:autoSpaceDE/>
              <w:autoSpaceDN/>
              <w:bidi w:val="0"/>
              <w:adjustRightInd/>
              <w:snapToGrid/>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专区名称</w:t>
            </w:r>
          </w:p>
        </w:tc>
      </w:tr>
      <w:tr w14:paraId="0DD35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92"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5AC3DD1">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3268"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1E6A937">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南京誉天电子科技有限公司</w:t>
            </w:r>
          </w:p>
        </w:tc>
        <w:tc>
          <w:tcPr>
            <w:tcW w:w="1482"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23A7668">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本地供应商</w:t>
            </w:r>
          </w:p>
        </w:tc>
        <w:tc>
          <w:tcPr>
            <w:tcW w:w="1264"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F36ACCD">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1814"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3436476">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46,458.00</w:t>
            </w:r>
          </w:p>
        </w:tc>
        <w:tc>
          <w:tcPr>
            <w:tcW w:w="1352"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21148B6">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168</w:t>
            </w:r>
          </w:p>
        </w:tc>
        <w:tc>
          <w:tcPr>
            <w:tcW w:w="3991"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E15855D">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r>
      <w:tr w14:paraId="1D15F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92"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1C54E87">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326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FE24329">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得力集团有限公司</w:t>
            </w:r>
          </w:p>
        </w:tc>
        <w:tc>
          <w:tcPr>
            <w:tcW w:w="148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E044A83">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电商</w:t>
            </w:r>
          </w:p>
        </w:tc>
        <w:tc>
          <w:tcPr>
            <w:tcW w:w="126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BC09C6A">
            <w:p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25</w:t>
            </w:r>
          </w:p>
        </w:tc>
        <w:tc>
          <w:tcPr>
            <w:tcW w:w="181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FA2E9B8">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44,009.33</w:t>
            </w:r>
          </w:p>
        </w:tc>
        <w:tc>
          <w:tcPr>
            <w:tcW w:w="135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47D825D">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312</w:t>
            </w:r>
          </w:p>
        </w:tc>
        <w:tc>
          <w:tcPr>
            <w:tcW w:w="399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128FEC1">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中国煤地电子商城、新疆阳光采购平台、大连市阳光采购服务平台</w:t>
            </w:r>
          </w:p>
        </w:tc>
      </w:tr>
      <w:tr w14:paraId="55AA3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92"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03ACB63">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w:t>
            </w:r>
          </w:p>
        </w:tc>
        <w:tc>
          <w:tcPr>
            <w:tcW w:w="326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FB98DAF">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苏宁易购集团股份有限公司</w:t>
            </w:r>
          </w:p>
        </w:tc>
        <w:tc>
          <w:tcPr>
            <w:tcW w:w="148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190B5C8">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电商</w:t>
            </w:r>
          </w:p>
        </w:tc>
        <w:tc>
          <w:tcPr>
            <w:tcW w:w="126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2578613">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16</w:t>
            </w:r>
          </w:p>
        </w:tc>
        <w:tc>
          <w:tcPr>
            <w:tcW w:w="181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09F0510">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14,385.06</w:t>
            </w:r>
          </w:p>
        </w:tc>
        <w:tc>
          <w:tcPr>
            <w:tcW w:w="135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6ADF78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174</w:t>
            </w:r>
          </w:p>
        </w:tc>
        <w:tc>
          <w:tcPr>
            <w:tcW w:w="399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0CF1E2F">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中国煤地电子商城、新疆阳光采购平台</w:t>
            </w:r>
          </w:p>
        </w:tc>
      </w:tr>
      <w:tr w14:paraId="34772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92"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2474720">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w:t>
            </w:r>
          </w:p>
        </w:tc>
        <w:tc>
          <w:tcPr>
            <w:tcW w:w="326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CDEFD9D">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徐州江琦商贸有限公司</w:t>
            </w:r>
          </w:p>
        </w:tc>
        <w:tc>
          <w:tcPr>
            <w:tcW w:w="148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03A5C7B">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本地供应商</w:t>
            </w:r>
          </w:p>
        </w:tc>
        <w:tc>
          <w:tcPr>
            <w:tcW w:w="126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D93B0BC">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181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5E7C8F4">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13,598.00</w:t>
            </w:r>
          </w:p>
        </w:tc>
        <w:tc>
          <w:tcPr>
            <w:tcW w:w="135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136C049">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399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4A7BCDE">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r>
      <w:tr w14:paraId="481FF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92"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A391B84">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w:t>
            </w:r>
          </w:p>
        </w:tc>
        <w:tc>
          <w:tcPr>
            <w:tcW w:w="326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F7C5006">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深圳齐心集团股份有限公司</w:t>
            </w:r>
          </w:p>
        </w:tc>
        <w:tc>
          <w:tcPr>
            <w:tcW w:w="148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0993F9A">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电商</w:t>
            </w:r>
          </w:p>
        </w:tc>
        <w:tc>
          <w:tcPr>
            <w:tcW w:w="126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E0075B9">
            <w:p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18</w:t>
            </w:r>
          </w:p>
        </w:tc>
        <w:tc>
          <w:tcPr>
            <w:tcW w:w="181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29829A2">
            <w:p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12,740.21</w:t>
            </w:r>
          </w:p>
        </w:tc>
        <w:tc>
          <w:tcPr>
            <w:tcW w:w="135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E7085C1">
            <w:p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136</w:t>
            </w:r>
          </w:p>
        </w:tc>
        <w:tc>
          <w:tcPr>
            <w:tcW w:w="399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C66FE6C">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中国煤地电子商城、大连市阳光采购服务平台、新疆阳光采购平台</w:t>
            </w:r>
          </w:p>
        </w:tc>
      </w:tr>
      <w:tr w14:paraId="113C3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92"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DA22AB7">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6</w:t>
            </w:r>
          </w:p>
        </w:tc>
        <w:tc>
          <w:tcPr>
            <w:tcW w:w="326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8DEA0AE">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南京优亚逸信息技术有限公司</w:t>
            </w:r>
          </w:p>
        </w:tc>
        <w:tc>
          <w:tcPr>
            <w:tcW w:w="148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2F670DF">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本地供应商</w:t>
            </w:r>
          </w:p>
        </w:tc>
        <w:tc>
          <w:tcPr>
            <w:tcW w:w="126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909EBD7">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181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6B16D0F">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8,310.00</w:t>
            </w:r>
          </w:p>
        </w:tc>
        <w:tc>
          <w:tcPr>
            <w:tcW w:w="135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BA73DA8">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w:t>
            </w:r>
          </w:p>
        </w:tc>
        <w:tc>
          <w:tcPr>
            <w:tcW w:w="399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F807B2E">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r>
      <w:tr w14:paraId="12B42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92"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D0571E5">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7</w:t>
            </w:r>
          </w:p>
        </w:tc>
        <w:tc>
          <w:tcPr>
            <w:tcW w:w="326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A816896">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徐州鑫驰办公设备有限公司</w:t>
            </w:r>
          </w:p>
        </w:tc>
        <w:tc>
          <w:tcPr>
            <w:tcW w:w="148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CE32F55">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本地供应商</w:t>
            </w:r>
          </w:p>
        </w:tc>
        <w:tc>
          <w:tcPr>
            <w:tcW w:w="126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5B165BB">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181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A680791">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6,870.00</w:t>
            </w:r>
          </w:p>
        </w:tc>
        <w:tc>
          <w:tcPr>
            <w:tcW w:w="135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2AE86C8">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30</w:t>
            </w:r>
          </w:p>
        </w:tc>
        <w:tc>
          <w:tcPr>
            <w:tcW w:w="399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125482F">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r>
      <w:tr w14:paraId="71D44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jc w:val="center"/>
        </w:trPr>
        <w:tc>
          <w:tcPr>
            <w:tcW w:w="992"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F06C1AF">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8</w:t>
            </w:r>
          </w:p>
        </w:tc>
        <w:tc>
          <w:tcPr>
            <w:tcW w:w="326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8BA6FB7">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紫迈电子商务有限公司</w:t>
            </w:r>
          </w:p>
        </w:tc>
        <w:tc>
          <w:tcPr>
            <w:tcW w:w="148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00C5987">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电商</w:t>
            </w:r>
          </w:p>
        </w:tc>
        <w:tc>
          <w:tcPr>
            <w:tcW w:w="126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02E1161">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16</w:t>
            </w:r>
          </w:p>
        </w:tc>
        <w:tc>
          <w:tcPr>
            <w:tcW w:w="181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6397113">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3,250.87</w:t>
            </w:r>
          </w:p>
        </w:tc>
        <w:tc>
          <w:tcPr>
            <w:tcW w:w="135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D1979C6">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423</w:t>
            </w:r>
          </w:p>
        </w:tc>
        <w:tc>
          <w:tcPr>
            <w:tcW w:w="399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FCDDDBA">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中国煤地电子商城、新疆阳光采购平台</w:t>
            </w:r>
          </w:p>
        </w:tc>
      </w:tr>
      <w:tr w14:paraId="57CB3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92"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CAE2F31">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9</w:t>
            </w:r>
          </w:p>
        </w:tc>
        <w:tc>
          <w:tcPr>
            <w:tcW w:w="326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646F4FF">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欧菲斯集团股份有限公司</w:t>
            </w:r>
          </w:p>
        </w:tc>
        <w:tc>
          <w:tcPr>
            <w:tcW w:w="148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20ADA55">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电商</w:t>
            </w:r>
          </w:p>
        </w:tc>
        <w:tc>
          <w:tcPr>
            <w:tcW w:w="126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41BBFC7">
            <w:p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23</w:t>
            </w:r>
          </w:p>
        </w:tc>
        <w:tc>
          <w:tcPr>
            <w:tcW w:w="181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2B35D7A">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3,056.09</w:t>
            </w:r>
          </w:p>
        </w:tc>
        <w:tc>
          <w:tcPr>
            <w:tcW w:w="135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9A786CD">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208</w:t>
            </w:r>
          </w:p>
        </w:tc>
        <w:tc>
          <w:tcPr>
            <w:tcW w:w="399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8FAF5FB">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中国煤地电子商城、新疆阳光采购平台</w:t>
            </w:r>
          </w:p>
        </w:tc>
      </w:tr>
      <w:tr w14:paraId="495E3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92"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28C56A5">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10</w:t>
            </w:r>
          </w:p>
        </w:tc>
        <w:tc>
          <w:tcPr>
            <w:tcW w:w="326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4B5D3F3">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史泰博(上海)有限公司</w:t>
            </w:r>
          </w:p>
        </w:tc>
        <w:tc>
          <w:tcPr>
            <w:tcW w:w="148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E793A5B">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电商</w:t>
            </w:r>
          </w:p>
        </w:tc>
        <w:tc>
          <w:tcPr>
            <w:tcW w:w="126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D6B81E1">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13</w:t>
            </w:r>
          </w:p>
        </w:tc>
        <w:tc>
          <w:tcPr>
            <w:tcW w:w="181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98D6D78">
            <w:pP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2,429.80</w:t>
            </w:r>
          </w:p>
        </w:tc>
        <w:tc>
          <w:tcPr>
            <w:tcW w:w="135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6B685CC">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77</w:t>
            </w:r>
          </w:p>
        </w:tc>
        <w:tc>
          <w:tcPr>
            <w:tcW w:w="399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C668775">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中国煤地电子商城、新疆阳光采购平台、邯郸市阳光优采平台</w:t>
            </w:r>
          </w:p>
        </w:tc>
      </w:tr>
    </w:tbl>
    <w:p w14:paraId="7C181283">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3月新注册供应商18家，来自于中国煤地电子商城、新疆阳光采购平台、新疆光正电子商城。</w:t>
      </w:r>
    </w:p>
    <w:p w14:paraId="0AA21CC6">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3月供应商交易订单数量TOP10：</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6"/>
        <w:gridCol w:w="4494"/>
        <w:gridCol w:w="2148"/>
        <w:gridCol w:w="1811"/>
        <w:gridCol w:w="1811"/>
        <w:gridCol w:w="2763"/>
      </w:tblGrid>
      <w:tr w14:paraId="1F5EB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136"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77C4DE41">
            <w:pPr>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序号</w:t>
            </w:r>
          </w:p>
        </w:tc>
        <w:tc>
          <w:tcPr>
            <w:tcW w:w="4494"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9F89625">
            <w:pPr>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单位名称</w:t>
            </w:r>
          </w:p>
        </w:tc>
        <w:tc>
          <w:tcPr>
            <w:tcW w:w="214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756AEEC9">
            <w:pPr>
              <w:numPr>
                <w:ilvl w:val="0"/>
                <w:numId w:val="0"/>
              </w:numPr>
              <w:snapToGrid w:val="0"/>
              <w:ind w:left="0" w:leftChars="0" w:right="0" w:rightChars="0" w:firstLine="0" w:firstLineChars="0"/>
              <w:jc w:val="center"/>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kern w:val="2"/>
                <w:sz w:val="24"/>
                <w:szCs w:val="24"/>
                <w:vertAlign w:val="baseline"/>
                <w:lang w:val="en-US" w:eastAsia="zh-CN" w:bidi="ar-SA"/>
              </w:rPr>
              <w:t>供应商类型</w:t>
            </w:r>
          </w:p>
        </w:tc>
        <w:tc>
          <w:tcPr>
            <w:tcW w:w="1811"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24695CA3">
            <w:pPr>
              <w:numPr>
                <w:ilvl w:val="0"/>
                <w:numId w:val="0"/>
              </w:numPr>
              <w:snapToGrid w:val="0"/>
              <w:ind w:left="0" w:leftChars="0" w:right="0" w:rightChars="0" w:firstLine="0" w:firstLineChars="0"/>
              <w:jc w:val="center"/>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kern w:val="2"/>
                <w:sz w:val="24"/>
                <w:szCs w:val="24"/>
                <w:vertAlign w:val="baseline"/>
                <w:lang w:val="en-US" w:eastAsia="zh-CN" w:bidi="ar-SA"/>
              </w:rPr>
              <w:t>订单数量</w:t>
            </w:r>
          </w:p>
        </w:tc>
        <w:tc>
          <w:tcPr>
            <w:tcW w:w="1811"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74D30422">
            <w:pPr>
              <w:numPr>
                <w:ilvl w:val="0"/>
                <w:numId w:val="0"/>
              </w:numPr>
              <w:snapToGrid w:val="0"/>
              <w:ind w:left="0" w:leftChars="0" w:right="0" w:rightChars="0" w:firstLine="0" w:firstLineChars="0"/>
              <w:jc w:val="center"/>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kern w:val="2"/>
                <w:sz w:val="24"/>
                <w:szCs w:val="24"/>
                <w:vertAlign w:val="baseline"/>
                <w:lang w:val="en-US" w:eastAsia="zh-CN" w:bidi="ar-SA"/>
              </w:rPr>
              <w:t>商品数量</w:t>
            </w:r>
          </w:p>
        </w:tc>
        <w:tc>
          <w:tcPr>
            <w:tcW w:w="2763"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166A3EB0">
            <w:pPr>
              <w:numPr>
                <w:ilvl w:val="0"/>
                <w:numId w:val="0"/>
              </w:numPr>
              <w:snapToGrid w:val="0"/>
              <w:ind w:left="0" w:leftChars="0" w:right="0" w:rightChars="0" w:firstLine="0" w:firstLineChars="0"/>
              <w:jc w:val="center"/>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kern w:val="2"/>
                <w:sz w:val="24"/>
                <w:szCs w:val="24"/>
                <w:vertAlign w:val="baseline"/>
                <w:lang w:val="en-US" w:eastAsia="zh-CN" w:bidi="ar-SA"/>
              </w:rPr>
              <w:t>订单金额（元）</w:t>
            </w:r>
          </w:p>
        </w:tc>
      </w:tr>
      <w:tr w14:paraId="6F53B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136"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AF658E4">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4494"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E94FB98">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得力集团有限公司</w:t>
            </w:r>
          </w:p>
        </w:tc>
        <w:tc>
          <w:tcPr>
            <w:tcW w:w="2148"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E2F482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电商</w:t>
            </w:r>
          </w:p>
        </w:tc>
        <w:tc>
          <w:tcPr>
            <w:tcW w:w="1811"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7B947CD">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8</w:t>
            </w:r>
          </w:p>
        </w:tc>
        <w:tc>
          <w:tcPr>
            <w:tcW w:w="1811"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7F2E974">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146</w:t>
            </w:r>
          </w:p>
        </w:tc>
        <w:tc>
          <w:tcPr>
            <w:tcW w:w="2763"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3ECB0DE">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19,132.01</w:t>
            </w:r>
          </w:p>
        </w:tc>
      </w:tr>
      <w:tr w14:paraId="24AE5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13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12E2C7A">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449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E8701E5">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欧菲斯集团股份有限公司</w:t>
            </w:r>
          </w:p>
        </w:tc>
        <w:tc>
          <w:tcPr>
            <w:tcW w:w="214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C4DB38D">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电商</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5DE08BA">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1C42BB6">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48</w:t>
            </w:r>
          </w:p>
        </w:tc>
        <w:tc>
          <w:tcPr>
            <w:tcW w:w="276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E52ECC9">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327.28</w:t>
            </w:r>
          </w:p>
        </w:tc>
      </w:tr>
      <w:tr w14:paraId="56311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13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AC0BD67">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w:t>
            </w:r>
          </w:p>
        </w:tc>
        <w:tc>
          <w:tcPr>
            <w:tcW w:w="449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B4830E6">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苏宁易购集团股份有限公司</w:t>
            </w:r>
          </w:p>
        </w:tc>
        <w:tc>
          <w:tcPr>
            <w:tcW w:w="214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C1201E7">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电商</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EB45628">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2390FEA">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6</w:t>
            </w:r>
          </w:p>
        </w:tc>
        <w:tc>
          <w:tcPr>
            <w:tcW w:w="276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1AAE245">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4,204.70</w:t>
            </w:r>
          </w:p>
        </w:tc>
      </w:tr>
      <w:tr w14:paraId="00BCC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13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CEE3707">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w:t>
            </w:r>
          </w:p>
        </w:tc>
        <w:tc>
          <w:tcPr>
            <w:tcW w:w="449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7EE7FF9">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紫迈电子商务有限公司</w:t>
            </w:r>
          </w:p>
        </w:tc>
        <w:tc>
          <w:tcPr>
            <w:tcW w:w="214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8EE5BE0">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电商</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96A95F8">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56C3D9B">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43</w:t>
            </w:r>
          </w:p>
        </w:tc>
        <w:tc>
          <w:tcPr>
            <w:tcW w:w="276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494EF5E">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348.30</w:t>
            </w:r>
          </w:p>
        </w:tc>
      </w:tr>
      <w:tr w14:paraId="77213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13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4A7E43C">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w:t>
            </w:r>
          </w:p>
        </w:tc>
        <w:tc>
          <w:tcPr>
            <w:tcW w:w="449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CEC7567">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深圳齐心集团股份有限公司</w:t>
            </w:r>
          </w:p>
        </w:tc>
        <w:tc>
          <w:tcPr>
            <w:tcW w:w="214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E0F4440">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电商</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EA77A75">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DE32FD3">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7</w:t>
            </w:r>
          </w:p>
        </w:tc>
        <w:tc>
          <w:tcPr>
            <w:tcW w:w="276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1FB6EDD">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799.94</w:t>
            </w:r>
          </w:p>
        </w:tc>
      </w:tr>
      <w:tr w14:paraId="2DBBB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13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2F751AC">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6</w:t>
            </w:r>
          </w:p>
        </w:tc>
        <w:tc>
          <w:tcPr>
            <w:tcW w:w="449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72A3EC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史泰博(上海)有限公司</w:t>
            </w:r>
          </w:p>
        </w:tc>
        <w:tc>
          <w:tcPr>
            <w:tcW w:w="214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05A710E">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电商</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6434F8D">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8498DDD">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25</w:t>
            </w:r>
          </w:p>
        </w:tc>
        <w:tc>
          <w:tcPr>
            <w:tcW w:w="276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722B9A8">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810.00</w:t>
            </w:r>
          </w:p>
        </w:tc>
      </w:tr>
      <w:tr w14:paraId="71A58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13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758CF14">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7</w:t>
            </w:r>
          </w:p>
        </w:tc>
        <w:tc>
          <w:tcPr>
            <w:tcW w:w="449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614E1C3">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震坤行工业超市（上海）有限公司</w:t>
            </w:r>
          </w:p>
        </w:tc>
        <w:tc>
          <w:tcPr>
            <w:tcW w:w="214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42A972A">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电商</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4548F6D">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6636979">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49</w:t>
            </w:r>
          </w:p>
        </w:tc>
        <w:tc>
          <w:tcPr>
            <w:tcW w:w="276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4D3B661">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265.81</w:t>
            </w:r>
          </w:p>
        </w:tc>
      </w:tr>
      <w:tr w14:paraId="36DBA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13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830CAB9">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8</w:t>
            </w:r>
          </w:p>
        </w:tc>
        <w:tc>
          <w:tcPr>
            <w:tcW w:w="449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B5EF793">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鑫方盛数智科技股份有限公司</w:t>
            </w:r>
          </w:p>
        </w:tc>
        <w:tc>
          <w:tcPr>
            <w:tcW w:w="214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A64772A">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电商</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373F76E">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09060AE">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w:t>
            </w:r>
          </w:p>
        </w:tc>
        <w:tc>
          <w:tcPr>
            <w:tcW w:w="276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998AF3E">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955.55</w:t>
            </w:r>
          </w:p>
        </w:tc>
      </w:tr>
      <w:tr w14:paraId="2CA3B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13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7732518">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9</w:t>
            </w:r>
          </w:p>
        </w:tc>
        <w:tc>
          <w:tcPr>
            <w:tcW w:w="449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85D749E">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浙江宏伟供应链集团股份有限公司</w:t>
            </w:r>
          </w:p>
        </w:tc>
        <w:tc>
          <w:tcPr>
            <w:tcW w:w="214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F3353EA">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电商</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FED819C">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51622F1">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w:t>
            </w:r>
          </w:p>
        </w:tc>
        <w:tc>
          <w:tcPr>
            <w:tcW w:w="276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5C76873">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356.00</w:t>
            </w:r>
          </w:p>
        </w:tc>
      </w:tr>
      <w:tr w14:paraId="5D04F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13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E6111AE">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10</w:t>
            </w:r>
          </w:p>
        </w:tc>
        <w:tc>
          <w:tcPr>
            <w:tcW w:w="449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70227F1">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南京优亚逸信息技术有限公司</w:t>
            </w:r>
          </w:p>
        </w:tc>
        <w:tc>
          <w:tcPr>
            <w:tcW w:w="214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4963AA0">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本地供应商</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716632B">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FEE7FF8">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w:t>
            </w:r>
          </w:p>
        </w:tc>
        <w:tc>
          <w:tcPr>
            <w:tcW w:w="276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82C69C0">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8,310.00</w:t>
            </w:r>
          </w:p>
        </w:tc>
      </w:tr>
    </w:tbl>
    <w:p w14:paraId="6B4CB1A4">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3月供应商交易订单总额TOP10：</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40"/>
        <w:gridCol w:w="4490"/>
        <w:gridCol w:w="2149"/>
        <w:gridCol w:w="2764"/>
        <w:gridCol w:w="1811"/>
        <w:gridCol w:w="1811"/>
      </w:tblGrid>
      <w:tr w14:paraId="71863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140"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2CA9C036">
            <w:pPr>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序号</w:t>
            </w:r>
          </w:p>
        </w:tc>
        <w:tc>
          <w:tcPr>
            <w:tcW w:w="4490"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F46666D">
            <w:pPr>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单位名称</w:t>
            </w:r>
          </w:p>
        </w:tc>
        <w:tc>
          <w:tcPr>
            <w:tcW w:w="2149"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BD32D54">
            <w:pPr>
              <w:numPr>
                <w:ilvl w:val="0"/>
                <w:numId w:val="0"/>
              </w:numPr>
              <w:snapToGrid w:val="0"/>
              <w:ind w:left="0" w:leftChars="0" w:right="0" w:rightChars="0" w:firstLine="0" w:firstLineChars="0"/>
              <w:jc w:val="center"/>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kern w:val="2"/>
                <w:sz w:val="24"/>
                <w:szCs w:val="24"/>
                <w:vertAlign w:val="baseline"/>
                <w:lang w:val="en-US" w:eastAsia="zh-CN" w:bidi="ar-SA"/>
              </w:rPr>
              <w:t>供应商类型</w:t>
            </w:r>
          </w:p>
        </w:tc>
        <w:tc>
          <w:tcPr>
            <w:tcW w:w="2764"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18E9634E">
            <w:pPr>
              <w:numPr>
                <w:ilvl w:val="0"/>
                <w:numId w:val="0"/>
              </w:numPr>
              <w:snapToGrid w:val="0"/>
              <w:ind w:left="0" w:leftChars="0" w:right="0" w:rightChars="0" w:firstLine="0" w:firstLineChars="0"/>
              <w:jc w:val="center"/>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kern w:val="2"/>
                <w:sz w:val="24"/>
                <w:szCs w:val="24"/>
                <w:vertAlign w:val="baseline"/>
                <w:lang w:val="en-US" w:eastAsia="zh-CN" w:bidi="ar-SA"/>
              </w:rPr>
              <w:t>订单金额（元）</w:t>
            </w:r>
          </w:p>
        </w:tc>
        <w:tc>
          <w:tcPr>
            <w:tcW w:w="1811"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7E5751BD">
            <w:pPr>
              <w:numPr>
                <w:ilvl w:val="0"/>
                <w:numId w:val="0"/>
              </w:numPr>
              <w:snapToGrid w:val="0"/>
              <w:ind w:left="0" w:leftChars="0" w:right="0" w:rightChars="0" w:firstLine="0" w:firstLineChars="0"/>
              <w:jc w:val="center"/>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kern w:val="2"/>
                <w:sz w:val="24"/>
                <w:szCs w:val="24"/>
                <w:vertAlign w:val="baseline"/>
                <w:lang w:val="en-US" w:eastAsia="zh-CN" w:bidi="ar-SA"/>
              </w:rPr>
              <w:t>订单数量</w:t>
            </w:r>
          </w:p>
        </w:tc>
        <w:tc>
          <w:tcPr>
            <w:tcW w:w="1811"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541F4B09">
            <w:pPr>
              <w:numPr>
                <w:ilvl w:val="0"/>
                <w:numId w:val="0"/>
              </w:numPr>
              <w:snapToGrid w:val="0"/>
              <w:ind w:left="0" w:leftChars="0" w:right="0" w:rightChars="0" w:firstLine="0" w:firstLineChars="0"/>
              <w:jc w:val="center"/>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kern w:val="2"/>
                <w:sz w:val="24"/>
                <w:szCs w:val="24"/>
                <w:vertAlign w:val="baseline"/>
                <w:lang w:val="en-US" w:eastAsia="zh-CN" w:bidi="ar-SA"/>
              </w:rPr>
              <w:t>商品数量</w:t>
            </w:r>
          </w:p>
        </w:tc>
      </w:tr>
      <w:tr w14:paraId="0FC2D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140"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965452D">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4490"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C2FA868">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南京誉天电子科技有限公司</w:t>
            </w:r>
          </w:p>
        </w:tc>
        <w:tc>
          <w:tcPr>
            <w:tcW w:w="2149"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4747204">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本地供应商</w:t>
            </w:r>
          </w:p>
        </w:tc>
        <w:tc>
          <w:tcPr>
            <w:tcW w:w="2764"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4992AAD">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46,458.00</w:t>
            </w:r>
          </w:p>
        </w:tc>
        <w:tc>
          <w:tcPr>
            <w:tcW w:w="1811"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CECE568">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1811"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E8848B8">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168</w:t>
            </w:r>
          </w:p>
        </w:tc>
      </w:tr>
      <w:tr w14:paraId="1955F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14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53931C0">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449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8A32478">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得力集团有限公司</w:t>
            </w:r>
          </w:p>
        </w:tc>
        <w:tc>
          <w:tcPr>
            <w:tcW w:w="214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640694E">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电商</w:t>
            </w:r>
          </w:p>
        </w:tc>
        <w:tc>
          <w:tcPr>
            <w:tcW w:w="276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85C1525">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19,132.01</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EEC8590">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8</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D437E6E">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146</w:t>
            </w:r>
          </w:p>
        </w:tc>
      </w:tr>
      <w:tr w14:paraId="31C12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14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FD076EA">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w:t>
            </w:r>
          </w:p>
        </w:tc>
        <w:tc>
          <w:tcPr>
            <w:tcW w:w="449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9F474CE">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徐州江琦商贸有限公司</w:t>
            </w:r>
          </w:p>
        </w:tc>
        <w:tc>
          <w:tcPr>
            <w:tcW w:w="214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3F2721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本地供应商</w:t>
            </w:r>
          </w:p>
        </w:tc>
        <w:tc>
          <w:tcPr>
            <w:tcW w:w="276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03B9A24">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13,598.00</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07D6DAA">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C4140D8">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r>
      <w:tr w14:paraId="23694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14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E91FB74">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w:t>
            </w:r>
          </w:p>
        </w:tc>
        <w:tc>
          <w:tcPr>
            <w:tcW w:w="449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ADE0B95">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南京优亚逸信息技术有限公司</w:t>
            </w:r>
          </w:p>
        </w:tc>
        <w:tc>
          <w:tcPr>
            <w:tcW w:w="214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BC938BF">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本地供应商</w:t>
            </w:r>
          </w:p>
        </w:tc>
        <w:tc>
          <w:tcPr>
            <w:tcW w:w="276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FA2CBF3">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8,310.00</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2189E38">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16A1361">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w:t>
            </w:r>
          </w:p>
        </w:tc>
      </w:tr>
      <w:tr w14:paraId="7E1BC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14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20B24CD">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w:t>
            </w:r>
          </w:p>
        </w:tc>
        <w:tc>
          <w:tcPr>
            <w:tcW w:w="449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DC84494">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苏宁易购集团股份有限公司</w:t>
            </w:r>
          </w:p>
        </w:tc>
        <w:tc>
          <w:tcPr>
            <w:tcW w:w="214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BD02B43">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电商</w:t>
            </w:r>
          </w:p>
        </w:tc>
        <w:tc>
          <w:tcPr>
            <w:tcW w:w="276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27F0B0E">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4,204.70</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4128E1D">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1A734CA">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6</w:t>
            </w:r>
          </w:p>
        </w:tc>
      </w:tr>
      <w:tr w14:paraId="5403F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14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A91F99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6</w:t>
            </w:r>
          </w:p>
        </w:tc>
        <w:tc>
          <w:tcPr>
            <w:tcW w:w="449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665ABD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鑫方盛数智科技股份有限公司</w:t>
            </w:r>
          </w:p>
        </w:tc>
        <w:tc>
          <w:tcPr>
            <w:tcW w:w="214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4C624B3">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电商</w:t>
            </w:r>
          </w:p>
        </w:tc>
        <w:tc>
          <w:tcPr>
            <w:tcW w:w="276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7116FCB">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955.55</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7F7E46E">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FD9FAE9">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w:t>
            </w:r>
          </w:p>
        </w:tc>
      </w:tr>
      <w:tr w14:paraId="39E5E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14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0E3D174">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7</w:t>
            </w:r>
          </w:p>
        </w:tc>
        <w:tc>
          <w:tcPr>
            <w:tcW w:w="449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D026D87">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史泰博(上海)有限公司</w:t>
            </w:r>
          </w:p>
        </w:tc>
        <w:tc>
          <w:tcPr>
            <w:tcW w:w="214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F377B69">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电商</w:t>
            </w:r>
          </w:p>
        </w:tc>
        <w:tc>
          <w:tcPr>
            <w:tcW w:w="276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0A042D6">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810.00</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8007518">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CAF72F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25</w:t>
            </w:r>
          </w:p>
        </w:tc>
      </w:tr>
      <w:tr w14:paraId="6492F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14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94F0ED0">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8</w:t>
            </w:r>
          </w:p>
        </w:tc>
        <w:tc>
          <w:tcPr>
            <w:tcW w:w="449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C62ED0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深圳齐心集团股份有限公司</w:t>
            </w:r>
          </w:p>
        </w:tc>
        <w:tc>
          <w:tcPr>
            <w:tcW w:w="214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1E6966D">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电商</w:t>
            </w:r>
          </w:p>
        </w:tc>
        <w:tc>
          <w:tcPr>
            <w:tcW w:w="276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A9D3607">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799.94</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10ADE7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0CCA46B">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7</w:t>
            </w:r>
          </w:p>
        </w:tc>
      </w:tr>
      <w:tr w14:paraId="5F20A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14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C938156">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9</w:t>
            </w:r>
          </w:p>
        </w:tc>
        <w:tc>
          <w:tcPr>
            <w:tcW w:w="449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8A3E204">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咸亨国际科技股份有限公司</w:t>
            </w:r>
          </w:p>
        </w:tc>
        <w:tc>
          <w:tcPr>
            <w:tcW w:w="214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40E0258">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电商</w:t>
            </w:r>
          </w:p>
        </w:tc>
        <w:tc>
          <w:tcPr>
            <w:tcW w:w="276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DF678C9">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746.15</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EE65D2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576E446">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w:t>
            </w:r>
          </w:p>
        </w:tc>
      </w:tr>
      <w:tr w14:paraId="78EC6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140" w:type="dxa"/>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3A029A9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10</w:t>
            </w:r>
          </w:p>
        </w:tc>
        <w:tc>
          <w:tcPr>
            <w:tcW w:w="4490"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3A5946F8">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浙江宏伟供应链集团股份有限公司</w:t>
            </w:r>
          </w:p>
        </w:tc>
        <w:tc>
          <w:tcPr>
            <w:tcW w:w="2149"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06A14056">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电商</w:t>
            </w:r>
          </w:p>
        </w:tc>
        <w:tc>
          <w:tcPr>
            <w:tcW w:w="2764"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27DF2800">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356.00</w:t>
            </w:r>
          </w:p>
        </w:tc>
        <w:tc>
          <w:tcPr>
            <w:tcW w:w="1811"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15B6FE39">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1811"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588E679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w:t>
            </w:r>
          </w:p>
        </w:tc>
      </w:tr>
    </w:tbl>
    <w:p w14:paraId="07BB3BFC">
      <w:pPr>
        <w:pStyle w:val="3"/>
        <w:bidi w:val="0"/>
        <w:rPr>
          <w:rFonts w:hint="eastAsia" w:ascii="仿宋" w:hAnsi="仿宋" w:eastAsia="仿宋" w:cs="仿宋"/>
          <w:sz w:val="32"/>
          <w:szCs w:val="32"/>
          <w:lang w:val="en-US" w:eastAsia="zh-CN"/>
        </w:rPr>
      </w:pPr>
      <w:bookmarkStart w:id="1" w:name="_GoBack"/>
      <w:bookmarkEnd w:id="1"/>
      <w:r>
        <w:rPr>
          <w:rFonts w:hint="eastAsia" w:ascii="仿宋" w:hAnsi="仿宋" w:eastAsia="仿宋" w:cs="仿宋"/>
          <w:sz w:val="32"/>
          <w:szCs w:val="32"/>
          <w:lang w:val="en-US" w:eastAsia="zh-CN"/>
        </w:rPr>
        <w:t>3.4、商品</w:t>
      </w:r>
    </w:p>
    <w:p w14:paraId="4A776FCA">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3月产生交易商品260件，涵盖办公耗材/电子产品等多个品类。</w:t>
      </w:r>
    </w:p>
    <w:p w14:paraId="0CF75082">
      <w:pPr>
        <w:jc w:val="center"/>
        <w:rPr>
          <w:rFonts w:hint="eastAsia" w:ascii="仿宋" w:hAnsi="仿宋" w:eastAsia="仿宋" w:cs="仿宋"/>
          <w:sz w:val="28"/>
          <w:szCs w:val="28"/>
          <w:lang w:val="en-US" w:eastAsia="zh-CN"/>
        </w:rPr>
      </w:pPr>
      <w:r>
        <w:rPr>
          <w:rFonts w:hint="default" w:ascii="宋体" w:hAnsi="宋体" w:eastAsia="宋体" w:cs="宋体"/>
          <w:sz w:val="28"/>
          <w:szCs w:val="28"/>
          <w:lang w:val="en-US" w:eastAsia="zh-CN"/>
        </w:rPr>
        <w:drawing>
          <wp:inline distT="0" distB="0" distL="114300" distR="114300">
            <wp:extent cx="8900795" cy="2762885"/>
            <wp:effectExtent l="4445" t="5080" r="11430" b="38735"/>
            <wp:docPr id="24" name="图表 24" descr="7b0a202020202263686172745265734964223a20223230343736313638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150AFB44">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3月商品销售数量TOP10：</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0"/>
        <w:gridCol w:w="4529"/>
        <w:gridCol w:w="3084"/>
        <w:gridCol w:w="1261"/>
        <w:gridCol w:w="1258"/>
        <w:gridCol w:w="1298"/>
        <w:gridCol w:w="1843"/>
      </w:tblGrid>
      <w:tr w14:paraId="228FA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90"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2059FCD5">
            <w:pPr>
              <w:keepNext/>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序号</w:t>
            </w:r>
          </w:p>
        </w:tc>
        <w:tc>
          <w:tcPr>
            <w:tcW w:w="4529"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716D444D">
            <w:pPr>
              <w:keepNext/>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商品名称</w:t>
            </w:r>
          </w:p>
        </w:tc>
        <w:tc>
          <w:tcPr>
            <w:tcW w:w="3084"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69C0B1BC">
            <w:pPr>
              <w:keepNext/>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供应商</w:t>
            </w:r>
          </w:p>
        </w:tc>
        <w:tc>
          <w:tcPr>
            <w:tcW w:w="1261"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6F32FEC7">
            <w:pPr>
              <w:keepNext/>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销售数量</w:t>
            </w:r>
          </w:p>
        </w:tc>
        <w:tc>
          <w:tcPr>
            <w:tcW w:w="125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41B54559">
            <w:pPr>
              <w:keepNext/>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单价</w:t>
            </w:r>
          </w:p>
          <w:p w14:paraId="347F958A">
            <w:pPr>
              <w:keepNext/>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（元）</w:t>
            </w:r>
          </w:p>
        </w:tc>
        <w:tc>
          <w:tcPr>
            <w:tcW w:w="129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782214C1">
            <w:pPr>
              <w:keepNext/>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销售总额</w:t>
            </w:r>
          </w:p>
          <w:p w14:paraId="672E8796">
            <w:pPr>
              <w:keepNext/>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（元）</w:t>
            </w:r>
          </w:p>
        </w:tc>
        <w:tc>
          <w:tcPr>
            <w:tcW w:w="1843"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7E17FF4B">
            <w:pPr>
              <w:keepNext/>
              <w:numPr>
                <w:ilvl w:val="0"/>
                <w:numId w:val="0"/>
              </w:numPr>
              <w:snapToGrid w:val="0"/>
              <w:ind w:left="0" w:leftChars="0" w:right="0" w:rightChars="0" w:firstLine="0" w:firstLineChars="0"/>
              <w:jc w:val="center"/>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专区名称</w:t>
            </w:r>
          </w:p>
        </w:tc>
      </w:tr>
      <w:tr w14:paraId="0F033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90"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3A7A595">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4529"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20DE36D">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特步男士三合一冲锋衣两件套2025冬季新款防风防泼水加绒保暖运动外套</w:t>
            </w:r>
          </w:p>
        </w:tc>
        <w:tc>
          <w:tcPr>
            <w:tcW w:w="3084"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43E4DD70">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南京誉天电子科技有限公司</w:t>
            </w:r>
          </w:p>
        </w:tc>
        <w:tc>
          <w:tcPr>
            <w:tcW w:w="1261"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5CC412A1">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81</w:t>
            </w:r>
          </w:p>
        </w:tc>
        <w:tc>
          <w:tcPr>
            <w:tcW w:w="1258"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277E9A33">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379.00</w:t>
            </w:r>
          </w:p>
        </w:tc>
        <w:tc>
          <w:tcPr>
            <w:tcW w:w="1298"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71FE5E52">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30,699.00</w:t>
            </w:r>
          </w:p>
        </w:tc>
        <w:tc>
          <w:tcPr>
            <w:tcW w:w="1843"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CF38628">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r>
      <w:tr w14:paraId="361D1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9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BA4F1D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452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64148FC">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特步山猫户外男鞋2025秋新品登山徒步运动休闲鞋</w:t>
            </w:r>
          </w:p>
        </w:tc>
        <w:tc>
          <w:tcPr>
            <w:tcW w:w="30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0A1C0AB1">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南京誉天电子科技有限公司</w:t>
            </w:r>
          </w:p>
        </w:tc>
        <w:tc>
          <w:tcPr>
            <w:tcW w:w="126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16E6D403">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60</w:t>
            </w:r>
          </w:p>
        </w:tc>
        <w:tc>
          <w:tcPr>
            <w:tcW w:w="125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44ED95F3">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186.00</w:t>
            </w:r>
          </w:p>
        </w:tc>
        <w:tc>
          <w:tcPr>
            <w:tcW w:w="12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5194416D">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11,160.00</w:t>
            </w:r>
          </w:p>
        </w:tc>
        <w:tc>
          <w:tcPr>
            <w:tcW w:w="1843"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BDEDA5F">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r>
      <w:tr w14:paraId="4D98E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9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AF909DB">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w:t>
            </w:r>
          </w:p>
        </w:tc>
        <w:tc>
          <w:tcPr>
            <w:tcW w:w="452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64C4C7C">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得力 3587 佳铂双面复印纸 70g/A4 500张/包 （单位：包） 白</w:t>
            </w:r>
          </w:p>
        </w:tc>
        <w:tc>
          <w:tcPr>
            <w:tcW w:w="30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79ADC71F">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得力集团有限公司</w:t>
            </w:r>
          </w:p>
        </w:tc>
        <w:tc>
          <w:tcPr>
            <w:tcW w:w="126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7EA47D2D">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50</w:t>
            </w:r>
          </w:p>
        </w:tc>
        <w:tc>
          <w:tcPr>
            <w:tcW w:w="125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0B77FA60">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21.76</w:t>
            </w:r>
          </w:p>
        </w:tc>
        <w:tc>
          <w:tcPr>
            <w:tcW w:w="12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2607612A">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1,088.00</w:t>
            </w:r>
          </w:p>
        </w:tc>
        <w:tc>
          <w:tcPr>
            <w:tcW w:w="1843"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4D7E54D">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新疆阳光采购平台</w:t>
            </w:r>
          </w:p>
        </w:tc>
      </w:tr>
      <w:tr w14:paraId="15984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7" w:hRule="atLeast"/>
          <w:jc w:val="center"/>
        </w:trPr>
        <w:tc>
          <w:tcPr>
            <w:tcW w:w="89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48B873E">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w:t>
            </w:r>
          </w:p>
        </w:tc>
        <w:tc>
          <w:tcPr>
            <w:tcW w:w="452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AAF029C">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得力 无线胶装软面笔记本7983 A5 38页</w:t>
            </w:r>
          </w:p>
        </w:tc>
        <w:tc>
          <w:tcPr>
            <w:tcW w:w="30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6A42012F">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欧菲斯集团股份有限公司</w:t>
            </w:r>
          </w:p>
        </w:tc>
        <w:tc>
          <w:tcPr>
            <w:tcW w:w="126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75AFE7E2">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40</w:t>
            </w:r>
          </w:p>
        </w:tc>
        <w:tc>
          <w:tcPr>
            <w:tcW w:w="125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2F60F407">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1.93</w:t>
            </w:r>
          </w:p>
        </w:tc>
        <w:tc>
          <w:tcPr>
            <w:tcW w:w="12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48EDD345">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77.20</w:t>
            </w:r>
          </w:p>
        </w:tc>
        <w:tc>
          <w:tcPr>
            <w:tcW w:w="1843"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90E81EE">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r>
      <w:tr w14:paraId="2E581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9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6715947">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w:t>
            </w:r>
          </w:p>
        </w:tc>
        <w:tc>
          <w:tcPr>
            <w:tcW w:w="452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D67904D">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得力 (deli) 档案盒 5623ES 55mm蓝色 文件收纳资料盒（单位：个）</w:t>
            </w:r>
          </w:p>
        </w:tc>
        <w:tc>
          <w:tcPr>
            <w:tcW w:w="30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0DB48631">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紫迈电子商务有限公司</w:t>
            </w:r>
          </w:p>
        </w:tc>
        <w:tc>
          <w:tcPr>
            <w:tcW w:w="126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3A3412BB">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30</w:t>
            </w:r>
          </w:p>
        </w:tc>
        <w:tc>
          <w:tcPr>
            <w:tcW w:w="125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25461C98">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6.56</w:t>
            </w:r>
          </w:p>
        </w:tc>
        <w:tc>
          <w:tcPr>
            <w:tcW w:w="12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43CF2CB6">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196.80</w:t>
            </w:r>
          </w:p>
        </w:tc>
        <w:tc>
          <w:tcPr>
            <w:tcW w:w="1843"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D3B4DEF">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r>
      <w:tr w14:paraId="02C01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9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94B9077">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6</w:t>
            </w:r>
          </w:p>
        </w:tc>
        <w:tc>
          <w:tcPr>
            <w:tcW w:w="452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7C4D694">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DELI/得力 塑柄美工刀 DL018C 灰色 1把</w:t>
            </w:r>
          </w:p>
        </w:tc>
        <w:tc>
          <w:tcPr>
            <w:tcW w:w="30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6904EC78">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震坤行工业超市（上海）有限公司</w:t>
            </w:r>
          </w:p>
        </w:tc>
        <w:tc>
          <w:tcPr>
            <w:tcW w:w="126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39C34ACA">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30</w:t>
            </w:r>
          </w:p>
        </w:tc>
        <w:tc>
          <w:tcPr>
            <w:tcW w:w="125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5BAF0E03">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1.77</w:t>
            </w:r>
          </w:p>
        </w:tc>
        <w:tc>
          <w:tcPr>
            <w:tcW w:w="12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3DF4145F">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53.10</w:t>
            </w:r>
          </w:p>
        </w:tc>
        <w:tc>
          <w:tcPr>
            <w:tcW w:w="1843"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CD76AD0">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r>
      <w:tr w14:paraId="52540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9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C197C7A">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7</w:t>
            </w:r>
          </w:p>
        </w:tc>
        <w:tc>
          <w:tcPr>
            <w:tcW w:w="452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CEC7444">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得力工具 DL018C塑壳美工刀(灰)18mm(单位：把)</w:t>
            </w:r>
          </w:p>
        </w:tc>
        <w:tc>
          <w:tcPr>
            <w:tcW w:w="30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4F5CAE0B">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得力集团有限公司</w:t>
            </w:r>
          </w:p>
        </w:tc>
        <w:tc>
          <w:tcPr>
            <w:tcW w:w="126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164490D6">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30</w:t>
            </w:r>
          </w:p>
        </w:tc>
        <w:tc>
          <w:tcPr>
            <w:tcW w:w="125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33F1D9E2">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1.64</w:t>
            </w:r>
          </w:p>
        </w:tc>
        <w:tc>
          <w:tcPr>
            <w:tcW w:w="12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16DCA348">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49.20</w:t>
            </w:r>
          </w:p>
        </w:tc>
        <w:tc>
          <w:tcPr>
            <w:tcW w:w="1843"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16C8EE3">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r>
      <w:tr w14:paraId="3A415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9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4C0BE4F">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8</w:t>
            </w:r>
          </w:p>
        </w:tc>
        <w:tc>
          <w:tcPr>
            <w:tcW w:w="452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0EA34EA">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特步女鞋运动鞋厚底旅游休闲女鞋防滑耐磨防水皮面登山徒步跑步鞋子女</w:t>
            </w:r>
          </w:p>
        </w:tc>
        <w:tc>
          <w:tcPr>
            <w:tcW w:w="30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2088CE61">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南京誉天电子科技有限公司</w:t>
            </w:r>
          </w:p>
        </w:tc>
        <w:tc>
          <w:tcPr>
            <w:tcW w:w="126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47A6E8F4">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24</w:t>
            </w:r>
          </w:p>
        </w:tc>
        <w:tc>
          <w:tcPr>
            <w:tcW w:w="125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3BC3A7E2">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156.00</w:t>
            </w:r>
          </w:p>
        </w:tc>
        <w:tc>
          <w:tcPr>
            <w:tcW w:w="12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037E38E1">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3,744.00</w:t>
            </w:r>
          </w:p>
        </w:tc>
        <w:tc>
          <w:tcPr>
            <w:tcW w:w="1843"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4AE1C25">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r>
      <w:tr w14:paraId="4D9B0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9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DF70D4D">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9</w:t>
            </w:r>
          </w:p>
        </w:tc>
        <w:tc>
          <w:tcPr>
            <w:tcW w:w="452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5F82C59">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景田 百岁山 饮用天然矿泉水 348ml*24瓶（单位：箱）</w:t>
            </w:r>
          </w:p>
        </w:tc>
        <w:tc>
          <w:tcPr>
            <w:tcW w:w="30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5D78EB21">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得力集团有限公司</w:t>
            </w:r>
          </w:p>
        </w:tc>
        <w:tc>
          <w:tcPr>
            <w:tcW w:w="126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69A466D0">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14</w:t>
            </w:r>
          </w:p>
        </w:tc>
        <w:tc>
          <w:tcPr>
            <w:tcW w:w="125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2E9309BD">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39.81</w:t>
            </w:r>
          </w:p>
        </w:tc>
        <w:tc>
          <w:tcPr>
            <w:tcW w:w="12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4D577A59">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557.34</w:t>
            </w:r>
          </w:p>
        </w:tc>
        <w:tc>
          <w:tcPr>
            <w:tcW w:w="1843"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8436C25">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新疆阳光采购平台</w:t>
            </w:r>
          </w:p>
        </w:tc>
      </w:tr>
      <w:tr w14:paraId="7D772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90" w:type="dxa"/>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506A65A6">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10</w:t>
            </w:r>
          </w:p>
        </w:tc>
        <w:tc>
          <w:tcPr>
            <w:tcW w:w="4529"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71A4D745">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得力19210纸杯(100只/袋)200ml 白色（单位：袋）</w:t>
            </w:r>
          </w:p>
        </w:tc>
        <w:tc>
          <w:tcPr>
            <w:tcW w:w="3084"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bottom"/>
          </w:tcPr>
          <w:p w14:paraId="01D6C0AA">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得力集团有限公司</w:t>
            </w:r>
          </w:p>
        </w:tc>
        <w:tc>
          <w:tcPr>
            <w:tcW w:w="1261"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bottom"/>
          </w:tcPr>
          <w:p w14:paraId="215A2C95">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10</w:t>
            </w:r>
          </w:p>
        </w:tc>
        <w:tc>
          <w:tcPr>
            <w:tcW w:w="1258"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bottom"/>
          </w:tcPr>
          <w:p w14:paraId="59F12F4B">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17.96</w:t>
            </w:r>
          </w:p>
        </w:tc>
        <w:tc>
          <w:tcPr>
            <w:tcW w:w="1298"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bottom"/>
          </w:tcPr>
          <w:p w14:paraId="02118D01">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179.60</w:t>
            </w:r>
          </w:p>
        </w:tc>
        <w:tc>
          <w:tcPr>
            <w:tcW w:w="1843" w:type="dxa"/>
            <w:tcBorders>
              <w:top w:val="single" w:color="B5C7EA" w:themeColor="accent1" w:themeTint="66"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5F17BA4B">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新疆阳光采购平台</w:t>
            </w:r>
          </w:p>
        </w:tc>
      </w:tr>
    </w:tbl>
    <w:p w14:paraId="64A2B59C">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3月商品销售金额TOP10：</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0"/>
        <w:gridCol w:w="4524"/>
        <w:gridCol w:w="3000"/>
        <w:gridCol w:w="1350"/>
        <w:gridCol w:w="1246"/>
        <w:gridCol w:w="1312"/>
        <w:gridCol w:w="1839"/>
      </w:tblGrid>
      <w:tr w14:paraId="1BEA3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890"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114F76AC">
            <w:pPr>
              <w:keepNext/>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序号</w:t>
            </w:r>
          </w:p>
        </w:tc>
        <w:tc>
          <w:tcPr>
            <w:tcW w:w="4524"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6B866616">
            <w:pPr>
              <w:keepNext/>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商品名称</w:t>
            </w:r>
          </w:p>
        </w:tc>
        <w:tc>
          <w:tcPr>
            <w:tcW w:w="3000"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7A3AC3E8">
            <w:pPr>
              <w:keepNext/>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供应商</w:t>
            </w:r>
          </w:p>
        </w:tc>
        <w:tc>
          <w:tcPr>
            <w:tcW w:w="1350"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6E00440B">
            <w:pPr>
              <w:keepNext/>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销售总额</w:t>
            </w:r>
          </w:p>
          <w:p w14:paraId="048C0549">
            <w:pPr>
              <w:keepNext/>
              <w:numPr>
                <w:ilvl w:val="0"/>
                <w:numId w:val="0"/>
              </w:numPr>
              <w:snapToGrid w:val="0"/>
              <w:ind w:left="0" w:leftChars="0" w:right="0" w:rightChars="0" w:firstLine="0" w:firstLineChars="0"/>
              <w:jc w:val="center"/>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sz w:val="24"/>
                <w:szCs w:val="24"/>
                <w:vertAlign w:val="baseline"/>
                <w:lang w:val="en-US" w:eastAsia="zh-CN"/>
              </w:rPr>
              <w:t>（元）</w:t>
            </w:r>
          </w:p>
        </w:tc>
        <w:tc>
          <w:tcPr>
            <w:tcW w:w="1246"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5217306A">
            <w:pPr>
              <w:keepNext/>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销售数量</w:t>
            </w:r>
          </w:p>
        </w:tc>
        <w:tc>
          <w:tcPr>
            <w:tcW w:w="1312"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4AE514B4">
            <w:pPr>
              <w:keepNext/>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单价</w:t>
            </w:r>
          </w:p>
          <w:p w14:paraId="3D60996F">
            <w:pPr>
              <w:keepNext/>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（元）</w:t>
            </w:r>
          </w:p>
        </w:tc>
        <w:tc>
          <w:tcPr>
            <w:tcW w:w="1839"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21076D01">
            <w:pPr>
              <w:keepNext/>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专区</w:t>
            </w:r>
          </w:p>
        </w:tc>
      </w:tr>
      <w:tr w14:paraId="55EDF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890"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6FEE76E7">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4524"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26F8B564">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特步男士三合一冲锋衣两件套2025冬季新款防风防泼水加绒保暖运动外套</w:t>
            </w:r>
          </w:p>
        </w:tc>
        <w:tc>
          <w:tcPr>
            <w:tcW w:w="3000"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112BA012">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南京誉天电子科技有限公司</w:t>
            </w:r>
          </w:p>
        </w:tc>
        <w:tc>
          <w:tcPr>
            <w:tcW w:w="1350"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bottom"/>
          </w:tcPr>
          <w:p w14:paraId="4C665DBA">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30,699.00</w:t>
            </w:r>
          </w:p>
        </w:tc>
        <w:tc>
          <w:tcPr>
            <w:tcW w:w="1246"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bottom"/>
          </w:tcPr>
          <w:p w14:paraId="47F1EAC9">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81</w:t>
            </w:r>
          </w:p>
        </w:tc>
        <w:tc>
          <w:tcPr>
            <w:tcW w:w="1312"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bottom"/>
          </w:tcPr>
          <w:p w14:paraId="28A7A3A6">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379.00</w:t>
            </w:r>
          </w:p>
        </w:tc>
        <w:tc>
          <w:tcPr>
            <w:tcW w:w="1839"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43D5FBAA">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r>
      <w:tr w14:paraId="32C5A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890"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79BCD7D3">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4524"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4A2C1E99">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便携式计算机 联想/LENOVO N80z G1d 兆芯 KX-U6780A 16GB 512GB 集成显卡 共享内存 14英寸 麒麟</w:t>
            </w:r>
          </w:p>
        </w:tc>
        <w:tc>
          <w:tcPr>
            <w:tcW w:w="3000"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1A1B8950">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徐州江琦商贸有限公司</w:t>
            </w:r>
          </w:p>
        </w:tc>
        <w:tc>
          <w:tcPr>
            <w:tcW w:w="1350"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bottom"/>
          </w:tcPr>
          <w:p w14:paraId="6E5D8992">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13,598.00</w:t>
            </w:r>
          </w:p>
        </w:tc>
        <w:tc>
          <w:tcPr>
            <w:tcW w:w="1246"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bottom"/>
          </w:tcPr>
          <w:p w14:paraId="3BCA6899">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1312"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bottom"/>
          </w:tcPr>
          <w:p w14:paraId="6C9D9CF5">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6,799.00</w:t>
            </w:r>
          </w:p>
        </w:tc>
        <w:tc>
          <w:tcPr>
            <w:tcW w:w="1839"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63E9CBFD">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r>
      <w:tr w14:paraId="5D6BE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890"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55FA281E">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w:t>
            </w:r>
          </w:p>
        </w:tc>
        <w:tc>
          <w:tcPr>
            <w:tcW w:w="4524"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3021028A">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特步山猫户外男鞋2025秋新品登山徒步运动休闲鞋</w:t>
            </w:r>
          </w:p>
        </w:tc>
        <w:tc>
          <w:tcPr>
            <w:tcW w:w="3000"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14BBDF63">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南京誉天电子科技有限公司</w:t>
            </w:r>
          </w:p>
        </w:tc>
        <w:tc>
          <w:tcPr>
            <w:tcW w:w="1350"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bottom"/>
          </w:tcPr>
          <w:p w14:paraId="4200045C">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11,160.00</w:t>
            </w:r>
          </w:p>
        </w:tc>
        <w:tc>
          <w:tcPr>
            <w:tcW w:w="1246"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bottom"/>
          </w:tcPr>
          <w:p w14:paraId="0692DDC7">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60</w:t>
            </w:r>
          </w:p>
        </w:tc>
        <w:tc>
          <w:tcPr>
            <w:tcW w:w="1312"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bottom"/>
          </w:tcPr>
          <w:p w14:paraId="587E661A">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186.00</w:t>
            </w:r>
          </w:p>
        </w:tc>
        <w:tc>
          <w:tcPr>
            <w:tcW w:w="1839"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2874F3D4">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r>
      <w:tr w14:paraId="1495E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890"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3DAB4416">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w:t>
            </w:r>
          </w:p>
        </w:tc>
        <w:tc>
          <w:tcPr>
            <w:tcW w:w="4524"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2D8FC87B">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联想（Lenovo）小新16C-2025 I5-13420H/16G/512G固态/集显/W11/15.3 深灰色 试用版系统（台）</w:t>
            </w:r>
          </w:p>
        </w:tc>
        <w:tc>
          <w:tcPr>
            <w:tcW w:w="3000"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6FBBDF0D">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得力集团有限公司</w:t>
            </w:r>
          </w:p>
        </w:tc>
        <w:tc>
          <w:tcPr>
            <w:tcW w:w="1350"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bottom"/>
          </w:tcPr>
          <w:p w14:paraId="6F77BA32">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9,998.00</w:t>
            </w:r>
          </w:p>
        </w:tc>
        <w:tc>
          <w:tcPr>
            <w:tcW w:w="1246"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bottom"/>
          </w:tcPr>
          <w:p w14:paraId="6C332852">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1312"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bottom"/>
          </w:tcPr>
          <w:p w14:paraId="10058808">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4,999.00</w:t>
            </w:r>
          </w:p>
        </w:tc>
        <w:tc>
          <w:tcPr>
            <w:tcW w:w="1839"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5A53561E">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r>
      <w:tr w14:paraId="6C8E0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90"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75AA901">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w:t>
            </w:r>
          </w:p>
        </w:tc>
        <w:tc>
          <w:tcPr>
            <w:tcW w:w="4524"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F0EE514">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联想（Lenovo）GeekPro 台式电脑台式机主机设计师商用办公家用游戏电竞直播整机全套升级款 i7-14700F 单主机含键鼠 16G内存 1T固态 RTX3050-6G独显</w:t>
            </w:r>
          </w:p>
        </w:tc>
        <w:tc>
          <w:tcPr>
            <w:tcW w:w="3000"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B3691F4">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南京优亚逸信息技术有限公司</w:t>
            </w:r>
          </w:p>
        </w:tc>
        <w:tc>
          <w:tcPr>
            <w:tcW w:w="1350"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6D5B13B1">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6,500.00</w:t>
            </w:r>
          </w:p>
        </w:tc>
        <w:tc>
          <w:tcPr>
            <w:tcW w:w="1246"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77EB077E">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1312"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3C704A8C">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6,500.00</w:t>
            </w:r>
          </w:p>
        </w:tc>
        <w:tc>
          <w:tcPr>
            <w:tcW w:w="1839"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106CACB">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r>
      <w:tr w14:paraId="0EAF5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90"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1E5167B">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6</w:t>
            </w:r>
          </w:p>
        </w:tc>
        <w:tc>
          <w:tcPr>
            <w:tcW w:w="4524"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1B08020">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联想扬天（Lenovo）M460  扬天M460 I5-13400/16G-D5/512G/集成/WI11/27寸来酷（单位：台）</w:t>
            </w:r>
          </w:p>
        </w:tc>
        <w:tc>
          <w:tcPr>
            <w:tcW w:w="3000"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1554C52">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得力集团有限公司</w:t>
            </w:r>
          </w:p>
        </w:tc>
        <w:tc>
          <w:tcPr>
            <w:tcW w:w="1350"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41E1C821">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5,499.00</w:t>
            </w:r>
          </w:p>
        </w:tc>
        <w:tc>
          <w:tcPr>
            <w:tcW w:w="1246"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133E02F7">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1312"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63252E53">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5,499.00</w:t>
            </w:r>
          </w:p>
        </w:tc>
        <w:tc>
          <w:tcPr>
            <w:tcW w:w="1839"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48772CB">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r>
      <w:tr w14:paraId="50242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9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72A08B4">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7</w:t>
            </w:r>
          </w:p>
        </w:tc>
        <w:tc>
          <w:tcPr>
            <w:tcW w:w="45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BF69145">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特步女鞋运动鞋厚底旅游休闲女鞋防滑耐磨防水皮面登山徒步跑步鞋子女</w:t>
            </w:r>
          </w:p>
        </w:tc>
        <w:tc>
          <w:tcPr>
            <w:tcW w:w="30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420862F">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南京誉天电子科技有限公司</w:t>
            </w:r>
          </w:p>
        </w:tc>
        <w:tc>
          <w:tcPr>
            <w:tcW w:w="135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09BF8C75">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3,744.00</w:t>
            </w:r>
          </w:p>
        </w:tc>
        <w:tc>
          <w:tcPr>
            <w:tcW w:w="124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227D26C4">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24</w:t>
            </w:r>
          </w:p>
        </w:tc>
        <w:tc>
          <w:tcPr>
            <w:tcW w:w="13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301598BF">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156.00</w:t>
            </w:r>
          </w:p>
        </w:tc>
        <w:tc>
          <w:tcPr>
            <w:tcW w:w="183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09F6450">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r>
      <w:tr w14:paraId="29EE8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9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6C2A028">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8</w:t>
            </w:r>
          </w:p>
        </w:tc>
        <w:tc>
          <w:tcPr>
            <w:tcW w:w="45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A2F7005">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奔图保密系列M7105DN A4黑白多功能一体机 30ppm 自动双面打印 有线网络打印 一键证件复印 支持双系统</w:t>
            </w:r>
          </w:p>
        </w:tc>
        <w:tc>
          <w:tcPr>
            <w:tcW w:w="30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0822F07">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苏宁易购集团股份有限公司</w:t>
            </w:r>
          </w:p>
        </w:tc>
        <w:tc>
          <w:tcPr>
            <w:tcW w:w="135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603E7400">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2,950.00</w:t>
            </w:r>
          </w:p>
        </w:tc>
        <w:tc>
          <w:tcPr>
            <w:tcW w:w="124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301BA50B">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13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0E7D78DB">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2,950.00</w:t>
            </w:r>
          </w:p>
        </w:tc>
        <w:tc>
          <w:tcPr>
            <w:tcW w:w="183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2C14710">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r>
      <w:tr w14:paraId="53EE9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9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2AA6043">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9</w:t>
            </w:r>
          </w:p>
        </w:tc>
        <w:tc>
          <w:tcPr>
            <w:tcW w:w="45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2AC5B9A">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得力 3587 佳铂双面复印纸 70g/A4 500张/包 （单位：包） 白</w:t>
            </w:r>
          </w:p>
        </w:tc>
        <w:tc>
          <w:tcPr>
            <w:tcW w:w="30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52D3039">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得力集团有限公司</w:t>
            </w:r>
          </w:p>
        </w:tc>
        <w:tc>
          <w:tcPr>
            <w:tcW w:w="135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170FF127">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1,088.00</w:t>
            </w:r>
          </w:p>
        </w:tc>
        <w:tc>
          <w:tcPr>
            <w:tcW w:w="124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76EF95E1">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50</w:t>
            </w:r>
          </w:p>
        </w:tc>
        <w:tc>
          <w:tcPr>
            <w:tcW w:w="13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238A87AC">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21.76</w:t>
            </w:r>
          </w:p>
        </w:tc>
        <w:tc>
          <w:tcPr>
            <w:tcW w:w="183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EE2F73F">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新疆阳光采购平台</w:t>
            </w:r>
          </w:p>
        </w:tc>
      </w:tr>
      <w:tr w14:paraId="2B381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9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0BD8093">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10</w:t>
            </w:r>
          </w:p>
        </w:tc>
        <w:tc>
          <w:tcPr>
            <w:tcW w:w="45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68A8896">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奔图 CTL-200HK 粉盒 4000页 黑色 适用CP2505DN/CP2506DN/CM7006FDN按支销售(计价单位：支)</w:t>
            </w:r>
          </w:p>
        </w:tc>
        <w:tc>
          <w:tcPr>
            <w:tcW w:w="30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5CF0970">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南京优亚逸信息技术有限公司</w:t>
            </w:r>
          </w:p>
        </w:tc>
        <w:tc>
          <w:tcPr>
            <w:tcW w:w="135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5D68A3D0">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960.00</w:t>
            </w:r>
          </w:p>
        </w:tc>
        <w:tc>
          <w:tcPr>
            <w:tcW w:w="124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27D521AF">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13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1C465115">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480.00</w:t>
            </w:r>
          </w:p>
        </w:tc>
        <w:tc>
          <w:tcPr>
            <w:tcW w:w="183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789D91C">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r>
    </w:tbl>
    <w:p w14:paraId="0A4B862D">
      <w:pPr>
        <w:pStyle w:val="2"/>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四、重点工作规划</w:t>
      </w:r>
    </w:p>
    <w:p w14:paraId="0B4DA924">
      <w:pPr>
        <w:pStyle w:val="3"/>
        <w:bidi w:val="0"/>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4.1、业务推广</w:t>
      </w:r>
    </w:p>
    <w:p w14:paraId="28312E65">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上期工作完成：</w:t>
      </w:r>
    </w:p>
    <w:tbl>
      <w:tblPr>
        <w:tblStyle w:val="8"/>
        <w:tblW w:w="141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9"/>
        <w:gridCol w:w="5359"/>
        <w:gridCol w:w="2022"/>
        <w:gridCol w:w="1701"/>
        <w:gridCol w:w="1299"/>
        <w:gridCol w:w="3061"/>
      </w:tblGrid>
      <w:tr w14:paraId="10D9A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29"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45AB3BF7">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序号</w:t>
            </w:r>
          </w:p>
        </w:tc>
        <w:tc>
          <w:tcPr>
            <w:tcW w:w="5359"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08CE7233">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关键任务</w:t>
            </w:r>
          </w:p>
        </w:tc>
        <w:tc>
          <w:tcPr>
            <w:tcW w:w="2022"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7EB190EB">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责任人</w:t>
            </w:r>
          </w:p>
        </w:tc>
        <w:tc>
          <w:tcPr>
            <w:tcW w:w="1701"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25943A24">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计划完成时间</w:t>
            </w:r>
          </w:p>
        </w:tc>
        <w:tc>
          <w:tcPr>
            <w:tcW w:w="1299"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6228ADAA">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完成状态</w:t>
            </w:r>
          </w:p>
        </w:tc>
        <w:tc>
          <w:tcPr>
            <w:tcW w:w="3061"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37A010DD">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完成情况</w:t>
            </w:r>
          </w:p>
        </w:tc>
      </w:tr>
      <w:tr w14:paraId="13967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29"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6467428">
            <w:pPr>
              <w:snapToGrid w:val="0"/>
              <w:jc w:val="center"/>
              <w:rPr>
                <w:rFonts w:hint="default"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1</w:t>
            </w:r>
          </w:p>
        </w:tc>
        <w:tc>
          <w:tcPr>
            <w:tcW w:w="5359"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6C3F779">
            <w:pPr>
              <w:snapToGrid w:val="0"/>
              <w:jc w:val="left"/>
              <w:rPr>
                <w:rFonts w:hint="eastAsia" w:ascii="仿宋" w:hAnsi="仿宋" w:eastAsia="仿宋" w:cs="仿宋"/>
                <w:b w:val="0"/>
                <w:i w:val="0"/>
                <w:color w:val="auto"/>
                <w:kern w:val="2"/>
                <w:sz w:val="24"/>
                <w:szCs w:val="24"/>
                <w:lang w:val="en-US" w:eastAsia="zh-CN" w:bidi="ar-SA"/>
              </w:rPr>
            </w:pPr>
            <w:r>
              <w:rPr>
                <w:rFonts w:hint="eastAsia" w:ascii="仿宋" w:hAnsi="仿宋" w:eastAsia="仿宋"/>
                <w:b w:val="0"/>
                <w:i w:val="0"/>
                <w:color w:val="auto"/>
                <w:sz w:val="24"/>
                <w:shd w:val="clear" w:color="auto" w:fill="FFFFFF"/>
              </w:rPr>
              <w:t>参与阳光优采平台推广（客户汇报、交流、演示）5-10个</w:t>
            </w:r>
          </w:p>
        </w:tc>
        <w:tc>
          <w:tcPr>
            <w:tcW w:w="2022"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B7E1B62">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陆俊文、吴宇飞</w:t>
            </w:r>
          </w:p>
        </w:tc>
        <w:tc>
          <w:tcPr>
            <w:tcW w:w="1701"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42B3837">
            <w:pPr>
              <w:snapToGrid w:val="0"/>
              <w:jc w:val="center"/>
              <w:rPr>
                <w:rFonts w:hint="default"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2026/02/28</w:t>
            </w:r>
          </w:p>
        </w:tc>
        <w:tc>
          <w:tcPr>
            <w:tcW w:w="1299"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EA44453">
            <w:pPr>
              <w:snapToGrid w:val="0"/>
              <w:jc w:val="center"/>
              <w:rPr>
                <w:rFonts w:hint="default"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lang w:val="en-US" w:eastAsia="zh-CN"/>
              </w:rPr>
              <w:t>已</w:t>
            </w:r>
            <w:r>
              <w:rPr>
                <w:rFonts w:hint="eastAsia" w:ascii="仿宋" w:hAnsi="仿宋" w:eastAsia="仿宋" w:cs="仿宋"/>
                <w:b w:val="0"/>
                <w:i w:val="0"/>
                <w:color w:val="auto"/>
                <w:sz w:val="24"/>
              </w:rPr>
              <w:t>完成</w:t>
            </w:r>
          </w:p>
        </w:tc>
        <w:tc>
          <w:tcPr>
            <w:tcW w:w="3061"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1B31FB5">
            <w:pPr>
              <w:snapToGrid w:val="0"/>
              <w:jc w:val="left"/>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lang w:val="en-US" w:eastAsia="zh-CN"/>
              </w:rPr>
              <w:t>完成陕西省公共资源交易服务公司</w:t>
            </w:r>
            <w:r>
              <w:rPr>
                <w:rFonts w:hint="eastAsia" w:ascii="仿宋" w:hAnsi="仿宋" w:eastAsia="仿宋" w:cs="仿宋"/>
                <w:b w:val="0"/>
                <w:i w:val="0"/>
                <w:color w:val="auto"/>
                <w:sz w:val="24"/>
              </w:rPr>
              <w:t>、北交所、上海农交所、天津产权、有研等</w:t>
            </w:r>
            <w:r>
              <w:rPr>
                <w:rFonts w:hint="eastAsia" w:ascii="仿宋" w:hAnsi="仿宋" w:eastAsia="仿宋"/>
                <w:b w:val="0"/>
                <w:i w:val="0"/>
                <w:color w:val="auto"/>
                <w:sz w:val="24"/>
                <w:shd w:val="clear" w:color="auto" w:fill="FFFFFF"/>
              </w:rPr>
              <w:t>汇报</w:t>
            </w:r>
            <w:r>
              <w:rPr>
                <w:rFonts w:hint="eastAsia" w:ascii="仿宋" w:hAnsi="仿宋" w:eastAsia="仿宋"/>
                <w:b w:val="0"/>
                <w:i w:val="0"/>
                <w:color w:val="auto"/>
                <w:sz w:val="24"/>
                <w:shd w:val="clear" w:color="auto" w:fill="FFFFFF"/>
                <w:lang w:val="en-US" w:eastAsia="zh-CN"/>
              </w:rPr>
              <w:t>交流</w:t>
            </w:r>
          </w:p>
        </w:tc>
      </w:tr>
      <w:tr w14:paraId="44FD9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29"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1834FE9">
            <w:pPr>
              <w:snapToGrid w:val="0"/>
              <w:jc w:val="center"/>
              <w:rPr>
                <w:rFonts w:hint="default"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2</w:t>
            </w:r>
          </w:p>
        </w:tc>
        <w:tc>
          <w:tcPr>
            <w:tcW w:w="535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1EBD902">
            <w:pPr>
              <w:snapToGrid w:val="0"/>
              <w:jc w:val="left"/>
              <w:rPr>
                <w:rFonts w:hint="eastAsia" w:ascii="仿宋" w:hAnsi="仿宋" w:eastAsia="仿宋" w:cs="仿宋"/>
                <w:b w:val="0"/>
                <w:i w:val="0"/>
                <w:color w:val="auto"/>
                <w:kern w:val="2"/>
                <w:sz w:val="24"/>
                <w:szCs w:val="24"/>
                <w:lang w:val="en-US" w:eastAsia="zh-CN" w:bidi="ar-SA"/>
              </w:rPr>
            </w:pPr>
            <w:r>
              <w:rPr>
                <w:rFonts w:hint="eastAsia" w:ascii="仿宋" w:hAnsi="仿宋" w:eastAsia="仿宋"/>
                <w:b w:val="0"/>
                <w:i w:val="0"/>
                <w:color w:val="auto"/>
                <w:sz w:val="24"/>
                <w:shd w:val="clear" w:color="auto" w:fill="FFFFFF"/>
              </w:rPr>
              <w:t>中资沟通本地供应商上架事宜</w:t>
            </w:r>
          </w:p>
        </w:tc>
        <w:tc>
          <w:tcPr>
            <w:tcW w:w="202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3ABEE3E">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陆俊文、吴宇飞</w:t>
            </w:r>
          </w:p>
        </w:tc>
        <w:tc>
          <w:tcPr>
            <w:tcW w:w="170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6550D21">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2026/02/28</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08D522F">
            <w:pPr>
              <w:snapToGrid w:val="0"/>
              <w:jc w:val="center"/>
              <w:rPr>
                <w:rFonts w:hint="default"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lang w:val="en-US" w:eastAsia="zh-CN"/>
              </w:rPr>
              <w:t>已</w:t>
            </w:r>
            <w:r>
              <w:rPr>
                <w:rFonts w:hint="eastAsia" w:ascii="仿宋" w:hAnsi="仿宋" w:eastAsia="仿宋" w:cs="仿宋"/>
                <w:b w:val="0"/>
                <w:i w:val="0"/>
                <w:color w:val="auto"/>
                <w:sz w:val="24"/>
              </w:rPr>
              <w:t>完成</w:t>
            </w:r>
          </w:p>
        </w:tc>
        <w:tc>
          <w:tcPr>
            <w:tcW w:w="306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09BBDA0">
            <w:pPr>
              <w:snapToGrid w:val="0"/>
              <w:jc w:val="left"/>
              <w:rPr>
                <w:rFonts w:hint="default"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中煤</w:t>
            </w:r>
            <w:r>
              <w:rPr>
                <w:rFonts w:hint="eastAsia" w:ascii="仿宋" w:hAnsi="仿宋" w:eastAsia="仿宋" w:cs="仿宋"/>
                <w:b w:val="0"/>
                <w:i w:val="0"/>
                <w:color w:val="auto"/>
                <w:sz w:val="24"/>
                <w:lang w:val="en-US" w:eastAsia="zh-CN"/>
              </w:rPr>
              <w:t>征集15家</w:t>
            </w:r>
            <w:r>
              <w:rPr>
                <w:rFonts w:hint="eastAsia" w:ascii="仿宋" w:hAnsi="仿宋" w:eastAsia="仿宋" w:cs="仿宋"/>
                <w:b w:val="0"/>
                <w:i w:val="0"/>
                <w:color w:val="auto"/>
                <w:sz w:val="24"/>
              </w:rPr>
              <w:t>本地供应商</w:t>
            </w:r>
            <w:r>
              <w:rPr>
                <w:rFonts w:hint="eastAsia" w:ascii="仿宋" w:hAnsi="仿宋" w:eastAsia="仿宋" w:cs="仿宋"/>
                <w:b w:val="0"/>
                <w:i w:val="0"/>
                <w:color w:val="auto"/>
                <w:sz w:val="24"/>
                <w:lang w:eastAsia="zh-CN"/>
              </w:rPr>
              <w:t>，</w:t>
            </w:r>
            <w:r>
              <w:rPr>
                <w:rFonts w:hint="eastAsia" w:ascii="仿宋" w:hAnsi="仿宋" w:eastAsia="仿宋" w:cs="仿宋"/>
                <w:b w:val="0"/>
                <w:i w:val="0"/>
                <w:color w:val="auto"/>
                <w:sz w:val="24"/>
                <w:lang w:val="en-US" w:eastAsia="zh-CN"/>
              </w:rPr>
              <w:t>并</w:t>
            </w:r>
            <w:r>
              <w:rPr>
                <w:rFonts w:hint="eastAsia" w:ascii="仿宋" w:hAnsi="仿宋" w:eastAsia="仿宋" w:cs="仿宋"/>
                <w:b w:val="0"/>
                <w:i w:val="0"/>
                <w:color w:val="auto"/>
                <w:sz w:val="24"/>
              </w:rPr>
              <w:t>完成</w:t>
            </w:r>
            <w:r>
              <w:rPr>
                <w:rFonts w:hint="eastAsia" w:ascii="仿宋" w:hAnsi="仿宋" w:eastAsia="仿宋" w:cs="仿宋"/>
                <w:b w:val="0"/>
                <w:i w:val="0"/>
                <w:color w:val="auto"/>
                <w:sz w:val="24"/>
                <w:lang w:val="en-US" w:eastAsia="zh-CN"/>
              </w:rPr>
              <w:t>订单交易</w:t>
            </w:r>
          </w:p>
        </w:tc>
      </w:tr>
      <w:tr w14:paraId="1E3C0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29"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565FAF9">
            <w:pPr>
              <w:snapToGrid w:val="0"/>
              <w:jc w:val="center"/>
              <w:rPr>
                <w:rFonts w:hint="default"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3</w:t>
            </w:r>
          </w:p>
        </w:tc>
        <w:tc>
          <w:tcPr>
            <w:tcW w:w="535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1BDB688">
            <w:pPr>
              <w:snapToGrid w:val="0"/>
              <w:jc w:val="left"/>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参与电商调价及协议事项沟通4-5个</w:t>
            </w:r>
          </w:p>
        </w:tc>
        <w:tc>
          <w:tcPr>
            <w:tcW w:w="202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D333596">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陆俊文、吴宇飞</w:t>
            </w:r>
          </w:p>
        </w:tc>
        <w:tc>
          <w:tcPr>
            <w:tcW w:w="170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15ACA67">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2026/02/28</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EFE8ABC">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lang w:val="en-US" w:eastAsia="zh-CN"/>
              </w:rPr>
              <w:t>已</w:t>
            </w:r>
            <w:r>
              <w:rPr>
                <w:rFonts w:hint="eastAsia" w:ascii="仿宋" w:hAnsi="仿宋" w:eastAsia="仿宋" w:cs="仿宋"/>
                <w:b w:val="0"/>
                <w:i w:val="0"/>
                <w:color w:val="auto"/>
                <w:sz w:val="24"/>
              </w:rPr>
              <w:t>完成</w:t>
            </w:r>
          </w:p>
        </w:tc>
        <w:tc>
          <w:tcPr>
            <w:tcW w:w="306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6BE17BC">
            <w:pPr>
              <w:snapToGrid w:val="0"/>
              <w:jc w:val="left"/>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配合中资持续沟通</w:t>
            </w:r>
          </w:p>
        </w:tc>
      </w:tr>
      <w:tr w14:paraId="441B1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29"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98F44F0">
            <w:pPr>
              <w:snapToGrid w:val="0"/>
              <w:jc w:val="center"/>
              <w:rPr>
                <w:rFonts w:hint="default"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4</w:t>
            </w:r>
          </w:p>
        </w:tc>
        <w:tc>
          <w:tcPr>
            <w:tcW w:w="535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1ACC463">
            <w:pPr>
              <w:snapToGrid w:val="0"/>
              <w:jc w:val="left"/>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中煤地质总局各分子公司对账</w:t>
            </w:r>
          </w:p>
        </w:tc>
        <w:tc>
          <w:tcPr>
            <w:tcW w:w="202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5476D0A">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陆俊文、吴宇飞</w:t>
            </w:r>
          </w:p>
        </w:tc>
        <w:tc>
          <w:tcPr>
            <w:tcW w:w="170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B077C4E">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2026/02/28</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3468944">
            <w:pPr>
              <w:snapToGrid w:val="0"/>
              <w:jc w:val="center"/>
              <w:rPr>
                <w:rFonts w:hint="default"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kern w:val="2"/>
                <w:sz w:val="24"/>
                <w:szCs w:val="24"/>
                <w:lang w:val="en-US" w:eastAsia="zh-CN" w:bidi="ar-SA"/>
              </w:rPr>
              <w:t>未完成</w:t>
            </w:r>
          </w:p>
        </w:tc>
        <w:tc>
          <w:tcPr>
            <w:tcW w:w="306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5565EEA">
            <w:pPr>
              <w:snapToGrid w:val="0"/>
              <w:jc w:val="left"/>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kern w:val="2"/>
                <w:sz w:val="24"/>
                <w:szCs w:val="24"/>
                <w:vertAlign w:val="baseline"/>
                <w:lang w:val="en-US" w:eastAsia="zh-CN" w:bidi="ar-SA"/>
              </w:rPr>
              <w:t>未完成原因：</w:t>
            </w:r>
            <w:r>
              <w:rPr>
                <w:rFonts w:hint="eastAsia" w:ascii="仿宋" w:hAnsi="仿宋" w:eastAsia="仿宋" w:cs="仿宋"/>
                <w:b w:val="0"/>
                <w:i w:val="0"/>
                <w:color w:val="auto"/>
                <w:sz w:val="24"/>
                <w:lang w:val="en-US" w:eastAsia="zh-CN"/>
              </w:rPr>
              <w:t>原本线下对账改为线上对账，线上对账工具还在开发中</w:t>
            </w:r>
          </w:p>
        </w:tc>
      </w:tr>
      <w:tr w14:paraId="7E311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29"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E718232">
            <w:pPr>
              <w:snapToGrid w:val="0"/>
              <w:jc w:val="center"/>
              <w:rPr>
                <w:rFonts w:hint="default"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5</w:t>
            </w:r>
          </w:p>
        </w:tc>
        <w:tc>
          <w:tcPr>
            <w:tcW w:w="535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92DC676">
            <w:pPr>
              <w:snapToGrid w:val="0"/>
              <w:jc w:val="left"/>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对接电商完成全量标证通办理</w:t>
            </w:r>
          </w:p>
        </w:tc>
        <w:tc>
          <w:tcPr>
            <w:tcW w:w="202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D40DCE5">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陆俊文、吴宇飞</w:t>
            </w:r>
          </w:p>
        </w:tc>
        <w:tc>
          <w:tcPr>
            <w:tcW w:w="170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77667D8">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2026/02/28</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9F384EA">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lang w:val="en-US" w:eastAsia="zh-CN"/>
              </w:rPr>
              <w:t>已</w:t>
            </w:r>
            <w:r>
              <w:rPr>
                <w:rFonts w:hint="eastAsia" w:ascii="仿宋" w:hAnsi="仿宋" w:eastAsia="仿宋" w:cs="仿宋"/>
                <w:b w:val="0"/>
                <w:i w:val="0"/>
                <w:color w:val="auto"/>
                <w:sz w:val="24"/>
              </w:rPr>
              <w:t>完成</w:t>
            </w:r>
          </w:p>
        </w:tc>
        <w:tc>
          <w:tcPr>
            <w:tcW w:w="306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CDAE430">
            <w:pPr>
              <w:snapToGrid w:val="0"/>
              <w:jc w:val="left"/>
              <w:rPr>
                <w:rFonts w:hint="eastAsia" w:ascii="仿宋" w:hAnsi="仿宋" w:eastAsia="仿宋" w:cs="仿宋"/>
                <w:b w:val="0"/>
                <w:i w:val="0"/>
                <w:color w:val="auto"/>
                <w:kern w:val="2"/>
                <w:sz w:val="24"/>
                <w:szCs w:val="24"/>
                <w:lang w:val="en-US" w:eastAsia="zh-CN" w:bidi="ar-SA"/>
              </w:rPr>
            </w:pPr>
          </w:p>
        </w:tc>
      </w:tr>
      <w:tr w14:paraId="1556E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29"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DDE5D3A">
            <w:pPr>
              <w:snapToGrid w:val="0"/>
              <w:jc w:val="center"/>
              <w:rPr>
                <w:rFonts w:hint="default"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6</w:t>
            </w:r>
          </w:p>
        </w:tc>
        <w:tc>
          <w:tcPr>
            <w:tcW w:w="535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5BCD59F">
            <w:pPr>
              <w:snapToGrid w:val="0"/>
              <w:jc w:val="left"/>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西域增补协议签订</w:t>
            </w:r>
          </w:p>
        </w:tc>
        <w:tc>
          <w:tcPr>
            <w:tcW w:w="202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116AB57">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陆俊文、吴宇飞</w:t>
            </w:r>
          </w:p>
        </w:tc>
        <w:tc>
          <w:tcPr>
            <w:tcW w:w="170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34E5948">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2026/02/28</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0130228">
            <w:pPr>
              <w:snapToGrid w:val="0"/>
              <w:jc w:val="center"/>
              <w:rPr>
                <w:rFonts w:hint="default"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kern w:val="2"/>
                <w:sz w:val="24"/>
                <w:szCs w:val="24"/>
                <w:lang w:val="en-US" w:eastAsia="zh-CN" w:bidi="ar-SA"/>
              </w:rPr>
              <w:t>未完成</w:t>
            </w:r>
          </w:p>
        </w:tc>
        <w:tc>
          <w:tcPr>
            <w:tcW w:w="306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E43D3CE">
            <w:pPr>
              <w:snapToGrid w:val="0"/>
              <w:jc w:val="left"/>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kern w:val="2"/>
                <w:sz w:val="24"/>
                <w:szCs w:val="24"/>
                <w:vertAlign w:val="baseline"/>
                <w:lang w:val="en-US" w:eastAsia="zh-CN" w:bidi="ar-SA"/>
              </w:rPr>
              <w:t>未完成原因：</w:t>
            </w:r>
            <w:r>
              <w:rPr>
                <w:rFonts w:hint="eastAsia" w:ascii="仿宋" w:hAnsi="仿宋" w:eastAsia="仿宋" w:cs="仿宋"/>
                <w:b w:val="0"/>
                <w:i w:val="0"/>
                <w:color w:val="auto"/>
                <w:sz w:val="24"/>
              </w:rPr>
              <w:t>西域</w:t>
            </w:r>
            <w:r>
              <w:rPr>
                <w:rFonts w:hint="eastAsia" w:ascii="仿宋" w:hAnsi="仿宋" w:eastAsia="仿宋" w:cs="仿宋"/>
                <w:b w:val="0"/>
                <w:i w:val="0"/>
                <w:color w:val="auto"/>
                <w:sz w:val="24"/>
                <w:lang w:val="en-US" w:eastAsia="zh-CN"/>
              </w:rPr>
              <w:t>计划线下拜访</w:t>
            </w:r>
            <w:r>
              <w:rPr>
                <w:rFonts w:hint="eastAsia" w:ascii="仿宋" w:hAnsi="仿宋" w:eastAsia="仿宋" w:cs="仿宋"/>
                <w:b w:val="0"/>
                <w:i w:val="0"/>
                <w:color w:val="auto"/>
                <w:sz w:val="24"/>
              </w:rPr>
              <w:t>各专区客户，分别签署针对每个专区的单独开口合同，以达成授信要求及线下拜访拓客的目的</w:t>
            </w:r>
            <w:r>
              <w:rPr>
                <w:rFonts w:hint="eastAsia" w:ascii="仿宋" w:hAnsi="仿宋" w:eastAsia="仿宋" w:cs="仿宋"/>
                <w:b w:val="0"/>
                <w:i w:val="0"/>
                <w:color w:val="auto"/>
                <w:sz w:val="24"/>
                <w:lang w:eastAsia="zh-CN"/>
              </w:rPr>
              <w:t>，</w:t>
            </w:r>
            <w:r>
              <w:rPr>
                <w:rFonts w:hint="eastAsia" w:ascii="仿宋" w:hAnsi="仿宋" w:eastAsia="仿宋" w:cs="仿宋"/>
                <w:b w:val="0"/>
                <w:i w:val="0"/>
                <w:color w:val="auto"/>
                <w:sz w:val="24"/>
                <w:lang w:val="en-US" w:eastAsia="zh-CN"/>
              </w:rPr>
              <w:t>但</w:t>
            </w:r>
            <w:r>
              <w:rPr>
                <w:rFonts w:hint="eastAsia" w:ascii="仿宋" w:hAnsi="仿宋" w:eastAsia="仿宋" w:cs="仿宋"/>
                <w:b w:val="0"/>
                <w:i w:val="0"/>
                <w:color w:val="auto"/>
                <w:sz w:val="24"/>
              </w:rPr>
              <w:t>目前我司不建议签署针对每个专区的单独合同，且已经在规划阳光优采平台的供应商开口大合同，不建议线下达成合作而是把全流程放在线上，</w:t>
            </w:r>
            <w:r>
              <w:rPr>
                <w:rFonts w:hint="eastAsia" w:ascii="仿宋" w:hAnsi="仿宋" w:eastAsia="仿宋" w:cs="仿宋"/>
                <w:b w:val="0"/>
                <w:i w:val="0"/>
                <w:color w:val="auto"/>
                <w:sz w:val="24"/>
                <w:lang w:val="en-US" w:eastAsia="zh-CN"/>
              </w:rPr>
              <w:t>还需要</w:t>
            </w:r>
            <w:r>
              <w:rPr>
                <w:rFonts w:hint="eastAsia" w:ascii="仿宋" w:hAnsi="仿宋" w:eastAsia="仿宋" w:cs="仿宋"/>
                <w:b w:val="0"/>
                <w:i w:val="0"/>
                <w:color w:val="auto"/>
                <w:sz w:val="24"/>
              </w:rPr>
              <w:t>沟通</w:t>
            </w:r>
          </w:p>
        </w:tc>
      </w:tr>
      <w:tr w14:paraId="24622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29"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35F3F09">
            <w:pPr>
              <w:snapToGrid w:val="0"/>
              <w:jc w:val="center"/>
              <w:rPr>
                <w:rFonts w:hint="default"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7</w:t>
            </w:r>
          </w:p>
        </w:tc>
        <w:tc>
          <w:tcPr>
            <w:tcW w:w="535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B75B253">
            <w:pPr>
              <w:snapToGrid w:val="0"/>
              <w:jc w:val="left"/>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个体工商户转入要求细则确认</w:t>
            </w:r>
          </w:p>
        </w:tc>
        <w:tc>
          <w:tcPr>
            <w:tcW w:w="202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429AFAE">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陆俊文、吴宇飞</w:t>
            </w:r>
          </w:p>
        </w:tc>
        <w:tc>
          <w:tcPr>
            <w:tcW w:w="170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C46B201">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2026/02/28</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9D2C6B5">
            <w:pPr>
              <w:snapToGrid w:val="0"/>
              <w:jc w:val="center"/>
              <w:rPr>
                <w:rFonts w:hint="default"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lang w:val="en-US" w:eastAsia="zh-CN"/>
              </w:rPr>
              <w:t>已</w:t>
            </w:r>
            <w:r>
              <w:rPr>
                <w:rFonts w:hint="eastAsia" w:ascii="仿宋" w:hAnsi="仿宋" w:eastAsia="仿宋" w:cs="仿宋"/>
                <w:b w:val="0"/>
                <w:i w:val="0"/>
                <w:color w:val="auto"/>
                <w:sz w:val="24"/>
              </w:rPr>
              <w:t>完成</w:t>
            </w:r>
          </w:p>
        </w:tc>
        <w:tc>
          <w:tcPr>
            <w:tcW w:w="306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75AD69E">
            <w:pPr>
              <w:snapToGrid w:val="0"/>
              <w:jc w:val="left"/>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完成与中资核准</w:t>
            </w:r>
          </w:p>
        </w:tc>
      </w:tr>
      <w:tr w14:paraId="79138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29"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B3BC5B3">
            <w:pPr>
              <w:snapToGrid w:val="0"/>
              <w:jc w:val="center"/>
              <w:rPr>
                <w:rFonts w:hint="default"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8</w:t>
            </w:r>
          </w:p>
        </w:tc>
        <w:tc>
          <w:tcPr>
            <w:tcW w:w="535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4A77BB0">
            <w:pPr>
              <w:snapToGrid w:val="0"/>
              <w:jc w:val="left"/>
              <w:rPr>
                <w:rFonts w:hint="eastAsia" w:ascii="仿宋" w:hAnsi="仿宋" w:eastAsia="仿宋" w:cs="仿宋"/>
                <w:b w:val="0"/>
                <w:i w:val="0"/>
                <w:color w:val="auto"/>
                <w:kern w:val="2"/>
                <w:sz w:val="24"/>
                <w:szCs w:val="24"/>
                <w:lang w:val="en-US" w:eastAsia="zh-CN" w:bidi="ar-SA"/>
              </w:rPr>
            </w:pPr>
            <w:r>
              <w:rPr>
                <w:rFonts w:hint="eastAsia" w:ascii="仿宋" w:hAnsi="仿宋" w:eastAsia="仿宋"/>
                <w:b w:val="0"/>
                <w:i w:val="0"/>
                <w:color w:val="auto"/>
                <w:sz w:val="24"/>
                <w:shd w:val="clear" w:color="auto" w:fill="FFFFFF"/>
              </w:rPr>
              <w:t>与中资确认个体工商入驻机制</w:t>
            </w:r>
          </w:p>
        </w:tc>
        <w:tc>
          <w:tcPr>
            <w:tcW w:w="202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8A951F3">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陆俊文、吴宇飞</w:t>
            </w:r>
          </w:p>
        </w:tc>
        <w:tc>
          <w:tcPr>
            <w:tcW w:w="170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E106BEE">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2026/02/28</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ED84C5E">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lang w:val="en-US" w:eastAsia="zh-CN"/>
              </w:rPr>
              <w:t>已</w:t>
            </w:r>
            <w:r>
              <w:rPr>
                <w:rFonts w:hint="eastAsia" w:ascii="仿宋" w:hAnsi="仿宋" w:eastAsia="仿宋" w:cs="仿宋"/>
                <w:b w:val="0"/>
                <w:i w:val="0"/>
                <w:color w:val="auto"/>
                <w:sz w:val="24"/>
              </w:rPr>
              <w:t>完成</w:t>
            </w:r>
          </w:p>
        </w:tc>
        <w:tc>
          <w:tcPr>
            <w:tcW w:w="306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BF52116">
            <w:pPr>
              <w:snapToGrid w:val="0"/>
              <w:jc w:val="left"/>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完成与中资核准</w:t>
            </w:r>
          </w:p>
        </w:tc>
      </w:tr>
      <w:tr w14:paraId="10724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29"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91A8A12">
            <w:pPr>
              <w:snapToGrid w:val="0"/>
              <w:jc w:val="center"/>
              <w:rPr>
                <w:rFonts w:hint="default"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9</w:t>
            </w:r>
          </w:p>
        </w:tc>
        <w:tc>
          <w:tcPr>
            <w:tcW w:w="535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7042DCA">
            <w:pPr>
              <w:snapToGrid w:val="0"/>
              <w:jc w:val="left"/>
              <w:rPr>
                <w:rFonts w:hint="eastAsia" w:ascii="仿宋" w:hAnsi="仿宋" w:eastAsia="仿宋" w:cs="仿宋"/>
                <w:b w:val="0"/>
                <w:i w:val="0"/>
                <w:color w:val="auto"/>
                <w:kern w:val="2"/>
                <w:sz w:val="24"/>
                <w:szCs w:val="24"/>
                <w:lang w:val="en-US" w:eastAsia="zh-CN" w:bidi="ar-SA"/>
              </w:rPr>
            </w:pPr>
            <w:r>
              <w:rPr>
                <w:rFonts w:hint="eastAsia" w:ascii="仿宋" w:hAnsi="仿宋" w:eastAsia="仿宋"/>
                <w:b w:val="0"/>
                <w:i w:val="0"/>
                <w:color w:val="auto"/>
                <w:sz w:val="24"/>
                <w:shd w:val="clear" w:color="auto" w:fill="FFFFFF"/>
              </w:rPr>
              <w:t>辽宁工程招标公司合同签订</w:t>
            </w:r>
          </w:p>
        </w:tc>
        <w:tc>
          <w:tcPr>
            <w:tcW w:w="202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D7086CF">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陆俊文、吴宇飞</w:t>
            </w:r>
          </w:p>
        </w:tc>
        <w:tc>
          <w:tcPr>
            <w:tcW w:w="170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544FC47">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2026/02/28</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5BADCD7">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kern w:val="2"/>
                <w:sz w:val="24"/>
                <w:szCs w:val="24"/>
                <w:lang w:val="en-US" w:eastAsia="zh-CN" w:bidi="ar-SA"/>
              </w:rPr>
              <w:t>未完成</w:t>
            </w:r>
          </w:p>
        </w:tc>
        <w:tc>
          <w:tcPr>
            <w:tcW w:w="306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DD67E4B">
            <w:pPr>
              <w:snapToGrid w:val="0"/>
              <w:jc w:val="left"/>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kern w:val="2"/>
                <w:sz w:val="24"/>
                <w:szCs w:val="24"/>
                <w:vertAlign w:val="baseline"/>
                <w:lang w:val="en-US" w:eastAsia="zh-CN" w:bidi="ar-SA"/>
              </w:rPr>
              <w:t>未完成原因：</w:t>
            </w:r>
            <w:r>
              <w:rPr>
                <w:rFonts w:hint="eastAsia" w:ascii="仿宋" w:hAnsi="仿宋" w:eastAsia="仿宋" w:cs="仿宋"/>
                <w:b w:val="0"/>
                <w:i w:val="0"/>
                <w:color w:val="auto"/>
                <w:sz w:val="24"/>
              </w:rPr>
              <w:t>中资数据与客户的双方协议还没有完全达成，同步中资与我司背靠背也无法确定，预计三月签订</w:t>
            </w:r>
          </w:p>
        </w:tc>
      </w:tr>
      <w:tr w14:paraId="4413B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29"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F02E45C">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10</w:t>
            </w:r>
          </w:p>
        </w:tc>
        <w:tc>
          <w:tcPr>
            <w:tcW w:w="535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E32CBDB">
            <w:pPr>
              <w:snapToGrid w:val="0"/>
              <w:jc w:val="left"/>
              <w:rPr>
                <w:rFonts w:hint="eastAsia" w:ascii="仿宋" w:hAnsi="仿宋" w:eastAsia="仿宋" w:cs="仿宋"/>
                <w:b w:val="0"/>
                <w:i w:val="0"/>
                <w:color w:val="auto"/>
                <w:kern w:val="2"/>
                <w:sz w:val="24"/>
                <w:szCs w:val="24"/>
                <w:lang w:val="en-US" w:eastAsia="zh-CN" w:bidi="ar-SA"/>
              </w:rPr>
            </w:pPr>
            <w:r>
              <w:rPr>
                <w:rFonts w:hint="eastAsia" w:ascii="仿宋" w:hAnsi="仿宋" w:eastAsia="仿宋"/>
                <w:b w:val="0"/>
                <w:i w:val="0"/>
                <w:color w:val="auto"/>
                <w:sz w:val="24"/>
                <w:shd w:val="clear" w:color="auto" w:fill="FFFFFF"/>
              </w:rPr>
              <w:t>天津产权集团有限公司合同签订</w:t>
            </w:r>
          </w:p>
        </w:tc>
        <w:tc>
          <w:tcPr>
            <w:tcW w:w="202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6BF58A7">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陆俊文、吴宇飞</w:t>
            </w:r>
          </w:p>
        </w:tc>
        <w:tc>
          <w:tcPr>
            <w:tcW w:w="170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A22C6CB">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2026/02/28</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8B2884F">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kern w:val="2"/>
                <w:sz w:val="24"/>
                <w:szCs w:val="24"/>
                <w:lang w:val="en-US" w:eastAsia="zh-CN" w:bidi="ar-SA"/>
              </w:rPr>
              <w:t>未完成</w:t>
            </w:r>
          </w:p>
        </w:tc>
        <w:tc>
          <w:tcPr>
            <w:tcW w:w="306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63DF307">
            <w:pPr>
              <w:snapToGrid w:val="0"/>
              <w:jc w:val="left"/>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kern w:val="2"/>
                <w:sz w:val="24"/>
                <w:szCs w:val="24"/>
                <w:vertAlign w:val="baseline"/>
                <w:lang w:val="en-US" w:eastAsia="zh-CN" w:bidi="ar-SA"/>
              </w:rPr>
              <w:t>未完成原因：</w:t>
            </w:r>
            <w:r>
              <w:rPr>
                <w:rFonts w:hint="eastAsia" w:ascii="仿宋" w:hAnsi="仿宋" w:eastAsia="仿宋" w:cs="仿宋"/>
                <w:b w:val="0"/>
                <w:i w:val="0"/>
                <w:color w:val="auto"/>
                <w:sz w:val="24"/>
              </w:rPr>
              <w:t>客户新增赔付条款过于苛刻，还在沟通修改中，预计3月签订</w:t>
            </w:r>
          </w:p>
        </w:tc>
      </w:tr>
      <w:tr w14:paraId="4CB87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0" w:type="auto"/>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3B2E9DE7">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11</w:t>
            </w:r>
          </w:p>
        </w:tc>
        <w:tc>
          <w:tcPr>
            <w:tcW w:w="0" w:type="auto"/>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21240310">
            <w:pPr>
              <w:snapToGrid w:val="0"/>
              <w:jc w:val="left"/>
              <w:rPr>
                <w:rFonts w:hint="eastAsia" w:ascii="仿宋" w:hAnsi="仿宋" w:eastAsia="仿宋" w:cs="仿宋"/>
                <w:b w:val="0"/>
                <w:i w:val="0"/>
                <w:color w:val="auto"/>
                <w:kern w:val="2"/>
                <w:sz w:val="24"/>
                <w:szCs w:val="24"/>
                <w:lang w:val="en-US" w:eastAsia="zh-CN" w:bidi="ar-SA"/>
              </w:rPr>
            </w:pPr>
            <w:r>
              <w:rPr>
                <w:rFonts w:hint="eastAsia" w:ascii="仿宋" w:hAnsi="仿宋" w:eastAsia="仿宋"/>
                <w:b w:val="0"/>
                <w:i w:val="0"/>
                <w:color w:val="auto"/>
                <w:sz w:val="24"/>
                <w:shd w:val="clear" w:color="auto" w:fill="FFFFFF"/>
              </w:rPr>
              <w:t>安徽省产权有限公司合同签订</w:t>
            </w:r>
          </w:p>
        </w:tc>
        <w:tc>
          <w:tcPr>
            <w:tcW w:w="0" w:type="auto"/>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7319FFA5">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陆俊文、吴宇飞</w:t>
            </w:r>
          </w:p>
        </w:tc>
        <w:tc>
          <w:tcPr>
            <w:tcW w:w="0" w:type="auto"/>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0DF4CFBF">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2026/02/28</w:t>
            </w:r>
          </w:p>
        </w:tc>
        <w:tc>
          <w:tcPr>
            <w:tcW w:w="1299"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104A5B58">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lang w:val="en-US" w:eastAsia="zh-CN"/>
              </w:rPr>
              <w:t>已</w:t>
            </w:r>
            <w:r>
              <w:rPr>
                <w:rFonts w:hint="eastAsia" w:ascii="仿宋" w:hAnsi="仿宋" w:eastAsia="仿宋" w:cs="仿宋"/>
                <w:b w:val="0"/>
                <w:i w:val="0"/>
                <w:color w:val="auto"/>
                <w:sz w:val="24"/>
              </w:rPr>
              <w:t>完成</w:t>
            </w:r>
          </w:p>
        </w:tc>
        <w:tc>
          <w:tcPr>
            <w:tcW w:w="0" w:type="auto"/>
            <w:tcBorders>
              <w:top w:val="single" w:color="B5C7EA" w:themeColor="accent1" w:themeTint="66"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3BC2294C">
            <w:pPr>
              <w:snapToGrid w:val="0"/>
              <w:jc w:val="left"/>
              <w:rPr>
                <w:rFonts w:hint="eastAsia" w:ascii="仿宋" w:hAnsi="仿宋" w:eastAsia="仿宋" w:cs="仿宋"/>
                <w:b w:val="0"/>
                <w:i w:val="0"/>
                <w:color w:val="auto"/>
                <w:kern w:val="2"/>
                <w:sz w:val="24"/>
                <w:szCs w:val="24"/>
                <w:lang w:val="en-US" w:eastAsia="zh-CN" w:bidi="ar-SA"/>
              </w:rPr>
            </w:pPr>
          </w:p>
        </w:tc>
      </w:tr>
    </w:tbl>
    <w:p w14:paraId="11E1DA56">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本期工作规划：</w:t>
      </w:r>
    </w:p>
    <w:tbl>
      <w:tblPr>
        <w:tblStyle w:val="8"/>
        <w:tblW w:w="1414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6"/>
        <w:gridCol w:w="8228"/>
        <w:gridCol w:w="2637"/>
        <w:gridCol w:w="2311"/>
      </w:tblGrid>
      <w:tr w14:paraId="28D6A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0E753416">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序号</w:t>
            </w:r>
          </w:p>
        </w:tc>
        <w:tc>
          <w:tcPr>
            <w:tcW w:w="822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0202C3E">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关键任务</w:t>
            </w:r>
          </w:p>
        </w:tc>
        <w:tc>
          <w:tcPr>
            <w:tcW w:w="2637"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7A2F09C7">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责任人</w:t>
            </w:r>
          </w:p>
        </w:tc>
        <w:tc>
          <w:tcPr>
            <w:tcW w:w="2311"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0011E531">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计划完成时间</w:t>
            </w:r>
          </w:p>
        </w:tc>
      </w:tr>
      <w:tr w14:paraId="75402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3F9ACF0">
            <w:pPr>
              <w:snapToGrid w:val="0"/>
              <w:jc w:val="center"/>
              <w:rPr>
                <w:rFonts w:hint="default"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1</w:t>
            </w:r>
          </w:p>
        </w:tc>
        <w:tc>
          <w:tcPr>
            <w:tcW w:w="8228"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DA2203F">
            <w:pPr>
              <w:snapToGrid w:val="0"/>
              <w:jc w:val="left"/>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参与阳光优采平台推广（客户汇报、交流、演示）15-20个</w:t>
            </w:r>
          </w:p>
        </w:tc>
        <w:tc>
          <w:tcPr>
            <w:tcW w:w="2637"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2893C63">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陆俊文、吴宇飞</w:t>
            </w:r>
          </w:p>
        </w:tc>
        <w:tc>
          <w:tcPr>
            <w:tcW w:w="2311"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91F6792">
            <w:pPr>
              <w:snapToGrid w:val="0"/>
              <w:jc w:val="center"/>
              <w:rPr>
                <w:rFonts w:hint="default"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2026/03/31</w:t>
            </w:r>
          </w:p>
        </w:tc>
      </w:tr>
      <w:tr w14:paraId="081B0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CEADC07">
            <w:pPr>
              <w:snapToGrid w:val="0"/>
              <w:jc w:val="center"/>
              <w:rPr>
                <w:rFonts w:hint="default"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2</w:t>
            </w:r>
          </w:p>
        </w:tc>
        <w:tc>
          <w:tcPr>
            <w:tcW w:w="82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9808E71">
            <w:pPr>
              <w:snapToGrid w:val="0"/>
              <w:jc w:val="left"/>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电商续签合同及相关增补个性化内容梳理及电商沟通3-5个</w:t>
            </w:r>
          </w:p>
        </w:tc>
        <w:tc>
          <w:tcPr>
            <w:tcW w:w="263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164A2D2">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陆俊文、吴宇飞</w:t>
            </w:r>
          </w:p>
        </w:tc>
        <w:tc>
          <w:tcPr>
            <w:tcW w:w="231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D51F333">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2026/03/31</w:t>
            </w:r>
          </w:p>
        </w:tc>
      </w:tr>
      <w:tr w14:paraId="5CDC3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475B848">
            <w:pPr>
              <w:snapToGrid w:val="0"/>
              <w:jc w:val="center"/>
              <w:rPr>
                <w:rFonts w:hint="default"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3</w:t>
            </w:r>
          </w:p>
        </w:tc>
        <w:tc>
          <w:tcPr>
            <w:tcW w:w="82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AE1E05E">
            <w:pPr>
              <w:snapToGrid w:val="0"/>
              <w:jc w:val="left"/>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非电商类供应商审核要求及管理办法核定</w:t>
            </w:r>
          </w:p>
        </w:tc>
        <w:tc>
          <w:tcPr>
            <w:tcW w:w="263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48C5429">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陆俊文、吴宇飞</w:t>
            </w:r>
          </w:p>
        </w:tc>
        <w:tc>
          <w:tcPr>
            <w:tcW w:w="231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29685F3">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2026/03/31</w:t>
            </w:r>
          </w:p>
        </w:tc>
      </w:tr>
      <w:tr w14:paraId="14FBA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0BB57B8">
            <w:pPr>
              <w:snapToGrid w:val="0"/>
              <w:jc w:val="center"/>
              <w:rPr>
                <w:rFonts w:hint="default"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4</w:t>
            </w:r>
          </w:p>
        </w:tc>
        <w:tc>
          <w:tcPr>
            <w:tcW w:w="82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84AF12F">
            <w:pPr>
              <w:snapToGrid w:val="0"/>
              <w:jc w:val="left"/>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中资可研及立项材料修改调整</w:t>
            </w:r>
          </w:p>
        </w:tc>
        <w:tc>
          <w:tcPr>
            <w:tcW w:w="263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F1A8B66">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陆俊文、吴宇飞</w:t>
            </w:r>
          </w:p>
        </w:tc>
        <w:tc>
          <w:tcPr>
            <w:tcW w:w="231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D91F903">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2026/03/31</w:t>
            </w:r>
          </w:p>
        </w:tc>
      </w:tr>
      <w:tr w14:paraId="669AE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2690B9D">
            <w:pPr>
              <w:snapToGrid w:val="0"/>
              <w:jc w:val="center"/>
              <w:rPr>
                <w:rFonts w:hint="default"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5</w:t>
            </w:r>
          </w:p>
        </w:tc>
        <w:tc>
          <w:tcPr>
            <w:tcW w:w="82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98E84FA">
            <w:pPr>
              <w:snapToGrid w:val="0"/>
              <w:jc w:val="left"/>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联合电商开展直播工作</w:t>
            </w:r>
          </w:p>
        </w:tc>
        <w:tc>
          <w:tcPr>
            <w:tcW w:w="263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CBC9530">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陆俊文、吴宇飞</w:t>
            </w:r>
          </w:p>
        </w:tc>
        <w:tc>
          <w:tcPr>
            <w:tcW w:w="231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0938EDF">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2026/03/31</w:t>
            </w:r>
          </w:p>
        </w:tc>
      </w:tr>
      <w:tr w14:paraId="47E51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0" w:type="auto"/>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A9499BC">
            <w:pPr>
              <w:snapToGrid w:val="0"/>
              <w:jc w:val="center"/>
              <w:rPr>
                <w:rFonts w:hint="default"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6</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B17C441">
            <w:pPr>
              <w:snapToGrid w:val="0"/>
              <w:jc w:val="left"/>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西域增补协议签订</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03F70E7">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陆俊文、吴宇飞</w:t>
            </w:r>
          </w:p>
        </w:tc>
        <w:tc>
          <w:tcPr>
            <w:tcW w:w="231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B6FB74C">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2026/03/31</w:t>
            </w:r>
          </w:p>
        </w:tc>
      </w:tr>
      <w:tr w14:paraId="5D445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0" w:type="auto"/>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56AC74B">
            <w:pPr>
              <w:snapToGrid w:val="0"/>
              <w:jc w:val="center"/>
              <w:rPr>
                <w:rFonts w:hint="default"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7</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52F8983">
            <w:pPr>
              <w:snapToGrid w:val="0"/>
              <w:jc w:val="left"/>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数字中国阳光优采模块协助办会</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28262DC">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陆俊文、吴宇飞</w:t>
            </w:r>
          </w:p>
        </w:tc>
        <w:tc>
          <w:tcPr>
            <w:tcW w:w="231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624D9D6">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2026/03/31</w:t>
            </w:r>
          </w:p>
        </w:tc>
      </w:tr>
      <w:tr w14:paraId="0DF3C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0" w:type="auto"/>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62D4FF3">
            <w:pPr>
              <w:snapToGrid w:val="0"/>
              <w:jc w:val="center"/>
              <w:rPr>
                <w:rFonts w:hint="default"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kern w:val="2"/>
                <w:sz w:val="24"/>
                <w:szCs w:val="24"/>
                <w:lang w:val="en-US" w:eastAsia="zh-CN" w:bidi="ar-SA"/>
              </w:rPr>
              <w:t>8</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8243692">
            <w:pPr>
              <w:snapToGrid w:val="0"/>
              <w:jc w:val="left"/>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宣城市公共资源交易公司合同签署</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1754FAB">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陆俊文、吴宇飞</w:t>
            </w:r>
          </w:p>
        </w:tc>
        <w:tc>
          <w:tcPr>
            <w:tcW w:w="231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0D2CC96">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2026/03/31</w:t>
            </w:r>
          </w:p>
        </w:tc>
      </w:tr>
      <w:tr w14:paraId="2FD4D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0" w:type="auto"/>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AF93D11">
            <w:pPr>
              <w:snapToGrid w:val="0"/>
              <w:jc w:val="center"/>
              <w:rPr>
                <w:rFonts w:hint="default"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kern w:val="2"/>
                <w:sz w:val="24"/>
                <w:szCs w:val="24"/>
                <w:lang w:val="en-US" w:eastAsia="zh-CN" w:bidi="ar-SA"/>
              </w:rPr>
              <w:t>9</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E33837B">
            <w:pPr>
              <w:snapToGrid w:val="0"/>
              <w:jc w:val="left"/>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国义招标股份有限公司合同签署</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DBDF9F9">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陆俊文、吴宇飞</w:t>
            </w:r>
          </w:p>
        </w:tc>
        <w:tc>
          <w:tcPr>
            <w:tcW w:w="231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AA77136">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2026/03/31</w:t>
            </w:r>
          </w:p>
        </w:tc>
      </w:tr>
      <w:tr w14:paraId="75B81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0" w:type="auto"/>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DF4CA5A">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1</w:t>
            </w:r>
            <w:r>
              <w:rPr>
                <w:rFonts w:hint="eastAsia" w:ascii="仿宋" w:hAnsi="仿宋" w:eastAsia="仿宋" w:cs="仿宋"/>
                <w:b w:val="0"/>
                <w:i w:val="0"/>
                <w:color w:val="auto"/>
                <w:sz w:val="24"/>
                <w:lang w:val="en-US" w:eastAsia="zh-CN"/>
              </w:rPr>
              <w:t>0</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B83070D">
            <w:pPr>
              <w:snapToGrid w:val="0"/>
              <w:jc w:val="left"/>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陕西公共资源服务公司合同签署</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03ED240">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陆俊文、吴宇飞</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6A13D17">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2026/03/31</w:t>
            </w:r>
          </w:p>
        </w:tc>
      </w:tr>
      <w:tr w14:paraId="020CA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0" w:type="auto"/>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EEC5965">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1</w:t>
            </w:r>
            <w:r>
              <w:rPr>
                <w:rFonts w:hint="eastAsia" w:ascii="仿宋" w:hAnsi="仿宋" w:eastAsia="仿宋" w:cs="仿宋"/>
                <w:b w:val="0"/>
                <w:i w:val="0"/>
                <w:color w:val="auto"/>
                <w:sz w:val="24"/>
                <w:lang w:val="en-US" w:eastAsia="zh-CN"/>
              </w:rPr>
              <w:t>1</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226F3E6">
            <w:pPr>
              <w:snapToGrid w:val="0"/>
              <w:jc w:val="left"/>
              <w:rPr>
                <w:rFonts w:hint="eastAsia" w:ascii="仿宋" w:hAnsi="仿宋" w:eastAsia="仿宋" w:cs="仿宋"/>
                <w:b w:val="0"/>
                <w:i w:val="0"/>
                <w:color w:val="auto"/>
                <w:kern w:val="2"/>
                <w:sz w:val="24"/>
                <w:szCs w:val="24"/>
                <w:lang w:val="en-US" w:eastAsia="zh-CN" w:bidi="ar-SA"/>
              </w:rPr>
            </w:pPr>
            <w:r>
              <w:rPr>
                <w:rFonts w:hint="eastAsia" w:ascii="仿宋" w:hAnsi="仿宋" w:eastAsia="仿宋"/>
                <w:b w:val="0"/>
                <w:i w:val="0"/>
                <w:color w:val="auto"/>
                <w:sz w:val="24"/>
                <w:shd w:val="clear" w:color="auto" w:fill="FFFFFF"/>
              </w:rPr>
              <w:t>辽宁工程招标公司合同签订</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0F547A8">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陆俊文、吴宇飞</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CC228BF">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2026/03/31</w:t>
            </w:r>
          </w:p>
        </w:tc>
      </w:tr>
      <w:tr w14:paraId="6820E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0" w:type="auto"/>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08027D89">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1</w:t>
            </w:r>
            <w:r>
              <w:rPr>
                <w:rFonts w:hint="eastAsia" w:ascii="仿宋" w:hAnsi="仿宋" w:eastAsia="仿宋" w:cs="仿宋"/>
                <w:b w:val="0"/>
                <w:i w:val="0"/>
                <w:color w:val="auto"/>
                <w:sz w:val="24"/>
                <w:lang w:val="en-US" w:eastAsia="zh-CN"/>
              </w:rPr>
              <w:t>2</w:t>
            </w:r>
          </w:p>
        </w:tc>
        <w:tc>
          <w:tcPr>
            <w:tcW w:w="0" w:type="auto"/>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5A42AEA3">
            <w:pPr>
              <w:snapToGrid w:val="0"/>
              <w:jc w:val="left"/>
              <w:rPr>
                <w:rFonts w:hint="eastAsia" w:ascii="仿宋" w:hAnsi="仿宋" w:eastAsia="仿宋" w:cs="仿宋"/>
                <w:b w:val="0"/>
                <w:i w:val="0"/>
                <w:color w:val="auto"/>
                <w:kern w:val="2"/>
                <w:sz w:val="24"/>
                <w:szCs w:val="24"/>
                <w:lang w:val="en-US" w:eastAsia="zh-CN" w:bidi="ar-SA"/>
              </w:rPr>
            </w:pPr>
            <w:r>
              <w:rPr>
                <w:rFonts w:hint="eastAsia" w:ascii="仿宋" w:hAnsi="仿宋" w:eastAsia="仿宋"/>
                <w:b w:val="0"/>
                <w:i w:val="0"/>
                <w:color w:val="auto"/>
                <w:sz w:val="24"/>
                <w:shd w:val="clear" w:color="auto" w:fill="FFFFFF"/>
              </w:rPr>
              <w:t>天津产权集团有限公司合同签订</w:t>
            </w:r>
          </w:p>
        </w:tc>
        <w:tc>
          <w:tcPr>
            <w:tcW w:w="0" w:type="auto"/>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51B73166">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陆俊文、吴宇飞</w:t>
            </w:r>
          </w:p>
        </w:tc>
        <w:tc>
          <w:tcPr>
            <w:tcW w:w="0" w:type="auto"/>
            <w:tcBorders>
              <w:top w:val="single" w:color="B5C7EA" w:themeColor="accent1" w:themeTint="66"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76A82D6B">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2026/03/31</w:t>
            </w:r>
          </w:p>
        </w:tc>
      </w:tr>
    </w:tbl>
    <w:p w14:paraId="48361167">
      <w:pPr>
        <w:pStyle w:val="3"/>
        <w:bidi w:val="0"/>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4.2、运营上量</w:t>
      </w:r>
    </w:p>
    <w:p w14:paraId="6F8F8DC5">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上期工作完成：</w:t>
      </w:r>
    </w:p>
    <w:tbl>
      <w:tblPr>
        <w:tblStyle w:val="8"/>
        <w:tblW w:w="499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14"/>
        <w:gridCol w:w="4592"/>
        <w:gridCol w:w="2421"/>
        <w:gridCol w:w="1715"/>
        <w:gridCol w:w="1460"/>
        <w:gridCol w:w="3261"/>
      </w:tblGrid>
      <w:tr w14:paraId="260E0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252" w:type="pct"/>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5169D896">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序号</w:t>
            </w:r>
          </w:p>
        </w:tc>
        <w:tc>
          <w:tcPr>
            <w:tcW w:w="1621" w:type="pct"/>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081FA90D">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关键任务</w:t>
            </w:r>
          </w:p>
        </w:tc>
        <w:tc>
          <w:tcPr>
            <w:tcW w:w="854" w:type="pct"/>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2EE24E52">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责任人</w:t>
            </w:r>
          </w:p>
        </w:tc>
        <w:tc>
          <w:tcPr>
            <w:tcW w:w="605" w:type="pct"/>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45C0E592">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计划完成时间</w:t>
            </w:r>
          </w:p>
        </w:tc>
        <w:tc>
          <w:tcPr>
            <w:tcW w:w="515" w:type="pct"/>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758FED0F">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sz w:val="24"/>
                <w:szCs w:val="24"/>
                <w:vertAlign w:val="baseline"/>
                <w:lang w:val="en-US" w:eastAsia="zh-CN"/>
              </w:rPr>
              <w:t>完成状态</w:t>
            </w:r>
          </w:p>
        </w:tc>
        <w:tc>
          <w:tcPr>
            <w:tcW w:w="1151" w:type="pct"/>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23451736">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完成情况</w:t>
            </w:r>
          </w:p>
        </w:tc>
      </w:tr>
      <w:tr w14:paraId="75268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252" w:type="pct"/>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5C47118">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1</w:t>
            </w:r>
          </w:p>
        </w:tc>
        <w:tc>
          <w:tcPr>
            <w:tcW w:w="1621" w:type="pct"/>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249F45C">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引导1个专区发布本地供应商征集公告</w:t>
            </w:r>
          </w:p>
        </w:tc>
        <w:tc>
          <w:tcPr>
            <w:tcW w:w="854" w:type="pct"/>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A51E303">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李涛、赵嘉琪、邵威</w:t>
            </w:r>
          </w:p>
        </w:tc>
        <w:tc>
          <w:tcPr>
            <w:tcW w:w="605" w:type="pct"/>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2A616EA">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2026/02/28</w:t>
            </w:r>
          </w:p>
        </w:tc>
        <w:tc>
          <w:tcPr>
            <w:tcW w:w="1460"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8C60008">
            <w:pPr>
              <w:snapToGrid w:val="0"/>
              <w:jc w:val="center"/>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lang w:val="en-US" w:eastAsia="zh-CN" w:bidi="ar-SA"/>
              </w:rPr>
              <w:t>未完成</w:t>
            </w:r>
          </w:p>
        </w:tc>
        <w:tc>
          <w:tcPr>
            <w:tcW w:w="1151" w:type="pct"/>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7451955">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未完成原因：新疆光正、安徽专区和</w:t>
            </w:r>
            <w:r>
              <w:rPr>
                <w:rFonts w:hint="eastAsia" w:ascii="仿宋" w:hAnsi="仿宋" w:eastAsia="仿宋" w:cs="仿宋"/>
                <w:b w:val="0"/>
                <w:i w:val="0"/>
                <w:iCs w:val="0"/>
                <w:color w:val="auto"/>
                <w:sz w:val="24"/>
                <w:szCs w:val="24"/>
              </w:rPr>
              <w:t>泰安市e采通平台</w:t>
            </w:r>
            <w:r>
              <w:rPr>
                <w:rFonts w:hint="eastAsia" w:ascii="仿宋" w:hAnsi="仿宋" w:eastAsia="仿宋" w:cs="仿宋"/>
                <w:b w:val="0"/>
                <w:i w:val="0"/>
                <w:color w:val="auto"/>
                <w:kern w:val="2"/>
                <w:sz w:val="24"/>
                <w:szCs w:val="24"/>
                <w:vertAlign w:val="baseline"/>
                <w:lang w:val="en-US" w:eastAsia="zh-CN" w:bidi="ar-SA"/>
              </w:rPr>
              <w:t>等未在年前完成正式交付，本月无适合发布征集公告的专区</w:t>
            </w:r>
          </w:p>
        </w:tc>
      </w:tr>
      <w:tr w14:paraId="27080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252"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90CB3DF">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1621"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92D1BA3">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完成5个平台采购人沟通交流并尝试推动使用平台</w:t>
            </w:r>
          </w:p>
        </w:tc>
        <w:tc>
          <w:tcPr>
            <w:tcW w:w="854"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DBB5234">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李涛、赵嘉琪、邵威</w:t>
            </w:r>
          </w:p>
        </w:tc>
        <w:tc>
          <w:tcPr>
            <w:tcW w:w="605"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4BD737C">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2026/02/28</w:t>
            </w:r>
          </w:p>
        </w:tc>
        <w:tc>
          <w:tcPr>
            <w:tcW w:w="515"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4F17FB8">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已完成</w:t>
            </w:r>
          </w:p>
        </w:tc>
        <w:tc>
          <w:tcPr>
            <w:tcW w:w="1151" w:type="pct"/>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EE26503">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完成7个采购人沟通</w:t>
            </w:r>
          </w:p>
        </w:tc>
      </w:tr>
      <w:tr w14:paraId="41777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252"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0B17277">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w:t>
            </w:r>
          </w:p>
        </w:tc>
        <w:tc>
          <w:tcPr>
            <w:tcW w:w="1621"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94DFB7C">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完成阳光优采平台20W平台交易额突破</w:t>
            </w:r>
          </w:p>
        </w:tc>
        <w:tc>
          <w:tcPr>
            <w:tcW w:w="854"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2C4AB57">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李涛、赵嘉琪、邵威</w:t>
            </w:r>
          </w:p>
        </w:tc>
        <w:tc>
          <w:tcPr>
            <w:tcW w:w="605"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66E7D5D">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2026/02/28</w:t>
            </w:r>
          </w:p>
        </w:tc>
        <w:tc>
          <w:tcPr>
            <w:tcW w:w="146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6077287">
            <w:pPr>
              <w:snapToGrid w:val="0"/>
              <w:jc w:val="center"/>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lang w:val="en-US" w:eastAsia="zh-CN" w:bidi="ar-SA"/>
              </w:rPr>
              <w:t>未完成</w:t>
            </w:r>
          </w:p>
        </w:tc>
        <w:tc>
          <w:tcPr>
            <w:tcW w:w="1151" w:type="pct"/>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8CBD588">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0"/>
                <w:sz w:val="24"/>
                <w:szCs w:val="24"/>
                <w:lang w:val="en-US" w:eastAsia="zh-CN" w:bidi="ar"/>
              </w:rPr>
            </w:pPr>
            <w:r>
              <w:rPr>
                <w:rFonts w:hint="eastAsia" w:ascii="仿宋" w:hAnsi="仿宋" w:eastAsia="仿宋" w:cs="仿宋"/>
                <w:b w:val="0"/>
                <w:i w:val="0"/>
                <w:color w:val="auto"/>
                <w:sz w:val="24"/>
                <w:szCs w:val="24"/>
                <w:vertAlign w:val="baseline"/>
                <w:lang w:val="en-US" w:eastAsia="zh-CN"/>
              </w:rPr>
              <w:t>2月份交易额超3万，总交易额超</w:t>
            </w:r>
            <w:r>
              <w:rPr>
                <w:rFonts w:hint="eastAsia" w:ascii="仿宋" w:hAnsi="仿宋" w:eastAsia="仿宋" w:cs="仿宋"/>
                <w:b w:val="0"/>
                <w:i w:val="0"/>
                <w:color w:val="auto"/>
                <w:kern w:val="0"/>
                <w:sz w:val="24"/>
                <w:szCs w:val="24"/>
                <w:lang w:val="en-US" w:eastAsia="zh-CN" w:bidi="ar"/>
              </w:rPr>
              <w:t>6万</w:t>
            </w:r>
          </w:p>
          <w:p w14:paraId="27D99CC1">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default" w:ascii="仿宋" w:hAnsi="仿宋" w:eastAsia="仿宋" w:cs="仿宋"/>
                <w:b w:val="0"/>
                <w:i w:val="0"/>
                <w:color w:val="auto"/>
                <w:kern w:val="0"/>
                <w:sz w:val="24"/>
                <w:szCs w:val="24"/>
                <w:lang w:val="en-US" w:eastAsia="zh-CN" w:bidi="ar"/>
              </w:rPr>
            </w:pPr>
            <w:r>
              <w:rPr>
                <w:rFonts w:hint="eastAsia" w:ascii="仿宋" w:hAnsi="仿宋" w:eastAsia="仿宋" w:cs="仿宋"/>
                <w:b w:val="0"/>
                <w:i w:val="0"/>
                <w:color w:val="auto"/>
                <w:kern w:val="0"/>
                <w:sz w:val="24"/>
                <w:szCs w:val="24"/>
                <w:lang w:val="en-US" w:eastAsia="zh-CN" w:bidi="ar"/>
              </w:rPr>
              <w:t>未完成原因：春节前后采购单位采购需求小</w:t>
            </w:r>
          </w:p>
        </w:tc>
      </w:tr>
    </w:tbl>
    <w:p w14:paraId="13A94CA5">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本期工作规划：</w:t>
      </w:r>
    </w:p>
    <w:tbl>
      <w:tblPr>
        <w:tblStyle w:val="8"/>
        <w:tblW w:w="1414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6"/>
        <w:gridCol w:w="6326"/>
        <w:gridCol w:w="3736"/>
        <w:gridCol w:w="3114"/>
      </w:tblGrid>
      <w:tr w14:paraId="72BC3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506BA381">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序号</w:t>
            </w:r>
          </w:p>
        </w:tc>
        <w:tc>
          <w:tcPr>
            <w:tcW w:w="6326"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040EA9FA">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关键任务</w:t>
            </w:r>
          </w:p>
        </w:tc>
        <w:tc>
          <w:tcPr>
            <w:tcW w:w="3736"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24393B86">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责任人</w:t>
            </w:r>
          </w:p>
        </w:tc>
        <w:tc>
          <w:tcPr>
            <w:tcW w:w="3114"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58F9FC2B">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计划完成时间</w:t>
            </w:r>
          </w:p>
        </w:tc>
      </w:tr>
      <w:tr w14:paraId="5952F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344249E">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1</w:t>
            </w:r>
          </w:p>
        </w:tc>
        <w:tc>
          <w:tcPr>
            <w:tcW w:w="6326"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214FA0E">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引导1-3个专区发布本地供应商征集公告</w:t>
            </w:r>
          </w:p>
        </w:tc>
        <w:tc>
          <w:tcPr>
            <w:tcW w:w="3736"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9BFFF57">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李涛</w:t>
            </w:r>
          </w:p>
        </w:tc>
        <w:tc>
          <w:tcPr>
            <w:tcW w:w="3114"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8D5DF68">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2026/03/31</w:t>
            </w:r>
          </w:p>
        </w:tc>
      </w:tr>
      <w:tr w14:paraId="5C910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214BDC9">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2</w:t>
            </w:r>
          </w:p>
        </w:tc>
        <w:tc>
          <w:tcPr>
            <w:tcW w:w="632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D6F7A3B">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完成20-30个平台采购人沟通交流并尝试推动使用平台</w:t>
            </w:r>
          </w:p>
        </w:tc>
        <w:tc>
          <w:tcPr>
            <w:tcW w:w="373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9030FC6">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李涛、赵嘉琪、邵威、朱晓野</w:t>
            </w:r>
          </w:p>
        </w:tc>
        <w:tc>
          <w:tcPr>
            <w:tcW w:w="311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1D2ECB3">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2026/03/31</w:t>
            </w:r>
          </w:p>
        </w:tc>
      </w:tr>
      <w:tr w14:paraId="40AAD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B198832">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3</w:t>
            </w:r>
          </w:p>
        </w:tc>
        <w:tc>
          <w:tcPr>
            <w:tcW w:w="632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4A57AA6">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协助3-5个专区用户制定内部采购制度</w:t>
            </w:r>
          </w:p>
        </w:tc>
        <w:tc>
          <w:tcPr>
            <w:tcW w:w="373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E26E7A2">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李涛、赵嘉琪、邵威、朱晓野</w:t>
            </w:r>
          </w:p>
        </w:tc>
        <w:tc>
          <w:tcPr>
            <w:tcW w:w="311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EBBD646">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2026/03/31</w:t>
            </w:r>
          </w:p>
        </w:tc>
      </w:tr>
      <w:tr w14:paraId="5A82E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0" w:type="auto"/>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0DD1EEE0">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4</w:t>
            </w:r>
          </w:p>
        </w:tc>
        <w:tc>
          <w:tcPr>
            <w:tcW w:w="6326"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515C3C0D">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完成阳光优采平台20W平台交易额突破</w:t>
            </w:r>
          </w:p>
        </w:tc>
        <w:tc>
          <w:tcPr>
            <w:tcW w:w="0" w:type="auto"/>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79938BE1">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李涛、赵嘉琪、邵威、朱晓野</w:t>
            </w:r>
          </w:p>
        </w:tc>
        <w:tc>
          <w:tcPr>
            <w:tcW w:w="0" w:type="auto"/>
            <w:tcBorders>
              <w:top w:val="single" w:color="B5C7EA" w:themeColor="accent1" w:themeTint="66"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396FF2B8">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2026/03/31</w:t>
            </w:r>
          </w:p>
        </w:tc>
      </w:tr>
    </w:tbl>
    <w:p w14:paraId="70A27299">
      <w:pPr>
        <w:pStyle w:val="3"/>
        <w:bidi w:val="0"/>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4.3、产品优化</w:t>
      </w:r>
    </w:p>
    <w:p w14:paraId="1A8EB919">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上期工作完成：</w:t>
      </w:r>
    </w:p>
    <w:tbl>
      <w:tblPr>
        <w:tblStyle w:val="8"/>
        <w:tblW w:w="141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61"/>
        <w:gridCol w:w="2290"/>
        <w:gridCol w:w="1902"/>
        <w:gridCol w:w="1782"/>
        <w:gridCol w:w="1419"/>
        <w:gridCol w:w="6118"/>
      </w:tblGrid>
      <w:tr w14:paraId="6F04F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1"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6294DCC8">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序号</w:t>
            </w:r>
          </w:p>
        </w:tc>
        <w:tc>
          <w:tcPr>
            <w:tcW w:w="2290"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A40E534">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关键任务</w:t>
            </w:r>
          </w:p>
        </w:tc>
        <w:tc>
          <w:tcPr>
            <w:tcW w:w="1902"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C25292E">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责任人</w:t>
            </w:r>
          </w:p>
        </w:tc>
        <w:tc>
          <w:tcPr>
            <w:tcW w:w="1782"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03C30A69">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计划完成时间</w:t>
            </w:r>
          </w:p>
        </w:tc>
        <w:tc>
          <w:tcPr>
            <w:tcW w:w="1419"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9042DA8">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sz w:val="24"/>
                <w:szCs w:val="24"/>
                <w:vertAlign w:val="baseline"/>
                <w:lang w:val="en-US" w:eastAsia="zh-CN"/>
              </w:rPr>
              <w:t>完成状态</w:t>
            </w:r>
          </w:p>
        </w:tc>
        <w:tc>
          <w:tcPr>
            <w:tcW w:w="6118"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71E34E51">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sz w:val="24"/>
                <w:szCs w:val="24"/>
                <w:vertAlign w:val="baseline"/>
                <w:lang w:val="en-US" w:eastAsia="zh-CN"/>
              </w:rPr>
              <w:t>完成情况</w:t>
            </w:r>
          </w:p>
        </w:tc>
      </w:tr>
      <w:tr w14:paraId="4D677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1"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ED6D923">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1</w:t>
            </w:r>
          </w:p>
        </w:tc>
        <w:tc>
          <w:tcPr>
            <w:tcW w:w="2290"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A3CB85B">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lang w:val="en-US" w:eastAsia="zh-CN"/>
              </w:rPr>
              <w:t>履约情况监测</w:t>
            </w:r>
          </w:p>
        </w:tc>
        <w:tc>
          <w:tcPr>
            <w:tcW w:w="1902"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0BD88DA">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陈硕、徐鑫鑫</w:t>
            </w:r>
          </w:p>
        </w:tc>
        <w:tc>
          <w:tcPr>
            <w:tcW w:w="1782"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07A32DC">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2026/02/12</w:t>
            </w:r>
          </w:p>
        </w:tc>
        <w:tc>
          <w:tcPr>
            <w:tcW w:w="1419"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F986E15">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已完成</w:t>
            </w:r>
          </w:p>
        </w:tc>
        <w:tc>
          <w:tcPr>
            <w:tcW w:w="6118"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CB20A3F">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both"/>
              <w:textAlignment w:val="auto"/>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完成订单24h后不履约，自动向供应商和运营团队发短信通知</w:t>
            </w:r>
          </w:p>
        </w:tc>
      </w:tr>
      <w:tr w14:paraId="33C67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1"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507F0A9">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2</w:t>
            </w:r>
          </w:p>
        </w:tc>
        <w:tc>
          <w:tcPr>
            <w:tcW w:w="229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C25B178">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lang w:val="en-US" w:eastAsia="zh-CN"/>
              </w:rPr>
              <w:t>与京东价格对比</w:t>
            </w:r>
          </w:p>
        </w:tc>
        <w:tc>
          <w:tcPr>
            <w:tcW w:w="190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BFCA210">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捍炜栋、徐鑫鑫</w:t>
            </w:r>
          </w:p>
        </w:tc>
        <w:tc>
          <w:tcPr>
            <w:tcW w:w="178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92F85CC">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2026/02/28</w:t>
            </w:r>
          </w:p>
        </w:tc>
        <w:tc>
          <w:tcPr>
            <w:tcW w:w="141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A000C2B">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已完成</w:t>
            </w:r>
          </w:p>
        </w:tc>
        <w:tc>
          <w:tcPr>
            <w:tcW w:w="6118"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429FE82">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both"/>
              <w:textAlignment w:val="auto"/>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已经针对平台内有京东比价映射关系的6万多条数据获取了最新京东价格，并完成了比价。结论：</w:t>
            </w:r>
          </w:p>
          <w:p w14:paraId="3DE1C79E">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both"/>
              <w:textAlignment w:val="auto"/>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1、阳光优采比京东价格偏高占37.9%（其中偏差100%~150%占比30.4%，偏差150%~200%占比4.4%，高于200%占比3.1%）；</w:t>
            </w:r>
          </w:p>
          <w:p w14:paraId="017BE378">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both"/>
              <w:textAlignment w:val="auto"/>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2、阳光优采比京东价格偏低占62.1%（其中偏差50%~100%占比57.4%，低于50%占比4.7%）。 </w:t>
            </w:r>
          </w:p>
        </w:tc>
      </w:tr>
      <w:tr w14:paraId="12DA2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1"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E952CAF">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3</w:t>
            </w:r>
          </w:p>
        </w:tc>
        <w:tc>
          <w:tcPr>
            <w:tcW w:w="229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CA3F7E5">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lang w:val="en-US" w:eastAsia="zh-CN"/>
              </w:rPr>
              <w:t>授信接口研发</w:t>
            </w:r>
          </w:p>
        </w:tc>
        <w:tc>
          <w:tcPr>
            <w:tcW w:w="190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F64B9A4">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陈科、徐鑫鑫</w:t>
            </w:r>
          </w:p>
        </w:tc>
        <w:tc>
          <w:tcPr>
            <w:tcW w:w="178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3375DD0">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2026/02/28</w:t>
            </w:r>
          </w:p>
        </w:tc>
        <w:tc>
          <w:tcPr>
            <w:tcW w:w="141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8D0A1A4">
            <w:pPr>
              <w:snapToGrid w:val="0"/>
              <w:jc w:val="center"/>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lang w:val="en-US" w:eastAsia="zh-CN" w:bidi="ar-SA"/>
              </w:rPr>
              <w:t>未完成</w:t>
            </w:r>
          </w:p>
        </w:tc>
        <w:tc>
          <w:tcPr>
            <w:tcW w:w="6118"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9610917">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both"/>
              <w:textAlignment w:val="auto"/>
              <w:rPr>
                <w:rFonts w:hint="default"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kern w:val="2"/>
                <w:sz w:val="24"/>
                <w:szCs w:val="24"/>
                <w:vertAlign w:val="baseline"/>
                <w:lang w:val="en-US" w:eastAsia="zh-CN" w:bidi="ar-SA"/>
              </w:rPr>
              <w:t>未完成原因：</w:t>
            </w:r>
            <w:r>
              <w:rPr>
                <w:rFonts w:hint="eastAsia" w:ascii="仿宋" w:hAnsi="仿宋" w:eastAsia="仿宋" w:cs="仿宋"/>
                <w:b w:val="0"/>
                <w:i w:val="0"/>
                <w:color w:val="auto"/>
                <w:sz w:val="24"/>
                <w:szCs w:val="24"/>
                <w:lang w:val="en-US" w:eastAsia="zh-CN"/>
              </w:rPr>
              <w:t>原本已完成，月底临时收到供应商接口字段调整，对应接口需同步调整，预计3月调整完毕</w:t>
            </w:r>
          </w:p>
        </w:tc>
      </w:tr>
      <w:tr w14:paraId="17478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1"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5176037">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4</w:t>
            </w:r>
          </w:p>
        </w:tc>
        <w:tc>
          <w:tcPr>
            <w:tcW w:w="229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F38E5CC">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lang w:val="en-US" w:eastAsia="zh-CN"/>
              </w:rPr>
              <w:t>本地供应商注册流程优化</w:t>
            </w:r>
          </w:p>
        </w:tc>
        <w:tc>
          <w:tcPr>
            <w:tcW w:w="190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C6FF3B3">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陈硕、徐鑫鑫</w:t>
            </w:r>
          </w:p>
        </w:tc>
        <w:tc>
          <w:tcPr>
            <w:tcW w:w="178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260330C">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2026/02/28</w:t>
            </w:r>
          </w:p>
        </w:tc>
        <w:tc>
          <w:tcPr>
            <w:tcW w:w="141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1461442">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已完成</w:t>
            </w:r>
          </w:p>
        </w:tc>
        <w:tc>
          <w:tcPr>
            <w:tcW w:w="6118"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87C5572">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both"/>
              <w:textAlignment w:val="auto"/>
              <w:rPr>
                <w:rFonts w:hint="eastAsia" w:ascii="仿宋" w:hAnsi="仿宋" w:eastAsia="仿宋" w:cs="仿宋"/>
                <w:b w:val="0"/>
                <w:i w:val="0"/>
                <w:color w:val="auto"/>
                <w:kern w:val="2"/>
                <w:sz w:val="24"/>
                <w:szCs w:val="24"/>
                <w:lang w:val="en-US" w:eastAsia="zh-CN" w:bidi="ar-SA"/>
              </w:rPr>
            </w:pPr>
          </w:p>
        </w:tc>
      </w:tr>
      <w:tr w14:paraId="54F2A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1"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36F59C2">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5</w:t>
            </w:r>
          </w:p>
        </w:tc>
        <w:tc>
          <w:tcPr>
            <w:tcW w:w="229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15CF13D">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lang w:val="en-US" w:eastAsia="zh-CN"/>
              </w:rPr>
              <w:t>供应商审核流程增加中资终审</w:t>
            </w:r>
          </w:p>
        </w:tc>
        <w:tc>
          <w:tcPr>
            <w:tcW w:w="190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EA49BC7">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陈硕、徐鑫鑫</w:t>
            </w:r>
          </w:p>
        </w:tc>
        <w:tc>
          <w:tcPr>
            <w:tcW w:w="178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DDC5E91">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2026/02/28</w:t>
            </w:r>
          </w:p>
        </w:tc>
        <w:tc>
          <w:tcPr>
            <w:tcW w:w="141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9CDF080">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已完成</w:t>
            </w:r>
          </w:p>
        </w:tc>
        <w:tc>
          <w:tcPr>
            <w:tcW w:w="6118"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0D49ECF">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both"/>
              <w:textAlignment w:val="auto"/>
              <w:rPr>
                <w:rFonts w:hint="eastAsia" w:ascii="仿宋" w:hAnsi="仿宋" w:eastAsia="仿宋" w:cs="仿宋"/>
                <w:b w:val="0"/>
                <w:i w:val="0"/>
                <w:color w:val="auto"/>
                <w:kern w:val="2"/>
                <w:sz w:val="24"/>
                <w:szCs w:val="24"/>
                <w:lang w:val="en-US" w:eastAsia="zh-CN" w:bidi="ar-SA"/>
              </w:rPr>
            </w:pPr>
          </w:p>
        </w:tc>
      </w:tr>
      <w:tr w14:paraId="05074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1"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F897B56">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6</w:t>
            </w:r>
          </w:p>
        </w:tc>
        <w:tc>
          <w:tcPr>
            <w:tcW w:w="229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F8752F7">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给供应商订单数据增加所属专区信息</w:t>
            </w:r>
          </w:p>
        </w:tc>
        <w:tc>
          <w:tcPr>
            <w:tcW w:w="190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D942F96">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陈科、徐鑫鑫</w:t>
            </w:r>
          </w:p>
        </w:tc>
        <w:tc>
          <w:tcPr>
            <w:tcW w:w="178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15896DB">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2026/02/28</w:t>
            </w:r>
          </w:p>
        </w:tc>
        <w:tc>
          <w:tcPr>
            <w:tcW w:w="141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290314B">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已完成</w:t>
            </w:r>
          </w:p>
        </w:tc>
        <w:tc>
          <w:tcPr>
            <w:tcW w:w="6118"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457D2AE">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both"/>
              <w:textAlignment w:val="auto"/>
              <w:rPr>
                <w:rFonts w:hint="eastAsia" w:ascii="仿宋" w:hAnsi="仿宋" w:eastAsia="仿宋" w:cs="仿宋"/>
                <w:b w:val="0"/>
                <w:i w:val="0"/>
                <w:color w:val="auto"/>
                <w:kern w:val="2"/>
                <w:sz w:val="24"/>
                <w:szCs w:val="24"/>
                <w:lang w:val="en-US" w:eastAsia="zh-CN" w:bidi="ar-SA"/>
              </w:rPr>
            </w:pPr>
          </w:p>
        </w:tc>
      </w:tr>
      <w:tr w14:paraId="67EE0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1" w:type="dxa"/>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27AD1991">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7</w:t>
            </w:r>
          </w:p>
        </w:tc>
        <w:tc>
          <w:tcPr>
            <w:tcW w:w="2290"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44596CFB">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lang w:val="en-US" w:eastAsia="zh-CN"/>
              </w:rPr>
              <w:t>电商接口巡检</w:t>
            </w:r>
          </w:p>
        </w:tc>
        <w:tc>
          <w:tcPr>
            <w:tcW w:w="1902"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3EF02FFA">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陈硕、徐鑫鑫</w:t>
            </w:r>
          </w:p>
        </w:tc>
        <w:tc>
          <w:tcPr>
            <w:tcW w:w="1782"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34253C92">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2026/02/28</w:t>
            </w:r>
          </w:p>
        </w:tc>
        <w:tc>
          <w:tcPr>
            <w:tcW w:w="1419"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431719BF">
            <w:pPr>
              <w:snapToGrid w:val="0"/>
              <w:jc w:val="center"/>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lang w:val="en-US" w:eastAsia="zh-CN" w:bidi="ar-SA"/>
              </w:rPr>
              <w:t>未完成</w:t>
            </w:r>
          </w:p>
        </w:tc>
        <w:tc>
          <w:tcPr>
            <w:tcW w:w="6118" w:type="dxa"/>
            <w:tcBorders>
              <w:top w:val="single" w:color="B5C7EA" w:themeColor="accent1" w:themeTint="66"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3A2390A8">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both"/>
              <w:textAlignment w:val="auto"/>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kern w:val="2"/>
                <w:sz w:val="24"/>
                <w:szCs w:val="24"/>
                <w:vertAlign w:val="baseline"/>
                <w:lang w:val="en-US" w:eastAsia="zh-CN" w:bidi="ar-SA"/>
              </w:rPr>
              <w:t>未完成原因：</w:t>
            </w:r>
            <w:r>
              <w:rPr>
                <w:rFonts w:hint="eastAsia" w:ascii="仿宋" w:hAnsi="仿宋" w:eastAsia="仿宋" w:cs="仿宋"/>
                <w:b w:val="0"/>
                <w:i w:val="0"/>
                <w:color w:val="000000"/>
                <w:sz w:val="24"/>
                <w:szCs w:val="24"/>
                <w:lang w:val="en-US" w:eastAsia="zh-CN"/>
              </w:rPr>
              <w:t>春节期间不少电商对接人提前回家了，同时阳光优采平台停机维护，影响了与电商联调进度</w:t>
            </w:r>
          </w:p>
        </w:tc>
      </w:tr>
    </w:tbl>
    <w:p w14:paraId="77002A64">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本期工作规划：</w:t>
      </w:r>
    </w:p>
    <w:tbl>
      <w:tblPr>
        <w:tblStyle w:val="8"/>
        <w:tblW w:w="1414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6"/>
        <w:gridCol w:w="6818"/>
        <w:gridCol w:w="3576"/>
        <w:gridCol w:w="2782"/>
      </w:tblGrid>
      <w:tr w14:paraId="78CDF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59E29290">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序号</w:t>
            </w:r>
          </w:p>
        </w:tc>
        <w:tc>
          <w:tcPr>
            <w:tcW w:w="681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07C03359">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关键任务</w:t>
            </w:r>
          </w:p>
        </w:tc>
        <w:tc>
          <w:tcPr>
            <w:tcW w:w="3576"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6576B9E2">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责任人</w:t>
            </w:r>
          </w:p>
        </w:tc>
        <w:tc>
          <w:tcPr>
            <w:tcW w:w="2782"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3CAB37E6">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计划完成时间</w:t>
            </w:r>
          </w:p>
        </w:tc>
      </w:tr>
      <w:tr w14:paraId="38B8C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58686C2">
            <w:pPr>
              <w:snapToGrid w:val="0"/>
              <w:ind w:left="0" w:leftChars="0" w:right="0" w:rightChars="0" w:firstLine="0" w:firstLineChars="0"/>
              <w:jc w:val="center"/>
              <w:rPr>
                <w:rFonts w:hint="default"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kern w:val="2"/>
                <w:sz w:val="24"/>
                <w:szCs w:val="24"/>
                <w:lang w:val="en-US" w:eastAsia="zh-CN" w:bidi="ar-SA"/>
              </w:rPr>
              <w:t>1</w:t>
            </w:r>
          </w:p>
        </w:tc>
        <w:tc>
          <w:tcPr>
            <w:tcW w:w="6818"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DA06F41">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自动收货功能</w:t>
            </w:r>
          </w:p>
        </w:tc>
        <w:tc>
          <w:tcPr>
            <w:tcW w:w="3576"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4361E72">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陈科、徐鑫鑫</w:t>
            </w:r>
          </w:p>
        </w:tc>
        <w:tc>
          <w:tcPr>
            <w:tcW w:w="2782"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2543D2E">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2026/03/12</w:t>
            </w:r>
          </w:p>
        </w:tc>
      </w:tr>
      <w:tr w14:paraId="08678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AE7F530">
            <w:pPr>
              <w:snapToGrid w:val="0"/>
              <w:ind w:left="0" w:leftChars="0" w:right="0" w:rightChars="0" w:firstLine="0" w:firstLineChars="0"/>
              <w:jc w:val="center"/>
              <w:rPr>
                <w:rFonts w:hint="default"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kern w:val="2"/>
                <w:sz w:val="24"/>
                <w:szCs w:val="24"/>
                <w:lang w:val="en-US" w:eastAsia="zh-CN" w:bidi="ar-SA"/>
              </w:rPr>
              <w:t>2</w:t>
            </w:r>
          </w:p>
        </w:tc>
        <w:tc>
          <w:tcPr>
            <w:tcW w:w="68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87E609A">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采购合同签订时采供双方都可以发起</w:t>
            </w:r>
          </w:p>
        </w:tc>
        <w:tc>
          <w:tcPr>
            <w:tcW w:w="357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D9A606E">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陈科、徐鑫鑫</w:t>
            </w:r>
          </w:p>
        </w:tc>
        <w:tc>
          <w:tcPr>
            <w:tcW w:w="2782"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E0AAA1E">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2026/03/12</w:t>
            </w:r>
          </w:p>
        </w:tc>
      </w:tr>
      <w:tr w14:paraId="0E9FD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F9EC7BC">
            <w:pPr>
              <w:snapToGrid w:val="0"/>
              <w:ind w:left="0" w:leftChars="0" w:right="0" w:rightChars="0" w:firstLine="0" w:firstLineChars="0"/>
              <w:jc w:val="center"/>
              <w:rPr>
                <w:rFonts w:hint="default"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kern w:val="2"/>
                <w:sz w:val="24"/>
                <w:szCs w:val="24"/>
                <w:lang w:val="en-US" w:eastAsia="zh-CN" w:bidi="ar-SA"/>
              </w:rPr>
              <w:t>3</w:t>
            </w:r>
          </w:p>
        </w:tc>
        <w:tc>
          <w:tcPr>
            <w:tcW w:w="68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26D89F1">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供应商接单时通知运营团队</w:t>
            </w:r>
          </w:p>
        </w:tc>
        <w:tc>
          <w:tcPr>
            <w:tcW w:w="357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4E9D6F2">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陈科、徐鑫鑫</w:t>
            </w:r>
          </w:p>
        </w:tc>
        <w:tc>
          <w:tcPr>
            <w:tcW w:w="2782"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EBE0562">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2026/03/12</w:t>
            </w:r>
          </w:p>
        </w:tc>
      </w:tr>
      <w:tr w14:paraId="6F4D5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top"/>
          </w:tcPr>
          <w:p w14:paraId="0558865A">
            <w:pPr>
              <w:snapToGrid w:val="0"/>
              <w:ind w:left="0" w:leftChars="0" w:right="0" w:rightChars="0" w:firstLine="0" w:firstLineChars="0"/>
              <w:jc w:val="center"/>
              <w:rPr>
                <w:rFonts w:hint="default"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kern w:val="2"/>
                <w:sz w:val="24"/>
                <w:szCs w:val="24"/>
                <w:lang w:val="en-US" w:eastAsia="zh-CN" w:bidi="ar-SA"/>
              </w:rPr>
              <w:t>4</w:t>
            </w:r>
          </w:p>
        </w:tc>
        <w:tc>
          <w:tcPr>
            <w:tcW w:w="68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4160F87">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授信接口研发（上期顺延）</w:t>
            </w:r>
          </w:p>
        </w:tc>
        <w:tc>
          <w:tcPr>
            <w:tcW w:w="357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C03AF8B">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陈科、徐鑫鑫</w:t>
            </w:r>
          </w:p>
        </w:tc>
        <w:tc>
          <w:tcPr>
            <w:tcW w:w="2782"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4DBBB71">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2026/03/12</w:t>
            </w:r>
          </w:p>
        </w:tc>
      </w:tr>
      <w:tr w14:paraId="633DA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7D0C6A8">
            <w:pPr>
              <w:snapToGrid w:val="0"/>
              <w:ind w:left="0" w:leftChars="0" w:right="0" w:rightChars="0" w:firstLine="0" w:firstLineChars="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5</w:t>
            </w:r>
          </w:p>
        </w:tc>
        <w:tc>
          <w:tcPr>
            <w:tcW w:w="68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36094DC">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lang w:val="en-US" w:eastAsia="zh-CN"/>
              </w:rPr>
              <w:t>电商接口巡检（上期顺延）</w:t>
            </w:r>
          </w:p>
        </w:tc>
        <w:tc>
          <w:tcPr>
            <w:tcW w:w="357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84D3EAB">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陈硕、徐鑫鑫</w:t>
            </w:r>
          </w:p>
        </w:tc>
        <w:tc>
          <w:tcPr>
            <w:tcW w:w="2782"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3B271B0">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2026/03/19</w:t>
            </w:r>
          </w:p>
        </w:tc>
      </w:tr>
      <w:tr w14:paraId="55B11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4E6EFCE">
            <w:pPr>
              <w:snapToGrid w:val="0"/>
              <w:ind w:left="0" w:leftChars="0" w:right="0" w:rightChars="0" w:firstLine="0" w:firstLineChars="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6</w:t>
            </w:r>
          </w:p>
        </w:tc>
        <w:tc>
          <w:tcPr>
            <w:tcW w:w="68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21F5110">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价格异议功能</w:t>
            </w:r>
          </w:p>
        </w:tc>
        <w:tc>
          <w:tcPr>
            <w:tcW w:w="357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686E944">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陈科、徐鑫鑫</w:t>
            </w:r>
          </w:p>
        </w:tc>
        <w:tc>
          <w:tcPr>
            <w:tcW w:w="2782"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C28A804">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sz w:val="24"/>
                <w:szCs w:val="24"/>
                <w:vertAlign w:val="baseline"/>
                <w:lang w:val="en-US" w:eastAsia="zh-CN"/>
              </w:rPr>
              <w:t>2026/03/20</w:t>
            </w:r>
          </w:p>
        </w:tc>
      </w:tr>
      <w:tr w14:paraId="50469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DF9FFC6">
            <w:pPr>
              <w:snapToGrid w:val="0"/>
              <w:ind w:left="0" w:leftChars="0" w:right="0" w:rightChars="0" w:firstLine="0" w:firstLineChars="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kern w:val="2"/>
                <w:sz w:val="24"/>
                <w:szCs w:val="24"/>
                <w:lang w:val="en-US" w:eastAsia="zh-CN" w:bidi="ar-SA"/>
              </w:rPr>
              <w:t>7</w:t>
            </w:r>
          </w:p>
        </w:tc>
        <w:tc>
          <w:tcPr>
            <w:tcW w:w="68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DDCB765">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一键开设专区（目标控制在1天完成专区开设与推品完成）</w:t>
            </w:r>
          </w:p>
        </w:tc>
        <w:tc>
          <w:tcPr>
            <w:tcW w:w="357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9264FD3">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陈科、徐鑫鑫、张剑锋</w:t>
            </w:r>
          </w:p>
        </w:tc>
        <w:tc>
          <w:tcPr>
            <w:tcW w:w="2782"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FAC4CDF">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2026/03/31</w:t>
            </w:r>
          </w:p>
        </w:tc>
      </w:tr>
      <w:tr w14:paraId="00622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998E986">
            <w:pPr>
              <w:snapToGrid w:val="0"/>
              <w:ind w:left="0" w:leftChars="0" w:right="0" w:rightChars="0" w:firstLine="0" w:firstLineChars="0"/>
              <w:jc w:val="center"/>
              <w:rPr>
                <w:rFonts w:hint="default"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kern w:val="2"/>
                <w:sz w:val="24"/>
                <w:szCs w:val="24"/>
                <w:lang w:val="en-US" w:eastAsia="zh-CN" w:bidi="ar-SA"/>
              </w:rPr>
              <w:t>8</w:t>
            </w:r>
          </w:p>
        </w:tc>
        <w:tc>
          <w:tcPr>
            <w:tcW w:w="68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A4F5406">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本地供应商线上签订三方合作协议</w:t>
            </w:r>
          </w:p>
        </w:tc>
        <w:tc>
          <w:tcPr>
            <w:tcW w:w="357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494D503">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陈科、徐鑫鑫</w:t>
            </w:r>
          </w:p>
        </w:tc>
        <w:tc>
          <w:tcPr>
            <w:tcW w:w="2782"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6C2DA6D">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2026/03/31</w:t>
            </w:r>
          </w:p>
        </w:tc>
      </w:tr>
      <w:tr w14:paraId="05853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32B42C61">
            <w:pPr>
              <w:snapToGrid w:val="0"/>
              <w:ind w:left="0" w:leftChars="0" w:right="0" w:rightChars="0" w:firstLine="0" w:firstLineChars="0"/>
              <w:jc w:val="center"/>
              <w:rPr>
                <w:rFonts w:hint="default"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kern w:val="2"/>
                <w:sz w:val="24"/>
                <w:szCs w:val="24"/>
                <w:lang w:val="en-US" w:eastAsia="zh-CN" w:bidi="ar-SA"/>
              </w:rPr>
              <w:t>9</w:t>
            </w:r>
          </w:p>
        </w:tc>
        <w:tc>
          <w:tcPr>
            <w:tcW w:w="6818"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6F59A137">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本地供应商商品AI辅助审核</w:t>
            </w:r>
          </w:p>
        </w:tc>
        <w:tc>
          <w:tcPr>
            <w:tcW w:w="3576"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3F06FE6A">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陈科、徐鑫鑫</w:t>
            </w:r>
          </w:p>
        </w:tc>
        <w:tc>
          <w:tcPr>
            <w:tcW w:w="2782" w:type="dxa"/>
            <w:tcBorders>
              <w:top w:val="single" w:color="B5C7EA" w:themeColor="accent1" w:themeTint="66"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13DFBF66">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2026/03/31</w:t>
            </w:r>
          </w:p>
        </w:tc>
      </w:tr>
    </w:tbl>
    <w:p w14:paraId="0B6BE4C2">
      <w:pPr>
        <w:pStyle w:val="3"/>
        <w:bidi w:val="0"/>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4.4、交付运维</w:t>
      </w:r>
    </w:p>
    <w:p w14:paraId="05514E1F">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上期工作完成：</w:t>
      </w:r>
    </w:p>
    <w:tbl>
      <w:tblPr>
        <w:tblStyle w:val="8"/>
        <w:tblW w:w="141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0"/>
        <w:gridCol w:w="2776"/>
        <w:gridCol w:w="1808"/>
        <w:gridCol w:w="1728"/>
        <w:gridCol w:w="1567"/>
        <w:gridCol w:w="5593"/>
      </w:tblGrid>
      <w:tr w14:paraId="29E7B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00"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1119420F">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序号</w:t>
            </w:r>
          </w:p>
        </w:tc>
        <w:tc>
          <w:tcPr>
            <w:tcW w:w="2776"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4660E81D">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关键任务</w:t>
            </w:r>
          </w:p>
        </w:tc>
        <w:tc>
          <w:tcPr>
            <w:tcW w:w="180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62EB12C">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责任人</w:t>
            </w:r>
          </w:p>
        </w:tc>
        <w:tc>
          <w:tcPr>
            <w:tcW w:w="172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567FA8A5">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计划完成时间</w:t>
            </w:r>
          </w:p>
        </w:tc>
        <w:tc>
          <w:tcPr>
            <w:tcW w:w="1567"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46999A8">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sz w:val="24"/>
                <w:szCs w:val="24"/>
                <w:vertAlign w:val="baseline"/>
                <w:lang w:val="en-US" w:eastAsia="zh-CN"/>
              </w:rPr>
              <w:t>完成状态</w:t>
            </w:r>
          </w:p>
        </w:tc>
        <w:tc>
          <w:tcPr>
            <w:tcW w:w="5593"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690786F8">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sz w:val="24"/>
                <w:szCs w:val="24"/>
                <w:vertAlign w:val="baseline"/>
                <w:lang w:val="en-US" w:eastAsia="zh-CN"/>
              </w:rPr>
              <w:t>完成情况</w:t>
            </w:r>
          </w:p>
        </w:tc>
      </w:tr>
      <w:tr w14:paraId="6B32C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00"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6460D38">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1</w:t>
            </w:r>
          </w:p>
        </w:tc>
        <w:tc>
          <w:tcPr>
            <w:tcW w:w="2776"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BEBA69C">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SOP持续迭代优化</w:t>
            </w:r>
          </w:p>
        </w:tc>
        <w:tc>
          <w:tcPr>
            <w:tcW w:w="1808"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2505BF2">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陈健、蔡宇骞</w:t>
            </w:r>
          </w:p>
        </w:tc>
        <w:tc>
          <w:tcPr>
            <w:tcW w:w="1728"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B5AEBD1">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2026/02/28</w:t>
            </w:r>
          </w:p>
        </w:tc>
        <w:tc>
          <w:tcPr>
            <w:tcW w:w="1567"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2B26260">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已完成</w:t>
            </w:r>
          </w:p>
        </w:tc>
        <w:tc>
          <w:tcPr>
            <w:tcW w:w="5593"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8936AB2">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 xml:space="preserve">1、新增主站兼容落地专区个性化模版合同； </w:t>
            </w:r>
          </w:p>
          <w:p w14:paraId="64BE77CF">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2、所有项目合同签署前，先由中资通过邮件的方式书面通知各家电商，并要求书面回复是否参与。确认后再进行专区电商商品下发；</w:t>
            </w:r>
          </w:p>
          <w:p w14:paraId="03EEE0E2">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3、上线专区问题投诉登记在线表，强化问题闭环管理。</w:t>
            </w:r>
          </w:p>
        </w:tc>
      </w:tr>
      <w:tr w14:paraId="4753C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0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04CAEB5">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2</w:t>
            </w:r>
          </w:p>
        </w:tc>
        <w:tc>
          <w:tcPr>
            <w:tcW w:w="277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43E12A4">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中国煤地专区现场驻场服务</w:t>
            </w:r>
          </w:p>
        </w:tc>
        <w:tc>
          <w:tcPr>
            <w:tcW w:w="180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48ECCD4">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袁平</w:t>
            </w:r>
          </w:p>
        </w:tc>
        <w:tc>
          <w:tcPr>
            <w:tcW w:w="17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23E8253">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2026/02/28</w:t>
            </w:r>
          </w:p>
        </w:tc>
        <w:tc>
          <w:tcPr>
            <w:tcW w:w="156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A088DFE">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已完成</w:t>
            </w:r>
          </w:p>
        </w:tc>
        <w:tc>
          <w:tcPr>
            <w:tcW w:w="5593"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D013320">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安排交付专员袁平节后进驻现场，计划驻场一个月，全程配合客户完成采买相关工作，确保采购流程高效推进。</w:t>
            </w:r>
          </w:p>
        </w:tc>
      </w:tr>
      <w:tr w14:paraId="0C9A5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0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658D1BF">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3</w:t>
            </w:r>
          </w:p>
        </w:tc>
        <w:tc>
          <w:tcPr>
            <w:tcW w:w="277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D45DF1C">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联合交付、产品、营运中心对系统问题进行管控</w:t>
            </w:r>
          </w:p>
        </w:tc>
        <w:tc>
          <w:tcPr>
            <w:tcW w:w="180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BCB5E73">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陈健、蔡宇骞</w:t>
            </w:r>
          </w:p>
        </w:tc>
        <w:tc>
          <w:tcPr>
            <w:tcW w:w="17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E2D532E">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2026/02/28</w:t>
            </w:r>
          </w:p>
        </w:tc>
        <w:tc>
          <w:tcPr>
            <w:tcW w:w="156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DFAD699">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已完成</w:t>
            </w:r>
          </w:p>
        </w:tc>
        <w:tc>
          <w:tcPr>
            <w:tcW w:w="5593"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11CE33C">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持续跟进需求和问题：</w:t>
            </w:r>
          </w:p>
          <w:p w14:paraId="2371B7CB">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1、订单采购单数据查看权限修改；</w:t>
            </w:r>
          </w:p>
          <w:p w14:paraId="541D5784">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2、采购人购物车提交后无法提示具体哪个商品无法下单的问题；</w:t>
            </w:r>
          </w:p>
          <w:p w14:paraId="5C225CC6">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3、LOGO跳转以及购物车等优化跟进；</w:t>
            </w:r>
          </w:p>
          <w:p w14:paraId="4092B7BF">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4、多专区公告同步功能；</w:t>
            </w:r>
          </w:p>
          <w:p w14:paraId="00965288">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5、采购单审核配置（根据专区要求，配置采购单是否需要审核以及弹窗选择）</w:t>
            </w:r>
          </w:p>
        </w:tc>
      </w:tr>
      <w:tr w14:paraId="48380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0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134A684">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4</w:t>
            </w:r>
          </w:p>
        </w:tc>
        <w:tc>
          <w:tcPr>
            <w:tcW w:w="277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D9BCC70">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配合运营中心持续做好直播推广</w:t>
            </w:r>
          </w:p>
        </w:tc>
        <w:tc>
          <w:tcPr>
            <w:tcW w:w="180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919F562">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蔡宇骞、黄可</w:t>
            </w:r>
          </w:p>
        </w:tc>
        <w:tc>
          <w:tcPr>
            <w:tcW w:w="17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8F386E3">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2026/02/28</w:t>
            </w:r>
          </w:p>
        </w:tc>
        <w:tc>
          <w:tcPr>
            <w:tcW w:w="156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A3D8A9B">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已完成</w:t>
            </w:r>
          </w:p>
        </w:tc>
        <w:tc>
          <w:tcPr>
            <w:tcW w:w="5593"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CE9060D">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于2月4日，交付蔡宇骞助力采购人专场、供应商专场直播首秀顺利落地，为业务推广提供有力支撑</w:t>
            </w:r>
          </w:p>
        </w:tc>
      </w:tr>
    </w:tbl>
    <w:p w14:paraId="443427F7">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lang w:val="en-US" w:eastAsia="zh-CN"/>
        </w:rPr>
      </w:pPr>
      <w:r>
        <w:rPr>
          <w:rFonts w:hint="eastAsia" w:ascii="仿宋" w:hAnsi="仿宋" w:eastAsia="仿宋" w:cs="仿宋"/>
          <w:color w:val="000000" w:themeColor="text1"/>
          <w:sz w:val="28"/>
          <w:szCs w:val="28"/>
          <w:lang w:val="en-US" w:eastAsia="zh-CN"/>
          <w14:textFill>
            <w14:solidFill>
              <w14:schemeClr w14:val="tx1"/>
            </w14:solidFill>
          </w14:textFill>
        </w:rPr>
        <w:t>本期工作规划：</w:t>
      </w:r>
    </w:p>
    <w:tbl>
      <w:tblPr>
        <w:tblStyle w:val="8"/>
        <w:tblW w:w="1414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3"/>
        <w:gridCol w:w="9546"/>
        <w:gridCol w:w="1786"/>
        <w:gridCol w:w="1887"/>
      </w:tblGrid>
      <w:tr w14:paraId="0865A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23"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75C6A4B0">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序号</w:t>
            </w:r>
          </w:p>
        </w:tc>
        <w:tc>
          <w:tcPr>
            <w:tcW w:w="9546"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0F483F04">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关键任务</w:t>
            </w:r>
          </w:p>
        </w:tc>
        <w:tc>
          <w:tcPr>
            <w:tcW w:w="1786"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2C0AC3BB">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责任人</w:t>
            </w:r>
          </w:p>
        </w:tc>
        <w:tc>
          <w:tcPr>
            <w:tcW w:w="1887"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41C1EB19">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计划完成时间</w:t>
            </w:r>
          </w:p>
        </w:tc>
      </w:tr>
      <w:tr w14:paraId="0E2B3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23"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A525775">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1</w:t>
            </w:r>
          </w:p>
        </w:tc>
        <w:tc>
          <w:tcPr>
            <w:tcW w:w="9546"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96C8AEF">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SOP持续迭代优化：</w:t>
            </w:r>
          </w:p>
          <w:p w14:paraId="3E99D811">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1、专区开设电商下发更新，开设专区前，交付侧需先和商务以及运营人员确认入驻电商（而不是直接全量入驻）</w:t>
            </w:r>
          </w:p>
          <w:p w14:paraId="6E885777">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2、标证通办理强制化，新开设专区，正式系统测试供应商需绑定标证通</w:t>
            </w:r>
          </w:p>
        </w:tc>
        <w:tc>
          <w:tcPr>
            <w:tcW w:w="1786"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1674DDF">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陈健、蔡宇骞</w:t>
            </w:r>
          </w:p>
        </w:tc>
        <w:tc>
          <w:tcPr>
            <w:tcW w:w="1887"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C1B48B1">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2026/03/31</w:t>
            </w:r>
          </w:p>
        </w:tc>
      </w:tr>
      <w:tr w14:paraId="4C660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23"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5CE6D90">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2</w:t>
            </w:r>
          </w:p>
        </w:tc>
        <w:tc>
          <w:tcPr>
            <w:tcW w:w="954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9BA5511">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中国煤地专区运维保障，交付人员介入采购人群、本地供应商群进行日常运维</w:t>
            </w:r>
          </w:p>
        </w:tc>
        <w:tc>
          <w:tcPr>
            <w:tcW w:w="178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404D4AE">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蔡宇骞、李迪</w:t>
            </w:r>
          </w:p>
        </w:tc>
        <w:tc>
          <w:tcPr>
            <w:tcW w:w="188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294E1FE">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2026/03/31</w:t>
            </w:r>
          </w:p>
        </w:tc>
      </w:tr>
      <w:tr w14:paraId="13746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23"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2373315">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3</w:t>
            </w:r>
          </w:p>
        </w:tc>
        <w:tc>
          <w:tcPr>
            <w:tcW w:w="954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F4A28F2">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联合交付、产品、营运中心对系统问题进行管控，目前持续跟进需求和问题：</w:t>
            </w:r>
          </w:p>
          <w:p w14:paraId="65975394">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1、订单取消功能</w:t>
            </w:r>
          </w:p>
          <w:p w14:paraId="0034027D">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2、退货逻辑优化</w:t>
            </w:r>
          </w:p>
          <w:p w14:paraId="1BB5A9E0">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3、合同签署发起方优化（双方都可发起）</w:t>
            </w:r>
          </w:p>
          <w:p w14:paraId="6A3574A4">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4、订单以及合同相关优化点</w:t>
            </w:r>
          </w:p>
          <w:p w14:paraId="65084B3D">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5、配合联调新接入电商</w:t>
            </w:r>
          </w:p>
        </w:tc>
        <w:tc>
          <w:tcPr>
            <w:tcW w:w="178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9107421">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陈健、蔡宇骞</w:t>
            </w:r>
          </w:p>
        </w:tc>
        <w:tc>
          <w:tcPr>
            <w:tcW w:w="188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E40209D">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2026/03/31</w:t>
            </w:r>
          </w:p>
        </w:tc>
      </w:tr>
      <w:tr w14:paraId="3CE82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23" w:type="dxa"/>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75AEF6FC">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4</w:t>
            </w:r>
          </w:p>
        </w:tc>
        <w:tc>
          <w:tcPr>
            <w:tcW w:w="9546"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2DEF158E">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配合运营中心持续做好直播推广：</w:t>
            </w:r>
          </w:p>
          <w:p w14:paraId="23572BA0">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1、3月份第一周开展2个专区4场直播，分别是3月4日煤地专区直播以及3月6日新疆专区直播，由交付黄可进行直播</w:t>
            </w:r>
          </w:p>
          <w:p w14:paraId="606952A0">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2、后续每周预计安排一日进行采购人/供应商直播</w:t>
            </w:r>
          </w:p>
        </w:tc>
        <w:tc>
          <w:tcPr>
            <w:tcW w:w="1786"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1985A256">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蔡宇骞、黄可</w:t>
            </w:r>
          </w:p>
        </w:tc>
        <w:tc>
          <w:tcPr>
            <w:tcW w:w="1887"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2F10C8C7">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2026/03/31</w:t>
            </w:r>
          </w:p>
        </w:tc>
      </w:tr>
    </w:tbl>
    <w:p w14:paraId="04DC47AF">
      <w:pPr>
        <w:pStyle w:val="2"/>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五、问题回顾</w:t>
      </w:r>
    </w:p>
    <w:tbl>
      <w:tblPr>
        <w:tblStyle w:val="8"/>
        <w:tblW w:w="1414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56"/>
        <w:gridCol w:w="1634"/>
        <w:gridCol w:w="4781"/>
        <w:gridCol w:w="1513"/>
        <w:gridCol w:w="1500"/>
        <w:gridCol w:w="2384"/>
        <w:gridCol w:w="1574"/>
      </w:tblGrid>
      <w:tr w14:paraId="03CB2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6"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2C85475E">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序号</w:t>
            </w:r>
          </w:p>
        </w:tc>
        <w:tc>
          <w:tcPr>
            <w:tcW w:w="1634"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5C42D134">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问题类型</w:t>
            </w:r>
          </w:p>
        </w:tc>
        <w:tc>
          <w:tcPr>
            <w:tcW w:w="4781"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74F00A9">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问题描述</w:t>
            </w:r>
          </w:p>
        </w:tc>
        <w:tc>
          <w:tcPr>
            <w:tcW w:w="1513"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7F75828C">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提出日期</w:t>
            </w:r>
          </w:p>
        </w:tc>
        <w:tc>
          <w:tcPr>
            <w:tcW w:w="1500"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655A008E">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sz w:val="24"/>
                <w:szCs w:val="24"/>
                <w:vertAlign w:val="baseline"/>
                <w:lang w:val="en-US" w:eastAsia="zh-CN"/>
              </w:rPr>
              <w:t>是否已解决</w:t>
            </w:r>
          </w:p>
        </w:tc>
        <w:tc>
          <w:tcPr>
            <w:tcW w:w="2384"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7B8BB4EE">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kern w:val="2"/>
                <w:sz w:val="24"/>
                <w:szCs w:val="24"/>
                <w:vertAlign w:val="baseline"/>
                <w:lang w:val="en-US" w:eastAsia="zh-CN" w:bidi="ar-SA"/>
              </w:rPr>
              <w:t>解决方案</w:t>
            </w:r>
          </w:p>
        </w:tc>
        <w:tc>
          <w:tcPr>
            <w:tcW w:w="1574"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46A01C6B">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kern w:val="2"/>
                <w:sz w:val="24"/>
                <w:szCs w:val="24"/>
                <w:vertAlign w:val="baseline"/>
                <w:lang w:val="en-US" w:eastAsia="zh-CN" w:bidi="ar-SA"/>
              </w:rPr>
              <w:t>计划解决时间</w:t>
            </w:r>
          </w:p>
        </w:tc>
      </w:tr>
      <w:tr w14:paraId="1F47B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6"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2616C8E">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1</w:t>
            </w:r>
          </w:p>
        </w:tc>
        <w:tc>
          <w:tcPr>
            <w:tcW w:w="1634"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20EF769">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比质比价逻辑</w:t>
            </w:r>
          </w:p>
        </w:tc>
        <w:tc>
          <w:tcPr>
            <w:tcW w:w="4781"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A1DEA4C">
            <w:pPr>
              <w:keepNext/>
              <w:keepLines w:val="0"/>
              <w:pageBreakBefore w:val="0"/>
              <w:widowControl w:val="0"/>
              <w:numPr>
                <w:ilvl w:val="0"/>
                <w:numId w:val="2"/>
              </w:numPr>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比价规则逻辑矛盾，价格分析失真商品比价维度存在明显的规则悖论，直接影响价格管控的有效性</w:t>
            </w:r>
          </w:p>
          <w:p w14:paraId="4DC94D0D">
            <w:pPr>
              <w:keepNext/>
              <w:keepLines w:val="0"/>
              <w:pageBreakBefore w:val="0"/>
              <w:widowControl w:val="0"/>
              <w:numPr>
                <w:ilvl w:val="0"/>
                <w:numId w:val="2"/>
              </w:numPr>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供应商端的商品参数填报存在普遍的标准不一致与错误问题</w:t>
            </w:r>
          </w:p>
        </w:tc>
        <w:tc>
          <w:tcPr>
            <w:tcW w:w="1513"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A395D49">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2025年11月</w:t>
            </w:r>
          </w:p>
        </w:tc>
        <w:tc>
          <w:tcPr>
            <w:tcW w:w="1500"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5A37518">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否</w:t>
            </w:r>
          </w:p>
        </w:tc>
        <w:tc>
          <w:tcPr>
            <w:tcW w:w="2384"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2A0D6EA">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已专题讨论，数据清洗正在进行中</w:t>
            </w:r>
          </w:p>
        </w:tc>
        <w:tc>
          <w:tcPr>
            <w:tcW w:w="1574"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3632B5F">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2026年3月</w:t>
            </w:r>
          </w:p>
        </w:tc>
      </w:tr>
      <w:tr w14:paraId="5FFB4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3FFA078">
            <w:pPr>
              <w:keepNext/>
              <w:keepLines w:val="0"/>
              <w:pageBreakBefore w:val="0"/>
              <w:widowControl w:val="0"/>
              <w:kinsoku/>
              <w:wordWrap/>
              <w:overflowPunct/>
              <w:topLinePunct w:val="0"/>
              <w:autoSpaceDE/>
              <w:autoSpaceDN/>
              <w:bidi w:val="0"/>
              <w:adjustRightInd/>
              <w:snapToGrid w:val="0"/>
              <w:spacing w:line="360" w:lineRule="auto"/>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163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CDEB336">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库存显示</w:t>
            </w:r>
          </w:p>
        </w:tc>
        <w:tc>
          <w:tcPr>
            <w:tcW w:w="4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ABDE6A1">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平台侧显示有库存，下单时提醒无货</w:t>
            </w:r>
          </w:p>
        </w:tc>
        <w:tc>
          <w:tcPr>
            <w:tcW w:w="151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9987A16">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205年12月</w:t>
            </w:r>
          </w:p>
        </w:tc>
        <w:tc>
          <w:tcPr>
            <w:tcW w:w="15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320B5C3">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否</w:t>
            </w:r>
          </w:p>
        </w:tc>
        <w:tc>
          <w:tcPr>
            <w:tcW w:w="23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0ECD803">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上线商品库存自动化巡检功能</w:t>
            </w:r>
          </w:p>
        </w:tc>
        <w:tc>
          <w:tcPr>
            <w:tcW w:w="157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E57D643">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持续进行</w:t>
            </w:r>
          </w:p>
        </w:tc>
      </w:tr>
      <w:tr w14:paraId="11D80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6979937">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w:t>
            </w:r>
          </w:p>
        </w:tc>
        <w:tc>
          <w:tcPr>
            <w:tcW w:w="163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1EB593B">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购物车不提醒缺货商品</w:t>
            </w:r>
          </w:p>
        </w:tc>
        <w:tc>
          <w:tcPr>
            <w:tcW w:w="4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1DD4C2D">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购物车多商品下单，单商品无货，不提示无货商品信息</w:t>
            </w:r>
          </w:p>
        </w:tc>
        <w:tc>
          <w:tcPr>
            <w:tcW w:w="151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82D9E10">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2025年12月</w:t>
            </w:r>
          </w:p>
        </w:tc>
        <w:tc>
          <w:tcPr>
            <w:tcW w:w="15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061F871">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否</w:t>
            </w:r>
          </w:p>
        </w:tc>
        <w:tc>
          <w:tcPr>
            <w:tcW w:w="23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C24B619">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优化产品设计</w:t>
            </w:r>
          </w:p>
        </w:tc>
        <w:tc>
          <w:tcPr>
            <w:tcW w:w="157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C594E24">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2026年3月</w:t>
            </w:r>
          </w:p>
        </w:tc>
      </w:tr>
      <w:tr w14:paraId="175FC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E2889D7">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w:t>
            </w:r>
          </w:p>
        </w:tc>
        <w:tc>
          <w:tcPr>
            <w:tcW w:w="163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4B6D98F">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物流信息</w:t>
            </w:r>
          </w:p>
          <w:p w14:paraId="768AEA70">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显示</w:t>
            </w:r>
          </w:p>
        </w:tc>
        <w:tc>
          <w:tcPr>
            <w:tcW w:w="4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F251CA0">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下单后，平台不显示物流信息仅显示物流单号，有商品电商选择自行配送后无物流信息推送</w:t>
            </w:r>
          </w:p>
        </w:tc>
        <w:tc>
          <w:tcPr>
            <w:tcW w:w="151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0BA23F9">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2025年12月</w:t>
            </w:r>
          </w:p>
        </w:tc>
        <w:tc>
          <w:tcPr>
            <w:tcW w:w="15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F31171B">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否</w:t>
            </w:r>
          </w:p>
        </w:tc>
        <w:tc>
          <w:tcPr>
            <w:tcW w:w="23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8E7FCD1">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对接物流100并与供应商沟通物流信息推送</w:t>
            </w:r>
          </w:p>
        </w:tc>
        <w:tc>
          <w:tcPr>
            <w:tcW w:w="157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2844722">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2026年4月</w:t>
            </w:r>
          </w:p>
        </w:tc>
      </w:tr>
      <w:tr w14:paraId="55863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DA37385">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w:t>
            </w:r>
          </w:p>
        </w:tc>
        <w:tc>
          <w:tcPr>
            <w:tcW w:w="163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C8BF056">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订单取消功能</w:t>
            </w:r>
          </w:p>
        </w:tc>
        <w:tc>
          <w:tcPr>
            <w:tcW w:w="4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496EF85">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目前客户在订单上级审核通过后无法取消订单</w:t>
            </w:r>
          </w:p>
        </w:tc>
        <w:tc>
          <w:tcPr>
            <w:tcW w:w="151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AD92358">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2026</w:t>
            </w:r>
            <w:r>
              <w:rPr>
                <w:rFonts w:hint="eastAsia" w:ascii="仿宋" w:hAnsi="仿宋" w:eastAsia="仿宋" w:cs="仿宋"/>
                <w:b w:val="0"/>
                <w:i w:val="0"/>
                <w:color w:val="auto"/>
                <w:kern w:val="2"/>
                <w:sz w:val="24"/>
                <w:szCs w:val="24"/>
                <w:vertAlign w:val="baseline"/>
                <w:lang w:val="en-US" w:eastAsia="zh-CN" w:bidi="ar-SA"/>
              </w:rPr>
              <w:t>年</w:t>
            </w:r>
            <w:r>
              <w:rPr>
                <w:rFonts w:hint="eastAsia" w:ascii="仿宋" w:hAnsi="仿宋" w:eastAsia="仿宋" w:cs="仿宋"/>
                <w:b w:val="0"/>
                <w:i w:val="0"/>
                <w:color w:val="auto"/>
                <w:sz w:val="24"/>
                <w:szCs w:val="24"/>
                <w:vertAlign w:val="baseline"/>
                <w:lang w:val="en-US" w:eastAsia="zh-CN"/>
              </w:rPr>
              <w:t>1</w:t>
            </w:r>
            <w:r>
              <w:rPr>
                <w:rFonts w:hint="eastAsia" w:ascii="仿宋" w:hAnsi="仿宋" w:eastAsia="仿宋" w:cs="仿宋"/>
                <w:b w:val="0"/>
                <w:i w:val="0"/>
                <w:color w:val="auto"/>
                <w:kern w:val="2"/>
                <w:sz w:val="24"/>
                <w:szCs w:val="24"/>
                <w:vertAlign w:val="baseline"/>
                <w:lang w:val="en-US" w:eastAsia="zh-CN" w:bidi="ar-SA"/>
              </w:rPr>
              <w:t>月</w:t>
            </w:r>
          </w:p>
        </w:tc>
        <w:tc>
          <w:tcPr>
            <w:tcW w:w="15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6843756">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否</w:t>
            </w:r>
          </w:p>
        </w:tc>
        <w:tc>
          <w:tcPr>
            <w:tcW w:w="23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B08645C">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功能正在规划中，目前正在和电商沟通是否需要其审核</w:t>
            </w:r>
          </w:p>
        </w:tc>
        <w:tc>
          <w:tcPr>
            <w:tcW w:w="157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5187B7A">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2026年4月</w:t>
            </w:r>
          </w:p>
        </w:tc>
      </w:tr>
      <w:tr w14:paraId="3E51E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871AFCF">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6</w:t>
            </w:r>
          </w:p>
        </w:tc>
        <w:tc>
          <w:tcPr>
            <w:tcW w:w="163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D21922B">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审批流错误</w:t>
            </w:r>
          </w:p>
        </w:tc>
        <w:tc>
          <w:tcPr>
            <w:tcW w:w="4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AF160F3">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中煤专区订单审核和合同签署推给专区内所有采购人</w:t>
            </w:r>
          </w:p>
        </w:tc>
        <w:tc>
          <w:tcPr>
            <w:tcW w:w="151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E56C460">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2026</w:t>
            </w:r>
            <w:r>
              <w:rPr>
                <w:rFonts w:hint="eastAsia" w:ascii="仿宋" w:hAnsi="仿宋" w:eastAsia="仿宋" w:cs="仿宋"/>
                <w:b w:val="0"/>
                <w:i w:val="0"/>
                <w:color w:val="auto"/>
                <w:kern w:val="2"/>
                <w:sz w:val="24"/>
                <w:szCs w:val="24"/>
                <w:vertAlign w:val="baseline"/>
                <w:lang w:val="en-US" w:eastAsia="zh-CN" w:bidi="ar-SA"/>
              </w:rPr>
              <w:t>年</w:t>
            </w:r>
            <w:r>
              <w:rPr>
                <w:rFonts w:hint="eastAsia" w:ascii="仿宋" w:hAnsi="仿宋" w:eastAsia="仿宋" w:cs="仿宋"/>
                <w:b w:val="0"/>
                <w:i w:val="0"/>
                <w:color w:val="auto"/>
                <w:sz w:val="24"/>
                <w:szCs w:val="24"/>
                <w:vertAlign w:val="baseline"/>
                <w:lang w:val="en-US" w:eastAsia="zh-CN"/>
              </w:rPr>
              <w:t>1</w:t>
            </w:r>
            <w:r>
              <w:rPr>
                <w:rFonts w:hint="eastAsia" w:ascii="仿宋" w:hAnsi="仿宋" w:eastAsia="仿宋" w:cs="仿宋"/>
                <w:b w:val="0"/>
                <w:i w:val="0"/>
                <w:color w:val="auto"/>
                <w:kern w:val="2"/>
                <w:sz w:val="24"/>
                <w:szCs w:val="24"/>
                <w:vertAlign w:val="baseline"/>
                <w:lang w:val="en-US" w:eastAsia="zh-CN" w:bidi="ar-SA"/>
              </w:rPr>
              <w:t>月</w:t>
            </w:r>
          </w:p>
        </w:tc>
        <w:tc>
          <w:tcPr>
            <w:tcW w:w="15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B73FE81">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是</w:t>
            </w:r>
          </w:p>
        </w:tc>
        <w:tc>
          <w:tcPr>
            <w:tcW w:w="23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8252EA7">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固定审批流并限制修改</w:t>
            </w:r>
          </w:p>
        </w:tc>
        <w:tc>
          <w:tcPr>
            <w:tcW w:w="157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092CD02">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2026</w:t>
            </w:r>
            <w:r>
              <w:rPr>
                <w:rFonts w:hint="eastAsia" w:ascii="仿宋" w:hAnsi="仿宋" w:eastAsia="仿宋" w:cs="仿宋"/>
                <w:b w:val="0"/>
                <w:i w:val="0"/>
                <w:color w:val="auto"/>
                <w:kern w:val="2"/>
                <w:sz w:val="24"/>
                <w:szCs w:val="24"/>
                <w:vertAlign w:val="baseline"/>
                <w:lang w:val="en-US" w:eastAsia="zh-CN" w:bidi="ar-SA"/>
              </w:rPr>
              <w:t>年</w:t>
            </w:r>
            <w:r>
              <w:rPr>
                <w:rFonts w:hint="eastAsia" w:ascii="仿宋" w:hAnsi="仿宋" w:eastAsia="仿宋" w:cs="仿宋"/>
                <w:b w:val="0"/>
                <w:i w:val="0"/>
                <w:color w:val="auto"/>
                <w:sz w:val="24"/>
                <w:szCs w:val="24"/>
                <w:vertAlign w:val="baseline"/>
                <w:lang w:val="en-US" w:eastAsia="zh-CN"/>
              </w:rPr>
              <w:t>1</w:t>
            </w:r>
            <w:r>
              <w:rPr>
                <w:rFonts w:hint="eastAsia" w:ascii="仿宋" w:hAnsi="仿宋" w:eastAsia="仿宋" w:cs="仿宋"/>
                <w:b w:val="0"/>
                <w:i w:val="0"/>
                <w:color w:val="auto"/>
                <w:kern w:val="2"/>
                <w:sz w:val="24"/>
                <w:szCs w:val="24"/>
                <w:vertAlign w:val="baseline"/>
                <w:lang w:val="en-US" w:eastAsia="zh-CN" w:bidi="ar-SA"/>
              </w:rPr>
              <w:t>月</w:t>
            </w:r>
          </w:p>
        </w:tc>
      </w:tr>
      <w:tr w14:paraId="0D5D5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52DB82C">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7</w:t>
            </w:r>
          </w:p>
        </w:tc>
        <w:tc>
          <w:tcPr>
            <w:tcW w:w="163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551CBDD">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发货时间、单号时效性</w:t>
            </w:r>
          </w:p>
        </w:tc>
        <w:tc>
          <w:tcPr>
            <w:tcW w:w="4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6184F82">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平台的显示的流程与实际流程无法保持一致，如货物已发出并签收，平台仍显示未发货</w:t>
            </w:r>
          </w:p>
        </w:tc>
        <w:tc>
          <w:tcPr>
            <w:tcW w:w="151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71A6C32">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2026</w:t>
            </w:r>
            <w:r>
              <w:rPr>
                <w:rFonts w:hint="eastAsia" w:ascii="仿宋" w:hAnsi="仿宋" w:eastAsia="仿宋" w:cs="仿宋"/>
                <w:b w:val="0"/>
                <w:i w:val="0"/>
                <w:color w:val="auto"/>
                <w:kern w:val="2"/>
                <w:sz w:val="24"/>
                <w:szCs w:val="24"/>
                <w:vertAlign w:val="baseline"/>
                <w:lang w:val="en-US" w:eastAsia="zh-CN" w:bidi="ar-SA"/>
              </w:rPr>
              <w:t>年</w:t>
            </w:r>
            <w:r>
              <w:rPr>
                <w:rFonts w:hint="eastAsia" w:ascii="仿宋" w:hAnsi="仿宋" w:eastAsia="仿宋" w:cs="仿宋"/>
                <w:b w:val="0"/>
                <w:i w:val="0"/>
                <w:color w:val="auto"/>
                <w:sz w:val="24"/>
                <w:szCs w:val="24"/>
                <w:vertAlign w:val="baseline"/>
                <w:lang w:val="en-US" w:eastAsia="zh-CN"/>
              </w:rPr>
              <w:t>1</w:t>
            </w:r>
            <w:r>
              <w:rPr>
                <w:rFonts w:hint="eastAsia" w:ascii="仿宋" w:hAnsi="仿宋" w:eastAsia="仿宋" w:cs="仿宋"/>
                <w:b w:val="0"/>
                <w:i w:val="0"/>
                <w:color w:val="auto"/>
                <w:kern w:val="2"/>
                <w:sz w:val="24"/>
                <w:szCs w:val="24"/>
                <w:vertAlign w:val="baseline"/>
                <w:lang w:val="en-US" w:eastAsia="zh-CN" w:bidi="ar-SA"/>
              </w:rPr>
              <w:t>月</w:t>
            </w:r>
          </w:p>
        </w:tc>
        <w:tc>
          <w:tcPr>
            <w:tcW w:w="15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6CF2748">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否</w:t>
            </w:r>
          </w:p>
        </w:tc>
        <w:tc>
          <w:tcPr>
            <w:tcW w:w="23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9EA5DF2">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统一供应商的信息来源并及时反馈至系统</w:t>
            </w:r>
          </w:p>
        </w:tc>
        <w:tc>
          <w:tcPr>
            <w:tcW w:w="157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A6F3E30">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2026年3月</w:t>
            </w:r>
          </w:p>
        </w:tc>
      </w:tr>
      <w:tr w14:paraId="661D9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3CD55E4">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8</w:t>
            </w:r>
          </w:p>
        </w:tc>
        <w:tc>
          <w:tcPr>
            <w:tcW w:w="163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B4D07EF">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退换货功能</w:t>
            </w:r>
          </w:p>
        </w:tc>
        <w:tc>
          <w:tcPr>
            <w:tcW w:w="4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E7F97D2">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目前平台仅支持退货无换货选项</w:t>
            </w:r>
          </w:p>
        </w:tc>
        <w:tc>
          <w:tcPr>
            <w:tcW w:w="151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DEE18F9">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2026年1月</w:t>
            </w:r>
          </w:p>
        </w:tc>
        <w:tc>
          <w:tcPr>
            <w:tcW w:w="15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2EF0083">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否</w:t>
            </w:r>
          </w:p>
        </w:tc>
        <w:tc>
          <w:tcPr>
            <w:tcW w:w="23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7149786">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优化产品设计，上线换货功能</w:t>
            </w:r>
          </w:p>
        </w:tc>
        <w:tc>
          <w:tcPr>
            <w:tcW w:w="157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47BBD8A">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2026年4月</w:t>
            </w:r>
          </w:p>
        </w:tc>
      </w:tr>
      <w:tr w14:paraId="10BAF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D80D334">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9</w:t>
            </w:r>
          </w:p>
        </w:tc>
        <w:tc>
          <w:tcPr>
            <w:tcW w:w="163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870BFE2">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发货时效性</w:t>
            </w:r>
          </w:p>
        </w:tc>
        <w:tc>
          <w:tcPr>
            <w:tcW w:w="4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782BAB6">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多家供应商无法及时发货，下单一周后仍未发货</w:t>
            </w:r>
          </w:p>
        </w:tc>
        <w:tc>
          <w:tcPr>
            <w:tcW w:w="151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4306228">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2026年1月</w:t>
            </w:r>
          </w:p>
        </w:tc>
        <w:tc>
          <w:tcPr>
            <w:tcW w:w="15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FF2D016">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否</w:t>
            </w:r>
          </w:p>
        </w:tc>
        <w:tc>
          <w:tcPr>
            <w:tcW w:w="23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24A7224">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约谈电商，并上线发货提醒功能</w:t>
            </w:r>
          </w:p>
        </w:tc>
        <w:tc>
          <w:tcPr>
            <w:tcW w:w="157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CAB924D">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2026年3月</w:t>
            </w:r>
          </w:p>
        </w:tc>
      </w:tr>
      <w:tr w14:paraId="42A74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B09B12A">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10</w:t>
            </w:r>
          </w:p>
        </w:tc>
        <w:tc>
          <w:tcPr>
            <w:tcW w:w="163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A7E5CB5">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服务器宕机</w:t>
            </w:r>
          </w:p>
        </w:tc>
        <w:tc>
          <w:tcPr>
            <w:tcW w:w="4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664AD33">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多次出现网页卡死客户无法使用或登录</w:t>
            </w:r>
          </w:p>
        </w:tc>
        <w:tc>
          <w:tcPr>
            <w:tcW w:w="151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45ABDA4">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2026</w:t>
            </w:r>
            <w:r>
              <w:rPr>
                <w:rFonts w:hint="eastAsia" w:ascii="仿宋" w:hAnsi="仿宋" w:eastAsia="仿宋" w:cs="仿宋"/>
                <w:b w:val="0"/>
                <w:i w:val="0"/>
                <w:color w:val="auto"/>
                <w:kern w:val="2"/>
                <w:sz w:val="24"/>
                <w:szCs w:val="24"/>
                <w:vertAlign w:val="baseline"/>
                <w:lang w:val="en-US" w:eastAsia="zh-CN" w:bidi="ar-SA"/>
              </w:rPr>
              <w:t>年</w:t>
            </w:r>
            <w:r>
              <w:rPr>
                <w:rFonts w:hint="eastAsia" w:ascii="仿宋" w:hAnsi="仿宋" w:eastAsia="仿宋" w:cs="仿宋"/>
                <w:b w:val="0"/>
                <w:i w:val="0"/>
                <w:color w:val="auto"/>
                <w:sz w:val="24"/>
                <w:szCs w:val="24"/>
                <w:vertAlign w:val="baseline"/>
                <w:lang w:val="en-US" w:eastAsia="zh-CN"/>
              </w:rPr>
              <w:t>2</w:t>
            </w:r>
            <w:r>
              <w:rPr>
                <w:rFonts w:hint="eastAsia" w:ascii="仿宋" w:hAnsi="仿宋" w:eastAsia="仿宋" w:cs="仿宋"/>
                <w:b w:val="0"/>
                <w:i w:val="0"/>
                <w:color w:val="auto"/>
                <w:kern w:val="2"/>
                <w:sz w:val="24"/>
                <w:szCs w:val="24"/>
                <w:vertAlign w:val="baseline"/>
                <w:lang w:val="en-US" w:eastAsia="zh-CN" w:bidi="ar-SA"/>
              </w:rPr>
              <w:t>月</w:t>
            </w:r>
          </w:p>
        </w:tc>
        <w:tc>
          <w:tcPr>
            <w:tcW w:w="15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6755B1F">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是</w:t>
            </w:r>
          </w:p>
        </w:tc>
        <w:tc>
          <w:tcPr>
            <w:tcW w:w="23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894C4EE">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已明确紧急问题处理机制，同时和客户保持沟通，安抚情绪并尽快解决问题</w:t>
            </w:r>
          </w:p>
        </w:tc>
        <w:tc>
          <w:tcPr>
            <w:tcW w:w="157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E546D31">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2026</w:t>
            </w:r>
            <w:r>
              <w:rPr>
                <w:rFonts w:hint="eastAsia" w:ascii="仿宋" w:hAnsi="仿宋" w:eastAsia="仿宋" w:cs="仿宋"/>
                <w:b w:val="0"/>
                <w:i w:val="0"/>
                <w:color w:val="auto"/>
                <w:kern w:val="2"/>
                <w:sz w:val="24"/>
                <w:szCs w:val="24"/>
                <w:vertAlign w:val="baseline"/>
                <w:lang w:val="en-US" w:eastAsia="zh-CN" w:bidi="ar-SA"/>
              </w:rPr>
              <w:t>年</w:t>
            </w:r>
            <w:r>
              <w:rPr>
                <w:rFonts w:hint="eastAsia" w:ascii="仿宋" w:hAnsi="仿宋" w:eastAsia="仿宋" w:cs="仿宋"/>
                <w:b w:val="0"/>
                <w:i w:val="0"/>
                <w:color w:val="auto"/>
                <w:sz w:val="24"/>
                <w:szCs w:val="24"/>
                <w:vertAlign w:val="baseline"/>
                <w:lang w:val="en-US" w:eastAsia="zh-CN"/>
              </w:rPr>
              <w:t>2</w:t>
            </w:r>
            <w:r>
              <w:rPr>
                <w:rFonts w:hint="eastAsia" w:ascii="仿宋" w:hAnsi="仿宋" w:eastAsia="仿宋" w:cs="仿宋"/>
                <w:b w:val="0"/>
                <w:i w:val="0"/>
                <w:color w:val="auto"/>
                <w:kern w:val="2"/>
                <w:sz w:val="24"/>
                <w:szCs w:val="24"/>
                <w:vertAlign w:val="baseline"/>
                <w:lang w:val="en-US" w:eastAsia="zh-CN" w:bidi="ar-SA"/>
              </w:rPr>
              <w:t>月</w:t>
            </w:r>
          </w:p>
        </w:tc>
      </w:tr>
      <w:tr w14:paraId="6A733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F5C0173">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11</w:t>
            </w:r>
          </w:p>
        </w:tc>
        <w:tc>
          <w:tcPr>
            <w:tcW w:w="163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ACD2A11">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搜索引擎</w:t>
            </w:r>
          </w:p>
        </w:tc>
        <w:tc>
          <w:tcPr>
            <w:tcW w:w="4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104DDD7">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供应商端搜索引擎与采购人端未保持一致，导致供应商上货搜索困难</w:t>
            </w:r>
          </w:p>
        </w:tc>
        <w:tc>
          <w:tcPr>
            <w:tcW w:w="151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AC61F81">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2026</w:t>
            </w:r>
            <w:r>
              <w:rPr>
                <w:rFonts w:hint="eastAsia" w:ascii="仿宋" w:hAnsi="仿宋" w:eastAsia="仿宋" w:cs="仿宋"/>
                <w:b w:val="0"/>
                <w:i w:val="0"/>
                <w:color w:val="auto"/>
                <w:kern w:val="2"/>
                <w:sz w:val="24"/>
                <w:szCs w:val="24"/>
                <w:vertAlign w:val="baseline"/>
                <w:lang w:val="en-US" w:eastAsia="zh-CN" w:bidi="ar-SA"/>
              </w:rPr>
              <w:t>年</w:t>
            </w:r>
            <w:r>
              <w:rPr>
                <w:rFonts w:hint="eastAsia" w:ascii="仿宋" w:hAnsi="仿宋" w:eastAsia="仿宋" w:cs="仿宋"/>
                <w:b w:val="0"/>
                <w:i w:val="0"/>
                <w:color w:val="auto"/>
                <w:sz w:val="24"/>
                <w:szCs w:val="24"/>
                <w:vertAlign w:val="baseline"/>
                <w:lang w:val="en-US" w:eastAsia="zh-CN"/>
              </w:rPr>
              <w:t>2</w:t>
            </w:r>
            <w:r>
              <w:rPr>
                <w:rFonts w:hint="eastAsia" w:ascii="仿宋" w:hAnsi="仿宋" w:eastAsia="仿宋" w:cs="仿宋"/>
                <w:b w:val="0"/>
                <w:i w:val="0"/>
                <w:color w:val="auto"/>
                <w:kern w:val="2"/>
                <w:sz w:val="24"/>
                <w:szCs w:val="24"/>
                <w:vertAlign w:val="baseline"/>
                <w:lang w:val="en-US" w:eastAsia="zh-CN" w:bidi="ar-SA"/>
              </w:rPr>
              <w:t>月</w:t>
            </w:r>
          </w:p>
        </w:tc>
        <w:tc>
          <w:tcPr>
            <w:tcW w:w="15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BA22E07">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否</w:t>
            </w:r>
          </w:p>
        </w:tc>
        <w:tc>
          <w:tcPr>
            <w:tcW w:w="23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7CFAF3F">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计划更新</w:t>
            </w:r>
          </w:p>
        </w:tc>
        <w:tc>
          <w:tcPr>
            <w:tcW w:w="157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C6C9F4F">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2026年3月</w:t>
            </w:r>
          </w:p>
        </w:tc>
      </w:tr>
      <w:tr w14:paraId="6E41B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1A86527">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12</w:t>
            </w:r>
          </w:p>
        </w:tc>
        <w:tc>
          <w:tcPr>
            <w:tcW w:w="163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55A5A68">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无法开票</w:t>
            </w:r>
          </w:p>
        </w:tc>
        <w:tc>
          <w:tcPr>
            <w:tcW w:w="4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B37FABA">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供应商在待开票的结算订单中，无法删除已上传的电子件</w:t>
            </w:r>
          </w:p>
        </w:tc>
        <w:tc>
          <w:tcPr>
            <w:tcW w:w="151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681EAC3">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2026</w:t>
            </w:r>
            <w:r>
              <w:rPr>
                <w:rFonts w:hint="eastAsia" w:ascii="仿宋" w:hAnsi="仿宋" w:eastAsia="仿宋" w:cs="仿宋"/>
                <w:b w:val="0"/>
                <w:i w:val="0"/>
                <w:color w:val="auto"/>
                <w:kern w:val="2"/>
                <w:sz w:val="24"/>
                <w:szCs w:val="24"/>
                <w:vertAlign w:val="baseline"/>
                <w:lang w:val="en-US" w:eastAsia="zh-CN" w:bidi="ar-SA"/>
              </w:rPr>
              <w:t>年</w:t>
            </w:r>
            <w:r>
              <w:rPr>
                <w:rFonts w:hint="eastAsia" w:ascii="仿宋" w:hAnsi="仿宋" w:eastAsia="仿宋" w:cs="仿宋"/>
                <w:b w:val="0"/>
                <w:i w:val="0"/>
                <w:color w:val="auto"/>
                <w:sz w:val="24"/>
                <w:szCs w:val="24"/>
                <w:vertAlign w:val="baseline"/>
                <w:lang w:val="en-US" w:eastAsia="zh-CN"/>
              </w:rPr>
              <w:t>2</w:t>
            </w:r>
            <w:r>
              <w:rPr>
                <w:rFonts w:hint="eastAsia" w:ascii="仿宋" w:hAnsi="仿宋" w:eastAsia="仿宋" w:cs="仿宋"/>
                <w:b w:val="0"/>
                <w:i w:val="0"/>
                <w:color w:val="auto"/>
                <w:kern w:val="2"/>
                <w:sz w:val="24"/>
                <w:szCs w:val="24"/>
                <w:vertAlign w:val="baseline"/>
                <w:lang w:val="en-US" w:eastAsia="zh-CN" w:bidi="ar-SA"/>
              </w:rPr>
              <w:t>月</w:t>
            </w:r>
          </w:p>
        </w:tc>
        <w:tc>
          <w:tcPr>
            <w:tcW w:w="15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1230DD9">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否</w:t>
            </w:r>
          </w:p>
        </w:tc>
        <w:tc>
          <w:tcPr>
            <w:tcW w:w="23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80A8FC7">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提交功能优化需求</w:t>
            </w:r>
          </w:p>
        </w:tc>
        <w:tc>
          <w:tcPr>
            <w:tcW w:w="157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E346E23">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2026年3月</w:t>
            </w:r>
          </w:p>
        </w:tc>
      </w:tr>
      <w:tr w14:paraId="4C068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BCC4A74">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13</w:t>
            </w:r>
          </w:p>
        </w:tc>
        <w:tc>
          <w:tcPr>
            <w:tcW w:w="163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130CBCD">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采供流程优化</w:t>
            </w:r>
          </w:p>
        </w:tc>
        <w:tc>
          <w:tcPr>
            <w:tcW w:w="4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5DB9809">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供应商登录、合同签署优化+采购人售后代办提醒、结算优化</w:t>
            </w:r>
          </w:p>
        </w:tc>
        <w:tc>
          <w:tcPr>
            <w:tcW w:w="151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9BFDA4A">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2026</w:t>
            </w:r>
            <w:r>
              <w:rPr>
                <w:rFonts w:hint="eastAsia" w:ascii="仿宋" w:hAnsi="仿宋" w:eastAsia="仿宋" w:cs="仿宋"/>
                <w:b w:val="0"/>
                <w:i w:val="0"/>
                <w:color w:val="auto"/>
                <w:kern w:val="2"/>
                <w:sz w:val="24"/>
                <w:szCs w:val="24"/>
                <w:vertAlign w:val="baseline"/>
                <w:lang w:val="en-US" w:eastAsia="zh-CN" w:bidi="ar-SA"/>
              </w:rPr>
              <w:t>年</w:t>
            </w:r>
            <w:r>
              <w:rPr>
                <w:rFonts w:hint="eastAsia" w:ascii="仿宋" w:hAnsi="仿宋" w:eastAsia="仿宋" w:cs="仿宋"/>
                <w:b w:val="0"/>
                <w:i w:val="0"/>
                <w:color w:val="auto"/>
                <w:sz w:val="24"/>
                <w:szCs w:val="24"/>
                <w:vertAlign w:val="baseline"/>
                <w:lang w:val="en-US" w:eastAsia="zh-CN"/>
              </w:rPr>
              <w:t>3</w:t>
            </w:r>
            <w:r>
              <w:rPr>
                <w:rFonts w:hint="eastAsia" w:ascii="仿宋" w:hAnsi="仿宋" w:eastAsia="仿宋" w:cs="仿宋"/>
                <w:b w:val="0"/>
                <w:i w:val="0"/>
                <w:color w:val="auto"/>
                <w:kern w:val="2"/>
                <w:sz w:val="24"/>
                <w:szCs w:val="24"/>
                <w:vertAlign w:val="baseline"/>
                <w:lang w:val="en-US" w:eastAsia="zh-CN" w:bidi="ar-SA"/>
              </w:rPr>
              <w:t>月</w:t>
            </w:r>
          </w:p>
        </w:tc>
        <w:tc>
          <w:tcPr>
            <w:tcW w:w="15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749C028">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否</w:t>
            </w:r>
          </w:p>
        </w:tc>
        <w:tc>
          <w:tcPr>
            <w:tcW w:w="23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B7F47B0">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提交功能优化需求</w:t>
            </w:r>
          </w:p>
        </w:tc>
        <w:tc>
          <w:tcPr>
            <w:tcW w:w="157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EAE8CD0">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2026年3月</w:t>
            </w:r>
          </w:p>
        </w:tc>
      </w:tr>
      <w:tr w14:paraId="3CD45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CB797C8">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14</w:t>
            </w:r>
          </w:p>
        </w:tc>
        <w:tc>
          <w:tcPr>
            <w:tcW w:w="163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4720DF9">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合同签署提升</w:t>
            </w:r>
          </w:p>
        </w:tc>
        <w:tc>
          <w:tcPr>
            <w:tcW w:w="4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68339F2">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合同签署菜单相关优化（联系方式，盖章显示）</w:t>
            </w:r>
          </w:p>
        </w:tc>
        <w:tc>
          <w:tcPr>
            <w:tcW w:w="151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41A6B01">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2026</w:t>
            </w:r>
            <w:r>
              <w:rPr>
                <w:rFonts w:hint="eastAsia" w:ascii="仿宋" w:hAnsi="仿宋" w:eastAsia="仿宋" w:cs="仿宋"/>
                <w:b w:val="0"/>
                <w:i w:val="0"/>
                <w:color w:val="auto"/>
                <w:kern w:val="2"/>
                <w:sz w:val="24"/>
                <w:szCs w:val="24"/>
                <w:vertAlign w:val="baseline"/>
                <w:lang w:val="en-US" w:eastAsia="zh-CN" w:bidi="ar-SA"/>
              </w:rPr>
              <w:t>年3月</w:t>
            </w:r>
          </w:p>
        </w:tc>
        <w:tc>
          <w:tcPr>
            <w:tcW w:w="15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6EED17A">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否</w:t>
            </w:r>
          </w:p>
        </w:tc>
        <w:tc>
          <w:tcPr>
            <w:tcW w:w="23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37B7EE5">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提交功能优化需求</w:t>
            </w:r>
          </w:p>
        </w:tc>
        <w:tc>
          <w:tcPr>
            <w:tcW w:w="157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C834901">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2026年3月</w:t>
            </w:r>
          </w:p>
        </w:tc>
      </w:tr>
      <w:tr w14:paraId="4B1A1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6" w:type="dxa"/>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10FABA81">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15</w:t>
            </w:r>
          </w:p>
        </w:tc>
        <w:tc>
          <w:tcPr>
            <w:tcW w:w="1634"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3D1DC062">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退货逻辑优化</w:t>
            </w:r>
          </w:p>
        </w:tc>
        <w:tc>
          <w:tcPr>
            <w:tcW w:w="4781"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4AEDF937">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退货逻辑调整需求</w:t>
            </w:r>
          </w:p>
        </w:tc>
        <w:tc>
          <w:tcPr>
            <w:tcW w:w="1513"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528DE1B4">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2026</w:t>
            </w:r>
            <w:r>
              <w:rPr>
                <w:rFonts w:hint="eastAsia" w:ascii="仿宋" w:hAnsi="仿宋" w:eastAsia="仿宋" w:cs="仿宋"/>
                <w:b w:val="0"/>
                <w:i w:val="0"/>
                <w:color w:val="auto"/>
                <w:kern w:val="2"/>
                <w:sz w:val="24"/>
                <w:szCs w:val="24"/>
                <w:vertAlign w:val="baseline"/>
                <w:lang w:val="en-US" w:eastAsia="zh-CN" w:bidi="ar-SA"/>
              </w:rPr>
              <w:t>年3月</w:t>
            </w:r>
          </w:p>
        </w:tc>
        <w:tc>
          <w:tcPr>
            <w:tcW w:w="1500"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76DF18EA">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否</w:t>
            </w:r>
          </w:p>
        </w:tc>
        <w:tc>
          <w:tcPr>
            <w:tcW w:w="2384"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1E4E5FBC">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提交功能优化需求</w:t>
            </w:r>
          </w:p>
        </w:tc>
        <w:tc>
          <w:tcPr>
            <w:tcW w:w="1574" w:type="dxa"/>
            <w:tcBorders>
              <w:top w:val="single" w:color="B5C7EA" w:themeColor="accent1" w:themeTint="66"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74197DE1">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2026年3月</w:t>
            </w:r>
          </w:p>
        </w:tc>
      </w:tr>
    </w:tbl>
    <w:p w14:paraId="3FB67ADB">
      <w:pPr>
        <w:keepNext w:val="0"/>
        <w:keepLines w:val="0"/>
        <w:pageBreakBefore w:val="0"/>
        <w:widowControl w:val="0"/>
        <w:kinsoku/>
        <w:wordWrap/>
        <w:overflowPunct/>
        <w:topLinePunct w:val="0"/>
        <w:autoSpaceDE/>
        <w:autoSpaceDN/>
        <w:bidi w:val="0"/>
        <w:adjustRightInd/>
        <w:snapToGrid/>
        <w:textAlignment w:val="auto"/>
        <w:rPr>
          <w:rFonts w:hint="default" w:ascii="仿宋" w:hAnsi="仿宋" w:eastAsia="仿宋" w:cs="仿宋"/>
          <w:color w:val="000000" w:themeColor="text1"/>
          <w:sz w:val="28"/>
          <w:szCs w:val="28"/>
          <w:lang w:val="en-US" w:eastAsia="zh-CN"/>
          <w14:textFill>
            <w14:solidFill>
              <w14:schemeClr w14:val="tx1"/>
            </w14:solidFill>
          </w14:textFill>
        </w:rPr>
      </w:pPr>
    </w:p>
    <w:sectPr>
      <w:pgSz w:w="16838" w:h="11906" w:orient="landscape"/>
      <w:pgMar w:top="1800" w:right="1440" w:bottom="1800" w:left="144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80A2B8A"/>
    <w:multiLevelType w:val="singleLevel"/>
    <w:tmpl w:val="E80A2B8A"/>
    <w:lvl w:ilvl="0" w:tentative="0">
      <w:start w:val="1"/>
      <w:numFmt w:val="decimal"/>
      <w:suff w:val="nothing"/>
      <w:lvlText w:val="%1、"/>
      <w:lvlJc w:val="left"/>
    </w:lvl>
  </w:abstractNum>
  <w:abstractNum w:abstractNumId="1">
    <w:nsid w:val="3DACEE35"/>
    <w:multiLevelType w:val="singleLevel"/>
    <w:tmpl w:val="3DACEE35"/>
    <w:lvl w:ilvl="0" w:tentative="0">
      <w:start w:val="1"/>
      <w:numFmt w:val="chineseCounting"/>
      <w:suff w:val="nothing"/>
      <w:lvlText w:val="%1、"/>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054D06"/>
    <w:rsid w:val="00364883"/>
    <w:rsid w:val="003752C8"/>
    <w:rsid w:val="003A3053"/>
    <w:rsid w:val="00441793"/>
    <w:rsid w:val="00717CE3"/>
    <w:rsid w:val="00CD3181"/>
    <w:rsid w:val="00CD73D8"/>
    <w:rsid w:val="00D31FCB"/>
    <w:rsid w:val="01264EAE"/>
    <w:rsid w:val="01621A8C"/>
    <w:rsid w:val="01870F52"/>
    <w:rsid w:val="01883901"/>
    <w:rsid w:val="01B21B90"/>
    <w:rsid w:val="0216715F"/>
    <w:rsid w:val="026849D5"/>
    <w:rsid w:val="02753E85"/>
    <w:rsid w:val="028B3CA0"/>
    <w:rsid w:val="02A22EF9"/>
    <w:rsid w:val="02B7449E"/>
    <w:rsid w:val="03057A39"/>
    <w:rsid w:val="0341020B"/>
    <w:rsid w:val="034B2C2D"/>
    <w:rsid w:val="0361602A"/>
    <w:rsid w:val="03721ACE"/>
    <w:rsid w:val="03C97AF2"/>
    <w:rsid w:val="03EC0840"/>
    <w:rsid w:val="041C0406"/>
    <w:rsid w:val="044D57C1"/>
    <w:rsid w:val="04760414"/>
    <w:rsid w:val="051200B1"/>
    <w:rsid w:val="054425AF"/>
    <w:rsid w:val="056D61E5"/>
    <w:rsid w:val="058B5394"/>
    <w:rsid w:val="05940AC6"/>
    <w:rsid w:val="05BC4EEB"/>
    <w:rsid w:val="05CB200E"/>
    <w:rsid w:val="05DE5D29"/>
    <w:rsid w:val="06213875"/>
    <w:rsid w:val="064A73D7"/>
    <w:rsid w:val="06577A9B"/>
    <w:rsid w:val="0664493D"/>
    <w:rsid w:val="067032E2"/>
    <w:rsid w:val="067301FE"/>
    <w:rsid w:val="068345E5"/>
    <w:rsid w:val="06893A75"/>
    <w:rsid w:val="06EE2458"/>
    <w:rsid w:val="07197150"/>
    <w:rsid w:val="0729113D"/>
    <w:rsid w:val="072A738A"/>
    <w:rsid w:val="07302C87"/>
    <w:rsid w:val="073070E8"/>
    <w:rsid w:val="076B5B99"/>
    <w:rsid w:val="07742336"/>
    <w:rsid w:val="078E4B55"/>
    <w:rsid w:val="07CB0157"/>
    <w:rsid w:val="07E51AAD"/>
    <w:rsid w:val="07E775D3"/>
    <w:rsid w:val="08181931"/>
    <w:rsid w:val="08530FA4"/>
    <w:rsid w:val="086D442D"/>
    <w:rsid w:val="08771653"/>
    <w:rsid w:val="08E13C0F"/>
    <w:rsid w:val="08EF7874"/>
    <w:rsid w:val="09045F63"/>
    <w:rsid w:val="096F7E1D"/>
    <w:rsid w:val="0A00497C"/>
    <w:rsid w:val="0A527F49"/>
    <w:rsid w:val="0A5A32F8"/>
    <w:rsid w:val="0A717628"/>
    <w:rsid w:val="0A9357F1"/>
    <w:rsid w:val="0AAB206E"/>
    <w:rsid w:val="0AC01CE4"/>
    <w:rsid w:val="0ACE6829"/>
    <w:rsid w:val="0ADA114D"/>
    <w:rsid w:val="0ADA51CD"/>
    <w:rsid w:val="0ADD5DCA"/>
    <w:rsid w:val="0B183F48"/>
    <w:rsid w:val="0B1E4F61"/>
    <w:rsid w:val="0B2277A2"/>
    <w:rsid w:val="0B2E523E"/>
    <w:rsid w:val="0B5531DD"/>
    <w:rsid w:val="0B5C2A22"/>
    <w:rsid w:val="0B7C40A9"/>
    <w:rsid w:val="0BE52535"/>
    <w:rsid w:val="0BEA5F67"/>
    <w:rsid w:val="0BF40F20"/>
    <w:rsid w:val="0BFE2BC2"/>
    <w:rsid w:val="0C1E733C"/>
    <w:rsid w:val="0C262B62"/>
    <w:rsid w:val="0C2D4EEB"/>
    <w:rsid w:val="0C404C88"/>
    <w:rsid w:val="0C6F7B97"/>
    <w:rsid w:val="0CC412F9"/>
    <w:rsid w:val="0CF26930"/>
    <w:rsid w:val="0D4F1CD8"/>
    <w:rsid w:val="0D682F64"/>
    <w:rsid w:val="0DB8556E"/>
    <w:rsid w:val="0DC9020F"/>
    <w:rsid w:val="0DEA1BCB"/>
    <w:rsid w:val="0DFC477A"/>
    <w:rsid w:val="0E342E47"/>
    <w:rsid w:val="0E3B1C35"/>
    <w:rsid w:val="0E3C619F"/>
    <w:rsid w:val="0E5E0200"/>
    <w:rsid w:val="0E6F3821"/>
    <w:rsid w:val="0E925700"/>
    <w:rsid w:val="0EAD6828"/>
    <w:rsid w:val="0EDB32C2"/>
    <w:rsid w:val="0F033177"/>
    <w:rsid w:val="0F113188"/>
    <w:rsid w:val="0F2138C1"/>
    <w:rsid w:val="0F340C24"/>
    <w:rsid w:val="0F3D0D9C"/>
    <w:rsid w:val="0F4B5D56"/>
    <w:rsid w:val="0F57387A"/>
    <w:rsid w:val="0F8568FF"/>
    <w:rsid w:val="0FE12B5A"/>
    <w:rsid w:val="10455A80"/>
    <w:rsid w:val="10513A70"/>
    <w:rsid w:val="106F600E"/>
    <w:rsid w:val="107F261E"/>
    <w:rsid w:val="10993435"/>
    <w:rsid w:val="10A55A69"/>
    <w:rsid w:val="10D6664C"/>
    <w:rsid w:val="11047FD3"/>
    <w:rsid w:val="11382C4E"/>
    <w:rsid w:val="11583F75"/>
    <w:rsid w:val="116058CA"/>
    <w:rsid w:val="116320F2"/>
    <w:rsid w:val="11681F2F"/>
    <w:rsid w:val="11731ED8"/>
    <w:rsid w:val="11773758"/>
    <w:rsid w:val="11AE4CBE"/>
    <w:rsid w:val="11CB7B5B"/>
    <w:rsid w:val="11E22BBA"/>
    <w:rsid w:val="11E34E62"/>
    <w:rsid w:val="11E437F0"/>
    <w:rsid w:val="122E5228"/>
    <w:rsid w:val="126A598F"/>
    <w:rsid w:val="12755BEE"/>
    <w:rsid w:val="127D7C27"/>
    <w:rsid w:val="1284666A"/>
    <w:rsid w:val="12B66520"/>
    <w:rsid w:val="12C435BE"/>
    <w:rsid w:val="12C624DB"/>
    <w:rsid w:val="137F51C2"/>
    <w:rsid w:val="13D44784"/>
    <w:rsid w:val="140E78C6"/>
    <w:rsid w:val="146C3F15"/>
    <w:rsid w:val="14733869"/>
    <w:rsid w:val="14A10B0A"/>
    <w:rsid w:val="14D16621"/>
    <w:rsid w:val="14E96ADC"/>
    <w:rsid w:val="14FF7F7D"/>
    <w:rsid w:val="15022E76"/>
    <w:rsid w:val="15126021"/>
    <w:rsid w:val="15126321"/>
    <w:rsid w:val="156C55BC"/>
    <w:rsid w:val="15861E85"/>
    <w:rsid w:val="15E1741A"/>
    <w:rsid w:val="15F33E49"/>
    <w:rsid w:val="161651B5"/>
    <w:rsid w:val="16582624"/>
    <w:rsid w:val="1662544D"/>
    <w:rsid w:val="1675224E"/>
    <w:rsid w:val="16825D60"/>
    <w:rsid w:val="169622DF"/>
    <w:rsid w:val="16D90A2F"/>
    <w:rsid w:val="16FE3FF2"/>
    <w:rsid w:val="171A79A5"/>
    <w:rsid w:val="17213A39"/>
    <w:rsid w:val="1723190B"/>
    <w:rsid w:val="17463D99"/>
    <w:rsid w:val="175F3BF5"/>
    <w:rsid w:val="17680005"/>
    <w:rsid w:val="17750BDC"/>
    <w:rsid w:val="17A34B99"/>
    <w:rsid w:val="17B91E78"/>
    <w:rsid w:val="17C57C22"/>
    <w:rsid w:val="17CF19E0"/>
    <w:rsid w:val="17D46DFC"/>
    <w:rsid w:val="17EC4792"/>
    <w:rsid w:val="185540E5"/>
    <w:rsid w:val="18636BC3"/>
    <w:rsid w:val="18737847"/>
    <w:rsid w:val="18B63AC0"/>
    <w:rsid w:val="18D86AC4"/>
    <w:rsid w:val="18DD1358"/>
    <w:rsid w:val="18F2402A"/>
    <w:rsid w:val="18F97167"/>
    <w:rsid w:val="190F4FF3"/>
    <w:rsid w:val="193006AE"/>
    <w:rsid w:val="19520625"/>
    <w:rsid w:val="19655DF8"/>
    <w:rsid w:val="198F3627"/>
    <w:rsid w:val="1A3D12D5"/>
    <w:rsid w:val="1A4019F0"/>
    <w:rsid w:val="1A546A0F"/>
    <w:rsid w:val="1A591713"/>
    <w:rsid w:val="1A7F6B0B"/>
    <w:rsid w:val="1AAD4D6B"/>
    <w:rsid w:val="1AB86765"/>
    <w:rsid w:val="1AFB1C6D"/>
    <w:rsid w:val="1B2448D2"/>
    <w:rsid w:val="1B3B1CB8"/>
    <w:rsid w:val="1B48049B"/>
    <w:rsid w:val="1B583908"/>
    <w:rsid w:val="1B7C407F"/>
    <w:rsid w:val="1BA36ACA"/>
    <w:rsid w:val="1BAA4748"/>
    <w:rsid w:val="1BB10CD6"/>
    <w:rsid w:val="1C3718BC"/>
    <w:rsid w:val="1C6D5EB0"/>
    <w:rsid w:val="1C737230"/>
    <w:rsid w:val="1CD557F5"/>
    <w:rsid w:val="1CF90B80"/>
    <w:rsid w:val="1D11016F"/>
    <w:rsid w:val="1D271DC8"/>
    <w:rsid w:val="1D5B6FC3"/>
    <w:rsid w:val="1D7528B8"/>
    <w:rsid w:val="1DC62916"/>
    <w:rsid w:val="1E334EC9"/>
    <w:rsid w:val="1E3D5D47"/>
    <w:rsid w:val="1E4C7D38"/>
    <w:rsid w:val="1E5602A2"/>
    <w:rsid w:val="1EAF7CA6"/>
    <w:rsid w:val="1EF04B68"/>
    <w:rsid w:val="1EF81C6E"/>
    <w:rsid w:val="1F253E23"/>
    <w:rsid w:val="1F48013D"/>
    <w:rsid w:val="1F6F46FC"/>
    <w:rsid w:val="1F9C37CE"/>
    <w:rsid w:val="1FAE25D2"/>
    <w:rsid w:val="1FDC50EC"/>
    <w:rsid w:val="20010AC3"/>
    <w:rsid w:val="200831DC"/>
    <w:rsid w:val="201A5CFE"/>
    <w:rsid w:val="203B62B7"/>
    <w:rsid w:val="20601879"/>
    <w:rsid w:val="20A16408"/>
    <w:rsid w:val="20AF5398"/>
    <w:rsid w:val="20B9542D"/>
    <w:rsid w:val="20C04A0E"/>
    <w:rsid w:val="20D14525"/>
    <w:rsid w:val="20D30DB3"/>
    <w:rsid w:val="20D75674"/>
    <w:rsid w:val="20E1559F"/>
    <w:rsid w:val="20E46CB4"/>
    <w:rsid w:val="213D605E"/>
    <w:rsid w:val="21621248"/>
    <w:rsid w:val="216D6944"/>
    <w:rsid w:val="217A4BBD"/>
    <w:rsid w:val="21AB3214"/>
    <w:rsid w:val="21B83A5F"/>
    <w:rsid w:val="21BC677A"/>
    <w:rsid w:val="21C916A0"/>
    <w:rsid w:val="21D07990"/>
    <w:rsid w:val="21F12074"/>
    <w:rsid w:val="21F42BC1"/>
    <w:rsid w:val="22123047"/>
    <w:rsid w:val="22230513"/>
    <w:rsid w:val="223905D4"/>
    <w:rsid w:val="2246194C"/>
    <w:rsid w:val="225A0C09"/>
    <w:rsid w:val="226A4799"/>
    <w:rsid w:val="226A4C31"/>
    <w:rsid w:val="22A530BF"/>
    <w:rsid w:val="22D71F89"/>
    <w:rsid w:val="22E449E3"/>
    <w:rsid w:val="22F1611C"/>
    <w:rsid w:val="22F17F25"/>
    <w:rsid w:val="233D5EA2"/>
    <w:rsid w:val="23533917"/>
    <w:rsid w:val="236D4EA9"/>
    <w:rsid w:val="239C52BE"/>
    <w:rsid w:val="23A02402"/>
    <w:rsid w:val="23A31E59"/>
    <w:rsid w:val="23B5012E"/>
    <w:rsid w:val="23BD78F2"/>
    <w:rsid w:val="23DC1B5F"/>
    <w:rsid w:val="2423153B"/>
    <w:rsid w:val="2439757B"/>
    <w:rsid w:val="24401B1A"/>
    <w:rsid w:val="24660F48"/>
    <w:rsid w:val="247D00C0"/>
    <w:rsid w:val="24833D88"/>
    <w:rsid w:val="24A02B8C"/>
    <w:rsid w:val="24B85A61"/>
    <w:rsid w:val="24BF0919"/>
    <w:rsid w:val="24C20D54"/>
    <w:rsid w:val="24EE3666"/>
    <w:rsid w:val="25381017"/>
    <w:rsid w:val="25782DD2"/>
    <w:rsid w:val="25797F62"/>
    <w:rsid w:val="25D02FFD"/>
    <w:rsid w:val="25D2016C"/>
    <w:rsid w:val="25E60A73"/>
    <w:rsid w:val="25FD1CAC"/>
    <w:rsid w:val="260864A9"/>
    <w:rsid w:val="262A4CD0"/>
    <w:rsid w:val="263564F8"/>
    <w:rsid w:val="264B1D94"/>
    <w:rsid w:val="264F6618"/>
    <w:rsid w:val="26630315"/>
    <w:rsid w:val="268D7140"/>
    <w:rsid w:val="268F4C66"/>
    <w:rsid w:val="26926505"/>
    <w:rsid w:val="26935CDF"/>
    <w:rsid w:val="26CF7759"/>
    <w:rsid w:val="275D2FB6"/>
    <w:rsid w:val="27906EE8"/>
    <w:rsid w:val="279F39E6"/>
    <w:rsid w:val="27EE672E"/>
    <w:rsid w:val="282944C2"/>
    <w:rsid w:val="2843199B"/>
    <w:rsid w:val="287516A9"/>
    <w:rsid w:val="287D2AE8"/>
    <w:rsid w:val="28B05368"/>
    <w:rsid w:val="28B947AF"/>
    <w:rsid w:val="28BD1316"/>
    <w:rsid w:val="28CF48F2"/>
    <w:rsid w:val="28DB5424"/>
    <w:rsid w:val="28E05C4D"/>
    <w:rsid w:val="28F21EF6"/>
    <w:rsid w:val="28FC49AE"/>
    <w:rsid w:val="291032FF"/>
    <w:rsid w:val="29253CC0"/>
    <w:rsid w:val="29361D11"/>
    <w:rsid w:val="29377BF7"/>
    <w:rsid w:val="29921E65"/>
    <w:rsid w:val="299D7DBD"/>
    <w:rsid w:val="29A175F2"/>
    <w:rsid w:val="29AE18A7"/>
    <w:rsid w:val="29C35DD2"/>
    <w:rsid w:val="29C47F91"/>
    <w:rsid w:val="2A0D0CC4"/>
    <w:rsid w:val="2A1536D4"/>
    <w:rsid w:val="2A3F2F53"/>
    <w:rsid w:val="2A4468E8"/>
    <w:rsid w:val="2A495108"/>
    <w:rsid w:val="2A5306A1"/>
    <w:rsid w:val="2AAD7DB1"/>
    <w:rsid w:val="2B0A0D5F"/>
    <w:rsid w:val="2B2C33CC"/>
    <w:rsid w:val="2B552AAD"/>
    <w:rsid w:val="2B5D3F7C"/>
    <w:rsid w:val="2B5E4CC9"/>
    <w:rsid w:val="2B5E554F"/>
    <w:rsid w:val="2B8C3E6A"/>
    <w:rsid w:val="2BD30FEC"/>
    <w:rsid w:val="2BFC7F66"/>
    <w:rsid w:val="2C077995"/>
    <w:rsid w:val="2C4C3F30"/>
    <w:rsid w:val="2C584C43"/>
    <w:rsid w:val="2C7E1356"/>
    <w:rsid w:val="2C8C0200"/>
    <w:rsid w:val="2C9A4365"/>
    <w:rsid w:val="2CA007C2"/>
    <w:rsid w:val="2CB27900"/>
    <w:rsid w:val="2CDC672B"/>
    <w:rsid w:val="2D144117"/>
    <w:rsid w:val="2D2057F2"/>
    <w:rsid w:val="2D376058"/>
    <w:rsid w:val="2D5571EF"/>
    <w:rsid w:val="2D9F33C6"/>
    <w:rsid w:val="2DAE631A"/>
    <w:rsid w:val="2DEC202E"/>
    <w:rsid w:val="2DEE1567"/>
    <w:rsid w:val="2DEF5094"/>
    <w:rsid w:val="2DF76505"/>
    <w:rsid w:val="2DFB396A"/>
    <w:rsid w:val="2E0402DD"/>
    <w:rsid w:val="2E8C5391"/>
    <w:rsid w:val="2E953036"/>
    <w:rsid w:val="2EBC013F"/>
    <w:rsid w:val="2F241FF6"/>
    <w:rsid w:val="2F713AA3"/>
    <w:rsid w:val="2F797A5E"/>
    <w:rsid w:val="2FA83F6C"/>
    <w:rsid w:val="2FD8767E"/>
    <w:rsid w:val="2FF0366D"/>
    <w:rsid w:val="30160EAD"/>
    <w:rsid w:val="303C7382"/>
    <w:rsid w:val="311264DE"/>
    <w:rsid w:val="312C1FCC"/>
    <w:rsid w:val="313A2D0C"/>
    <w:rsid w:val="31594C51"/>
    <w:rsid w:val="315A40C3"/>
    <w:rsid w:val="315D4C0A"/>
    <w:rsid w:val="316F4012"/>
    <w:rsid w:val="317F668B"/>
    <w:rsid w:val="31E71DFA"/>
    <w:rsid w:val="323D5EBE"/>
    <w:rsid w:val="324A2ACB"/>
    <w:rsid w:val="329249A3"/>
    <w:rsid w:val="32CA2987"/>
    <w:rsid w:val="32D47F8F"/>
    <w:rsid w:val="32E27FAF"/>
    <w:rsid w:val="32E6563C"/>
    <w:rsid w:val="32EC5D21"/>
    <w:rsid w:val="3316226B"/>
    <w:rsid w:val="3322672E"/>
    <w:rsid w:val="33707BCD"/>
    <w:rsid w:val="3374055C"/>
    <w:rsid w:val="33757AB1"/>
    <w:rsid w:val="33B4242C"/>
    <w:rsid w:val="33B73A4E"/>
    <w:rsid w:val="33EF143A"/>
    <w:rsid w:val="341210B6"/>
    <w:rsid w:val="34463157"/>
    <w:rsid w:val="345F6F7C"/>
    <w:rsid w:val="34647658"/>
    <w:rsid w:val="347418BF"/>
    <w:rsid w:val="34757E2D"/>
    <w:rsid w:val="348778C5"/>
    <w:rsid w:val="349F749A"/>
    <w:rsid w:val="34A959E1"/>
    <w:rsid w:val="34E6283D"/>
    <w:rsid w:val="350F41BC"/>
    <w:rsid w:val="351A5A93"/>
    <w:rsid w:val="35201905"/>
    <w:rsid w:val="35316D9D"/>
    <w:rsid w:val="356572FF"/>
    <w:rsid w:val="35AC108D"/>
    <w:rsid w:val="35C5381A"/>
    <w:rsid w:val="35D119BA"/>
    <w:rsid w:val="35D501BC"/>
    <w:rsid w:val="35F920FC"/>
    <w:rsid w:val="3608770D"/>
    <w:rsid w:val="36635E01"/>
    <w:rsid w:val="36785717"/>
    <w:rsid w:val="36DB4C7E"/>
    <w:rsid w:val="36F4363E"/>
    <w:rsid w:val="37125486"/>
    <w:rsid w:val="372372A2"/>
    <w:rsid w:val="37411FAD"/>
    <w:rsid w:val="377063EE"/>
    <w:rsid w:val="3790083E"/>
    <w:rsid w:val="379320DC"/>
    <w:rsid w:val="37A03B78"/>
    <w:rsid w:val="37B26A07"/>
    <w:rsid w:val="37C3579C"/>
    <w:rsid w:val="386D0B7F"/>
    <w:rsid w:val="3885236D"/>
    <w:rsid w:val="38975BFC"/>
    <w:rsid w:val="38990C3C"/>
    <w:rsid w:val="38E4576D"/>
    <w:rsid w:val="38E74176"/>
    <w:rsid w:val="38EC419A"/>
    <w:rsid w:val="38EE1CC0"/>
    <w:rsid w:val="38F80803"/>
    <w:rsid w:val="390F482E"/>
    <w:rsid w:val="393B03E5"/>
    <w:rsid w:val="396F1706"/>
    <w:rsid w:val="396F26D5"/>
    <w:rsid w:val="39763535"/>
    <w:rsid w:val="39912668"/>
    <w:rsid w:val="399A1EB1"/>
    <w:rsid w:val="39AF5FE9"/>
    <w:rsid w:val="39ED6EE8"/>
    <w:rsid w:val="39F33306"/>
    <w:rsid w:val="3A3951BD"/>
    <w:rsid w:val="3A4D2A17"/>
    <w:rsid w:val="3A4F6772"/>
    <w:rsid w:val="3A5162F8"/>
    <w:rsid w:val="3A5C534F"/>
    <w:rsid w:val="3ABB0A73"/>
    <w:rsid w:val="3ADC3D9A"/>
    <w:rsid w:val="3AFE5F21"/>
    <w:rsid w:val="3B00217F"/>
    <w:rsid w:val="3B244BA8"/>
    <w:rsid w:val="3BCE016A"/>
    <w:rsid w:val="3C2459F9"/>
    <w:rsid w:val="3C5A1E77"/>
    <w:rsid w:val="3C6D114E"/>
    <w:rsid w:val="3C7C59E1"/>
    <w:rsid w:val="3C800E8A"/>
    <w:rsid w:val="3C8D17F0"/>
    <w:rsid w:val="3C925443"/>
    <w:rsid w:val="3CDD669D"/>
    <w:rsid w:val="3D0602D7"/>
    <w:rsid w:val="3D2B758E"/>
    <w:rsid w:val="3D363C36"/>
    <w:rsid w:val="3D386134"/>
    <w:rsid w:val="3D4A5802"/>
    <w:rsid w:val="3D4D78F7"/>
    <w:rsid w:val="3D7E6E90"/>
    <w:rsid w:val="3D956CB4"/>
    <w:rsid w:val="3DA20B33"/>
    <w:rsid w:val="3DE238DD"/>
    <w:rsid w:val="3DE519B5"/>
    <w:rsid w:val="3E047890"/>
    <w:rsid w:val="3E0D4F58"/>
    <w:rsid w:val="3E135D25"/>
    <w:rsid w:val="3E1F3FD4"/>
    <w:rsid w:val="3E263CAA"/>
    <w:rsid w:val="3E4D4DE4"/>
    <w:rsid w:val="3E773871"/>
    <w:rsid w:val="3EBE25C8"/>
    <w:rsid w:val="3EC84942"/>
    <w:rsid w:val="3ECA2B8E"/>
    <w:rsid w:val="3EE71D80"/>
    <w:rsid w:val="3F005124"/>
    <w:rsid w:val="3F780536"/>
    <w:rsid w:val="3F8047EA"/>
    <w:rsid w:val="3FA27361"/>
    <w:rsid w:val="3FD61700"/>
    <w:rsid w:val="40063D93"/>
    <w:rsid w:val="40207DC4"/>
    <w:rsid w:val="403300BC"/>
    <w:rsid w:val="408C3F57"/>
    <w:rsid w:val="4094136C"/>
    <w:rsid w:val="40BD7C79"/>
    <w:rsid w:val="40D53F53"/>
    <w:rsid w:val="413E6A96"/>
    <w:rsid w:val="414D77A0"/>
    <w:rsid w:val="4163795E"/>
    <w:rsid w:val="41A24135"/>
    <w:rsid w:val="41AB4B00"/>
    <w:rsid w:val="41B808AE"/>
    <w:rsid w:val="41CD16DF"/>
    <w:rsid w:val="41DC6773"/>
    <w:rsid w:val="41EA1493"/>
    <w:rsid w:val="421A0D47"/>
    <w:rsid w:val="424C57D6"/>
    <w:rsid w:val="427409C8"/>
    <w:rsid w:val="428C42F8"/>
    <w:rsid w:val="429D02B3"/>
    <w:rsid w:val="42A64F20"/>
    <w:rsid w:val="42CD143D"/>
    <w:rsid w:val="42D068DB"/>
    <w:rsid w:val="42D60D72"/>
    <w:rsid w:val="43080EEB"/>
    <w:rsid w:val="43170066"/>
    <w:rsid w:val="43260104"/>
    <w:rsid w:val="432D1637"/>
    <w:rsid w:val="433D765A"/>
    <w:rsid w:val="4348021F"/>
    <w:rsid w:val="43553071"/>
    <w:rsid w:val="435C1CA5"/>
    <w:rsid w:val="43664EAD"/>
    <w:rsid w:val="43AF64F0"/>
    <w:rsid w:val="43BD0962"/>
    <w:rsid w:val="43C02E5A"/>
    <w:rsid w:val="43D441A9"/>
    <w:rsid w:val="43F43CFB"/>
    <w:rsid w:val="43FB34E3"/>
    <w:rsid w:val="43FB478E"/>
    <w:rsid w:val="440A3726"/>
    <w:rsid w:val="44364A3F"/>
    <w:rsid w:val="445320C7"/>
    <w:rsid w:val="446B1222"/>
    <w:rsid w:val="447273A9"/>
    <w:rsid w:val="44775B8B"/>
    <w:rsid w:val="44CA7DA8"/>
    <w:rsid w:val="4504286C"/>
    <w:rsid w:val="4516350E"/>
    <w:rsid w:val="456671A1"/>
    <w:rsid w:val="456D0411"/>
    <w:rsid w:val="45826181"/>
    <w:rsid w:val="458E237D"/>
    <w:rsid w:val="45A33E32"/>
    <w:rsid w:val="45C72D20"/>
    <w:rsid w:val="45ED3300"/>
    <w:rsid w:val="45F4643C"/>
    <w:rsid w:val="45FE2115"/>
    <w:rsid w:val="45FE7BB4"/>
    <w:rsid w:val="463B22BD"/>
    <w:rsid w:val="463D7DE3"/>
    <w:rsid w:val="464A2500"/>
    <w:rsid w:val="467E1BE6"/>
    <w:rsid w:val="46983423"/>
    <w:rsid w:val="46AC34BB"/>
    <w:rsid w:val="46B75D3F"/>
    <w:rsid w:val="46CC3DD3"/>
    <w:rsid w:val="47213261"/>
    <w:rsid w:val="47306EFC"/>
    <w:rsid w:val="47407C4E"/>
    <w:rsid w:val="474B4782"/>
    <w:rsid w:val="477C3A74"/>
    <w:rsid w:val="47DA6FED"/>
    <w:rsid w:val="47DD56CA"/>
    <w:rsid w:val="47E24641"/>
    <w:rsid w:val="47E30E5E"/>
    <w:rsid w:val="47F170D7"/>
    <w:rsid w:val="47F91DB4"/>
    <w:rsid w:val="47FD752A"/>
    <w:rsid w:val="47FE4558"/>
    <w:rsid w:val="48533116"/>
    <w:rsid w:val="4865259A"/>
    <w:rsid w:val="486E0728"/>
    <w:rsid w:val="4894434E"/>
    <w:rsid w:val="48D75EE4"/>
    <w:rsid w:val="49022A62"/>
    <w:rsid w:val="49082D06"/>
    <w:rsid w:val="49092B46"/>
    <w:rsid w:val="493D00FA"/>
    <w:rsid w:val="49433483"/>
    <w:rsid w:val="494B70D5"/>
    <w:rsid w:val="499150BC"/>
    <w:rsid w:val="4998101D"/>
    <w:rsid w:val="49A7691C"/>
    <w:rsid w:val="49CD0BAD"/>
    <w:rsid w:val="4A0751E2"/>
    <w:rsid w:val="4A4A2361"/>
    <w:rsid w:val="4A6E1C2F"/>
    <w:rsid w:val="4A841A8B"/>
    <w:rsid w:val="4A916094"/>
    <w:rsid w:val="4AB55388"/>
    <w:rsid w:val="4AD625B4"/>
    <w:rsid w:val="4AF614F4"/>
    <w:rsid w:val="4B6776C2"/>
    <w:rsid w:val="4B6978CC"/>
    <w:rsid w:val="4B7324F9"/>
    <w:rsid w:val="4B814C16"/>
    <w:rsid w:val="4BA70097"/>
    <w:rsid w:val="4BDA74CB"/>
    <w:rsid w:val="4C066574"/>
    <w:rsid w:val="4C3D6D8F"/>
    <w:rsid w:val="4C43011D"/>
    <w:rsid w:val="4C516396"/>
    <w:rsid w:val="4C593F12"/>
    <w:rsid w:val="4CA4367A"/>
    <w:rsid w:val="4CB45725"/>
    <w:rsid w:val="4CCC3C6F"/>
    <w:rsid w:val="4D2F50FB"/>
    <w:rsid w:val="4D5D2B1B"/>
    <w:rsid w:val="4DEE0772"/>
    <w:rsid w:val="4E092CA1"/>
    <w:rsid w:val="4E4B537E"/>
    <w:rsid w:val="4E6725B9"/>
    <w:rsid w:val="4EB96856"/>
    <w:rsid w:val="4EBA649D"/>
    <w:rsid w:val="4ECB22E7"/>
    <w:rsid w:val="4ED00B85"/>
    <w:rsid w:val="4EEA4880"/>
    <w:rsid w:val="4EFB10F4"/>
    <w:rsid w:val="4EFE053A"/>
    <w:rsid w:val="4F6273C0"/>
    <w:rsid w:val="4F7D1920"/>
    <w:rsid w:val="4FCE302E"/>
    <w:rsid w:val="50265A63"/>
    <w:rsid w:val="50535F08"/>
    <w:rsid w:val="505446A7"/>
    <w:rsid w:val="50594CB7"/>
    <w:rsid w:val="50974E33"/>
    <w:rsid w:val="50DB18BB"/>
    <w:rsid w:val="510721EA"/>
    <w:rsid w:val="511E31CA"/>
    <w:rsid w:val="512D010E"/>
    <w:rsid w:val="513149E8"/>
    <w:rsid w:val="513D15DF"/>
    <w:rsid w:val="51452194"/>
    <w:rsid w:val="51596742"/>
    <w:rsid w:val="515C7FB0"/>
    <w:rsid w:val="51600E2A"/>
    <w:rsid w:val="519B4F92"/>
    <w:rsid w:val="519D3E2C"/>
    <w:rsid w:val="51CE0489"/>
    <w:rsid w:val="51FF77F8"/>
    <w:rsid w:val="5257047F"/>
    <w:rsid w:val="525C4136"/>
    <w:rsid w:val="52992845"/>
    <w:rsid w:val="52FF3C37"/>
    <w:rsid w:val="531468A1"/>
    <w:rsid w:val="53154564"/>
    <w:rsid w:val="533E7D4A"/>
    <w:rsid w:val="533F2572"/>
    <w:rsid w:val="538434F5"/>
    <w:rsid w:val="53852D75"/>
    <w:rsid w:val="538F59F6"/>
    <w:rsid w:val="53B93267"/>
    <w:rsid w:val="53BF62DB"/>
    <w:rsid w:val="53DD34F6"/>
    <w:rsid w:val="540D5BAD"/>
    <w:rsid w:val="54305667"/>
    <w:rsid w:val="54316AAD"/>
    <w:rsid w:val="54387007"/>
    <w:rsid w:val="544C3241"/>
    <w:rsid w:val="54700137"/>
    <w:rsid w:val="548412D3"/>
    <w:rsid w:val="54847365"/>
    <w:rsid w:val="54977258"/>
    <w:rsid w:val="54982DA4"/>
    <w:rsid w:val="54AD6A7C"/>
    <w:rsid w:val="551B7191"/>
    <w:rsid w:val="557B0379"/>
    <w:rsid w:val="55933792"/>
    <w:rsid w:val="55946C69"/>
    <w:rsid w:val="55997A6A"/>
    <w:rsid w:val="55A229B0"/>
    <w:rsid w:val="55A45B2A"/>
    <w:rsid w:val="55DB4F23"/>
    <w:rsid w:val="55E62245"/>
    <w:rsid w:val="560D1D7E"/>
    <w:rsid w:val="561A5E41"/>
    <w:rsid w:val="56793052"/>
    <w:rsid w:val="568645E4"/>
    <w:rsid w:val="56FB4E02"/>
    <w:rsid w:val="579D02E9"/>
    <w:rsid w:val="57CC4919"/>
    <w:rsid w:val="57E04A72"/>
    <w:rsid w:val="58316637"/>
    <w:rsid w:val="583270EC"/>
    <w:rsid w:val="584101F1"/>
    <w:rsid w:val="58865C1D"/>
    <w:rsid w:val="588F3847"/>
    <w:rsid w:val="58962B11"/>
    <w:rsid w:val="58AA235D"/>
    <w:rsid w:val="58BD2AB9"/>
    <w:rsid w:val="58D746F8"/>
    <w:rsid w:val="58DF4B1B"/>
    <w:rsid w:val="58E12B06"/>
    <w:rsid w:val="58FE147E"/>
    <w:rsid w:val="5906675A"/>
    <w:rsid w:val="59084281"/>
    <w:rsid w:val="592163C9"/>
    <w:rsid w:val="59294FF1"/>
    <w:rsid w:val="59367040"/>
    <w:rsid w:val="593D7CA8"/>
    <w:rsid w:val="596021FD"/>
    <w:rsid w:val="59633561"/>
    <w:rsid w:val="596A0CD8"/>
    <w:rsid w:val="59705D3B"/>
    <w:rsid w:val="597D4C6F"/>
    <w:rsid w:val="598644DE"/>
    <w:rsid w:val="59AD4E28"/>
    <w:rsid w:val="59B63CDD"/>
    <w:rsid w:val="59F760A3"/>
    <w:rsid w:val="5A020223"/>
    <w:rsid w:val="5A427C66"/>
    <w:rsid w:val="5A4E03B9"/>
    <w:rsid w:val="5A72382F"/>
    <w:rsid w:val="5AA4622B"/>
    <w:rsid w:val="5AAF44BC"/>
    <w:rsid w:val="5AE87C8F"/>
    <w:rsid w:val="5B135DDD"/>
    <w:rsid w:val="5B1419A0"/>
    <w:rsid w:val="5B1B6AA6"/>
    <w:rsid w:val="5B5A2ED3"/>
    <w:rsid w:val="5BF56D0C"/>
    <w:rsid w:val="5C1D44E7"/>
    <w:rsid w:val="5C4C7C2C"/>
    <w:rsid w:val="5C7270BD"/>
    <w:rsid w:val="5C854316"/>
    <w:rsid w:val="5C9600F3"/>
    <w:rsid w:val="5CB0541E"/>
    <w:rsid w:val="5CB14C2F"/>
    <w:rsid w:val="5CC521F0"/>
    <w:rsid w:val="5CC826A5"/>
    <w:rsid w:val="5CE71579"/>
    <w:rsid w:val="5CED5D8F"/>
    <w:rsid w:val="5D03345B"/>
    <w:rsid w:val="5D191F82"/>
    <w:rsid w:val="5D1F27C7"/>
    <w:rsid w:val="5D460AFD"/>
    <w:rsid w:val="5D4D40DC"/>
    <w:rsid w:val="5D964551"/>
    <w:rsid w:val="5D9702C9"/>
    <w:rsid w:val="5DAB09F6"/>
    <w:rsid w:val="5E0E5250"/>
    <w:rsid w:val="5E0F60B1"/>
    <w:rsid w:val="5E3345B8"/>
    <w:rsid w:val="5E3C66C1"/>
    <w:rsid w:val="5E9D546B"/>
    <w:rsid w:val="5EC545D1"/>
    <w:rsid w:val="5EDC2724"/>
    <w:rsid w:val="5EFB274C"/>
    <w:rsid w:val="5F724559"/>
    <w:rsid w:val="5F914246"/>
    <w:rsid w:val="5FC0768E"/>
    <w:rsid w:val="5FEA2207"/>
    <w:rsid w:val="60095144"/>
    <w:rsid w:val="60326D64"/>
    <w:rsid w:val="60705D51"/>
    <w:rsid w:val="6078046D"/>
    <w:rsid w:val="60B63FB4"/>
    <w:rsid w:val="60BD2365"/>
    <w:rsid w:val="610223CF"/>
    <w:rsid w:val="611F4533"/>
    <w:rsid w:val="61344BF1"/>
    <w:rsid w:val="61461DEA"/>
    <w:rsid w:val="61811AA6"/>
    <w:rsid w:val="61844C5B"/>
    <w:rsid w:val="61955803"/>
    <w:rsid w:val="619D419F"/>
    <w:rsid w:val="61AF33B6"/>
    <w:rsid w:val="61BB5285"/>
    <w:rsid w:val="61CA0A1F"/>
    <w:rsid w:val="61F93300"/>
    <w:rsid w:val="621D6ED0"/>
    <w:rsid w:val="623E0D13"/>
    <w:rsid w:val="624759E4"/>
    <w:rsid w:val="6257462C"/>
    <w:rsid w:val="625C7035"/>
    <w:rsid w:val="62C073FA"/>
    <w:rsid w:val="62C46C97"/>
    <w:rsid w:val="62CA07F9"/>
    <w:rsid w:val="62D505D8"/>
    <w:rsid w:val="62F27CAB"/>
    <w:rsid w:val="63020CC8"/>
    <w:rsid w:val="634379A6"/>
    <w:rsid w:val="635A392B"/>
    <w:rsid w:val="63640C4D"/>
    <w:rsid w:val="636447A9"/>
    <w:rsid w:val="636F3233"/>
    <w:rsid w:val="63974607"/>
    <w:rsid w:val="63AA2713"/>
    <w:rsid w:val="63AC7EFE"/>
    <w:rsid w:val="63FD18A5"/>
    <w:rsid w:val="64052EA9"/>
    <w:rsid w:val="641B57B0"/>
    <w:rsid w:val="64250AD3"/>
    <w:rsid w:val="64610CE9"/>
    <w:rsid w:val="646932DA"/>
    <w:rsid w:val="64AF5EF8"/>
    <w:rsid w:val="64B31A4D"/>
    <w:rsid w:val="64B61035"/>
    <w:rsid w:val="65044496"/>
    <w:rsid w:val="652A37D1"/>
    <w:rsid w:val="653E488F"/>
    <w:rsid w:val="65474383"/>
    <w:rsid w:val="65515BFF"/>
    <w:rsid w:val="655834A3"/>
    <w:rsid w:val="655B1FE0"/>
    <w:rsid w:val="65891DC8"/>
    <w:rsid w:val="65AA5DA5"/>
    <w:rsid w:val="65B17A4E"/>
    <w:rsid w:val="65C508E5"/>
    <w:rsid w:val="65CA3C0E"/>
    <w:rsid w:val="65DE4CE7"/>
    <w:rsid w:val="65F91B21"/>
    <w:rsid w:val="660E390B"/>
    <w:rsid w:val="6638272F"/>
    <w:rsid w:val="6695111E"/>
    <w:rsid w:val="66B50CDB"/>
    <w:rsid w:val="66CB1D3D"/>
    <w:rsid w:val="66E55C01"/>
    <w:rsid w:val="66F61F16"/>
    <w:rsid w:val="67080B97"/>
    <w:rsid w:val="675D1C3B"/>
    <w:rsid w:val="67704C60"/>
    <w:rsid w:val="679F25AC"/>
    <w:rsid w:val="67AE693B"/>
    <w:rsid w:val="67C771AB"/>
    <w:rsid w:val="67D90194"/>
    <w:rsid w:val="67F03D44"/>
    <w:rsid w:val="67F87AA9"/>
    <w:rsid w:val="68562FBD"/>
    <w:rsid w:val="687A4A6F"/>
    <w:rsid w:val="68AE485B"/>
    <w:rsid w:val="68C643B9"/>
    <w:rsid w:val="68D5773D"/>
    <w:rsid w:val="692D7C2C"/>
    <w:rsid w:val="693D54D2"/>
    <w:rsid w:val="694F0E02"/>
    <w:rsid w:val="697603CD"/>
    <w:rsid w:val="699D31A0"/>
    <w:rsid w:val="69A842DD"/>
    <w:rsid w:val="69EC4EB8"/>
    <w:rsid w:val="69FC1BE0"/>
    <w:rsid w:val="6A7875F5"/>
    <w:rsid w:val="6AA45DD3"/>
    <w:rsid w:val="6ACD6702"/>
    <w:rsid w:val="6AE47A1D"/>
    <w:rsid w:val="6AE83309"/>
    <w:rsid w:val="6AFF6A89"/>
    <w:rsid w:val="6B2F471C"/>
    <w:rsid w:val="6B807B1E"/>
    <w:rsid w:val="6B9823E2"/>
    <w:rsid w:val="6BA46BE1"/>
    <w:rsid w:val="6BBB5183"/>
    <w:rsid w:val="6BD57368"/>
    <w:rsid w:val="6C002143"/>
    <w:rsid w:val="6C025A2B"/>
    <w:rsid w:val="6C124C5B"/>
    <w:rsid w:val="6C180827"/>
    <w:rsid w:val="6C2F3503"/>
    <w:rsid w:val="6C327B3B"/>
    <w:rsid w:val="6C726189"/>
    <w:rsid w:val="6CB35C80"/>
    <w:rsid w:val="6D156B14"/>
    <w:rsid w:val="6D19721E"/>
    <w:rsid w:val="6D28637E"/>
    <w:rsid w:val="6D332F2B"/>
    <w:rsid w:val="6D594C53"/>
    <w:rsid w:val="6DC82682"/>
    <w:rsid w:val="6DE84A40"/>
    <w:rsid w:val="6E7175AA"/>
    <w:rsid w:val="6F1463B8"/>
    <w:rsid w:val="6F294217"/>
    <w:rsid w:val="6F636DDF"/>
    <w:rsid w:val="6F674E23"/>
    <w:rsid w:val="6F925F92"/>
    <w:rsid w:val="6FBF6E3C"/>
    <w:rsid w:val="6FEE2186"/>
    <w:rsid w:val="700F662C"/>
    <w:rsid w:val="703178F4"/>
    <w:rsid w:val="706826FD"/>
    <w:rsid w:val="707C3414"/>
    <w:rsid w:val="70904E30"/>
    <w:rsid w:val="7097126C"/>
    <w:rsid w:val="70B70FB4"/>
    <w:rsid w:val="70C146AE"/>
    <w:rsid w:val="71473A79"/>
    <w:rsid w:val="715E0A8A"/>
    <w:rsid w:val="71671DE7"/>
    <w:rsid w:val="7186129B"/>
    <w:rsid w:val="71AF474D"/>
    <w:rsid w:val="71D30A5A"/>
    <w:rsid w:val="71E01B43"/>
    <w:rsid w:val="71E4248B"/>
    <w:rsid w:val="72005FE5"/>
    <w:rsid w:val="72190832"/>
    <w:rsid w:val="721D0945"/>
    <w:rsid w:val="725325B9"/>
    <w:rsid w:val="72C45265"/>
    <w:rsid w:val="72E95EDA"/>
    <w:rsid w:val="72F050EA"/>
    <w:rsid w:val="73102258"/>
    <w:rsid w:val="73124F61"/>
    <w:rsid w:val="731F249B"/>
    <w:rsid w:val="733C67EE"/>
    <w:rsid w:val="73592A5F"/>
    <w:rsid w:val="735F5CD3"/>
    <w:rsid w:val="736533B4"/>
    <w:rsid w:val="736C4CC8"/>
    <w:rsid w:val="737722D7"/>
    <w:rsid w:val="73B81BC3"/>
    <w:rsid w:val="73CC5EE5"/>
    <w:rsid w:val="73F15E96"/>
    <w:rsid w:val="74061450"/>
    <w:rsid w:val="74085625"/>
    <w:rsid w:val="74087220"/>
    <w:rsid w:val="740A1C05"/>
    <w:rsid w:val="741E025D"/>
    <w:rsid w:val="74275AAB"/>
    <w:rsid w:val="745D70B1"/>
    <w:rsid w:val="74653BAB"/>
    <w:rsid w:val="746E5488"/>
    <w:rsid w:val="74784559"/>
    <w:rsid w:val="747A4D54"/>
    <w:rsid w:val="74880A2E"/>
    <w:rsid w:val="749B3DA3"/>
    <w:rsid w:val="74A0585D"/>
    <w:rsid w:val="74A239DD"/>
    <w:rsid w:val="74D3353D"/>
    <w:rsid w:val="74D70BCA"/>
    <w:rsid w:val="74D80B53"/>
    <w:rsid w:val="752A6D36"/>
    <w:rsid w:val="7537163A"/>
    <w:rsid w:val="75752846"/>
    <w:rsid w:val="75BF7F65"/>
    <w:rsid w:val="75C13DCE"/>
    <w:rsid w:val="75CB4811"/>
    <w:rsid w:val="760A7432"/>
    <w:rsid w:val="76341FE4"/>
    <w:rsid w:val="7668007C"/>
    <w:rsid w:val="768B7002"/>
    <w:rsid w:val="768E2739"/>
    <w:rsid w:val="768F567D"/>
    <w:rsid w:val="769564EE"/>
    <w:rsid w:val="76972408"/>
    <w:rsid w:val="76B80988"/>
    <w:rsid w:val="76BF1F6C"/>
    <w:rsid w:val="76C27D0D"/>
    <w:rsid w:val="76E660B4"/>
    <w:rsid w:val="770301B6"/>
    <w:rsid w:val="770F2826"/>
    <w:rsid w:val="77510ED3"/>
    <w:rsid w:val="779C230C"/>
    <w:rsid w:val="779D47FF"/>
    <w:rsid w:val="77B07B65"/>
    <w:rsid w:val="77C41F8B"/>
    <w:rsid w:val="780C3400"/>
    <w:rsid w:val="782C7B34"/>
    <w:rsid w:val="783A53EF"/>
    <w:rsid w:val="78434E7D"/>
    <w:rsid w:val="784529A4"/>
    <w:rsid w:val="788C3B28"/>
    <w:rsid w:val="78DE7320"/>
    <w:rsid w:val="78EE0E61"/>
    <w:rsid w:val="78F74CE4"/>
    <w:rsid w:val="78FB3062"/>
    <w:rsid w:val="79102024"/>
    <w:rsid w:val="791660EE"/>
    <w:rsid w:val="792425B9"/>
    <w:rsid w:val="792720A9"/>
    <w:rsid w:val="793F3E3F"/>
    <w:rsid w:val="798F3438"/>
    <w:rsid w:val="7999111B"/>
    <w:rsid w:val="799B4175"/>
    <w:rsid w:val="79EF6761"/>
    <w:rsid w:val="7A17211E"/>
    <w:rsid w:val="7A1E13BB"/>
    <w:rsid w:val="7A273B63"/>
    <w:rsid w:val="7A4A6FE1"/>
    <w:rsid w:val="7A725889"/>
    <w:rsid w:val="7A923E9A"/>
    <w:rsid w:val="7A9E45ED"/>
    <w:rsid w:val="7AE24CA4"/>
    <w:rsid w:val="7AE37744"/>
    <w:rsid w:val="7B051D9D"/>
    <w:rsid w:val="7B174A3F"/>
    <w:rsid w:val="7B204C45"/>
    <w:rsid w:val="7B255038"/>
    <w:rsid w:val="7B255EE6"/>
    <w:rsid w:val="7B2A3405"/>
    <w:rsid w:val="7B3859BF"/>
    <w:rsid w:val="7B592E83"/>
    <w:rsid w:val="7B6476A5"/>
    <w:rsid w:val="7B767318"/>
    <w:rsid w:val="7BA7768D"/>
    <w:rsid w:val="7C6D071B"/>
    <w:rsid w:val="7C6F4493"/>
    <w:rsid w:val="7C9A76A2"/>
    <w:rsid w:val="7CA0464C"/>
    <w:rsid w:val="7CA86DD5"/>
    <w:rsid w:val="7CAC4D2F"/>
    <w:rsid w:val="7CAD2396"/>
    <w:rsid w:val="7CB023B6"/>
    <w:rsid w:val="7CB958A5"/>
    <w:rsid w:val="7CD2057E"/>
    <w:rsid w:val="7CEA6723"/>
    <w:rsid w:val="7CF20C20"/>
    <w:rsid w:val="7CF50E27"/>
    <w:rsid w:val="7D2D267B"/>
    <w:rsid w:val="7D2F4ED8"/>
    <w:rsid w:val="7D372F22"/>
    <w:rsid w:val="7D3C0E62"/>
    <w:rsid w:val="7D47600C"/>
    <w:rsid w:val="7D581323"/>
    <w:rsid w:val="7D5823F5"/>
    <w:rsid w:val="7D582AA5"/>
    <w:rsid w:val="7DCB4FDD"/>
    <w:rsid w:val="7DD12670"/>
    <w:rsid w:val="7DF73B0E"/>
    <w:rsid w:val="7E026C41"/>
    <w:rsid w:val="7E05083C"/>
    <w:rsid w:val="7E440EAA"/>
    <w:rsid w:val="7E4530BC"/>
    <w:rsid w:val="7E5624BF"/>
    <w:rsid w:val="7E6F147A"/>
    <w:rsid w:val="7E8B6C36"/>
    <w:rsid w:val="7E933D3D"/>
    <w:rsid w:val="7EF465ED"/>
    <w:rsid w:val="7F217257"/>
    <w:rsid w:val="7F21759B"/>
    <w:rsid w:val="7F2A72D7"/>
    <w:rsid w:val="7F8D35AC"/>
    <w:rsid w:val="7F966A37"/>
    <w:rsid w:val="7FC95212"/>
    <w:rsid w:val="7FF12162"/>
    <w:rsid w:val="7FF35DD0"/>
    <w:rsid w:val="7FFD1D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9">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5">
    <w:name w:val="annotation text"/>
    <w:basedOn w:val="1"/>
    <w:qFormat/>
    <w:uiPriority w:val="0"/>
    <w:pPr>
      <w:jc w:val="left"/>
    </w:p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basedOn w:val="9"/>
    <w:qFormat/>
    <w:uiPriority w:val="0"/>
    <w:rPr>
      <w:b/>
    </w:rPr>
  </w:style>
  <w:style w:type="character" w:styleId="11">
    <w:name w:val="Emphasis"/>
    <w:basedOn w:val="9"/>
    <w:qFormat/>
    <w:uiPriority w:val="0"/>
    <w:rPr>
      <w:i/>
    </w:rPr>
  </w:style>
  <w:style w:type="character" w:styleId="12">
    <w:name w:val="Hyperlink"/>
    <w:basedOn w:val="9"/>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chart" Target="charts/chart6.xml"/><Relationship Id="rId8" Type="http://schemas.openxmlformats.org/officeDocument/2006/relationships/chart" Target="charts/chart5.xml"/><Relationship Id="rId7" Type="http://schemas.openxmlformats.org/officeDocument/2006/relationships/chart" Target="charts/chart4.xml"/><Relationship Id="rId6" Type="http://schemas.openxmlformats.org/officeDocument/2006/relationships/chart" Target="charts/chart3.xml"/><Relationship Id="rId5" Type="http://schemas.openxmlformats.org/officeDocument/2006/relationships/chart" Target="charts/chart2.xml"/><Relationship Id="rId4" Type="http://schemas.openxmlformats.org/officeDocument/2006/relationships/chart" Target="charts/chart1.xml"/><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hart" Target="charts/chart8.xml"/><Relationship Id="rId10" Type="http://schemas.openxmlformats.org/officeDocument/2006/relationships/chart" Target="charts/chart7.xml"/><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4" Type="http://schemas.microsoft.com/office/2011/relationships/chartColorStyle" Target="colors1.xml"/><Relationship Id="rId3" Type="http://schemas.microsoft.com/office/2011/relationships/chartStyle" Target="style1.xml"/><Relationship Id="rId2" Type="http://schemas.openxmlformats.org/officeDocument/2006/relationships/themeOverride" Target="../theme/themeOverride1.xml"/><Relationship Id="rId1" Type="http://schemas.openxmlformats.org/officeDocument/2006/relationships/package" Target="../embeddings/Workbook1.xlsx"/></Relationships>
</file>

<file path=word/charts/_rels/chart2.xml.rels><?xml version="1.0" encoding="UTF-8" standalone="yes"?>
<Relationships xmlns="http://schemas.openxmlformats.org/package/2006/relationships"><Relationship Id="rId4" Type="http://schemas.microsoft.com/office/2011/relationships/chartColorStyle" Target="colors3.xml"/><Relationship Id="rId3" Type="http://schemas.microsoft.com/office/2011/relationships/chartStyle" Target="style3.xml"/><Relationship Id="rId2" Type="http://schemas.openxmlformats.org/officeDocument/2006/relationships/themeOverride" Target="../theme/themeOverride2.xml"/><Relationship Id="rId1" Type="http://schemas.openxmlformats.org/officeDocument/2006/relationships/package" Target="../embeddings/Workbook3.xlsx"/></Relationships>
</file>

<file path=word/charts/_rels/chart3.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package" Target="../embeddings/Workbook2.xlsx"/></Relationships>
</file>

<file path=word/charts/_rels/chart4.xml.rels><?xml version="1.0" encoding="UTF-8" standalone="yes"?>
<Relationships xmlns="http://schemas.openxmlformats.org/package/2006/relationships"><Relationship Id="rId4" Type="http://schemas.microsoft.com/office/2011/relationships/chartColorStyle" Target="colors8.xml"/><Relationship Id="rId3" Type="http://schemas.microsoft.com/office/2011/relationships/chartStyle" Target="style8.xml"/><Relationship Id="rId2" Type="http://schemas.openxmlformats.org/officeDocument/2006/relationships/themeOverride" Target="../theme/themeOverride7.xml"/><Relationship Id="rId1" Type="http://schemas.openxmlformats.org/officeDocument/2006/relationships/package" Target="../embeddings/Workbook8.xlsx"/></Relationships>
</file>

<file path=word/charts/_rels/chart5.xml.rels><?xml version="1.0" encoding="UTF-8" standalone="yes"?>
<Relationships xmlns="http://schemas.openxmlformats.org/package/2006/relationships"><Relationship Id="rId4" Type="http://schemas.microsoft.com/office/2011/relationships/chartColorStyle" Target="colors7.xml"/><Relationship Id="rId3" Type="http://schemas.microsoft.com/office/2011/relationships/chartStyle" Target="style7.xml"/><Relationship Id="rId2" Type="http://schemas.openxmlformats.org/officeDocument/2006/relationships/themeOverride" Target="../theme/themeOverride6.xml"/><Relationship Id="rId1" Type="http://schemas.openxmlformats.org/officeDocument/2006/relationships/package" Target="../embeddings/Workbook7.xlsx"/></Relationships>
</file>

<file path=word/charts/_rels/chart6.xml.rels><?xml version="1.0" encoding="UTF-8" standalone="yes"?>
<Relationships xmlns="http://schemas.openxmlformats.org/package/2006/relationships"><Relationship Id="rId4" Type="http://schemas.microsoft.com/office/2011/relationships/chartColorStyle" Target="colors6.xml"/><Relationship Id="rId3" Type="http://schemas.microsoft.com/office/2011/relationships/chartStyle" Target="style6.xml"/><Relationship Id="rId2" Type="http://schemas.openxmlformats.org/officeDocument/2006/relationships/themeOverride" Target="../theme/themeOverride5.xml"/><Relationship Id="rId1" Type="http://schemas.openxmlformats.org/officeDocument/2006/relationships/package" Target="../embeddings/Workbook6.xlsx"/></Relationships>
</file>

<file path=word/charts/_rels/chart7.xml.rels><?xml version="1.0" encoding="UTF-8" standalone="yes"?>
<Relationships xmlns="http://schemas.openxmlformats.org/package/2006/relationships"><Relationship Id="rId4" Type="http://schemas.microsoft.com/office/2011/relationships/chartColorStyle" Target="colors5.xml"/><Relationship Id="rId3" Type="http://schemas.microsoft.com/office/2011/relationships/chartStyle" Target="style5.xml"/><Relationship Id="rId2" Type="http://schemas.openxmlformats.org/officeDocument/2006/relationships/themeOverride" Target="../theme/themeOverride4.xml"/><Relationship Id="rId1" Type="http://schemas.openxmlformats.org/officeDocument/2006/relationships/package" Target="../embeddings/Workbook5.xlsx"/></Relationships>
</file>

<file path=word/charts/_rels/chart8.xml.rels><?xml version="1.0" encoding="UTF-8" standalone="yes"?>
<Relationships xmlns="http://schemas.openxmlformats.org/package/2006/relationships"><Relationship Id="rId4" Type="http://schemas.microsoft.com/office/2011/relationships/chartColorStyle" Target="colors4.xml"/><Relationship Id="rId3" Type="http://schemas.microsoft.com/office/2011/relationships/chartStyle" Target="style4.xml"/><Relationship Id="rId2" Type="http://schemas.openxmlformats.org/officeDocument/2006/relationships/themeOverride" Target="../theme/themeOverride3.xml"/><Relationship Id="rId1" Type="http://schemas.openxmlformats.org/officeDocument/2006/relationships/package" Target="../embeddings/Workbook4.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0" vertOverflow="ellipsis" vert="horz" wrap="square" anchor="ctr" anchorCtr="1"/>
          <a:lstStyle/>
          <a:p>
            <a:pPr defTabSz="914400">
              <a:defRPr lang="zh-CN" sz="1080" b="0" i="0" u="none" strike="noStrike" kern="1200" spc="0" baseline="0">
                <a:solidFill>
                  <a:sysClr val="windowText" lastClr="000000">
                    <a:lumMod val="75000"/>
                    <a:lumOff val="2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每月专区开设数量趋势</a:t>
            </a:r>
          </a:p>
        </c:rich>
      </c:tx>
      <c:layout/>
      <c:overlay val="1"/>
      <c:spPr>
        <a:noFill/>
        <a:ln>
          <a:noFill/>
        </a:ln>
        <a:effectLst/>
      </c:spPr>
    </c:title>
    <c:autoTitleDeleted val="0"/>
    <c:plotArea>
      <c:layout/>
      <c:lineChart>
        <c:grouping val="standard"/>
        <c:varyColors val="0"/>
        <c:ser>
          <c:idx val="0"/>
          <c:order val="0"/>
          <c:tx>
            <c:strRef>
              <c:f>Sheet1!$B$1</c:f>
              <c:strCache>
                <c:ptCount val="1"/>
                <c:pt idx="0">
                  <c:v>系列 1</c:v>
                </c:pt>
              </c:strCache>
            </c:strRef>
          </c:tx>
          <c:spPr>
            <a:ln w="28575" cap="flat" cmpd="sng">
              <a:solidFill>
                <a:srgbClr val="4874CB"/>
              </a:solidFill>
              <a:prstDash val="solid"/>
              <a:miter lim="800000"/>
            </a:ln>
            <a:effectLst/>
          </c:spPr>
          <c:marker>
            <c:symbol val="none"/>
          </c:marker>
          <c:dLbls>
            <c:numFmt formatCode="General" sourceLinked="1"/>
            <c:spPr>
              <a:noFill/>
              <a:ln>
                <a:noFill/>
              </a:ln>
              <a:effectLst/>
            </c:spPr>
            <c:txPr>
              <a:bodyPr rot="0" spcFirstLastPara="0" vertOverflow="ellipsis" vert="horz" wrap="square" lIns="38100" tIns="19050" rIns="38100" bIns="19050" anchor="ctr" anchorCtr="1" forceAA="0"/>
              <a:lstStyle/>
              <a:p>
                <a:pPr>
                  <a:defRPr lang="zh-CN" sz="900" b="1" i="0" u="none" strike="noStrike" kern="1200" baseline="0">
                    <a:solidFill>
                      <a:srgbClr val="4874CB"/>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dLblPos val="t"/>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ysClr val="windowText" lastClr="000000">
                          <a:lumMod val="35000"/>
                          <a:lumOff val="65000"/>
                        </a:sysClr>
                      </a:solidFill>
                      <a:round/>
                    </a:ln>
                    <a:effectLst/>
                  </c:spPr>
                </c15:leaderLines>
              </c:ext>
            </c:extLst>
          </c:dLbls>
          <c:cat>
            <c:numRef>
              <c:f>Sheet1!$A$2:$A$9</c:f>
              <c:numCache>
                <c:formatCode>yyyy"年"m"月"</c:formatCode>
                <c:ptCount val="8"/>
                <c:pt idx="0" c:formatCode="yyyy&quot;年&quot;m&quot;月&quot;">
                  <c:v>45870</c:v>
                </c:pt>
                <c:pt idx="1" c:formatCode="yyyy&quot;年&quot;m&quot;月&quot;">
                  <c:v>45901</c:v>
                </c:pt>
                <c:pt idx="2" c:formatCode="yyyy&quot;年&quot;m&quot;月&quot;">
                  <c:v>45931</c:v>
                </c:pt>
                <c:pt idx="3" c:formatCode="yyyy&quot;年&quot;m&quot;月&quot;">
                  <c:v>45962</c:v>
                </c:pt>
                <c:pt idx="4" c:formatCode="yyyy&quot;年&quot;m&quot;月&quot;">
                  <c:v>45992</c:v>
                </c:pt>
                <c:pt idx="5" c:formatCode="yyyy&quot;年&quot;m&quot;月&quot;">
                  <c:v>46023</c:v>
                </c:pt>
                <c:pt idx="6" c:formatCode="yyyy&quot;年&quot;m&quot;月&quot;">
                  <c:v>46054</c:v>
                </c:pt>
                <c:pt idx="7" c:formatCode="yyyy&quot;年&quot;m&quot;月&quot;">
                  <c:v>46082</c:v>
                </c:pt>
              </c:numCache>
            </c:numRef>
          </c:cat>
          <c:val>
            <c:numRef>
              <c:f>Sheet1!$B$2:$B$9</c:f>
              <c:numCache>
                <c:formatCode>General</c:formatCode>
                <c:ptCount val="8"/>
                <c:pt idx="0">
                  <c:v>2</c:v>
                </c:pt>
                <c:pt idx="1">
                  <c:v>0</c:v>
                </c:pt>
                <c:pt idx="2">
                  <c:v>2</c:v>
                </c:pt>
                <c:pt idx="3">
                  <c:v>5</c:v>
                </c:pt>
                <c:pt idx="4">
                  <c:v>5</c:v>
                </c:pt>
                <c:pt idx="5">
                  <c:v>4</c:v>
                </c:pt>
                <c:pt idx="6">
                  <c:v>1</c:v>
                </c:pt>
                <c:pt idx="7">
                  <c:v>1</c:v>
                </c:pt>
              </c:numCache>
            </c:numRef>
          </c:val>
          <c:smooth val="0"/>
        </c:ser>
        <c:dLbls>
          <c:showLegendKey val="0"/>
          <c:showVal val="1"/>
          <c:showCatName val="0"/>
          <c:showSerName val="0"/>
          <c:showPercent val="0"/>
          <c:showBubbleSize val="0"/>
        </c:dLbls>
        <c:dropLines>
          <c:spPr>
            <a:ln w="9525" cap="flat" cmpd="sng" algn="ctr">
              <a:gradFill>
                <a:gsLst>
                  <a:gs pos="0">
                    <a:srgbClr val="4874CB"/>
                  </a:gs>
                  <a:gs pos="100000">
                    <a:sysClr val="window" lastClr="FFFFFF"/>
                  </a:gs>
                </a:gsLst>
                <a:lin ang="5400000" scaled="1"/>
              </a:gradFill>
              <a:round/>
            </a:ln>
            <a:effectLst/>
          </c:spPr>
        </c:dropLines>
        <c:marker val="0"/>
        <c:smooth val="0"/>
        <c:axId val="996970629"/>
        <c:axId val="797278951"/>
      </c:lineChart>
      <c:dateAx>
        <c:axId val="996970629"/>
        <c:scaling>
          <c:orientation val="minMax"/>
        </c:scaling>
        <c:delete val="0"/>
        <c:axPos val="b"/>
        <c:numFmt formatCode="General" sourceLinked="1"/>
        <c:majorTickMark val="none"/>
        <c:minorTickMark val="none"/>
        <c:tickLblPos val="nextTo"/>
        <c:spPr>
          <a:noFill/>
          <a:ln w="6350" cap="flat" cmpd="sng" algn="ctr">
            <a:solidFill>
              <a:sysClr val="windowText" lastClr="000000">
                <a:lumMod val="50000"/>
                <a:lumOff val="50000"/>
                <a:alpha val="25000"/>
              </a:sysClr>
            </a:solidFill>
            <a:round/>
          </a:ln>
          <a:effectLst/>
        </c:spPr>
        <c:txPr>
          <a:bodyPr rot="-60000000" spcFirstLastPara="0" vertOverflow="ellipsis" vert="horz" wrap="square" anchor="ctr" anchorCtr="1" forceAA="0"/>
          <a:lstStyle/>
          <a:p>
            <a:pPr>
              <a:defRPr lang="zh-CN" sz="900" b="0" i="0" u="none" strike="noStrike" kern="1200" baseline="0">
                <a:solidFill>
                  <a:sysClr val="windowText" lastClr="000000">
                    <a:lumMod val="75000"/>
                    <a:lumOff val="2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797278951"/>
        <c:crosses val="autoZero"/>
        <c:auto val="1"/>
        <c:lblOffset val="100"/>
        <c:baseTimeUnit val="months"/>
      </c:dateAx>
      <c:valAx>
        <c:axId val="797278951"/>
        <c:scaling>
          <c:orientation val="minMax"/>
        </c:scaling>
        <c:delete val="1"/>
        <c:axPos val="l"/>
        <c:numFmt formatCode="General" sourceLinked="1"/>
        <c:majorTickMark val="none"/>
        <c:minorTickMark val="none"/>
        <c:tickLblPos val="nextTo"/>
        <c:txPr>
          <a:bodyPr rot="-60000000" spcFirstLastPara="0" vertOverflow="ellipsis" vert="horz" wrap="square" anchor="ctr" anchorCtr="1" forceAA="0"/>
          <a:lstStyle/>
          <a:p>
            <a:pPr>
              <a:defRPr lang="zh-CN" sz="900" b="0" i="0" u="none" strike="noStrike" kern="1200" baseline="0">
                <a:solidFill>
                  <a:sysClr val="windowText" lastClr="000000">
                    <a:lumMod val="75000"/>
                    <a:lumOff val="2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996970629"/>
        <c:crosses val="autoZero"/>
        <c:crossBetween val="between"/>
      </c:valAx>
      <c:spPr>
        <a:noFill/>
        <a:ln>
          <a:noFill/>
        </a:ln>
        <a:effectLst/>
      </c:spPr>
    </c:plotArea>
    <c:plotVisOnly val="1"/>
    <c:dispBlanksAs val="gap"/>
    <c:showDLblsOverMax val="0"/>
    <c:extLst>
      <c:ext uri="{0b15fc19-7d7d-44ad-8c2d-2c3a37ce22c3}">
        <chartProps xmlns="https://web.wps.cn/et/2018/main" chartId="{9bd9132d-0e5d-435b-889f-1f571624a13e}"/>
      </c:ext>
    </c:extLst>
  </c:chart>
  <c:spPr>
    <a:solidFill>
      <a:sysClr val="window" lastClr="FFFFFF"/>
    </a:solidFill>
    <a:ln w="6350" cap="flat" cmpd="sng" algn="ctr">
      <a:solidFill>
        <a:sysClr val="windowText" lastClr="000000">
          <a:lumMod val="50000"/>
          <a:lumOff val="50000"/>
          <a:alpha val="25000"/>
        </a:sysClr>
      </a:solidFill>
      <a:round/>
    </a:ln>
    <a:effectLst>
      <a:outerShdw blurRad="63500" dist="37357" dir="2700000" sx="0" sy="0" rotWithShape="0">
        <a:scrgbClr r="0" g="0" b="0"/>
      </a:outerShdw>
    </a:effectLst>
  </c:spPr>
  <c:txPr>
    <a:bodyPr/>
    <a:lstStyle/>
    <a:p>
      <a:pPr>
        <a:defRPr lang="zh-CN" sz="900">
          <a:solidFill>
            <a:sysClr val="windowText" lastClr="000000">
              <a:lumMod val="75000"/>
              <a:lumOff val="2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0" vertOverflow="ellipsis" vert="horz" wrap="square" anchor="ctr" anchorCtr="1" forceAA="0"/>
          <a:lstStyle/>
          <a:p>
            <a:pPr>
              <a:defRPr lang="zh-CN" sz="1080" b="0" i="0" u="none" strike="noStrike" kern="1200" spc="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sz="1080"/>
              <a:t>专区部署方式占比</a:t>
            </a:r>
            <a:endParaRPr sz="1080"/>
          </a:p>
        </c:rich>
      </c:tx>
      <c:layout/>
      <c:overlay val="0"/>
      <c:spPr>
        <a:noFill/>
        <a:ln>
          <a:noFill/>
        </a:ln>
        <a:effectLst/>
      </c:spPr>
    </c:title>
    <c:autoTitleDeleted val="0"/>
    <c:plotArea>
      <c:layout/>
      <c:doughnutChart>
        <c:varyColors val="1"/>
        <c:ser>
          <c:idx val="0"/>
          <c:order val="0"/>
          <c:tx>
            <c:strRef>
              <c:f>Sheet1!$B$1</c:f>
              <c:strCache>
                <c:ptCount val="1"/>
                <c:pt idx="0">
                  <c:v>销售额</c:v>
                </c:pt>
              </c:strCache>
            </c:strRef>
          </c:tx>
          <c:spPr>
            <a:solidFill>
              <a:schemeClr val="accent1"/>
            </a:solidFill>
            <a:effectLst>
              <a:outerShdw blurRad="63500" sx="102000" sy="102000" algn="ctr" rotWithShape="0">
                <a:prstClr val="black">
                  <a:alpha val="40000"/>
                </a:prstClr>
              </a:outerShdw>
            </a:effectLst>
          </c:spPr>
          <c:explosion val="0"/>
          <c:dPt>
            <c:idx val="0"/>
            <c:bubble3D val="0"/>
            <c:explosion val="15"/>
            <c:spPr>
              <a:solidFill>
                <a:schemeClr val="accent1"/>
              </a:solidFill>
              <a:ln w="19050">
                <a:solidFill>
                  <a:schemeClr val="bg1"/>
                </a:solidFill>
              </a:ln>
              <a:effectLst>
                <a:outerShdw blurRad="63500" algn="ctr" rotWithShape="0">
                  <a:schemeClr val="accent1">
                    <a:lumMod val="75000"/>
                    <a:alpha val="100000"/>
                  </a:schemeClr>
                </a:outerShdw>
              </a:effectLst>
            </c:spPr>
          </c:dPt>
          <c:dPt>
            <c:idx val="1"/>
            <c:bubble3D val="0"/>
            <c:spPr>
              <a:solidFill>
                <a:schemeClr val="accent2"/>
              </a:solidFill>
              <a:ln w="19050">
                <a:solidFill>
                  <a:schemeClr val="bg1"/>
                </a:solidFill>
              </a:ln>
              <a:effectLst>
                <a:outerShdw blurRad="63500" algn="ctr" rotWithShape="0">
                  <a:schemeClr val="accent2">
                    <a:lumMod val="75000"/>
                    <a:alpha val="100000"/>
                  </a:schemeClr>
                </a:outerShdw>
              </a:effectLst>
            </c:spPr>
          </c:dPt>
          <c:dLbls>
            <c:dLbl>
              <c:idx val="0"/>
              <c:layout>
                <c:manualLayout>
                  <c:x val="0.205381632799598"/>
                  <c:y val="-0.0857795679282965"/>
                </c:manualLayout>
              </c:layout>
              <c:tx>
                <c:rich>
                  <a:bodyPr rot="0" spcFirstLastPara="0" vertOverflow="clip" vert="horz" wrap="square" lIns="36576" tIns="18288" rIns="36576" bIns="18288" anchor="ctr" anchorCtr="1" forceAA="0"/>
                  <a:lstStyle/>
                  <a:p>
                    <a:pPr defTabSz="914400">
                      <a:defRPr lang="zh-CN" sz="900" b="1" i="0" u="none" strike="noStrike" kern="1200" baseline="0">
                        <a:solidFill>
                          <a:schemeClr val="accent1"/>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SaaS</a:t>
                    </a:r>
                    <a:r>
                      <a:rPr altLang="en-US"/>
                      <a:t>部署</a:t>
                    </a:r>
                    <a:r>
                      <a:t>：1</a:t>
                    </a:r>
                    <a:r>
                      <a:rPr lang="en-US" altLang="zh-CN"/>
                      <a:t>8</a:t>
                    </a:r>
                    <a:r>
                      <a:t>个，占比</a:t>
                    </a:r>
                    <a:r>
                      <a:rPr lang="en-US" altLang="zh-CN"/>
                      <a:t>90%</a:t>
                    </a:r>
                    <a:endParaRPr lang="en-US" altLang="zh-CN"/>
                  </a:p>
                </c:rich>
              </c:tx>
              <c:numFmt formatCode="General" sourceLinked="1"/>
              <c:spPr>
                <a:solidFill>
                  <a:schemeClr val="lt1"/>
                </a:solidFill>
                <a:ln>
                  <a:solidFill>
                    <a:schemeClr val="accent1"/>
                  </a:solidFill>
                </a:ln>
                <a:effectLst/>
              </c:spPr>
              <c:txPr>
                <a:bodyPr rot="0" spcFirstLastPara="0" vertOverflow="clip" vert="horz" wrap="square" lIns="36576" tIns="18288" rIns="36576" bIns="18288" anchor="ctr" anchorCtr="1" forceAA="0"/>
                <a:lstStyle/>
                <a:p>
                  <a:pPr>
                    <a:defRPr lang="zh-CN" sz="900" b="1" i="0" u="none" strike="noStrike" kern="1200" baseline="0">
                      <a:solidFill>
                        <a:schemeClr val="accent1"/>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1"/>
              <c:showCatName val="0"/>
              <c:showSerName val="0"/>
              <c:showPercent val="0"/>
              <c:showBubbleSize val="0"/>
              <c:extLst>
                <c:ext xmlns:c15="http://schemas.microsoft.com/office/drawing/2012/chart" uri="{CE6537A1-D6FC-4f65-9D91-7224C49458BB}">
                  <c15:layout>
                    <c:manualLayout>
                      <c:w val="0.199540460975084"/>
                      <c:h val="0.0946953090749671"/>
                    </c:manualLayout>
                  </c15:layout>
                </c:ext>
              </c:extLst>
            </c:dLbl>
            <c:dLbl>
              <c:idx val="1"/>
              <c:layout>
                <c:manualLayout>
                  <c:x val="-0.147027356932577"/>
                  <c:y val="-0.106611379024794"/>
                </c:manualLayout>
              </c:layout>
              <c:tx>
                <c:rich>
                  <a:bodyPr rot="0" spcFirstLastPara="0" vertOverflow="clip" horzOverflow="clip" vert="horz" wrap="square" lIns="36576" tIns="18288" rIns="36576" bIns="18288" anchor="ctr" anchorCtr="1" forceAA="0">
                    <a:noAutofit/>
                  </a:bodyPr>
                  <a:lstStyle/>
                  <a:p>
                    <a:pPr defTabSz="914400">
                      <a:defRPr lang="zh-CN" sz="900" b="1" i="0" u="none" strike="noStrike" kern="1200" baseline="0">
                        <a:solidFill>
                          <a:schemeClr val="accent2"/>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落地部署：2</a:t>
                    </a:r>
                    <a:r>
                      <a:rPr altLang="en-US"/>
                      <a:t>个，占比</a:t>
                    </a:r>
                    <a:r>
                      <a:rPr lang="en-US" altLang="zh-CN"/>
                      <a:t>10%</a:t>
                    </a:r>
                    <a:endParaRPr lang="en-US" altLang="zh-CN"/>
                  </a:p>
                </c:rich>
              </c:tx>
              <c:numFmt formatCode="General" sourceLinked="1"/>
              <c:spPr>
                <a:solidFill>
                  <a:schemeClr val="lt1"/>
                </a:solidFill>
                <a:ln>
                  <a:solidFill>
                    <a:schemeClr val="accent2"/>
                  </a:solidFill>
                </a:ln>
                <a:effectLst/>
              </c:spPr>
              <c:txPr>
                <a:bodyPr rot="0" spcFirstLastPara="0" vertOverflow="clip" horzOverflow="clip" vert="horz" wrap="square" lIns="36576" tIns="18288" rIns="36576" bIns="18288" anchor="ctr" anchorCtr="1" forceAA="0">
                  <a:noAutofit/>
                </a:bodyPr>
                <a:lstStyle/>
                <a:p>
                  <a:pPr>
                    <a:defRPr lang="zh-CN" sz="900" b="1" i="0" u="none" strike="noStrike" kern="1200" baseline="0">
                      <a:solidFill>
                        <a:schemeClr val="accent2"/>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1"/>
              <c:showCatName val="0"/>
              <c:showSerName val="0"/>
              <c:showPercent val="0"/>
              <c:showBubbleSize val="0"/>
              <c:extLst>
                <c:ext xmlns:c15="http://schemas.microsoft.com/office/drawing/2012/chart" uri="{CE6537A1-D6FC-4f65-9D91-7224C49458BB}">
                  <c15:layout>
                    <c:manualLayout>
                      <c:w val="0.199037840166583"/>
                      <c:h val="0.0946953090749671"/>
                    </c:manualLayout>
                  </c15:layout>
                </c:ext>
              </c:extLst>
            </c:dLbl>
            <c:numFmt formatCode="General" sourceLinked="1"/>
            <c:spPr>
              <a:solidFill>
                <a:schemeClr val="lt1"/>
              </a:solidFill>
              <a:ln>
                <a:solidFill>
                  <a:schemeClr val="accent1"/>
                </a:solidFill>
              </a:ln>
              <a:effectLst/>
            </c:spPr>
            <c:txPr>
              <a:bodyPr rot="0" spcFirstLastPara="0" vertOverflow="clip" horzOverflow="clip" vert="horz" wrap="square" lIns="36576" tIns="18288" rIns="36576" bIns="18288" anchor="ctr" anchorCtr="1" forceAA="0">
                <a:noAutofit/>
              </a:bodyPr>
              <a:lstStyle/>
              <a:p>
                <a:pPr>
                  <a:defRPr lang="zh-CN" sz="900" b="1" i="0" u="none" strike="noStrike" kern="1200" baseline="0">
                    <a:solidFill>
                      <a:schemeClr val="accent1"/>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1"/>
            <c:showCatName val="0"/>
            <c:showSerName val="0"/>
            <c:showPercent val="0"/>
            <c:showBubbleSize val="0"/>
            <c:showLeaderLines val="0"/>
            <c:extLst>
              <c:ext xmlns:c15="http://schemas.microsoft.com/office/drawing/2012/chart" uri="{CE6537A1-D6FC-4f65-9D91-7224C49458BB}">
                <c15:spPr xmlns:c15="http://schemas.microsoft.com/office/drawing/2012/chart">
                  <a:prstGeom prst="roundRect">
                    <a:avLst/>
                  </a:prstGeom>
                  <a:noFill/>
                  <a:ln>
                    <a:noFill/>
                  </a:ln>
                </c15:spPr>
                <c15:layout/>
                <c15:showLeaderLines val="0"/>
                <c15:leaderLines>
                  <c:spPr>
                    <a:ln w="9525" cap="flat" cmpd="sng" algn="ctr">
                      <a:solidFill>
                        <a:schemeClr val="tx1">
                          <a:lumMod val="35000"/>
                          <a:lumOff val="65000"/>
                        </a:schemeClr>
                      </a:solidFill>
                      <a:round/>
                    </a:ln>
                    <a:effectLst/>
                  </c:spPr>
                </c15:leaderLines>
              </c:ext>
            </c:extLst>
          </c:dLbls>
          <c:cat>
            <c:strRef>
              <c:f>Sheet1!$A$2:$A$3</c:f>
              <c:strCache>
                <c:ptCount val="2"/>
                <c:pt idx="0">
                  <c:v>SaaS</c:v>
                </c:pt>
                <c:pt idx="1">
                  <c:v>落地</c:v>
                </c:pt>
              </c:strCache>
            </c:strRef>
          </c:cat>
          <c:val>
            <c:numRef>
              <c:f>Sheet1!$B$2:$B$3</c:f>
              <c:numCache>
                <c:formatCode>General</c:formatCode>
                <c:ptCount val="2"/>
                <c:pt idx="0">
                  <c:v>18</c:v>
                </c:pt>
                <c:pt idx="1">
                  <c:v>2</c:v>
                </c:pt>
              </c:numCache>
            </c:numRef>
          </c:val>
        </c:ser>
        <c:dLbls>
          <c:showLegendKey val="0"/>
          <c:showVal val="1"/>
          <c:showCatName val="0"/>
          <c:showSerName val="0"/>
          <c:showPercent val="0"/>
          <c:showBubbleSize val="0"/>
          <c:showLeaderLines val="1"/>
        </c:dLbls>
        <c:firstSliceAng val="0"/>
        <c:holeSize val="63"/>
      </c:doughnutChart>
      <c:spPr>
        <a:noFill/>
        <a:ln>
          <a:noFill/>
        </a:ln>
        <a:effectLst/>
      </c:spPr>
    </c:plotArea>
    <c:plotVisOnly val="1"/>
    <c:dispBlanksAs val="gap"/>
    <c:showDLblsOverMax val="0"/>
    <c:extLst>
      <c:ext uri="{0b15fc19-7d7d-44ad-8c2d-2c3a37ce22c3}">
        <chartProps xmlns="https://web.wps.cn/et/2018/main" chartId="{44f84d16-b95e-47ed-92da-a8b31fcd8b2a}"/>
      </c:ext>
    </c:extLst>
  </c:chart>
  <c:spPr>
    <a:solidFill>
      <a:schemeClr val="bg1"/>
    </a:solidFill>
    <a:ln w="6350" cap="flat" cmpd="sng" algn="ctr">
      <a:solidFill>
        <a:schemeClr val="tx1">
          <a:lumMod val="50000"/>
          <a:lumOff val="50000"/>
          <a:alpha val="25000"/>
        </a:schemeClr>
      </a:solidFill>
      <a:round/>
    </a:ln>
    <a:effectLst>
      <a:outerShdw blurRad="63500" dist="37357" dir="2700000" sx="0" sy="0" rotWithShape="0">
        <a:scrgbClr r="0" g="0" b="0"/>
      </a:outerShdw>
    </a:effectLst>
  </c:spPr>
  <c:txPr>
    <a:bodyPr/>
    <a:lstStyle/>
    <a:p>
      <a:pPr>
        <a:defRPr lang="zh-CN" sz="90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sz="1080" b="0">
                <a:latin typeface="微软雅黑" panose="020B0503020204020204" charset="-122"/>
                <a:ea typeface="微软雅黑" panose="020B0503020204020204" charset="-122"/>
                <a:cs typeface="微软雅黑" panose="020B0503020204020204" charset="-122"/>
                <a:sym typeface="微软雅黑" panose="020B0503020204020204" charset="-122"/>
              </a:rPr>
              <a:t>分公司推进总览</a:t>
            </a:r>
            <a:endParaRPr sz="1080" b="0">
              <a:latin typeface="微软雅黑" panose="020B0503020204020204" charset="-122"/>
              <a:ea typeface="微软雅黑" panose="020B0503020204020204" charset="-122"/>
              <a:cs typeface="微软雅黑" panose="020B0503020204020204" charset="-122"/>
              <a:sym typeface="微软雅黑" panose="020B0503020204020204" charset="-122"/>
            </a:endParaRPr>
          </a:p>
        </c:rich>
      </c:tx>
      <c:layout/>
      <c:overlay val="0"/>
      <c:spPr>
        <a:noFill/>
        <a:ln>
          <a:noFill/>
        </a:ln>
        <a:effectLst/>
      </c:spPr>
    </c:title>
    <c:autoTitleDeleted val="0"/>
    <c:plotArea>
      <c:layout/>
      <c:barChart>
        <c:barDir val="bar"/>
        <c:grouping val="clustered"/>
        <c:varyColors val="0"/>
        <c:ser>
          <c:idx val="0"/>
          <c:order val="0"/>
          <c:tx>
            <c:strRef>
              <c:f>Sheet1!$B$1</c:f>
              <c:strCache>
                <c:ptCount val="1"/>
                <c:pt idx="0">
                  <c:v>上线数量</c:v>
                </c:pt>
              </c:strCache>
            </c:strRef>
          </c:tx>
          <c:spPr>
            <a:solidFill>
              <a:schemeClr val="accent1"/>
            </a:solidFill>
            <a:ln>
              <a:noFill/>
            </a:ln>
            <a:effectLst/>
          </c:spPr>
          <c:invertIfNegative val="0"/>
          <c:dLbls>
            <c:numFmt formatCode="General" sourceLinked="1"/>
            <c:spPr>
              <a:noFill/>
              <a:ln>
                <a:noFill/>
              </a:ln>
              <a:effectLst/>
            </c:spPr>
            <c:txPr>
              <a:bodyPr rot="0" spcFirstLastPara="0" vertOverflow="ellipsis" vert="horz" wrap="square" lIns="38100" tIns="19050" rIns="38100" bIns="19050" anchor="ctr" anchorCtr="1"/>
              <a:lstStyle/>
              <a:p>
                <a:pPr>
                  <a:defRPr lang="zh-CN" sz="8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dLblPos val="outEnd"/>
            <c:showLegendKey val="1"/>
            <c:showVal val="1"/>
            <c:showCatName val="0"/>
            <c:showSerName val="1"/>
            <c:showPercent val="0"/>
            <c:showBubbleSize val="0"/>
            <c:separator> </c:separator>
            <c:showLeaderLines val="0"/>
            <c:extLst>
              <c:ext xmlns:c15="http://schemas.microsoft.com/office/drawing/2012/chart" uri="{CE6537A1-D6FC-4f65-9D91-7224C49458BB}">
                <c15:layout/>
                <c15:showLeaderLines val="0"/>
                <c15:leaderLines>
                  <c:spPr>
                    <a:ln w="9525" cap="flat" cmpd="sng" algn="ctr">
                      <a:solidFill>
                        <a:schemeClr val="tx1">
                          <a:lumMod val="35000"/>
                          <a:lumOff val="65000"/>
                        </a:schemeClr>
                      </a:solidFill>
                      <a:round/>
                    </a:ln>
                    <a:effectLst/>
                  </c:spPr>
                </c15:leaderLines>
              </c:ext>
            </c:extLst>
          </c:dLbls>
          <c:cat>
            <c:strRef>
              <c:f>Sheet1!$A$2:$A$12</c:f>
              <c:strCache>
                <c:ptCount val="11"/>
                <c:pt idx="0">
                  <c:v>交易武汉分公司</c:v>
                </c:pt>
                <c:pt idx="1">
                  <c:v>交易长沙分公司</c:v>
                </c:pt>
                <c:pt idx="2">
                  <c:v>重庆分公司</c:v>
                </c:pt>
                <c:pt idx="3">
                  <c:v>石家庄分公司</c:v>
                </c:pt>
                <c:pt idx="4">
                  <c:v>交易合肥分公司</c:v>
                </c:pt>
                <c:pt idx="5">
                  <c:v>交易北京分公司</c:v>
                </c:pt>
                <c:pt idx="6">
                  <c:v>交易长春分公司</c:v>
                </c:pt>
                <c:pt idx="7">
                  <c:v>交易沈阳分公司</c:v>
                </c:pt>
                <c:pt idx="8">
                  <c:v>交易广州分公司</c:v>
                </c:pt>
                <c:pt idx="9">
                  <c:v>交易乌鲁木齐分公司</c:v>
                </c:pt>
                <c:pt idx="10">
                  <c:v>交易济南分公司</c:v>
                </c:pt>
              </c:strCache>
            </c:strRef>
          </c:cat>
          <c:val>
            <c:numRef>
              <c:f>Sheet1!$B$2:$B$12</c:f>
              <c:numCache>
                <c:formatCode>General</c:formatCode>
                <c:ptCount val="11"/>
                <c:pt idx="0">
                  <c:v>1</c:v>
                </c:pt>
                <c:pt idx="1">
                  <c:v>1</c:v>
                </c:pt>
                <c:pt idx="2">
                  <c:v>0</c:v>
                </c:pt>
                <c:pt idx="3">
                  <c:v>1</c:v>
                </c:pt>
                <c:pt idx="4">
                  <c:v>0</c:v>
                </c:pt>
                <c:pt idx="5">
                  <c:v>1</c:v>
                </c:pt>
                <c:pt idx="6">
                  <c:v>2</c:v>
                </c:pt>
                <c:pt idx="7">
                  <c:v>1</c:v>
                </c:pt>
                <c:pt idx="8">
                  <c:v>2</c:v>
                </c:pt>
                <c:pt idx="9">
                  <c:v>3</c:v>
                </c:pt>
                <c:pt idx="10">
                  <c:v>4</c:v>
                </c:pt>
              </c:numCache>
            </c:numRef>
          </c:val>
        </c:ser>
        <c:ser>
          <c:idx val="1"/>
          <c:order val="1"/>
          <c:tx>
            <c:strRef>
              <c:f>Sheet1!$C$1</c:f>
              <c:strCache>
                <c:ptCount val="1"/>
                <c:pt idx="0">
                  <c:v>开设数量</c:v>
                </c:pt>
              </c:strCache>
            </c:strRef>
          </c:tx>
          <c:spPr>
            <a:solidFill>
              <a:schemeClr val="accent2"/>
            </a:solidFill>
            <a:ln>
              <a:noFill/>
            </a:ln>
            <a:effectLst/>
          </c:spPr>
          <c:invertIfNegative val="0"/>
          <c:dLbls>
            <c:numFmt formatCode="General" sourceLinked="1"/>
            <c:spPr>
              <a:noFill/>
              <a:ln>
                <a:noFill/>
              </a:ln>
              <a:effectLst/>
            </c:spPr>
            <c:txPr>
              <a:bodyPr rot="0" spcFirstLastPara="0" vertOverflow="ellipsis" vert="horz" wrap="square" lIns="38100" tIns="19050" rIns="38100" bIns="19050" anchor="ctr" anchorCtr="1"/>
              <a:lstStyle/>
              <a:p>
                <a:pPr>
                  <a:defRPr lang="zh-CN" sz="8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dLblPos val="outEnd"/>
            <c:showLegendKey val="1"/>
            <c:showVal val="1"/>
            <c:showCatName val="0"/>
            <c:showSerName val="1"/>
            <c:showPercent val="0"/>
            <c:showBubbleSize val="0"/>
            <c:separator> </c:separator>
            <c:showLeaderLines val="0"/>
            <c:extLst>
              <c:ext xmlns:c15="http://schemas.microsoft.com/office/drawing/2012/chart" uri="{CE6537A1-D6FC-4f65-9D91-7224C49458BB}">
                <c15:layout/>
                <c15:showLeaderLines val="0"/>
                <c15:leaderLines>
                  <c:spPr>
                    <a:ln w="9525" cap="flat" cmpd="sng" algn="ctr">
                      <a:solidFill>
                        <a:schemeClr val="tx1">
                          <a:lumMod val="35000"/>
                          <a:lumOff val="65000"/>
                        </a:schemeClr>
                      </a:solidFill>
                      <a:round/>
                    </a:ln>
                    <a:effectLst/>
                  </c:spPr>
                </c15:leaderLines>
              </c:ext>
            </c:extLst>
          </c:dLbls>
          <c:cat>
            <c:strRef>
              <c:f>Sheet1!$A$2:$A$12</c:f>
              <c:strCache>
                <c:ptCount val="11"/>
                <c:pt idx="0">
                  <c:v>交易武汉分公司</c:v>
                </c:pt>
                <c:pt idx="1">
                  <c:v>交易长沙分公司</c:v>
                </c:pt>
                <c:pt idx="2">
                  <c:v>重庆分公司</c:v>
                </c:pt>
                <c:pt idx="3">
                  <c:v>石家庄分公司</c:v>
                </c:pt>
                <c:pt idx="4">
                  <c:v>交易合肥分公司</c:v>
                </c:pt>
                <c:pt idx="5">
                  <c:v>交易北京分公司</c:v>
                </c:pt>
                <c:pt idx="6">
                  <c:v>交易长春分公司</c:v>
                </c:pt>
                <c:pt idx="7">
                  <c:v>交易沈阳分公司</c:v>
                </c:pt>
                <c:pt idx="8">
                  <c:v>交易广州分公司</c:v>
                </c:pt>
                <c:pt idx="9">
                  <c:v>交易乌鲁木齐分公司</c:v>
                </c:pt>
                <c:pt idx="10">
                  <c:v>交易济南分公司</c:v>
                </c:pt>
              </c:strCache>
            </c:strRef>
          </c:cat>
          <c:val>
            <c:numRef>
              <c:f>Sheet1!$C$2:$C$12</c:f>
              <c:numCache>
                <c:formatCode>General</c:formatCode>
                <c:ptCount val="11"/>
                <c:pt idx="0">
                  <c:v>1</c:v>
                </c:pt>
                <c:pt idx="1">
                  <c:v>1</c:v>
                </c:pt>
                <c:pt idx="2">
                  <c:v>0</c:v>
                </c:pt>
                <c:pt idx="3">
                  <c:v>1</c:v>
                </c:pt>
                <c:pt idx="4">
                  <c:v>2</c:v>
                </c:pt>
                <c:pt idx="5">
                  <c:v>2</c:v>
                </c:pt>
                <c:pt idx="6">
                  <c:v>2</c:v>
                </c:pt>
                <c:pt idx="7">
                  <c:v>1</c:v>
                </c:pt>
                <c:pt idx="8">
                  <c:v>2</c:v>
                </c:pt>
                <c:pt idx="9">
                  <c:v>3</c:v>
                </c:pt>
                <c:pt idx="10">
                  <c:v>4</c:v>
                </c:pt>
              </c:numCache>
            </c:numRef>
          </c:val>
        </c:ser>
        <c:ser>
          <c:idx val="2"/>
          <c:order val="2"/>
          <c:tx>
            <c:strRef>
              <c:f>Sheet1!$D$1</c:f>
              <c:strCache>
                <c:ptCount val="1"/>
                <c:pt idx="0">
                  <c:v>合同数量</c:v>
                </c:pt>
              </c:strCache>
            </c:strRef>
          </c:tx>
          <c:spPr>
            <a:solidFill>
              <a:schemeClr val="accent3"/>
            </a:solidFill>
            <a:ln>
              <a:noFill/>
            </a:ln>
            <a:effectLst/>
          </c:spPr>
          <c:invertIfNegative val="0"/>
          <c:dLbls>
            <c:numFmt formatCode="General" sourceLinked="1"/>
            <c:spPr>
              <a:noFill/>
              <a:ln>
                <a:noFill/>
              </a:ln>
              <a:effectLst/>
            </c:spPr>
            <c:txPr>
              <a:bodyPr rot="0" spcFirstLastPara="0" vertOverflow="ellipsis" vert="horz" wrap="square" lIns="38100" tIns="19050" rIns="38100" bIns="19050" anchor="ctr" anchorCtr="1"/>
              <a:lstStyle/>
              <a:p>
                <a:pPr>
                  <a:defRPr lang="zh-CN" sz="8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dLblPos val="outEnd"/>
            <c:showLegendKey val="1"/>
            <c:showVal val="1"/>
            <c:showCatName val="0"/>
            <c:showSerName val="1"/>
            <c:showPercent val="0"/>
            <c:showBubbleSize val="0"/>
            <c:separator> </c:separator>
            <c:showLeaderLines val="0"/>
            <c:extLst>
              <c:ext xmlns:c15="http://schemas.microsoft.com/office/drawing/2012/chart" uri="{CE6537A1-D6FC-4f65-9D91-7224C49458BB}">
                <c15:layout/>
                <c15:showLeaderLines val="0"/>
                <c15:leaderLines>
                  <c:spPr>
                    <a:ln w="9525" cap="flat" cmpd="sng" algn="ctr">
                      <a:solidFill>
                        <a:schemeClr val="tx1">
                          <a:lumMod val="35000"/>
                          <a:lumOff val="65000"/>
                        </a:schemeClr>
                      </a:solidFill>
                      <a:round/>
                    </a:ln>
                    <a:effectLst/>
                  </c:spPr>
                </c15:leaderLines>
              </c:ext>
            </c:extLst>
          </c:dLbls>
          <c:cat>
            <c:strRef>
              <c:f>Sheet1!$A$2:$A$12</c:f>
              <c:strCache>
                <c:ptCount val="11"/>
                <c:pt idx="0">
                  <c:v>交易武汉分公司</c:v>
                </c:pt>
                <c:pt idx="1">
                  <c:v>交易长沙分公司</c:v>
                </c:pt>
                <c:pt idx="2">
                  <c:v>重庆分公司</c:v>
                </c:pt>
                <c:pt idx="3">
                  <c:v>石家庄分公司</c:v>
                </c:pt>
                <c:pt idx="4">
                  <c:v>交易合肥分公司</c:v>
                </c:pt>
                <c:pt idx="5">
                  <c:v>交易北京分公司</c:v>
                </c:pt>
                <c:pt idx="6">
                  <c:v>交易长春分公司</c:v>
                </c:pt>
                <c:pt idx="7">
                  <c:v>交易沈阳分公司</c:v>
                </c:pt>
                <c:pt idx="8">
                  <c:v>交易广州分公司</c:v>
                </c:pt>
                <c:pt idx="9">
                  <c:v>交易乌鲁木齐分公司</c:v>
                </c:pt>
                <c:pt idx="10">
                  <c:v>交易济南分公司</c:v>
                </c:pt>
              </c:strCache>
            </c:strRef>
          </c:cat>
          <c:val>
            <c:numRef>
              <c:f>Sheet1!$D$2:$D$12</c:f>
              <c:numCache>
                <c:formatCode>General</c:formatCode>
                <c:ptCount val="11"/>
                <c:pt idx="0">
                  <c:v>1</c:v>
                </c:pt>
                <c:pt idx="1">
                  <c:v>1</c:v>
                </c:pt>
                <c:pt idx="2">
                  <c:v>1</c:v>
                </c:pt>
                <c:pt idx="3">
                  <c:v>1</c:v>
                </c:pt>
                <c:pt idx="4">
                  <c:v>2</c:v>
                </c:pt>
                <c:pt idx="5">
                  <c:v>2</c:v>
                </c:pt>
                <c:pt idx="6">
                  <c:v>2</c:v>
                </c:pt>
                <c:pt idx="7">
                  <c:v>2</c:v>
                </c:pt>
                <c:pt idx="8">
                  <c:v>3</c:v>
                </c:pt>
                <c:pt idx="9">
                  <c:v>4</c:v>
                </c:pt>
                <c:pt idx="10">
                  <c:v>5</c:v>
                </c:pt>
              </c:numCache>
            </c:numRef>
          </c:val>
        </c:ser>
        <c:dLbls>
          <c:showLegendKey val="0"/>
          <c:showVal val="0"/>
          <c:showCatName val="0"/>
          <c:showSerName val="0"/>
          <c:showPercent val="0"/>
          <c:showBubbleSize val="0"/>
        </c:dLbls>
        <c:gapWidth val="140"/>
        <c:overlap val="-40"/>
        <c:axId val="170581461"/>
        <c:axId val="978367736"/>
      </c:barChart>
      <c:catAx>
        <c:axId val="170581461"/>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978367736"/>
        <c:crosses val="autoZero"/>
        <c:auto val="1"/>
        <c:lblAlgn val="ctr"/>
        <c:lblOffset val="100"/>
        <c:noMultiLvlLbl val="0"/>
      </c:catAx>
      <c:valAx>
        <c:axId val="978367736"/>
        <c:scaling>
          <c:orientation val="minMax"/>
        </c:scaling>
        <c:delete val="0"/>
        <c:axPos val="b"/>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170581461"/>
        <c:crosses val="autoZero"/>
        <c:crossBetween val="between"/>
        <c:majorUnit val="1"/>
      </c:valAx>
      <c:spPr>
        <a:noFill/>
        <a:ln>
          <a:noFill/>
        </a:ln>
        <a:effectLst/>
      </c:spPr>
    </c:plotArea>
    <c:legend>
      <c:legendPos val="b"/>
      <c:legendEntry>
        <c:idx val="0"/>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legendEntry>
      <c:legendEntry>
        <c:idx val="1"/>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legendEntry>
      <c:legendEntry>
        <c:idx val="2"/>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legendEntry>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legend>
    <c:plotVisOnly val="1"/>
    <c:dispBlanksAs val="gap"/>
    <c:showDLblsOverMax val="0"/>
    <c:extLst>
      <c:ext uri="{0b15fc19-7d7d-44ad-8c2d-2c3a37ce22c3}">
        <chartProps xmlns="https://web.wps.cn/et/2018/main" chartId="{62f20ab8-a6ea-46e1-92e3-64f593497185}"/>
      </c:ext>
    </c:extLst>
  </c:chart>
  <c:spPr>
    <a:solidFill>
      <a:schemeClr val="bg1"/>
    </a:solidFill>
    <a:ln w="9525" cap="flat" cmpd="sng" algn="ctr">
      <a:solidFill>
        <a:schemeClr val="tx1">
          <a:lumMod val="15000"/>
          <a:lumOff val="85000"/>
        </a:schemeClr>
      </a:solidFill>
      <a:round/>
    </a:ln>
    <a:effectLst/>
  </c:spPr>
  <c:txPr>
    <a:bodyPr/>
    <a:lstStyle/>
    <a:p>
      <a:pPr>
        <a:defRPr lang="zh-CN">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0" vertOverflow="ellipsis" vert="horz" wrap="square" anchor="ctr" anchorCtr="1"/>
          <a:lstStyle/>
          <a:p>
            <a:pPr defTabSz="914400">
              <a:defRPr lang="zh-CN" sz="1080" b="0" i="0" u="none" strike="noStrike" kern="1200" spc="0" baseline="0">
                <a:solidFill>
                  <a:sysClr val="windowText" lastClr="000000">
                    <a:lumMod val="75000"/>
                    <a:lumOff val="2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每月订单数量趋势</a:t>
            </a:r>
          </a:p>
        </c:rich>
      </c:tx>
      <c:layout/>
      <c:overlay val="1"/>
      <c:spPr>
        <a:noFill/>
        <a:ln>
          <a:noFill/>
        </a:ln>
        <a:effectLst/>
      </c:spPr>
    </c:title>
    <c:autoTitleDeleted val="0"/>
    <c:plotArea>
      <c:layout/>
      <c:lineChart>
        <c:grouping val="standard"/>
        <c:varyColors val="0"/>
        <c:ser>
          <c:idx val="0"/>
          <c:order val="0"/>
          <c:tx>
            <c:strRef>
              <c:f>Sheet1!$B$1</c:f>
              <c:strCache>
                <c:ptCount val="1"/>
                <c:pt idx="0">
                  <c:v>系列 1</c:v>
                </c:pt>
              </c:strCache>
            </c:strRef>
          </c:tx>
          <c:spPr>
            <a:ln w="28575" cap="flat" cmpd="sng">
              <a:solidFill>
                <a:srgbClr val="4874CB"/>
              </a:solidFill>
              <a:prstDash val="solid"/>
              <a:miter lim="800000"/>
            </a:ln>
            <a:effectLst/>
          </c:spPr>
          <c:marker>
            <c:symbol val="none"/>
          </c:marker>
          <c:dLbls>
            <c:dLbl>
              <c:idx val="1"/>
              <c:layout>
                <c:manualLayout>
                  <c:x val="-0.00121281301277021"/>
                  <c:y val="0"/>
                </c:manualLayout>
              </c:layout>
              <c:dLblPos val="t"/>
              <c:showLegendKey val="0"/>
              <c:showVal val="1"/>
              <c:showCatName val="0"/>
              <c:showSerName val="0"/>
              <c:showPercent val="0"/>
              <c:showBubbleSize val="0"/>
              <c:extLst>
                <c:ext xmlns:c15="http://schemas.microsoft.com/office/drawing/2012/chart" uri="{CE6537A1-D6FC-4f65-9D91-7224C49458BB}">
                  <c15:layout/>
                </c:ext>
              </c:extLst>
            </c:dLbl>
            <c:dLbl>
              <c:idx val="5"/>
              <c:layout/>
              <c:tx>
                <c:rich>
                  <a:bodyPr rot="0" spcFirstLastPara="0" vertOverflow="ellipsis" vert="horz" wrap="square" lIns="38100" tIns="19050" rIns="38100" bIns="19050" anchor="ctr" anchorCtr="1"/>
                  <a:lstStyle/>
                  <a:p>
                    <a:pPr defTabSz="914400">
                      <a:defRPr lang="zh-CN" sz="900" b="1" i="0" u="none" strike="noStrike" kern="1200" baseline="0">
                        <a:solidFill>
                          <a:srgbClr val="4874CB"/>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solidFill>
                          <a:srgbClr val="4874CB"/>
                        </a:solidFill>
                      </a:rPr>
                      <a:t>50</a:t>
                    </a:r>
                    <a:endParaRPr lang="en-US" altLang="zh-CN">
                      <a:solidFill>
                        <a:srgbClr val="4874CB"/>
                      </a:solidFill>
                    </a:endParaRPr>
                  </a:p>
                </c:rich>
              </c:tx>
              <c:dLblPos val="t"/>
              <c:showLegendKey val="0"/>
              <c:showVal val="1"/>
              <c:showCatName val="0"/>
              <c:showSerName val="0"/>
              <c:showPercent val="0"/>
              <c:showBubbleSize val="0"/>
              <c:extLst>
                <c:ext xmlns:c15="http://schemas.microsoft.com/office/drawing/2012/chart" uri="{CE6537A1-D6FC-4f65-9D91-7224C49458BB}"/>
              </c:extLst>
            </c:dLbl>
            <c:numFmt formatCode="General" sourceLinked="1"/>
            <c:spPr>
              <a:noFill/>
              <a:ln>
                <a:noFill/>
              </a:ln>
              <a:effectLst/>
            </c:spPr>
            <c:txPr>
              <a:bodyPr rot="0" spcFirstLastPara="0" vertOverflow="ellipsis" vert="horz" wrap="square" lIns="38100" tIns="19050" rIns="38100" bIns="19050" anchor="ctr" anchorCtr="1" forceAA="0"/>
              <a:lstStyle/>
              <a:p>
                <a:pPr>
                  <a:defRPr lang="zh-CN" sz="900" b="1" i="0" u="none" strike="noStrike" kern="1200" baseline="0">
                    <a:solidFill>
                      <a:srgbClr val="4874CB"/>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dLblPos val="t"/>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ysClr val="windowText" lastClr="000000">
                          <a:lumMod val="35000"/>
                          <a:lumOff val="65000"/>
                        </a:sysClr>
                      </a:solidFill>
                      <a:round/>
                    </a:ln>
                    <a:effectLst/>
                  </c:spPr>
                </c15:leaderLines>
              </c:ext>
            </c:extLst>
          </c:dLbls>
          <c:cat>
            <c:numRef>
              <c:f>Sheet1!$A$2:$A$9</c:f>
              <c:numCache>
                <c:formatCode>yyyy"年"m"月"</c:formatCode>
                <c:ptCount val="8"/>
                <c:pt idx="0" c:formatCode="yyyy&quot;年&quot;m&quot;月&quot;">
                  <c:v>45870</c:v>
                </c:pt>
                <c:pt idx="1" c:formatCode="yyyy&quot;年&quot;m&quot;月&quot;">
                  <c:v>45901</c:v>
                </c:pt>
                <c:pt idx="2" c:formatCode="yyyy&quot;年&quot;m&quot;月&quot;">
                  <c:v>45931</c:v>
                </c:pt>
                <c:pt idx="3" c:formatCode="yyyy&quot;年&quot;m&quot;月&quot;">
                  <c:v>45962</c:v>
                </c:pt>
                <c:pt idx="4" c:formatCode="yyyy&quot;年&quot;m&quot;月&quot;">
                  <c:v>45992</c:v>
                </c:pt>
                <c:pt idx="5" c:formatCode="yyyy&quot;年&quot;m&quot;月&quot;">
                  <c:v>46023</c:v>
                </c:pt>
                <c:pt idx="6" c:formatCode="yyyy&quot;年&quot;m&quot;月&quot;">
                  <c:v>46054</c:v>
                </c:pt>
                <c:pt idx="7" c:formatCode="yyyy&quot;年&quot;m&quot;月&quot;">
                  <c:v>46082</c:v>
                </c:pt>
              </c:numCache>
            </c:numRef>
          </c:cat>
          <c:val>
            <c:numRef>
              <c:f>Sheet1!$B$2:$B$9</c:f>
              <c:numCache>
                <c:formatCode>General</c:formatCode>
                <c:ptCount val="8"/>
                <c:pt idx="0">
                  <c:v>4</c:v>
                </c:pt>
                <c:pt idx="1">
                  <c:v>2</c:v>
                </c:pt>
                <c:pt idx="2">
                  <c:v>0</c:v>
                </c:pt>
                <c:pt idx="3">
                  <c:v>0</c:v>
                </c:pt>
                <c:pt idx="4">
                  <c:v>9</c:v>
                </c:pt>
                <c:pt idx="5">
                  <c:v>50</c:v>
                </c:pt>
                <c:pt idx="6">
                  <c:v>47</c:v>
                </c:pt>
                <c:pt idx="7">
                  <c:v>44</c:v>
                </c:pt>
              </c:numCache>
            </c:numRef>
          </c:val>
          <c:smooth val="0"/>
        </c:ser>
        <c:dLbls>
          <c:showLegendKey val="0"/>
          <c:showVal val="1"/>
          <c:showCatName val="0"/>
          <c:showSerName val="0"/>
          <c:showPercent val="0"/>
          <c:showBubbleSize val="0"/>
        </c:dLbls>
        <c:dropLines>
          <c:spPr>
            <a:ln w="9525" cap="flat" cmpd="sng" algn="ctr">
              <a:gradFill>
                <a:gsLst>
                  <a:gs pos="0">
                    <a:srgbClr val="4874CB"/>
                  </a:gs>
                  <a:gs pos="100000">
                    <a:sysClr val="window" lastClr="FFFFFF"/>
                  </a:gs>
                </a:gsLst>
                <a:lin ang="5400000" scaled="1"/>
              </a:gradFill>
              <a:round/>
            </a:ln>
            <a:effectLst/>
          </c:spPr>
        </c:dropLines>
        <c:marker val="0"/>
        <c:smooth val="0"/>
        <c:axId val="347811110"/>
        <c:axId val="485174364"/>
      </c:lineChart>
      <c:dateAx>
        <c:axId val="347811110"/>
        <c:scaling>
          <c:orientation val="minMax"/>
        </c:scaling>
        <c:delete val="0"/>
        <c:axPos val="b"/>
        <c:numFmt formatCode="General" sourceLinked="1"/>
        <c:majorTickMark val="none"/>
        <c:minorTickMark val="none"/>
        <c:tickLblPos val="nextTo"/>
        <c:spPr>
          <a:noFill/>
          <a:ln w="6350" cap="flat" cmpd="sng" algn="ctr">
            <a:solidFill>
              <a:sysClr val="windowText" lastClr="000000">
                <a:lumMod val="50000"/>
                <a:lumOff val="50000"/>
                <a:alpha val="25000"/>
              </a:sysClr>
            </a:solidFill>
            <a:round/>
          </a:ln>
          <a:effectLst/>
        </c:spPr>
        <c:txPr>
          <a:bodyPr rot="-60000000" spcFirstLastPara="0" vertOverflow="ellipsis" vert="horz" wrap="square" anchor="ctr" anchorCtr="1" forceAA="0"/>
          <a:lstStyle/>
          <a:p>
            <a:pPr>
              <a:defRPr lang="zh-CN" sz="900" b="0" i="0" u="none" strike="noStrike" kern="1200" baseline="0">
                <a:solidFill>
                  <a:sysClr val="windowText" lastClr="000000">
                    <a:lumMod val="75000"/>
                    <a:lumOff val="2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485174364"/>
        <c:crosses val="autoZero"/>
        <c:auto val="1"/>
        <c:lblOffset val="100"/>
        <c:baseTimeUnit val="months"/>
      </c:dateAx>
      <c:valAx>
        <c:axId val="485174364"/>
        <c:scaling>
          <c:orientation val="minMax"/>
        </c:scaling>
        <c:delete val="1"/>
        <c:axPos val="l"/>
        <c:numFmt formatCode="General" sourceLinked="1"/>
        <c:majorTickMark val="none"/>
        <c:minorTickMark val="none"/>
        <c:tickLblPos val="nextTo"/>
        <c:txPr>
          <a:bodyPr rot="-60000000" spcFirstLastPara="0" vertOverflow="ellipsis" vert="horz" wrap="square" anchor="ctr" anchorCtr="1" forceAA="0"/>
          <a:lstStyle/>
          <a:p>
            <a:pPr>
              <a:defRPr lang="zh-CN" sz="900" b="0" i="0" u="none" strike="noStrike" kern="1200" baseline="0">
                <a:solidFill>
                  <a:sysClr val="windowText" lastClr="000000">
                    <a:lumMod val="75000"/>
                    <a:lumOff val="2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347811110"/>
        <c:crosses val="autoZero"/>
        <c:crossBetween val="between"/>
      </c:valAx>
      <c:spPr>
        <a:noFill/>
        <a:ln>
          <a:noFill/>
        </a:ln>
        <a:effectLst/>
      </c:spPr>
    </c:plotArea>
    <c:plotVisOnly val="1"/>
    <c:dispBlanksAs val="gap"/>
    <c:showDLblsOverMax val="0"/>
    <c:extLst>
      <c:ext uri="{0b15fc19-7d7d-44ad-8c2d-2c3a37ce22c3}">
        <chartProps xmlns="https://web.wps.cn/et/2018/main" chartId="{35dcd358-1a57-46b6-9a7d-5e6c8774990d}"/>
      </c:ext>
    </c:extLst>
  </c:chart>
  <c:spPr>
    <a:solidFill>
      <a:sysClr val="window" lastClr="FFFFFF"/>
    </a:solidFill>
    <a:ln w="6350" cap="flat" cmpd="sng" algn="ctr">
      <a:solidFill>
        <a:sysClr val="windowText" lastClr="000000">
          <a:lumMod val="50000"/>
          <a:lumOff val="50000"/>
          <a:alpha val="25000"/>
        </a:sysClr>
      </a:solidFill>
      <a:round/>
    </a:ln>
    <a:effectLst>
      <a:outerShdw blurRad="63500" dist="37357" dir="2700000" sx="0" sy="0" rotWithShape="0">
        <a:scrgbClr r="0" g="0" b="0"/>
      </a:outerShdw>
    </a:effectLst>
  </c:spPr>
  <c:txPr>
    <a:bodyPr/>
    <a:lstStyle/>
    <a:p>
      <a:pPr>
        <a:defRPr lang="zh-CN" sz="900">
          <a:solidFill>
            <a:sysClr val="windowText" lastClr="000000">
              <a:lumMod val="75000"/>
              <a:lumOff val="2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0" vertOverflow="ellipsis" vert="horz" wrap="square" anchor="ctr" anchorCtr="1"/>
          <a:lstStyle/>
          <a:p>
            <a:pPr defTabSz="914400">
              <a:defRPr lang="zh-CN" sz="1400" b="1" i="0" u="none" strike="noStrike" kern="1200" baseline="0">
                <a:solidFill>
                  <a:sysClr val="windowText" lastClr="000000">
                    <a:lumMod val="75000"/>
                    <a:lumOff val="2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sz="1080" b="0">
                <a:latin typeface="微软雅黑" panose="020B0503020204020204" charset="-122"/>
                <a:ea typeface="微软雅黑" panose="020B0503020204020204" charset="-122"/>
                <a:cs typeface="微软雅黑" panose="020B0503020204020204" charset="-122"/>
                <a:sym typeface="微软雅黑" panose="020B0503020204020204" charset="-122"/>
              </a:rPr>
              <a:t>每月订单总金额</a:t>
            </a:r>
            <a:endParaRPr sz="1080" b="0">
              <a:latin typeface="微软雅黑" panose="020B0503020204020204" charset="-122"/>
              <a:ea typeface="微软雅黑" panose="020B0503020204020204" charset="-122"/>
              <a:cs typeface="微软雅黑" panose="020B0503020204020204" charset="-122"/>
              <a:sym typeface="微软雅黑" panose="020B0503020204020204" charset="-122"/>
            </a:endParaRPr>
          </a:p>
        </c:rich>
      </c:tx>
      <c:layout/>
      <c:overlay val="1"/>
      <c:spPr>
        <a:noFill/>
        <a:ln>
          <a:noFill/>
        </a:ln>
        <a:effectLst/>
      </c:spPr>
    </c:title>
    <c:autoTitleDeleted val="0"/>
    <c:plotArea>
      <c:layout/>
      <c:barChart>
        <c:barDir val="col"/>
        <c:grouping val="clustered"/>
        <c:varyColors val="0"/>
        <c:ser>
          <c:idx val="0"/>
          <c:order val="0"/>
          <c:tx>
            <c:strRef>
              <c:f>Sheet1!$B$1</c:f>
              <c:strCache>
                <c:ptCount val="1"/>
                <c:pt idx="0">
                  <c:v>系列 1</c:v>
                </c:pt>
              </c:strCache>
            </c:strRef>
          </c:tx>
          <c:spPr>
            <a:solidFill>
              <a:srgbClr val="4874CB"/>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ysClr val="windowText" lastClr="000000">
                        <a:lumMod val="75000"/>
                        <a:lumOff val="2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ysClr val="windowText" lastClr="000000">
                          <a:lumMod val="35000"/>
                          <a:lumOff val="65000"/>
                        </a:sysClr>
                      </a:solidFill>
                      <a:round/>
                    </a:ln>
                    <a:effectLst/>
                  </c:spPr>
                </c15:leaderLines>
              </c:ext>
            </c:extLst>
          </c:dLbls>
          <c:cat>
            <c:numRef>
              <c:f>Sheet1!$A$2:$A$9</c:f>
              <c:numCache>
                <c:formatCode>yyyy"年"m"月"</c:formatCode>
                <c:ptCount val="8"/>
                <c:pt idx="0" c:formatCode="yyyy&quot;年&quot;m&quot;月&quot;">
                  <c:v>45870</c:v>
                </c:pt>
                <c:pt idx="1" c:formatCode="yyyy&quot;年&quot;m&quot;月&quot;">
                  <c:v>45901</c:v>
                </c:pt>
                <c:pt idx="2" c:formatCode="yyyy&quot;年&quot;m&quot;月&quot;">
                  <c:v>45931</c:v>
                </c:pt>
                <c:pt idx="3" c:formatCode="yyyy&quot;年&quot;m&quot;月&quot;">
                  <c:v>45962</c:v>
                </c:pt>
                <c:pt idx="4" c:formatCode="yyyy&quot;年&quot;m&quot;月&quot;">
                  <c:v>45992</c:v>
                </c:pt>
                <c:pt idx="5" c:formatCode="yyyy&quot;年&quot;m&quot;月&quot;">
                  <c:v>46023</c:v>
                </c:pt>
                <c:pt idx="6" c:formatCode="yyyy&quot;年&quot;m&quot;月&quot;">
                  <c:v>46054</c:v>
                </c:pt>
                <c:pt idx="7" c:formatCode="yyyy&quot;年&quot;m&quot;月&quot;">
                  <c:v>46082</c:v>
                </c:pt>
              </c:numCache>
            </c:numRef>
          </c:cat>
          <c:val>
            <c:numRef>
              <c:f>Sheet1!$B$2:$B$9</c:f>
              <c:numCache>
                <c:formatCode>General</c:formatCode>
                <c:ptCount val="8"/>
                <c:pt idx="0">
                  <c:v>85</c:v>
                </c:pt>
                <c:pt idx="1">
                  <c:v>44.3</c:v>
                </c:pt>
                <c:pt idx="2">
                  <c:v>0</c:v>
                </c:pt>
                <c:pt idx="3">
                  <c:v>0</c:v>
                </c:pt>
                <c:pt idx="4">
                  <c:v>1451.56</c:v>
                </c:pt>
                <c:pt idx="5">
                  <c:v>31231.32</c:v>
                </c:pt>
                <c:pt idx="6">
                  <c:v>33521.25</c:v>
                </c:pt>
                <c:pt idx="7">
                  <c:v>96324.25</c:v>
                </c:pt>
              </c:numCache>
            </c:numRef>
          </c:val>
        </c:ser>
        <c:dLbls>
          <c:showLegendKey val="0"/>
          <c:showVal val="1"/>
          <c:showCatName val="0"/>
          <c:showSerName val="0"/>
          <c:showPercent val="0"/>
          <c:showBubbleSize val="0"/>
        </c:dLbls>
        <c:gapWidth val="75"/>
        <c:overlap val="0"/>
        <c:axId val="95340056"/>
        <c:axId val="771762436"/>
      </c:barChart>
      <c:dateAx>
        <c:axId val="95340056"/>
        <c:scaling>
          <c:orientation val="minMax"/>
        </c:scaling>
        <c:delete val="0"/>
        <c:axPos val="b"/>
        <c:majorTickMark val="none"/>
        <c:minorTickMark val="none"/>
        <c:tickLblPos val="nextTo"/>
        <c:spPr>
          <a:noFill/>
          <a:ln w="9525" cap="flat" cmpd="sng" algn="ctr">
            <a:solidFill>
              <a:sysClr val="windowText" lastClr="000000">
                <a:lumMod val="15000"/>
                <a:lumOff val="85000"/>
              </a:sysClr>
            </a:solidFill>
            <a:round/>
          </a:ln>
          <a:effectLst/>
        </c:spPr>
        <c:txPr>
          <a:bodyPr rot="-60000000" spcFirstLastPara="0" vertOverflow="ellipsis" vert="horz" wrap="square" anchor="ctr" anchorCtr="1" forceAA="0"/>
          <a:lstStyle/>
          <a:p>
            <a:pPr>
              <a:defRPr lang="zh-CN" sz="900" b="0" i="0" u="none" strike="noStrike" kern="1200" baseline="0">
                <a:solidFill>
                  <a:sysClr val="windowText" lastClr="000000">
                    <a:lumMod val="65000"/>
                    <a:lumOff val="3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771762436"/>
        <c:crosses val="autoZero"/>
        <c:auto val="1"/>
        <c:lblOffset val="100"/>
        <c:baseTimeUnit val="months"/>
      </c:dateAx>
      <c:valAx>
        <c:axId val="771762436"/>
        <c:scaling>
          <c:orientation val="minMax"/>
        </c:scaling>
        <c:delete val="0"/>
        <c:axPos val="l"/>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ysClr val="windowText" lastClr="000000">
                    <a:lumMod val="65000"/>
                    <a:lumOff val="3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95340056"/>
        <c:crosses val="autoZero"/>
        <c:crossBetween val="between"/>
      </c:valAx>
      <c:spPr>
        <a:noFill/>
        <a:ln>
          <a:noFill/>
        </a:ln>
        <a:effectLst/>
      </c:spPr>
    </c:plotArea>
    <c:plotVisOnly val="1"/>
    <c:dispBlanksAs val="gap"/>
    <c:showDLblsOverMax val="0"/>
    <c:extLst>
      <c:ext uri="{0b15fc19-7d7d-44ad-8c2d-2c3a37ce22c3}">
        <chartProps xmlns="https://web.wps.cn/et/2018/main" chartId="{06b49cd0-761a-4757-9215-291fed8cc76d}"/>
      </c:ext>
    </c:extLst>
  </c:chart>
  <c:spPr>
    <a:solidFill>
      <a:sysClr val="window" lastClr="FFFFFF"/>
    </a:solidFill>
    <a:ln w="9525" cap="flat" cmpd="sng" algn="ctr">
      <a:solidFill>
        <a:sysClr val="windowText" lastClr="000000">
          <a:lumMod val="15000"/>
          <a:lumOff val="85000"/>
        </a:sysClr>
      </a:solidFill>
      <a:round/>
    </a:ln>
    <a:effectLst/>
  </c:spPr>
  <c:txPr>
    <a:bodyPr/>
    <a:lstStyle/>
    <a:p>
      <a:pPr>
        <a:defRPr lang="zh-CN">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0" vertOverflow="ellipsis" vert="horz" wrap="square" anchor="ctr" anchorCtr="1"/>
          <a:lstStyle/>
          <a:p>
            <a:pPr defTabSz="914400">
              <a:defRPr lang="zh-CN" sz="1080" b="0" i="0" u="none" strike="noStrike" kern="1200" spc="0" baseline="0">
                <a:solidFill>
                  <a:sysClr val="windowText" lastClr="000000">
                    <a:lumMod val="75000"/>
                    <a:lumOff val="2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订单总金额组成</a:t>
            </a:r>
          </a:p>
        </c:rich>
      </c:tx>
      <c:layout/>
      <c:overlay val="0"/>
      <c:spPr>
        <a:noFill/>
        <a:ln>
          <a:noFill/>
        </a:ln>
        <a:effectLst/>
      </c:spPr>
    </c:title>
    <c:autoTitleDeleted val="0"/>
    <c:plotArea>
      <c:layout/>
      <c:doughnutChart>
        <c:varyColors val="1"/>
        <c:ser>
          <c:idx val="0"/>
          <c:order val="0"/>
          <c:tx>
            <c:strRef>
              <c:f>Sheet1!$B$1</c:f>
              <c:strCache>
                <c:ptCount val="1"/>
                <c:pt idx="0">
                  <c:v>订单总额</c:v>
                </c:pt>
              </c:strCache>
            </c:strRef>
          </c:tx>
          <c:spPr>
            <a:solidFill>
              <a:srgbClr val="4874CB"/>
            </a:solidFill>
            <a:effectLst>
              <a:outerShdw blurRad="63500" sx="102000" sy="102000" algn="ctr" rotWithShape="0">
                <a:prstClr val="black">
                  <a:alpha val="40000"/>
                </a:prstClr>
              </a:outerShdw>
            </a:effectLst>
          </c:spPr>
          <c:explosion val="0"/>
          <c:dPt>
            <c:idx val="0"/>
            <c:bubble3D val="0"/>
            <c:explosion val="15"/>
            <c:spPr>
              <a:solidFill>
                <a:srgbClr val="4874CB"/>
              </a:solidFill>
              <a:ln w="19050">
                <a:solidFill>
                  <a:sysClr val="window" lastClr="FFFFFF"/>
                </a:solidFill>
              </a:ln>
              <a:effectLst>
                <a:outerShdw blurRad="63500" algn="ctr" rotWithShape="0">
                  <a:srgbClr val="4874CB">
                    <a:lumMod val="75000"/>
                    <a:alpha val="100000"/>
                  </a:srgbClr>
                </a:outerShdw>
              </a:effectLst>
            </c:spPr>
          </c:dPt>
          <c:dPt>
            <c:idx val="1"/>
            <c:bubble3D val="0"/>
            <c:spPr>
              <a:solidFill>
                <a:srgbClr val="EE822F"/>
              </a:solidFill>
              <a:ln w="19050">
                <a:solidFill>
                  <a:sysClr val="window" lastClr="FFFFFF"/>
                </a:solidFill>
              </a:ln>
              <a:effectLst>
                <a:outerShdw blurRad="63500" algn="ctr" rotWithShape="0">
                  <a:srgbClr val="EE822F">
                    <a:lumMod val="75000"/>
                    <a:alpha val="100000"/>
                  </a:srgbClr>
                </a:outerShdw>
              </a:effectLst>
            </c:spPr>
          </c:dPt>
          <c:dPt>
            <c:idx val="2"/>
            <c:bubble3D val="0"/>
            <c:spPr>
              <a:solidFill>
                <a:srgbClr val="F2BA02"/>
              </a:solidFill>
              <a:ln w="19050">
                <a:solidFill>
                  <a:sysClr val="window" lastClr="FFFFFF"/>
                </a:solidFill>
              </a:ln>
              <a:effectLst>
                <a:outerShdw blurRad="63500" algn="ctr" rotWithShape="0">
                  <a:srgbClr val="F2BA02">
                    <a:lumMod val="75000"/>
                    <a:alpha val="100000"/>
                  </a:srgbClr>
                </a:outerShdw>
              </a:effectLst>
            </c:spPr>
          </c:dPt>
          <c:dPt>
            <c:idx val="3"/>
            <c:bubble3D val="0"/>
            <c:spPr>
              <a:solidFill>
                <a:srgbClr val="75BD42"/>
              </a:solidFill>
              <a:ln w="19050">
                <a:solidFill>
                  <a:sysClr val="window" lastClr="FFFFFF"/>
                </a:solidFill>
              </a:ln>
              <a:effectLst>
                <a:outerShdw blurRad="63500" sx="102000" sy="102000" algn="ctr" rotWithShape="0">
                  <a:prstClr val="black">
                    <a:alpha val="40000"/>
                  </a:prstClr>
                </a:outerShdw>
              </a:effectLst>
            </c:spPr>
          </c:dPt>
          <c:dLbls>
            <c:dLbl>
              <c:idx val="0"/>
              <c:layout>
                <c:manualLayout>
                  <c:x val="0.149543396155507"/>
                  <c:y val="-0.137305262350778"/>
                </c:manualLayout>
              </c:layout>
              <c:tx>
                <c:rich>
                  <a:bodyPr rot="0" spcFirstLastPara="0" vertOverflow="clip" vert="horz" wrap="square" lIns="36576" tIns="18288" rIns="36576" bIns="18288" anchor="ctr" anchorCtr="1" forceAA="0"/>
                  <a:lstStyle/>
                  <a:p>
                    <a:pPr defTabSz="914400">
                      <a:defRPr lang="zh-CN" sz="900" b="1" i="0" u="none" strike="noStrike" kern="1200" baseline="0">
                        <a:solidFill>
                          <a:srgbClr val="4874CB"/>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新疆阳光采购平台：</a:t>
                    </a:r>
                    <a:r>
                      <a:rPr lang="en-US" altLang="zh-CN"/>
                      <a:t>10638.17</a:t>
                    </a:r>
                    <a:r>
                      <a:t>元</a:t>
                    </a:r>
                  </a:p>
                </c:rich>
              </c:tx>
              <c:numFmt formatCode="General" sourceLinked="1"/>
              <c:spPr>
                <a:solidFill>
                  <a:sysClr val="window" lastClr="FFFFFF"/>
                </a:solidFill>
                <a:ln w="0">
                  <a:solidFill>
                    <a:srgbClr val="4874CB"/>
                  </a:solidFill>
                </a:ln>
                <a:effectLst/>
              </c:spPr>
              <c:txPr>
                <a:bodyPr rot="0" spcFirstLastPara="0" vertOverflow="clip" vert="horz" wrap="square" lIns="36576" tIns="18288" rIns="36576" bIns="18288" anchor="ctr" anchorCtr="1" forceAA="0"/>
                <a:lstStyle/>
                <a:p>
                  <a:pPr>
                    <a:defRPr lang="zh-CN" sz="900" b="1" i="0" u="none" strike="noStrike" kern="1200" baseline="0">
                      <a:solidFill>
                        <a:srgbClr val="4874CB"/>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1"/>
              <c:showCatName val="0"/>
              <c:showSerName val="0"/>
              <c:showPercent val="0"/>
              <c:showBubbleSize val="0"/>
              <c:extLst>
                <c:ext xmlns:c15="http://schemas.microsoft.com/office/drawing/2012/chart" uri="{CE6537A1-D6FC-4f65-9D91-7224C49458BB}">
                  <c15:layout>
                    <c:manualLayout>
                      <c:w val="0.235487325955016"/>
                      <c:h val="0.107015706806283"/>
                    </c:manualLayout>
                  </c15:layout>
                </c:ext>
              </c:extLst>
            </c:dLbl>
            <c:dLbl>
              <c:idx val="1"/>
              <c:layout>
                <c:manualLayout>
                  <c:x val="0.176033935248689"/>
                  <c:y val="-0.104569517161141"/>
                </c:manualLayout>
              </c:layout>
              <c:tx>
                <c:rich>
                  <a:bodyPr rot="0" spcFirstLastPara="0" vertOverflow="clip" horzOverflow="clip" vert="horz" wrap="square" lIns="36576" tIns="18288" rIns="36576" bIns="18288" anchor="ctr" anchorCtr="1" forceAA="0">
                    <a:noAutofit/>
                  </a:bodyPr>
                  <a:lstStyle/>
                  <a:p>
                    <a:pPr defTabSz="914400">
                      <a:defRPr lang="zh-CN" sz="900" b="1" i="0" u="none" strike="noStrike" kern="1200" baseline="0">
                        <a:solidFill>
                          <a:srgbClr val="EE822F"/>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邯郸专区：33.8元</a:t>
                    </a:r>
                  </a:p>
                </c:rich>
              </c:tx>
              <c:numFmt formatCode="General" sourceLinked="1"/>
              <c:spPr>
                <a:solidFill>
                  <a:sysClr val="window" lastClr="FFFFFF"/>
                </a:solidFill>
                <a:ln w="0">
                  <a:solidFill>
                    <a:srgbClr val="4874CB"/>
                  </a:solidFill>
                </a:ln>
                <a:effectLst/>
              </c:spPr>
              <c:txPr>
                <a:bodyPr rot="0" spcFirstLastPara="0" vertOverflow="clip" horzOverflow="clip" vert="horz" wrap="square" lIns="36576" tIns="18288" rIns="36576" bIns="18288" anchor="ctr" anchorCtr="1" forceAA="0">
                  <a:noAutofit/>
                </a:bodyPr>
                <a:lstStyle/>
                <a:p>
                  <a:pPr>
                    <a:defRPr lang="zh-CN" sz="900" b="1" i="0" u="none" strike="noStrike" kern="1200" baseline="0">
                      <a:solidFill>
                        <a:srgbClr val="EE822F"/>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1"/>
              <c:showCatName val="0"/>
              <c:showSerName val="0"/>
              <c:showPercent val="0"/>
              <c:showBubbleSize val="0"/>
              <c:extLst>
                <c:ext xmlns:c15="http://schemas.microsoft.com/office/drawing/2012/chart" uri="{CE6537A1-D6FC-4f65-9D91-7224C49458BB}">
                  <c15:layout>
                    <c:manualLayout>
                      <c:w val="0.150089253837915"/>
                      <c:h val="0.118952879581152"/>
                    </c:manualLayout>
                  </c15:layout>
                </c:ext>
              </c:extLst>
            </c:dLbl>
            <c:dLbl>
              <c:idx val="2"/>
              <c:layout>
                <c:manualLayout>
                  <c:x val="0.237277570040775"/>
                  <c:y val="0.103643931381769"/>
                </c:manualLayout>
              </c:layout>
              <c:tx>
                <c:rich>
                  <a:bodyPr rot="0" spcFirstLastPara="0" vertOverflow="clip" horzOverflow="clip" vert="horz" wrap="square" lIns="36576" tIns="18288" rIns="36576" bIns="18288" anchor="ctr" anchorCtr="1" forceAA="0">
                    <a:noAutofit/>
                  </a:bodyPr>
                  <a:lstStyle/>
                  <a:p>
                    <a:pPr defTabSz="914400">
                      <a:defRPr lang="zh-CN" sz="900" b="1" i="0" u="none" strike="noStrike" kern="1200" baseline="0">
                        <a:solidFill>
                          <a:srgbClr val="F2BA02"/>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大连国企阳光采购平台：</a:t>
                    </a:r>
                    <a:r>
                      <a:rPr lang="en-US" altLang="zh-CN"/>
                      <a:t>216.94</a:t>
                    </a:r>
                    <a:r>
                      <a:t>元</a:t>
                    </a:r>
                  </a:p>
                </c:rich>
              </c:tx>
              <c:numFmt formatCode="General" sourceLinked="1"/>
              <c:spPr>
                <a:solidFill>
                  <a:sysClr val="window" lastClr="FFFFFF"/>
                </a:solidFill>
                <a:ln w="0">
                  <a:solidFill>
                    <a:srgbClr val="4874CB"/>
                  </a:solidFill>
                </a:ln>
                <a:effectLst/>
              </c:spPr>
              <c:txPr>
                <a:bodyPr rot="0" spcFirstLastPara="0" vertOverflow="clip" horzOverflow="clip" vert="horz" wrap="square" lIns="36576" tIns="18288" rIns="36576" bIns="18288" anchor="ctr" anchorCtr="1" forceAA="0">
                  <a:noAutofit/>
                </a:bodyPr>
                <a:lstStyle/>
                <a:p>
                  <a:pPr>
                    <a:defRPr lang="zh-CN" sz="900" b="1" i="0" u="none" strike="noStrike" kern="1200" baseline="0">
                      <a:solidFill>
                        <a:srgbClr val="F2BA02"/>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1"/>
              <c:showCatName val="0"/>
              <c:showSerName val="0"/>
              <c:showPercent val="0"/>
              <c:showBubbleSize val="0"/>
              <c:extLst>
                <c:ext xmlns:c15="http://schemas.microsoft.com/office/drawing/2012/chart" uri="{CE6537A1-D6FC-4f65-9D91-7224C49458BB}">
                  <c15:layout>
                    <c:manualLayout>
                      <c:w val="0.221849339521599"/>
                      <c:h val="0.115811518324607"/>
                    </c:manualLayout>
                  </c15:layout>
                </c:ext>
              </c:extLst>
            </c:dLbl>
            <c:dLbl>
              <c:idx val="3"/>
              <c:layout>
                <c:manualLayout>
                  <c:x val="-0.15801499464477"/>
                  <c:y val="-0.0249214659685864"/>
                </c:manualLayout>
              </c:layout>
              <c:tx>
                <c:rich>
                  <a:bodyPr rot="0" spcFirstLastPara="0" vertOverflow="clip" vert="horz" wrap="square" lIns="36576" tIns="18288" rIns="36576" bIns="18288" anchor="ctr" anchorCtr="1"/>
                  <a:lstStyle/>
                  <a:p>
                    <a:pPr defTabSz="914400">
                      <a:defRPr lang="zh-CN" sz="900" b="1" i="0" u="none" strike="noStrike" kern="1200" baseline="0">
                        <a:solidFill>
                          <a:sysClr val="windowText" lastClr="000000">
                            <a:lumMod val="75000"/>
                            <a:lumOff val="2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a:solidFill>
                          <a:srgbClr val="75BD42"/>
                        </a:solidFill>
                      </a:rPr>
                      <a:t>中国煤地电子商城：</a:t>
                    </a:r>
                    <a:r>
                      <a:rPr lang="en-US" altLang="zh-CN">
                        <a:solidFill>
                          <a:srgbClr val="75BD42"/>
                        </a:solidFill>
                      </a:rPr>
                      <a:t>151768.77</a:t>
                    </a:r>
                    <a:r>
                      <a:rPr>
                        <a:solidFill>
                          <a:srgbClr val="75BD42"/>
                        </a:solidFill>
                      </a:rPr>
                      <a:t>元</a:t>
                    </a:r>
                    <a:endParaRPr>
                      <a:solidFill>
                        <a:srgbClr val="75BD42"/>
                      </a:solidFill>
                    </a:endParaRPr>
                  </a:p>
                </c:rich>
              </c:tx>
              <c:numFmt formatCode="General" sourceLinked="1"/>
              <c:spPr>
                <a:solidFill>
                  <a:sysClr val="window" lastClr="FFFFFF"/>
                </a:solidFill>
                <a:ln w="0">
                  <a:solidFill>
                    <a:srgbClr val="4874CB"/>
                  </a:solidFill>
                </a:ln>
                <a:effectLst/>
              </c:spPr>
              <c:txPr>
                <a:bodyPr rot="0" spcFirstLastPara="0" vertOverflow="clip" vert="horz" wrap="square" lIns="36576" tIns="18288" rIns="36576" bIns="18288" anchor="ctr" anchorCtr="1"/>
                <a:lstStyle/>
                <a:p>
                  <a:pPr>
                    <a:defRPr lang="zh-CN" sz="900" b="1" i="0" u="none" strike="noStrike" kern="1200" baseline="0">
                      <a:solidFill>
                        <a:sysClr val="windowText" lastClr="000000">
                          <a:lumMod val="75000"/>
                          <a:lumOff val="2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1"/>
              <c:showCatName val="0"/>
              <c:showSerName val="0"/>
              <c:showPercent val="0"/>
              <c:showBubbleSize val="0"/>
              <c:extLst>
                <c:ext xmlns:c15="http://schemas.microsoft.com/office/drawing/2012/chart" uri="{CE6537A1-D6FC-4f65-9D91-7224C49458BB}">
                  <c15:layout/>
                </c:ext>
              </c:extLst>
            </c:dLbl>
            <c:numFmt formatCode="General" sourceLinked="1"/>
            <c:spPr>
              <a:solidFill>
                <a:sysClr val="window" lastClr="FFFFFF"/>
              </a:solidFill>
              <a:ln w="0">
                <a:solidFill>
                  <a:srgbClr val="4874CB"/>
                </a:solidFill>
              </a:ln>
              <a:effectLst/>
            </c:spPr>
            <c:txPr>
              <a:bodyPr rot="0" spcFirstLastPara="0" vertOverflow="clip" horzOverflow="clip" vert="horz" wrap="square" lIns="36576" tIns="18288" rIns="36576" bIns="18288" anchor="ctr" anchorCtr="1" forceAA="0">
                <a:noAutofit/>
              </a:bodyPr>
              <a:lstStyle/>
              <a:p>
                <a:pPr>
                  <a:defRPr lang="zh-CN" sz="900" b="1" i="0" u="none" strike="noStrike" kern="1200" baseline="0">
                    <a:solidFill>
                      <a:srgbClr val="4874CB"/>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1"/>
            <c:showCatName val="0"/>
            <c:showSerName val="0"/>
            <c:showPercent val="0"/>
            <c:showBubbleSize val="0"/>
            <c:showLeaderLines val="1"/>
            <c:extLst>
              <c:ext xmlns:c15="http://schemas.microsoft.com/office/drawing/2012/chart" uri="{CE6537A1-D6FC-4f65-9D91-7224C49458BB}">
                <c15:spPr xmlns:c15="http://schemas.microsoft.com/office/drawing/2012/chart">
                  <a:prstGeom prst="roundRect">
                    <a:avLst/>
                  </a:prstGeom>
                  <a:noFill/>
                  <a:ln>
                    <a:noFill/>
                  </a:ln>
                </c15:spPr>
                <c15:layout/>
                <c15:showLeaderLines val="1"/>
                <c15:leaderLines>
                  <c:spPr>
                    <a:ln w="9525" cap="flat" cmpd="sng" algn="ctr">
                      <a:solidFill>
                        <a:sysClr val="windowText" lastClr="000000">
                          <a:lumMod val="35000"/>
                          <a:lumOff val="65000"/>
                        </a:sysClr>
                      </a:solidFill>
                      <a:round/>
                    </a:ln>
                    <a:effectLst/>
                  </c:spPr>
                </c15:leaderLines>
              </c:ext>
            </c:extLst>
          </c:dLbls>
          <c:cat>
            <c:strRef>
              <c:f>Sheet1!$A$2:$A$5</c:f>
              <c:strCache>
                <c:ptCount val="4"/>
                <c:pt idx="0">
                  <c:v>新疆阳光采购平台</c:v>
                </c:pt>
                <c:pt idx="1">
                  <c:v>邯郸专区</c:v>
                </c:pt>
                <c:pt idx="2">
                  <c:v>大连国企阳光采购平台</c:v>
                </c:pt>
                <c:pt idx="3">
                  <c:v>中国煤地电子商城</c:v>
                </c:pt>
              </c:strCache>
            </c:strRef>
          </c:cat>
          <c:val>
            <c:numRef>
              <c:f>Sheet1!$B$2:$B$5</c:f>
              <c:numCache>
                <c:formatCode>General</c:formatCode>
                <c:ptCount val="4"/>
                <c:pt idx="0">
                  <c:v>10638.17</c:v>
                </c:pt>
                <c:pt idx="1">
                  <c:v>33.8</c:v>
                </c:pt>
                <c:pt idx="2">
                  <c:v>216.94</c:v>
                </c:pt>
                <c:pt idx="3">
                  <c:v>151768.77</c:v>
                </c:pt>
              </c:numCache>
            </c:numRef>
          </c:val>
        </c:ser>
        <c:dLbls>
          <c:showLegendKey val="0"/>
          <c:showVal val="1"/>
          <c:showCatName val="0"/>
          <c:showSerName val="0"/>
          <c:showPercent val="0"/>
          <c:showBubbleSize val="0"/>
          <c:showLeaderLines val="1"/>
        </c:dLbls>
        <c:firstSliceAng val="0"/>
        <c:holeSize val="63"/>
      </c:doughnutChart>
      <c:spPr>
        <a:noFill/>
        <a:ln>
          <a:noFill/>
        </a:ln>
        <a:effectLst/>
      </c:spPr>
    </c:plotArea>
    <c:plotVisOnly val="1"/>
    <c:dispBlanksAs val="gap"/>
    <c:showDLblsOverMax val="0"/>
    <c:extLst>
      <c:ext uri="{0b15fc19-7d7d-44ad-8c2d-2c3a37ce22c3}">
        <chartProps xmlns="https://web.wps.cn/et/2018/main" chartId="{7c4764bb-ec7b-4139-956a-d9d36950aebf}"/>
      </c:ext>
    </c:extLst>
  </c:chart>
  <c:spPr>
    <a:solidFill>
      <a:sysClr val="window" lastClr="FFFFFF"/>
    </a:solidFill>
    <a:ln w="6350" cap="flat" cmpd="sng" algn="ctr">
      <a:solidFill>
        <a:sysClr val="windowText" lastClr="000000">
          <a:lumMod val="50000"/>
          <a:lumOff val="50000"/>
          <a:alpha val="25000"/>
        </a:sysClr>
      </a:solidFill>
      <a:round/>
    </a:ln>
    <a:effectLst>
      <a:outerShdw blurRad="63500" dist="37357" dir="2700000" sx="0" sy="0" rotWithShape="0">
        <a:scrgbClr r="0" g="0" b="0"/>
      </a:outerShdw>
    </a:effectLst>
  </c:spPr>
  <c:txPr>
    <a:bodyPr/>
    <a:lstStyle/>
    <a:p>
      <a:pPr>
        <a:defRPr lang="zh-CN" sz="900">
          <a:solidFill>
            <a:sysClr val="windowText" lastClr="000000">
              <a:lumMod val="75000"/>
              <a:lumOff val="2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0" vertOverflow="ellipsis" vert="horz" wrap="square" anchor="ctr" anchorCtr="1"/>
          <a:lstStyle/>
          <a:p>
            <a:pPr defTabSz="914400">
              <a:defRPr lang="zh-CN" sz="1080" b="0" i="0" u="none" strike="noStrike" kern="1200" spc="0" baseline="0">
                <a:solidFill>
                  <a:sysClr val="windowText" lastClr="000000">
                    <a:lumMod val="75000"/>
                    <a:lumOff val="2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3</a:t>
            </a:r>
            <a:r>
              <a:rPr altLang="en-US"/>
              <a:t>月</a:t>
            </a:r>
            <a:r>
              <a:t>订单总金额组成</a:t>
            </a:r>
          </a:p>
        </c:rich>
      </c:tx>
      <c:layout>
        <c:manualLayout>
          <c:xMode val="edge"/>
          <c:yMode val="edge"/>
          <c:x val="0.429775080328454"/>
          <c:y val="0.023455497382199"/>
        </c:manualLayout>
      </c:layout>
      <c:overlay val="0"/>
      <c:spPr>
        <a:noFill/>
        <a:ln>
          <a:noFill/>
        </a:ln>
        <a:effectLst/>
      </c:spPr>
    </c:title>
    <c:autoTitleDeleted val="0"/>
    <c:plotArea>
      <c:layout/>
      <c:doughnutChart>
        <c:varyColors val="1"/>
        <c:ser>
          <c:idx val="0"/>
          <c:order val="0"/>
          <c:tx>
            <c:strRef>
              <c:f>Sheet1!$B$1</c:f>
              <c:strCache>
                <c:ptCount val="1"/>
                <c:pt idx="0">
                  <c:v>订单总额</c:v>
                </c:pt>
              </c:strCache>
            </c:strRef>
          </c:tx>
          <c:spPr>
            <a:solidFill>
              <a:srgbClr val="4874CB"/>
            </a:solidFill>
            <a:effectLst>
              <a:outerShdw blurRad="63500" sx="102000" sy="102000" algn="ctr" rotWithShape="0">
                <a:prstClr val="black">
                  <a:alpha val="40000"/>
                </a:prstClr>
              </a:outerShdw>
            </a:effectLst>
          </c:spPr>
          <c:explosion val="0"/>
          <c:dPt>
            <c:idx val="0"/>
            <c:bubble3D val="0"/>
            <c:explosion val="15"/>
            <c:spPr>
              <a:solidFill>
                <a:srgbClr val="4874CB"/>
              </a:solidFill>
              <a:ln w="19050">
                <a:solidFill>
                  <a:sysClr val="window" lastClr="FFFFFF"/>
                </a:solidFill>
              </a:ln>
              <a:effectLst>
                <a:outerShdw blurRad="63500" algn="ctr" rotWithShape="0">
                  <a:srgbClr val="4874CB">
                    <a:lumMod val="75000"/>
                    <a:alpha val="100000"/>
                  </a:srgbClr>
                </a:outerShdw>
              </a:effectLst>
            </c:spPr>
          </c:dPt>
          <c:dPt>
            <c:idx val="1"/>
            <c:bubble3D val="0"/>
            <c:spPr>
              <a:solidFill>
                <a:srgbClr val="EE822F"/>
              </a:solidFill>
              <a:ln w="19050">
                <a:solidFill>
                  <a:sysClr val="window" lastClr="FFFFFF"/>
                </a:solidFill>
              </a:ln>
              <a:effectLst>
                <a:outerShdw blurRad="63500" algn="ctr" rotWithShape="0">
                  <a:srgbClr val="EE822F">
                    <a:lumMod val="75000"/>
                    <a:alpha val="100000"/>
                  </a:srgbClr>
                </a:outerShdw>
              </a:effectLst>
            </c:spPr>
          </c:dPt>
          <c:dLbls>
            <c:dLbl>
              <c:idx val="0"/>
              <c:layout>
                <c:manualLayout>
                  <c:x val="0.198525902403276"/>
                  <c:y val="-0.105807422327826"/>
                </c:manualLayout>
              </c:layout>
              <c:tx>
                <c:rich>
                  <a:bodyPr rot="0" spcFirstLastPara="0" vertOverflow="clip" vert="horz" wrap="square" lIns="36576" tIns="18288" rIns="36576" bIns="18288" anchor="ctr" anchorCtr="1" forceAA="0"/>
                  <a:lstStyle/>
                  <a:p>
                    <a:pPr defTabSz="914400">
                      <a:defRPr lang="zh-CN" sz="900" b="1" i="0" u="none" strike="noStrike" kern="1200" baseline="0">
                        <a:solidFill>
                          <a:srgbClr val="4874CB"/>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新疆阳光采购平台：</a:t>
                    </a:r>
                    <a:r>
                      <a:rPr lang="en-US" altLang="zh-CN"/>
                      <a:t>4265.04</a:t>
                    </a:r>
                    <a:r>
                      <a:t>元</a:t>
                    </a:r>
                  </a:p>
                </c:rich>
              </c:tx>
              <c:numFmt formatCode="General" sourceLinked="1"/>
              <c:spPr>
                <a:solidFill>
                  <a:sysClr val="window" lastClr="FFFFFF"/>
                </a:solidFill>
                <a:ln w="12700">
                  <a:solidFill>
                    <a:srgbClr val="4874CB"/>
                  </a:solidFill>
                </a:ln>
                <a:effectLst/>
              </c:spPr>
              <c:txPr>
                <a:bodyPr rot="0" spcFirstLastPara="0" vertOverflow="clip" vert="horz" wrap="square" lIns="36576" tIns="18288" rIns="36576" bIns="18288" anchor="ctr" anchorCtr="1" forceAA="0"/>
                <a:lstStyle/>
                <a:p>
                  <a:pPr>
                    <a:defRPr lang="zh-CN" sz="900" b="1" i="0" u="none" strike="noStrike" kern="1200" baseline="0">
                      <a:solidFill>
                        <a:srgbClr val="4874CB"/>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1"/>
              <c:showCatName val="0"/>
              <c:showSerName val="0"/>
              <c:showPercent val="0"/>
              <c:showBubbleSize val="0"/>
              <c:extLst>
                <c:ext xmlns:c15="http://schemas.microsoft.com/office/drawing/2012/chart" uri="{CE6537A1-D6FC-4f65-9D91-7224C49458BB}">
                  <c15:layout>
                    <c:manualLayout>
                      <c:w val="0.235487325955016"/>
                      <c:h val="0.107015706806283"/>
                    </c:manualLayout>
                  </c15:layout>
                </c:ext>
              </c:extLst>
            </c:dLbl>
            <c:dLbl>
              <c:idx val="1"/>
              <c:layout>
                <c:manualLayout>
                  <c:x val="-0.283373419267555"/>
                  <c:y val="-0.0959831297265858"/>
                </c:manualLayout>
              </c:layout>
              <c:tx>
                <c:rich>
                  <a:bodyPr rot="0" spcFirstLastPara="0" vertOverflow="clip" horzOverflow="clip" vert="horz" wrap="square" lIns="36576" tIns="18288" rIns="36576" bIns="18288" anchor="ctr" anchorCtr="1" forceAA="0">
                    <a:noAutofit/>
                  </a:bodyPr>
                  <a:lstStyle/>
                  <a:p>
                    <a:pPr defTabSz="914400">
                      <a:defRPr lang="zh-CN" sz="900" b="1" i="0" u="none" strike="noStrike" kern="1200" baseline="0">
                        <a:solidFill>
                          <a:srgbClr val="EE822F"/>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中国煤地电子商城：</a:t>
                    </a:r>
                    <a:r>
                      <a:rPr lang="en-US" altLang="zh-CN"/>
                      <a:t>89987.41</a:t>
                    </a:r>
                    <a:r>
                      <a:t>元</a:t>
                    </a:r>
                  </a:p>
                </c:rich>
              </c:tx>
              <c:numFmt formatCode="General" sourceLinked="1"/>
              <c:spPr>
                <a:solidFill>
                  <a:sysClr val="window" lastClr="FFFFFF"/>
                </a:solidFill>
                <a:ln w="3175">
                  <a:solidFill>
                    <a:srgbClr val="4874CB">
                      <a:alpha val="97000"/>
                    </a:srgbClr>
                  </a:solidFill>
                </a:ln>
                <a:effectLst/>
              </c:spPr>
              <c:txPr>
                <a:bodyPr rot="0" spcFirstLastPara="0" vertOverflow="clip" horzOverflow="clip" vert="horz" wrap="square" lIns="36576" tIns="18288" rIns="36576" bIns="18288" anchor="ctr" anchorCtr="1" forceAA="0">
                  <a:noAutofit/>
                </a:bodyPr>
                <a:lstStyle/>
                <a:p>
                  <a:pPr>
                    <a:defRPr lang="zh-CN" sz="900" b="1" i="0" u="none" strike="noStrike" kern="1200" baseline="0">
                      <a:solidFill>
                        <a:srgbClr val="EE822F"/>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1"/>
              <c:showCatName val="0"/>
              <c:showSerName val="0"/>
              <c:showPercent val="0"/>
              <c:showBubbleSize val="0"/>
              <c:extLst>
                <c:ext xmlns:c15="http://schemas.microsoft.com/office/drawing/2012/chart" uri="{CE6537A1-D6FC-4f65-9D91-7224C49458BB}">
                  <c15:layout>
                    <c:manualLayout>
                      <c:w val="0.207283113173866"/>
                      <c:h val="0.118952879581152"/>
                    </c:manualLayout>
                  </c15:layout>
                </c:ext>
              </c:extLst>
            </c:dLbl>
            <c:numFmt formatCode="General" sourceLinked="1"/>
            <c:spPr>
              <a:solidFill>
                <a:sysClr val="window" lastClr="FFFFFF"/>
              </a:solidFill>
              <a:ln>
                <a:solidFill>
                  <a:srgbClr val="4874CB"/>
                </a:solidFill>
              </a:ln>
              <a:effectLst/>
            </c:spPr>
            <c:txPr>
              <a:bodyPr rot="0" spcFirstLastPara="0" vertOverflow="clip" horzOverflow="clip" vert="horz" wrap="square" lIns="36576" tIns="18288" rIns="36576" bIns="18288" anchor="ctr" anchorCtr="1" forceAA="0">
                <a:noAutofit/>
              </a:bodyPr>
              <a:lstStyle/>
              <a:p>
                <a:pPr>
                  <a:defRPr lang="zh-CN" sz="900" b="1" i="0" u="none" strike="noStrike" kern="1200" baseline="0">
                    <a:solidFill>
                      <a:srgbClr val="4874CB"/>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1"/>
            <c:showCatName val="0"/>
            <c:showSerName val="0"/>
            <c:showPercent val="0"/>
            <c:showBubbleSize val="0"/>
            <c:showLeaderLines val="1"/>
            <c:extLst>
              <c:ext xmlns:c15="http://schemas.microsoft.com/office/drawing/2012/chart" uri="{CE6537A1-D6FC-4f65-9D91-7224C49458BB}">
                <c15:spPr xmlns:c15="http://schemas.microsoft.com/office/drawing/2012/chart">
                  <a:prstGeom prst="roundRect">
                    <a:avLst/>
                  </a:prstGeom>
                  <a:noFill/>
                  <a:ln>
                    <a:noFill/>
                  </a:ln>
                </c15:spPr>
                <c15:layout/>
                <c15:showLeaderLines val="1"/>
                <c15:leaderLines>
                  <c:spPr>
                    <a:ln w="9525" cap="flat" cmpd="sng" algn="ctr">
                      <a:solidFill>
                        <a:sysClr val="windowText" lastClr="000000">
                          <a:lumMod val="35000"/>
                          <a:lumOff val="65000"/>
                        </a:sysClr>
                      </a:solidFill>
                      <a:round/>
                    </a:ln>
                    <a:effectLst/>
                  </c:spPr>
                </c15:leaderLines>
              </c:ext>
            </c:extLst>
          </c:dLbls>
          <c:cat>
            <c:strRef>
              <c:f>Sheet1!$A$2:$A$3</c:f>
              <c:strCache>
                <c:ptCount val="2"/>
                <c:pt idx="0">
                  <c:v>新疆阳光采购平台</c:v>
                </c:pt>
                <c:pt idx="1">
                  <c:v>中国煤地电子商城</c:v>
                </c:pt>
              </c:strCache>
            </c:strRef>
          </c:cat>
          <c:val>
            <c:numRef>
              <c:f>Sheet1!$B$2:$B$3</c:f>
              <c:numCache>
                <c:formatCode>General</c:formatCode>
                <c:ptCount val="2"/>
                <c:pt idx="0">
                  <c:v>4265.04</c:v>
                </c:pt>
                <c:pt idx="1">
                  <c:v>89987.41</c:v>
                </c:pt>
              </c:numCache>
            </c:numRef>
          </c:val>
        </c:ser>
        <c:dLbls>
          <c:showLegendKey val="0"/>
          <c:showVal val="1"/>
          <c:showCatName val="0"/>
          <c:showSerName val="0"/>
          <c:showPercent val="0"/>
          <c:showBubbleSize val="0"/>
          <c:showLeaderLines val="1"/>
        </c:dLbls>
        <c:firstSliceAng val="0"/>
        <c:holeSize val="63"/>
      </c:doughnutChart>
      <c:spPr>
        <a:noFill/>
        <a:ln>
          <a:noFill/>
        </a:ln>
        <a:effectLst/>
      </c:spPr>
    </c:plotArea>
    <c:plotVisOnly val="1"/>
    <c:dispBlanksAs val="gap"/>
    <c:showDLblsOverMax val="0"/>
    <c:extLst>
      <c:ext uri="{0b15fc19-7d7d-44ad-8c2d-2c3a37ce22c3}">
        <chartProps xmlns="https://web.wps.cn/et/2018/main" chartId="{7c4764bb-ec7b-4139-956a-d9d36950aebf}"/>
      </c:ext>
    </c:extLst>
  </c:chart>
  <c:spPr>
    <a:solidFill>
      <a:sysClr val="window" lastClr="FFFFFF"/>
    </a:solidFill>
    <a:ln w="6350" cap="flat" cmpd="sng" algn="ctr">
      <a:solidFill>
        <a:sysClr val="windowText" lastClr="000000">
          <a:lumMod val="50000"/>
          <a:lumOff val="50000"/>
          <a:alpha val="25000"/>
        </a:sysClr>
      </a:solidFill>
      <a:round/>
    </a:ln>
    <a:effectLst>
      <a:outerShdw blurRad="63500" dist="37357" dir="2700000" sx="0" sy="0" rotWithShape="0">
        <a:scrgbClr r="0" g="0" b="0"/>
      </a:outerShdw>
    </a:effectLst>
  </c:spPr>
  <c:txPr>
    <a:bodyPr/>
    <a:lstStyle/>
    <a:p>
      <a:pPr>
        <a:defRPr lang="zh-CN" sz="900">
          <a:solidFill>
            <a:sysClr val="windowText" lastClr="000000">
              <a:lumMod val="75000"/>
              <a:lumOff val="2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0" vertOverflow="ellipsis" vert="horz" wrap="square" anchor="ctr" anchorCtr="1"/>
          <a:lstStyle/>
          <a:p>
            <a:pPr defTabSz="914400">
              <a:defRPr lang="zh-CN" sz="1080" b="0" i="0" u="none" strike="noStrike" kern="1200" spc="0" baseline="0">
                <a:solidFill>
                  <a:sysClr val="windowText" lastClr="000000">
                    <a:lumMod val="75000"/>
                    <a:lumOff val="2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每月交易商品数量趋势</a:t>
            </a:r>
          </a:p>
        </c:rich>
      </c:tx>
      <c:layout/>
      <c:overlay val="1"/>
      <c:spPr>
        <a:noFill/>
        <a:ln>
          <a:noFill/>
        </a:ln>
        <a:effectLst/>
      </c:spPr>
    </c:title>
    <c:autoTitleDeleted val="0"/>
    <c:plotArea>
      <c:layout/>
      <c:lineChart>
        <c:grouping val="standard"/>
        <c:varyColors val="0"/>
        <c:ser>
          <c:idx val="0"/>
          <c:order val="0"/>
          <c:tx>
            <c:strRef>
              <c:f>Sheet1!$B$1</c:f>
              <c:strCache>
                <c:ptCount val="1"/>
                <c:pt idx="0">
                  <c:v>系列 1</c:v>
                </c:pt>
              </c:strCache>
            </c:strRef>
          </c:tx>
          <c:spPr>
            <a:ln w="28575" cap="flat" cmpd="sng">
              <a:solidFill>
                <a:srgbClr val="4874CB"/>
              </a:solidFill>
              <a:prstDash val="solid"/>
              <a:miter lim="800000"/>
            </a:ln>
            <a:effectLst/>
          </c:spPr>
          <c:marker>
            <c:symbol val="none"/>
          </c:marker>
          <c:dLbls>
            <c:numFmt formatCode="General" sourceLinked="1"/>
            <c:spPr>
              <a:noFill/>
              <a:ln>
                <a:noFill/>
              </a:ln>
              <a:effectLst/>
            </c:spPr>
            <c:txPr>
              <a:bodyPr rot="0" spcFirstLastPara="0" vertOverflow="ellipsis" vert="horz" wrap="square" lIns="38100" tIns="19050" rIns="38100" bIns="19050" anchor="ctr" anchorCtr="1" forceAA="0"/>
              <a:lstStyle/>
              <a:p>
                <a:pPr>
                  <a:defRPr lang="zh-CN" sz="900" b="1" i="0" u="none" strike="noStrike" kern="1200" baseline="0">
                    <a:solidFill>
                      <a:srgbClr val="4874CB"/>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dLblPos val="t"/>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ysClr val="windowText" lastClr="000000">
                          <a:lumMod val="35000"/>
                          <a:lumOff val="65000"/>
                        </a:sysClr>
                      </a:solidFill>
                      <a:round/>
                    </a:ln>
                    <a:effectLst/>
                  </c:spPr>
                </c15:leaderLines>
              </c:ext>
            </c:extLst>
          </c:dLbls>
          <c:cat>
            <c:numRef>
              <c:f>Sheet1!$A$2:$A$9</c:f>
              <c:numCache>
                <c:formatCode>yyyy"年"m"月"</c:formatCode>
                <c:ptCount val="8"/>
                <c:pt idx="0" c:formatCode="yyyy&quot;年&quot;m&quot;月&quot;">
                  <c:v>45870</c:v>
                </c:pt>
                <c:pt idx="1" c:formatCode="yyyy&quot;年&quot;m&quot;月&quot;">
                  <c:v>45901</c:v>
                </c:pt>
                <c:pt idx="2" c:formatCode="yyyy&quot;年&quot;m&quot;月&quot;">
                  <c:v>45931</c:v>
                </c:pt>
                <c:pt idx="3" c:formatCode="yyyy&quot;年&quot;m&quot;月&quot;">
                  <c:v>45962</c:v>
                </c:pt>
                <c:pt idx="4" c:formatCode="yyyy&quot;年&quot;m&quot;月&quot;">
                  <c:v>45992</c:v>
                </c:pt>
                <c:pt idx="5" c:formatCode="yyyy&quot;年&quot;m&quot;月&quot;">
                  <c:v>46023</c:v>
                </c:pt>
                <c:pt idx="6" c:formatCode="yyyy&quot;年&quot;m&quot;月&quot;">
                  <c:v>46054</c:v>
                </c:pt>
                <c:pt idx="7" c:formatCode="yyyy&quot;年&quot;m&quot;月&quot;">
                  <c:v>46082</c:v>
                </c:pt>
              </c:numCache>
            </c:numRef>
          </c:cat>
          <c:val>
            <c:numRef>
              <c:f>Sheet1!$B$2:$B$9</c:f>
              <c:numCache>
                <c:formatCode>General</c:formatCode>
                <c:ptCount val="8"/>
                <c:pt idx="0">
                  <c:v>3</c:v>
                </c:pt>
                <c:pt idx="1">
                  <c:v>2</c:v>
                </c:pt>
                <c:pt idx="2">
                  <c:v>9</c:v>
                </c:pt>
                <c:pt idx="3">
                  <c:v>0</c:v>
                </c:pt>
                <c:pt idx="4">
                  <c:v>0</c:v>
                </c:pt>
                <c:pt idx="5">
                  <c:v>98</c:v>
                </c:pt>
                <c:pt idx="6">
                  <c:v>99</c:v>
                </c:pt>
                <c:pt idx="7">
                  <c:v>65</c:v>
                </c:pt>
              </c:numCache>
            </c:numRef>
          </c:val>
          <c:smooth val="0"/>
        </c:ser>
        <c:dLbls>
          <c:showLegendKey val="0"/>
          <c:showVal val="1"/>
          <c:showCatName val="0"/>
          <c:showSerName val="0"/>
          <c:showPercent val="0"/>
          <c:showBubbleSize val="0"/>
        </c:dLbls>
        <c:dropLines>
          <c:spPr>
            <a:ln w="9525" cap="flat" cmpd="sng" algn="ctr">
              <a:gradFill>
                <a:gsLst>
                  <a:gs pos="0">
                    <a:srgbClr val="4874CB"/>
                  </a:gs>
                  <a:gs pos="100000">
                    <a:sysClr val="window" lastClr="FFFFFF"/>
                  </a:gs>
                </a:gsLst>
                <a:lin ang="5400000" scaled="1"/>
              </a:gradFill>
              <a:round/>
            </a:ln>
            <a:effectLst/>
          </c:spPr>
        </c:dropLines>
        <c:marker val="0"/>
        <c:smooth val="0"/>
        <c:axId val="347811110"/>
        <c:axId val="485174364"/>
      </c:lineChart>
      <c:dateAx>
        <c:axId val="347811110"/>
        <c:scaling>
          <c:orientation val="minMax"/>
        </c:scaling>
        <c:delete val="0"/>
        <c:axPos val="b"/>
        <c:numFmt formatCode="General" sourceLinked="1"/>
        <c:majorTickMark val="none"/>
        <c:minorTickMark val="none"/>
        <c:tickLblPos val="nextTo"/>
        <c:spPr>
          <a:noFill/>
          <a:ln w="6350" cap="flat" cmpd="sng" algn="ctr">
            <a:solidFill>
              <a:sysClr val="windowText" lastClr="000000">
                <a:lumMod val="50000"/>
                <a:lumOff val="50000"/>
                <a:alpha val="25000"/>
              </a:sysClr>
            </a:solidFill>
            <a:round/>
          </a:ln>
          <a:effectLst/>
        </c:spPr>
        <c:txPr>
          <a:bodyPr rot="-60000000" spcFirstLastPara="0" vertOverflow="ellipsis" vert="horz" wrap="square" anchor="ctr" anchorCtr="1" forceAA="0"/>
          <a:lstStyle/>
          <a:p>
            <a:pPr>
              <a:defRPr lang="zh-CN" sz="900" b="0" i="0" u="none" strike="noStrike" kern="1200" baseline="0">
                <a:solidFill>
                  <a:sysClr val="windowText" lastClr="000000">
                    <a:lumMod val="75000"/>
                    <a:lumOff val="2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485174364"/>
        <c:crosses val="autoZero"/>
        <c:auto val="1"/>
        <c:lblOffset val="100"/>
        <c:baseTimeUnit val="months"/>
      </c:dateAx>
      <c:valAx>
        <c:axId val="485174364"/>
        <c:scaling>
          <c:orientation val="minMax"/>
        </c:scaling>
        <c:delete val="1"/>
        <c:axPos val="l"/>
        <c:numFmt formatCode="General" sourceLinked="1"/>
        <c:majorTickMark val="none"/>
        <c:minorTickMark val="none"/>
        <c:tickLblPos val="nextTo"/>
        <c:txPr>
          <a:bodyPr rot="-60000000" spcFirstLastPara="0" vertOverflow="ellipsis" vert="horz" wrap="square" anchor="ctr" anchorCtr="1" forceAA="0"/>
          <a:lstStyle/>
          <a:p>
            <a:pPr>
              <a:defRPr lang="zh-CN" sz="900" b="0" i="0" u="none" strike="noStrike" kern="1200" baseline="0">
                <a:solidFill>
                  <a:sysClr val="windowText" lastClr="000000">
                    <a:lumMod val="75000"/>
                    <a:lumOff val="2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347811110"/>
        <c:crosses val="autoZero"/>
        <c:crossBetween val="between"/>
      </c:valAx>
      <c:spPr>
        <a:noFill/>
        <a:ln>
          <a:noFill/>
        </a:ln>
        <a:effectLst/>
      </c:spPr>
    </c:plotArea>
    <c:plotVisOnly val="1"/>
    <c:dispBlanksAs val="gap"/>
    <c:showDLblsOverMax val="0"/>
    <c:extLst>
      <c:ext uri="{0b15fc19-7d7d-44ad-8c2d-2c3a37ce22c3}">
        <chartProps xmlns="https://web.wps.cn/et/2018/main" chartId="{35dcd358-1a57-46b6-9a7d-5e6c8774990d}"/>
      </c:ext>
    </c:extLst>
  </c:chart>
  <c:spPr>
    <a:solidFill>
      <a:sysClr val="window" lastClr="FFFFFF"/>
    </a:solidFill>
    <a:ln w="6350" cap="flat" cmpd="sng" algn="ctr">
      <a:solidFill>
        <a:sysClr val="windowText" lastClr="000000">
          <a:lumMod val="50000"/>
          <a:lumOff val="50000"/>
          <a:alpha val="25000"/>
        </a:sysClr>
      </a:solidFill>
      <a:round/>
    </a:ln>
    <a:effectLst>
      <a:outerShdw blurRad="63500" dist="37357" dir="2700000" sx="0" sy="0" rotWithShape="0">
        <a:scrgbClr r="0" g="0" b="0"/>
      </a:outerShdw>
    </a:effectLst>
  </c:spPr>
  <c:txPr>
    <a:bodyPr/>
    <a:lstStyle/>
    <a:p>
      <a:pPr>
        <a:defRPr lang="zh-CN" sz="900">
          <a:solidFill>
            <a:sysClr val="windowText" lastClr="000000">
              <a:lumMod val="75000"/>
              <a:lumOff val="2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ysClr val="windowText" lastClr="000000">
        <a:lumMod val="65000"/>
        <a:lumOff val="35000"/>
      </a:sysClr>
    </cs:fontRef>
    <cs:defRPr sz="1000" kern="1200"/>
  </cs:axisTitle>
  <cs:categoryAxis>
    <cs:lnRef idx="0"/>
    <cs:fillRef idx="0"/>
    <cs:effectRef idx="0"/>
    <cs:fontRef idx="minor">
      <a:sysClr val="windowText" lastClr="000000">
        <a:lumMod val="65000"/>
        <a:lumOff val="35000"/>
      </a:sysClr>
    </cs:fontRef>
    <cs:spPr>
      <a:ln w="9525" cap="flat" cmpd="sng" algn="ctr">
        <a:solidFill>
          <a:sysClr val="windowText" lastClr="000000">
            <a:lumMod val="25000"/>
            <a:lumOff val="75000"/>
          </a:sysClr>
        </a:solidFill>
        <a:round/>
      </a:ln>
    </cs:spPr>
    <cs:defRPr sz="900" kern="1200"/>
  </cs:categoryAxis>
  <cs:chartArea mods="allowNoFillOverride allowNoLineOverride">
    <cs:lnRef idx="0"/>
    <cs:fillRef idx="0"/>
    <cs:effectRef idx="0"/>
    <cs:fontRef idx="minor">
      <a:sysClr val="windowText" lastClr="000000"/>
    </cs:fontRef>
    <cs:spPr>
      <a:solidFill>
        <a:sysClr val="window" lastClr="FFFFFF"/>
      </a:solidFill>
      <a:ln w="9525" cap="flat" cmpd="sng" algn="ctr">
        <a:solidFill>
          <a:sysClr val="windowText" lastClr="000000">
            <a:lumMod val="15000"/>
            <a:lumOff val="85000"/>
          </a:sysClr>
        </a:solidFill>
        <a:round/>
      </a:ln>
    </cs:spPr>
    <cs:defRPr sz="1000" kern="1200"/>
  </cs:chartArea>
  <cs:dataLabel>
    <cs:lnRef idx="0"/>
    <cs:fillRef idx="0"/>
    <cs:effectRef idx="0"/>
    <cs:fontRef idx="minor">
      <a:sysClr val="windowText" lastClr="000000">
        <a:lumMod val="75000"/>
        <a:lumOff val="25000"/>
      </a:sysClr>
    </cs:fontRef>
    <cs:defRPr sz="900" kern="1200"/>
  </cs:dataLabel>
  <cs:dataLabelCallout>
    <cs:lnRef idx="0"/>
    <cs:fillRef idx="0"/>
    <cs:effectRef idx="0"/>
    <cs:fontRef idx="minor">
      <a:sysClr val="windowText" lastClr="000000">
        <a:lumMod val="65000"/>
        <a:lumOff val="35000"/>
      </a:sysClr>
    </cs:fontRef>
    <cs:spPr>
      <a:solidFill>
        <a:sysClr val="window" lastClr="FFFFFF"/>
      </a:solidFill>
      <a:ln>
        <a:solidFill>
          <a:sysClr val="windowText" lastClr="000000">
            <a:lumMod val="25000"/>
            <a:lumOff val="75000"/>
          </a:sys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ysClr val="windowText" lastClr="000000"/>
    </cs:fontRef>
  </cs:dataPoint>
  <cs:dataPoint3D>
    <cs:lnRef idx="0"/>
    <cs:fillRef idx="1">
      <cs:styleClr val="auto"/>
    </cs:fillRef>
    <cs:effectRef idx="0"/>
    <cs:fontRef idx="minor">
      <a:sysClr val="windowText" lastClr="000000"/>
    </cs:fontRef>
  </cs:dataPoint3D>
  <cs:dataPointLine>
    <cs:lnRef idx="0">
      <cs:styleClr val="auto"/>
    </cs:lnRef>
    <cs:fillRef idx="1"/>
    <cs:effectRef idx="0"/>
    <cs:fontRef idx="minor">
      <a:sysClr val="windowText" lastClr="000000"/>
    </cs:fontRef>
    <cs:spPr>
      <a:ln w="19050" cap="rnd">
        <a:solidFill>
          <a:schemeClr val="phClr"/>
        </a:solidFill>
        <a:round/>
      </a:ln>
    </cs:spPr>
  </cs:dataPointLine>
  <cs:dataPointMarker>
    <cs:lnRef idx="0">
      <cs:styleClr val="auto"/>
    </cs:lnRef>
    <cs:fillRef idx="1">
      <cs:styleClr val="auto"/>
    </cs:fillRef>
    <cs:effectRef idx="0"/>
    <cs:fontRef idx="minor">
      <a:sysClr val="windowText" lastClr="000000"/>
    </cs:fontRef>
    <cs:spPr>
      <a:ln w="9525">
        <a:solidFill>
          <a:schemeClr val="phClr"/>
        </a:solidFill>
      </a:ln>
    </cs:spPr>
  </cs:dataPointMarker>
  <cs:dataPointMarkerLayout symbol="circle" size="5"/>
  <cs:dataPointWireframe>
    <cs:lnRef idx="0">
      <cs:styleClr val="auto"/>
    </cs:lnRef>
    <cs:fillRef idx="0"/>
    <cs:effectRef idx="0"/>
    <cs:fontRef idx="minor">
      <a:sysClr val="windowText" lastClr="000000"/>
    </cs:fontRef>
    <cs:spPr>
      <a:ln w="9525" cap="rnd">
        <a:solidFill>
          <a:schemeClr val="phClr"/>
        </a:solidFill>
        <a:round/>
      </a:ln>
    </cs:spPr>
  </cs:dataPointWireframe>
  <cs:dataTable>
    <cs:lnRef idx="0"/>
    <cs:fillRef idx="0"/>
    <cs:effectRef idx="0"/>
    <cs:fontRef idx="minor">
      <a:sysClr val="windowText" lastClr="000000">
        <a:lumMod val="65000"/>
        <a:lumOff val="35000"/>
      </a:sysClr>
    </cs:fontRef>
    <cs:spPr>
      <a:noFill/>
      <a:ln w="9525" cap="flat" cmpd="sng" algn="ctr">
        <a:solidFill>
          <a:sysClr val="windowText" lastClr="000000">
            <a:lumMod val="15000"/>
            <a:lumOff val="85000"/>
          </a:sysClr>
        </a:solidFill>
        <a:round/>
      </a:ln>
    </cs:spPr>
    <cs:defRPr sz="900" kern="1200"/>
  </cs:dataTable>
  <cs:downBar>
    <cs:lnRef idx="0"/>
    <cs:fillRef idx="0"/>
    <cs:effectRef idx="0"/>
    <cs:fontRef idx="minor">
      <a:sysClr val="windowText" lastClr="000000"/>
    </cs:fontRef>
    <cs:spPr>
      <a:solidFill>
        <a:sysClr val="windowText" lastClr="000000">
          <a:lumMod val="75000"/>
          <a:lumOff val="25000"/>
        </a:sysClr>
      </a:solidFill>
      <a:ln w="9525" cap="flat" cmpd="sng" algn="ctr">
        <a:solidFill>
          <a:sysClr val="windowText" lastClr="000000">
            <a:lumMod val="65000"/>
            <a:lumOff val="35000"/>
          </a:sysClr>
        </a:solidFill>
        <a:round/>
      </a:ln>
    </cs:spPr>
  </cs:downBar>
  <cs:dropLine>
    <cs:lnRef idx="0"/>
    <cs:fillRef idx="0"/>
    <cs:effectRef idx="0"/>
    <cs:fontRef idx="minor">
      <a:sysClr val="windowText" lastClr="000000"/>
    </cs:fontRef>
    <cs:spPr>
      <a:ln w="9525" cap="flat" cmpd="sng" algn="ctr">
        <a:solidFill>
          <a:sysClr val="windowText" lastClr="000000">
            <a:lumMod val="35000"/>
            <a:lumOff val="65000"/>
          </a:sysClr>
        </a:solidFill>
        <a:round/>
      </a:ln>
    </cs:spPr>
  </cs:dropLine>
  <cs:errorBar>
    <cs:lnRef idx="0"/>
    <cs:fillRef idx="0"/>
    <cs:effectRef idx="0"/>
    <cs:fontRef idx="minor">
      <a:sysClr val="windowText" lastClr="000000"/>
    </cs:fontRef>
    <cs:spPr>
      <a:ln w="9525" cap="flat" cmpd="sng" algn="ctr">
        <a:solidFill>
          <a:sysClr val="windowText" lastClr="000000">
            <a:lumMod val="65000"/>
            <a:lumOff val="35000"/>
          </a:sysClr>
        </a:solidFill>
        <a:round/>
      </a:ln>
    </cs:spPr>
  </cs:errorBar>
  <cs:floor>
    <cs:lnRef idx="0"/>
    <cs:fillRef idx="0"/>
    <cs:effectRef idx="0"/>
    <cs:fontRef idx="minor">
      <a:sysClr val="windowText" lastClr="000000"/>
    </cs:fontRef>
    <cs:spPr>
      <a:noFill/>
      <a:ln>
        <a:noFill/>
      </a:ln>
    </cs:spPr>
  </cs:floor>
  <cs:gridlineMajor>
    <cs:lnRef idx="0"/>
    <cs:fillRef idx="0"/>
    <cs:effectRef idx="0"/>
    <cs:fontRef idx="minor">
      <a:sysClr val="windowText" lastClr="000000"/>
    </cs:fontRef>
    <cs:spPr>
      <a:ln w="9525" cap="flat" cmpd="sng" algn="ctr">
        <a:solidFill>
          <a:sysClr val="windowText" lastClr="000000">
            <a:lumMod val="15000"/>
            <a:lumOff val="85000"/>
          </a:sysClr>
        </a:solidFill>
        <a:round/>
      </a:ln>
    </cs:spPr>
  </cs:gridlineMajor>
  <cs:gridlineMinor>
    <cs:lnRef idx="0"/>
    <cs:fillRef idx="0"/>
    <cs:effectRef idx="0"/>
    <cs:fontRef idx="minor">
      <a:sysClr val="windowText" lastClr="000000"/>
    </cs:fontRef>
    <cs:spPr>
      <a:ln w="9525" cap="flat" cmpd="sng" algn="ctr">
        <a:solidFill>
          <a:sysClr val="windowText" lastClr="000000">
            <a:lumMod val="5000"/>
            <a:lumOff val="95000"/>
          </a:sysClr>
        </a:solidFill>
        <a:round/>
      </a:ln>
    </cs:spPr>
  </cs:gridlineMinor>
  <cs:hiLoLine>
    <cs:lnRef idx="0"/>
    <cs:fillRef idx="0"/>
    <cs:effectRef idx="0"/>
    <cs:fontRef idx="minor">
      <a:sysClr val="windowText" lastClr="000000"/>
    </cs:fontRef>
    <cs:spPr>
      <a:ln w="9525" cap="flat" cmpd="sng" algn="ctr">
        <a:solidFill>
          <a:sysClr val="windowText" lastClr="000000">
            <a:lumMod val="50000"/>
            <a:lumOff val="50000"/>
          </a:sysClr>
        </a:solidFill>
        <a:round/>
      </a:ln>
    </cs:spPr>
  </cs:hiLoLine>
  <cs:leaderLine>
    <cs:lnRef idx="0"/>
    <cs:fillRef idx="0"/>
    <cs:effectRef idx="0"/>
    <cs:fontRef idx="minor">
      <a:sysClr val="windowText" lastClr="000000"/>
    </cs:fontRef>
    <cs:spPr>
      <a:ln w="9525" cap="flat" cmpd="sng" algn="ctr">
        <a:solidFill>
          <a:sysClr val="windowText" lastClr="000000">
            <a:lumMod val="35000"/>
            <a:lumOff val="65000"/>
          </a:sysClr>
        </a:solidFill>
        <a:round/>
      </a:ln>
    </cs:spPr>
  </cs:leaderLine>
  <cs:legend>
    <cs:lnRef idx="0"/>
    <cs:fillRef idx="0"/>
    <cs:effectRef idx="0"/>
    <cs:fontRef idx="minor">
      <a:sysClr val="windowText" lastClr="000000">
        <a:lumMod val="65000"/>
        <a:lumOff val="35000"/>
      </a:sysClr>
    </cs:fontRef>
    <cs:defRPr sz="900" kern="1200"/>
  </cs:legend>
  <cs:plotArea mods="allowNoFillOverride allowNoLineOverride">
    <cs:lnRef idx="0"/>
    <cs:fillRef idx="0"/>
    <cs:effectRef idx="0"/>
    <cs:fontRef idx="minor">
      <a:sysClr val="windowText" lastClr="000000"/>
    </cs:fontRef>
  </cs:plotArea>
  <cs:plotArea3D mods="allowNoFillOverride allowNoLineOverride">
    <cs:lnRef idx="0"/>
    <cs:fillRef idx="0"/>
    <cs:effectRef idx="0"/>
    <cs:fontRef idx="minor">
      <a:sysClr val="windowText" lastClr="000000"/>
    </cs:fontRef>
  </cs:plotArea3D>
  <cs:seriesAxis>
    <cs:lnRef idx="0"/>
    <cs:fillRef idx="0"/>
    <cs:effectRef idx="0"/>
    <cs:fontRef idx="minor">
      <a:sysClr val="windowText" lastClr="000000">
        <a:lumMod val="65000"/>
        <a:lumOff val="35000"/>
      </a:sysClr>
    </cs:fontRef>
    <cs:defRPr sz="900" kern="1200"/>
  </cs:seriesAxis>
  <cs:seriesLine>
    <cs:lnRef idx="0"/>
    <cs:fillRef idx="0"/>
    <cs:effectRef idx="0"/>
    <cs:fontRef idx="minor">
      <a:sysClr val="windowText" lastClr="000000"/>
    </cs:fontRef>
    <cs:spPr>
      <a:ln w="9525" cap="flat" cmpd="sng" algn="ctr">
        <a:solidFill>
          <a:sysClr val="windowText" lastClr="000000">
            <a:lumMod val="35000"/>
            <a:lumOff val="65000"/>
          </a:sysClr>
        </a:solidFill>
        <a:round/>
      </a:ln>
    </cs:spPr>
  </cs:seriesLine>
  <cs:title>
    <cs:lnRef idx="0"/>
    <cs:fillRef idx="0"/>
    <cs:effectRef idx="0"/>
    <cs:fontRef idx="minor">
      <a:sysClr val="windowText" lastClr="000000">
        <a:lumMod val="65000"/>
        <a:lumOff val="35000"/>
      </a:sysClr>
    </cs:fontRef>
    <cs:defRPr sz="1400" b="0" kern="1200" spc="0" baseline="0"/>
  </cs:title>
  <cs:trendline>
    <cs:lnRef idx="0">
      <cs:styleClr val="auto"/>
    </cs:lnRef>
    <cs:fillRef idx="0"/>
    <cs:effectRef idx="0"/>
    <cs:fontRef idx="minor">
      <a:sysClr val="windowText" lastClr="000000"/>
    </cs:fontRef>
    <cs:spPr>
      <a:ln w="19050" cap="rnd">
        <a:solidFill>
          <a:schemeClr val="phClr"/>
        </a:solidFill>
        <a:prstDash val="sysDot"/>
      </a:ln>
    </cs:spPr>
  </cs:trendline>
  <cs:trendlineLabel>
    <cs:lnRef idx="0"/>
    <cs:fillRef idx="0"/>
    <cs:effectRef idx="0"/>
    <cs:fontRef idx="minor">
      <a:sysClr val="windowText" lastClr="000000">
        <a:lumMod val="65000"/>
        <a:lumOff val="35000"/>
      </a:sysClr>
    </cs:fontRef>
    <cs:defRPr sz="900" kern="1200"/>
  </cs:trendlineLabel>
  <cs:upBar>
    <cs:lnRef idx="0"/>
    <cs:fillRef idx="0"/>
    <cs:effectRef idx="0"/>
    <cs:fontRef idx="minor">
      <a:sysClr val="windowText" lastClr="000000"/>
    </cs:fontRef>
    <cs:spPr>
      <a:solidFill>
        <a:sysClr val="window" lastClr="FFFFFF"/>
      </a:solidFill>
      <a:ln w="9525" cap="flat" cmpd="sng" algn="ctr">
        <a:solidFill>
          <a:sysClr val="windowText" lastClr="000000">
            <a:lumMod val="65000"/>
            <a:lumOff val="35000"/>
          </a:sysClr>
        </a:solidFill>
        <a:round/>
      </a:ln>
    </cs:spPr>
  </cs:upBar>
  <cs:valueAxis>
    <cs:lnRef idx="0"/>
    <cs:fillRef idx="0"/>
    <cs:effectRef idx="0"/>
    <cs:fontRef idx="minor">
      <a:sysClr val="windowText" lastClr="000000">
        <a:lumMod val="65000"/>
        <a:lumOff val="35000"/>
      </a:sysClr>
    </cs:fontRef>
    <cs:spPr>
      <a:ln w="9525" cap="flat" cmpd="sng" algn="ctr">
        <a:solidFill>
          <a:sysClr val="windowText" lastClr="000000">
            <a:lumMod val="25000"/>
            <a:lumOff val="75000"/>
          </a:sysClr>
        </a:solidFill>
        <a:round/>
      </a:ln>
    </cs:spPr>
    <cs:defRPr sz="900" kern="1200"/>
  </cs:valueAxis>
  <cs:wall>
    <cs:lnRef idx="0"/>
    <cs:fillRef idx="0"/>
    <cs:effectRef idx="0"/>
    <cs:fontRef idx="minor">
      <a:sysClr val="windowText" lastClr="000000"/>
    </cs:fontRef>
    <cs:spPr>
      <a:noFill/>
      <a:ln>
        <a:noFill/>
      </a:ln>
    </cs:spPr>
  </cs:wall>
</cs:chartStyle>
</file>

<file path=word/charts/style2.xml><?xml version="1.0" encoding="utf-8"?>
<cs:chartStyle xmlns:cs="http://schemas.microsoft.com/office/drawing/2012/chartStyle" xmlns:a="http://schemas.openxmlformats.org/drawingml/2006/main" id="1011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ysClr val="windowText" lastClr="000000">
        <a:lumMod val="65000"/>
        <a:lumOff val="35000"/>
      </a:sysClr>
    </cs:fontRef>
    <cs:defRPr sz="1000" kern="1200"/>
  </cs:axisTitle>
  <cs:categoryAxis>
    <cs:lnRef idx="0"/>
    <cs:fillRef idx="0"/>
    <cs:effectRef idx="0"/>
    <cs:fontRef idx="minor">
      <a:sysClr val="windowText" lastClr="000000">
        <a:lumMod val="65000"/>
        <a:lumOff val="35000"/>
      </a:sysClr>
    </cs:fontRef>
    <cs:spPr>
      <a:ln w="9525" cap="flat" cmpd="sng" algn="ctr">
        <a:solidFill>
          <a:sysClr val="windowText" lastClr="000000">
            <a:lumMod val="25000"/>
            <a:lumOff val="75000"/>
          </a:sysClr>
        </a:solidFill>
        <a:round/>
      </a:ln>
    </cs:spPr>
    <cs:defRPr sz="900" kern="1200"/>
  </cs:categoryAxis>
  <cs:chartArea mods="allowNoFillOverride allowNoLineOverride">
    <cs:lnRef idx="0"/>
    <cs:fillRef idx="0"/>
    <cs:effectRef idx="0"/>
    <cs:fontRef idx="minor">
      <a:sysClr val="windowText" lastClr="000000"/>
    </cs:fontRef>
    <cs:spPr>
      <a:solidFill>
        <a:sysClr val="window" lastClr="FFFFFF"/>
      </a:solidFill>
      <a:ln w="9525" cap="flat" cmpd="sng" algn="ctr">
        <a:solidFill>
          <a:sysClr val="windowText" lastClr="000000">
            <a:lumMod val="15000"/>
            <a:lumOff val="85000"/>
          </a:sysClr>
        </a:solidFill>
        <a:round/>
      </a:ln>
    </cs:spPr>
    <cs:defRPr sz="1000" kern="1200"/>
  </cs:chartArea>
  <cs:dataLabel>
    <cs:lnRef idx="0"/>
    <cs:fillRef idx="0"/>
    <cs:effectRef idx="0"/>
    <cs:fontRef idx="minor">
      <a:sysClr val="windowText" lastClr="000000">
        <a:lumMod val="75000"/>
        <a:lumOff val="25000"/>
      </a:sysClr>
    </cs:fontRef>
    <cs:defRPr sz="900" kern="1200"/>
  </cs:dataLabel>
  <cs:dataLabelCallout>
    <cs:lnRef idx="0"/>
    <cs:fillRef idx="0"/>
    <cs:effectRef idx="0"/>
    <cs:fontRef idx="minor">
      <a:sysClr val="windowText" lastClr="000000">
        <a:lumMod val="65000"/>
        <a:lumOff val="35000"/>
      </a:sysClr>
    </cs:fontRef>
    <cs:spPr>
      <a:solidFill>
        <a:sysClr val="window" lastClr="FFFFFF"/>
      </a:solidFill>
      <a:ln>
        <a:solidFill>
          <a:sysClr val="windowText" lastClr="000000">
            <a:lumMod val="25000"/>
            <a:lumOff val="75000"/>
          </a:sys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ysClr val="windowText" lastClr="000000"/>
    </cs:fontRef>
  </cs:dataPoint>
  <cs:dataPoint3D>
    <cs:lnRef idx="0"/>
    <cs:fillRef idx="1">
      <cs:styleClr val="auto"/>
    </cs:fillRef>
    <cs:effectRef idx="0"/>
    <cs:fontRef idx="minor">
      <a:sysClr val="windowText" lastClr="000000"/>
    </cs:fontRef>
  </cs:dataPoint3D>
  <cs:dataPointLine>
    <cs:lnRef idx="0">
      <cs:styleClr val="auto"/>
    </cs:lnRef>
    <cs:fillRef idx="1"/>
    <cs:effectRef idx="0"/>
    <cs:fontRef idx="minor">
      <a:sysClr val="windowText" lastClr="000000"/>
    </cs:fontRef>
    <cs:spPr>
      <a:ln w="19050" cap="rnd">
        <a:solidFill>
          <a:schemeClr val="phClr"/>
        </a:solidFill>
        <a:round/>
      </a:ln>
    </cs:spPr>
  </cs:dataPointLine>
  <cs:dataPointMarker>
    <cs:lnRef idx="0">
      <cs:styleClr val="auto"/>
    </cs:lnRef>
    <cs:fillRef idx="1">
      <cs:styleClr val="auto"/>
    </cs:fillRef>
    <cs:effectRef idx="0"/>
    <cs:fontRef idx="minor">
      <a:sysClr val="windowText" lastClr="000000"/>
    </cs:fontRef>
    <cs:spPr>
      <a:ln w="9525">
        <a:solidFill>
          <a:schemeClr val="phClr"/>
        </a:solidFill>
      </a:ln>
    </cs:spPr>
  </cs:dataPointMarker>
  <cs:dataPointMarkerLayout symbol="circle" size="5"/>
  <cs:dataPointWireframe>
    <cs:lnRef idx="0">
      <cs:styleClr val="auto"/>
    </cs:lnRef>
    <cs:fillRef idx="0"/>
    <cs:effectRef idx="0"/>
    <cs:fontRef idx="minor">
      <a:sysClr val="windowText" lastClr="000000"/>
    </cs:fontRef>
    <cs:spPr>
      <a:ln w="9525" cap="rnd">
        <a:solidFill>
          <a:schemeClr val="phClr"/>
        </a:solidFill>
        <a:round/>
      </a:ln>
    </cs:spPr>
  </cs:dataPointWireframe>
  <cs:dataTable>
    <cs:lnRef idx="0"/>
    <cs:fillRef idx="0"/>
    <cs:effectRef idx="0"/>
    <cs:fontRef idx="minor">
      <a:sysClr val="windowText" lastClr="000000">
        <a:lumMod val="65000"/>
        <a:lumOff val="35000"/>
      </a:sysClr>
    </cs:fontRef>
    <cs:spPr>
      <a:noFill/>
      <a:ln w="9525" cap="flat" cmpd="sng" algn="ctr">
        <a:solidFill>
          <a:sysClr val="windowText" lastClr="000000">
            <a:lumMod val="15000"/>
            <a:lumOff val="85000"/>
          </a:sysClr>
        </a:solidFill>
        <a:round/>
      </a:ln>
    </cs:spPr>
    <cs:defRPr sz="900" kern="1200"/>
  </cs:dataTable>
  <cs:downBar>
    <cs:lnRef idx="0"/>
    <cs:fillRef idx="0"/>
    <cs:effectRef idx="0"/>
    <cs:fontRef idx="minor">
      <a:sysClr val="windowText" lastClr="000000"/>
    </cs:fontRef>
    <cs:spPr>
      <a:solidFill>
        <a:sysClr val="windowText" lastClr="000000">
          <a:lumMod val="75000"/>
          <a:lumOff val="25000"/>
        </a:sysClr>
      </a:solidFill>
      <a:ln w="9525" cap="flat" cmpd="sng" algn="ctr">
        <a:solidFill>
          <a:sysClr val="windowText" lastClr="000000">
            <a:lumMod val="65000"/>
            <a:lumOff val="35000"/>
          </a:sysClr>
        </a:solidFill>
        <a:round/>
      </a:ln>
    </cs:spPr>
  </cs:downBar>
  <cs:dropLine>
    <cs:lnRef idx="0"/>
    <cs:fillRef idx="0"/>
    <cs:effectRef idx="0"/>
    <cs:fontRef idx="minor">
      <a:sysClr val="windowText" lastClr="000000"/>
    </cs:fontRef>
    <cs:spPr>
      <a:ln w="9525" cap="flat" cmpd="sng" algn="ctr">
        <a:solidFill>
          <a:sysClr val="windowText" lastClr="000000">
            <a:lumMod val="35000"/>
            <a:lumOff val="65000"/>
          </a:sysClr>
        </a:solidFill>
        <a:round/>
      </a:ln>
    </cs:spPr>
  </cs:dropLine>
  <cs:errorBar>
    <cs:lnRef idx="0"/>
    <cs:fillRef idx="0"/>
    <cs:effectRef idx="0"/>
    <cs:fontRef idx="minor">
      <a:sysClr val="windowText" lastClr="000000"/>
    </cs:fontRef>
    <cs:spPr>
      <a:ln w="9525" cap="flat" cmpd="sng" algn="ctr">
        <a:solidFill>
          <a:sysClr val="windowText" lastClr="000000">
            <a:lumMod val="65000"/>
            <a:lumOff val="35000"/>
          </a:sysClr>
        </a:solidFill>
        <a:round/>
      </a:ln>
    </cs:spPr>
  </cs:errorBar>
  <cs:floor>
    <cs:lnRef idx="0"/>
    <cs:fillRef idx="0"/>
    <cs:effectRef idx="0"/>
    <cs:fontRef idx="minor">
      <a:sysClr val="windowText" lastClr="000000"/>
    </cs:fontRef>
    <cs:spPr>
      <a:noFill/>
      <a:ln>
        <a:noFill/>
      </a:ln>
    </cs:spPr>
  </cs:floor>
  <cs:gridlineMajor>
    <cs:lnRef idx="0"/>
    <cs:fillRef idx="0"/>
    <cs:effectRef idx="0"/>
    <cs:fontRef idx="minor">
      <a:sysClr val="windowText" lastClr="000000"/>
    </cs:fontRef>
    <cs:spPr>
      <a:ln w="9525" cap="flat" cmpd="sng" algn="ctr">
        <a:solidFill>
          <a:sysClr val="windowText" lastClr="000000">
            <a:lumMod val="15000"/>
            <a:lumOff val="85000"/>
          </a:sysClr>
        </a:solidFill>
        <a:round/>
      </a:ln>
    </cs:spPr>
  </cs:gridlineMajor>
  <cs:gridlineMinor>
    <cs:lnRef idx="0"/>
    <cs:fillRef idx="0"/>
    <cs:effectRef idx="0"/>
    <cs:fontRef idx="minor">
      <a:sysClr val="windowText" lastClr="000000"/>
    </cs:fontRef>
    <cs:spPr>
      <a:ln w="9525" cap="flat" cmpd="sng" algn="ctr">
        <a:solidFill>
          <a:sysClr val="windowText" lastClr="000000">
            <a:lumMod val="5000"/>
            <a:lumOff val="95000"/>
          </a:sysClr>
        </a:solidFill>
        <a:round/>
      </a:ln>
    </cs:spPr>
  </cs:gridlineMinor>
  <cs:hiLoLine>
    <cs:lnRef idx="0"/>
    <cs:fillRef idx="0"/>
    <cs:effectRef idx="0"/>
    <cs:fontRef idx="minor">
      <a:sysClr val="windowText" lastClr="000000"/>
    </cs:fontRef>
    <cs:spPr>
      <a:ln w="9525" cap="flat" cmpd="sng" algn="ctr">
        <a:solidFill>
          <a:sysClr val="windowText" lastClr="000000">
            <a:lumMod val="50000"/>
            <a:lumOff val="50000"/>
          </a:sysClr>
        </a:solidFill>
        <a:round/>
      </a:ln>
    </cs:spPr>
  </cs:hiLoLine>
  <cs:leaderLine>
    <cs:lnRef idx="0"/>
    <cs:fillRef idx="0"/>
    <cs:effectRef idx="0"/>
    <cs:fontRef idx="minor">
      <a:sysClr val="windowText" lastClr="000000"/>
    </cs:fontRef>
    <cs:spPr>
      <a:ln w="9525" cap="flat" cmpd="sng" algn="ctr">
        <a:solidFill>
          <a:sysClr val="windowText" lastClr="000000">
            <a:lumMod val="35000"/>
            <a:lumOff val="65000"/>
          </a:sysClr>
        </a:solidFill>
        <a:round/>
      </a:ln>
    </cs:spPr>
  </cs:leaderLine>
  <cs:legend>
    <cs:lnRef idx="0"/>
    <cs:fillRef idx="0"/>
    <cs:effectRef idx="0"/>
    <cs:fontRef idx="minor">
      <a:sysClr val="windowText" lastClr="000000">
        <a:lumMod val="65000"/>
        <a:lumOff val="35000"/>
      </a:sysClr>
    </cs:fontRef>
    <cs:defRPr sz="900" kern="1200"/>
  </cs:legend>
  <cs:plotArea mods="allowNoFillOverride allowNoLineOverride">
    <cs:lnRef idx="0"/>
    <cs:fillRef idx="0"/>
    <cs:effectRef idx="0"/>
    <cs:fontRef idx="minor">
      <a:sysClr val="windowText" lastClr="000000"/>
    </cs:fontRef>
  </cs:plotArea>
  <cs:plotArea3D mods="allowNoFillOverride allowNoLineOverride">
    <cs:lnRef idx="0"/>
    <cs:fillRef idx="0"/>
    <cs:effectRef idx="0"/>
    <cs:fontRef idx="minor">
      <a:sysClr val="windowText" lastClr="000000"/>
    </cs:fontRef>
  </cs:plotArea3D>
  <cs:seriesAxis>
    <cs:lnRef idx="0"/>
    <cs:fillRef idx="0"/>
    <cs:effectRef idx="0"/>
    <cs:fontRef idx="minor">
      <a:sysClr val="windowText" lastClr="000000">
        <a:lumMod val="65000"/>
        <a:lumOff val="35000"/>
      </a:sysClr>
    </cs:fontRef>
    <cs:defRPr sz="900" kern="1200"/>
  </cs:seriesAxis>
  <cs:seriesLine>
    <cs:lnRef idx="0"/>
    <cs:fillRef idx="0"/>
    <cs:effectRef idx="0"/>
    <cs:fontRef idx="minor">
      <a:sysClr val="windowText" lastClr="000000"/>
    </cs:fontRef>
    <cs:spPr>
      <a:ln w="9525" cap="flat" cmpd="sng" algn="ctr">
        <a:solidFill>
          <a:sysClr val="windowText" lastClr="000000">
            <a:lumMod val="35000"/>
            <a:lumOff val="65000"/>
          </a:sysClr>
        </a:solidFill>
        <a:round/>
      </a:ln>
    </cs:spPr>
  </cs:seriesLine>
  <cs:title>
    <cs:lnRef idx="0"/>
    <cs:fillRef idx="0"/>
    <cs:effectRef idx="0"/>
    <cs:fontRef idx="minor">
      <a:sysClr val="windowText" lastClr="000000">
        <a:lumMod val="65000"/>
        <a:lumOff val="35000"/>
      </a:sysClr>
    </cs:fontRef>
    <cs:defRPr sz="1400" b="0" kern="1200" spc="0" baseline="0"/>
  </cs:title>
  <cs:trendline>
    <cs:lnRef idx="0">
      <cs:styleClr val="auto"/>
    </cs:lnRef>
    <cs:fillRef idx="0"/>
    <cs:effectRef idx="0"/>
    <cs:fontRef idx="minor">
      <a:sysClr val="windowText" lastClr="000000"/>
    </cs:fontRef>
    <cs:spPr>
      <a:ln w="19050" cap="rnd">
        <a:solidFill>
          <a:schemeClr val="phClr"/>
        </a:solidFill>
        <a:prstDash val="sysDot"/>
      </a:ln>
    </cs:spPr>
  </cs:trendline>
  <cs:trendlineLabel>
    <cs:lnRef idx="0"/>
    <cs:fillRef idx="0"/>
    <cs:effectRef idx="0"/>
    <cs:fontRef idx="minor">
      <a:sysClr val="windowText" lastClr="000000">
        <a:lumMod val="65000"/>
        <a:lumOff val="35000"/>
      </a:sysClr>
    </cs:fontRef>
    <cs:defRPr sz="900" kern="1200"/>
  </cs:trendlineLabel>
  <cs:upBar>
    <cs:lnRef idx="0"/>
    <cs:fillRef idx="0"/>
    <cs:effectRef idx="0"/>
    <cs:fontRef idx="minor">
      <a:sysClr val="windowText" lastClr="000000"/>
    </cs:fontRef>
    <cs:spPr>
      <a:solidFill>
        <a:sysClr val="window" lastClr="FFFFFF"/>
      </a:solidFill>
      <a:ln w="9525" cap="flat" cmpd="sng" algn="ctr">
        <a:solidFill>
          <a:sysClr val="windowText" lastClr="000000">
            <a:lumMod val="65000"/>
            <a:lumOff val="35000"/>
          </a:sysClr>
        </a:solidFill>
        <a:round/>
      </a:ln>
    </cs:spPr>
  </cs:upBar>
  <cs:valueAxis>
    <cs:lnRef idx="0"/>
    <cs:fillRef idx="0"/>
    <cs:effectRef idx="0"/>
    <cs:fontRef idx="minor">
      <a:sysClr val="windowText" lastClr="000000">
        <a:lumMod val="65000"/>
        <a:lumOff val="35000"/>
      </a:sysClr>
    </cs:fontRef>
    <cs:spPr>
      <a:ln w="9525" cap="flat" cmpd="sng" algn="ctr">
        <a:solidFill>
          <a:sysClr val="windowText" lastClr="000000">
            <a:lumMod val="25000"/>
            <a:lumOff val="75000"/>
          </a:sysClr>
        </a:solidFill>
        <a:round/>
      </a:ln>
    </cs:spPr>
    <cs:defRPr sz="900" kern="1200"/>
  </cs:valueAxis>
  <cs:wall>
    <cs:lnRef idx="0"/>
    <cs:fillRef idx="0"/>
    <cs:effectRef idx="0"/>
    <cs:fontRef idx="minor">
      <a:sysClr val="windowText" lastClr="000000"/>
    </cs:fontRef>
    <cs:spPr>
      <a:noFill/>
      <a:ln>
        <a:noFill/>
      </a:ln>
    </cs:spPr>
  </cs:wall>
</cs:chartStyle>
</file>

<file path=word/charts/style5.xml><?xml version="1.0" encoding="utf-8"?>
<cs:chartStyle xmlns:cs="http://schemas.microsoft.com/office/drawing/2012/chartStyle" xmlns:a="http://schemas.openxmlformats.org/drawingml/2006/main" id="251">
  <cs:axisTitle>
    <cs:lnRef idx="0"/>
    <cs:fillRef idx="0"/>
    <cs:effectRef idx="0"/>
    <cs:fontRef idx="minor">
      <a:sysClr val="windowText" lastClr="000000">
        <a:lumMod val="65000"/>
        <a:lumOff val="35000"/>
      </a:sysClr>
    </cs:fontRef>
    <cs:defRPr sz="1000" kern="1200"/>
  </cs:axisTitle>
  <cs:categoryAxis>
    <cs:lnRef idx="0"/>
    <cs:fillRef idx="0"/>
    <cs:effectRef idx="0"/>
    <cs:fontRef idx="minor">
      <a:sysClr val="windowText" lastClr="000000">
        <a:lumMod val="65000"/>
        <a:lumOff val="35000"/>
      </a:sysClr>
    </cs:fontRef>
    <cs:spPr>
      <a:ln w="9525" cap="flat" cmpd="sng" algn="ctr">
        <a:solidFill>
          <a:sysClr val="windowText" lastClr="000000">
            <a:lumMod val="15000"/>
            <a:lumOff val="85000"/>
          </a:sysClr>
        </a:solidFill>
        <a:round/>
      </a:ln>
    </cs:spPr>
    <cs:defRPr sz="900" kern="1200"/>
  </cs:categoryAxis>
  <cs:chartArea mods="allowNoFillOverride allowNoLineOverride">
    <cs:lnRef idx="0"/>
    <cs:fillRef idx="0"/>
    <cs:effectRef idx="0"/>
    <cs:fontRef idx="minor">
      <a:sysClr val="windowText" lastClr="000000"/>
    </cs:fontRef>
    <cs:spPr>
      <a:solidFill>
        <a:sysClr val="window" lastClr="FFFFFF"/>
      </a:solidFill>
      <a:ln w="9525" cap="flat" cmpd="sng" algn="ctr">
        <a:solidFill>
          <a:sysClr val="windowText" lastClr="000000">
            <a:lumMod val="15000"/>
            <a:lumOff val="85000"/>
          </a:sysClr>
        </a:solidFill>
        <a:round/>
      </a:ln>
    </cs:spPr>
    <cs:defRPr sz="900" kern="1200"/>
  </cs:chartArea>
  <cs:dataLabel>
    <cs:lnRef idx="0"/>
    <cs:fillRef idx="0"/>
    <cs:effectRef idx="0"/>
    <cs:fontRef idx="minor">
      <a:sysClr val="windowText" lastClr="000000">
        <a:lumMod val="75000"/>
        <a:lumOff val="25000"/>
      </a:sysClr>
    </cs:fontRef>
    <cs:defRPr sz="900" kern="1200"/>
  </cs:dataLabel>
  <cs:dataLabelCallout>
    <cs:lnRef idx="0"/>
    <cs:fillRef idx="0"/>
    <cs:effectRef idx="0"/>
    <cs:fontRef idx="minor">
      <a:sysClr val="windowText" lastClr="000000">
        <a:lumMod val="65000"/>
        <a:lumOff val="35000"/>
      </a:sysClr>
    </cs:fontRef>
    <cs:spPr>
      <a:solidFill>
        <a:sysClr val="window" lastClr="FFFFFF"/>
      </a:solidFill>
      <a:ln>
        <a:solidFill>
          <a:sysClr val="windowText" lastClr="000000">
            <a:lumMod val="25000"/>
            <a:lumOff val="75000"/>
          </a:sys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ysClr val="windowText" lastClr="000000"/>
    </cs:fontRef>
    <cs:spPr>
      <a:ln w="19050">
        <a:solidFill>
          <a:sysClr val="window" lastClr="FFFFFF"/>
        </a:solidFill>
      </a:ln>
    </cs:spPr>
  </cs:dataPoint>
  <cs:dataPoint3D>
    <cs:lnRef idx="0"/>
    <cs:fillRef idx="1">
      <cs:styleClr val="auto"/>
    </cs:fillRef>
    <cs:effectRef idx="0"/>
    <cs:fontRef idx="minor">
      <a:sysClr val="windowText" lastClr="000000"/>
    </cs:fontRef>
    <cs:spPr>
      <a:ln w="25400">
        <a:solidFill>
          <a:sysClr val="window" lastClr="FFFFFF"/>
        </a:solidFill>
      </a:ln>
    </cs:spPr>
  </cs:dataPoint3D>
  <cs:dataPointLine>
    <cs:lnRef idx="0">
      <cs:styleClr val="auto"/>
    </cs:lnRef>
    <cs:fillRef idx="0"/>
    <cs:effectRef idx="0"/>
    <cs:fontRef idx="minor">
      <a:sysClr val="windowText" lastClr="000000"/>
    </cs:fontRef>
    <cs:spPr>
      <a:ln w="28575" cap="rnd">
        <a:solidFill>
          <a:schemeClr val="phClr"/>
        </a:solidFill>
        <a:round/>
      </a:ln>
    </cs:spPr>
  </cs:dataPointLine>
  <cs:dataPointMarker>
    <cs:lnRef idx="0">
      <cs:styleClr val="auto"/>
    </cs:lnRef>
    <cs:fillRef idx="1">
      <cs:styleClr val="auto"/>
    </cs:fillRef>
    <cs:effectRef idx="0"/>
    <cs:fontRef idx="minor">
      <a:sysClr val="windowText" lastClr="000000"/>
    </cs:fontRef>
    <cs:spPr>
      <a:ln w="9525">
        <a:solidFill>
          <a:schemeClr val="phClr"/>
        </a:solidFill>
      </a:ln>
    </cs:spPr>
  </cs:dataPointMarker>
  <cs:dataPointMarkerLayout symbol="circle" size="5"/>
  <cs:dataPointWireframe>
    <cs:lnRef idx="0">
      <cs:styleClr val="auto"/>
    </cs:lnRef>
    <cs:fillRef idx="0"/>
    <cs:effectRef idx="0"/>
    <cs:fontRef idx="minor">
      <a:sysClr val="windowText" lastClr="000000"/>
    </cs:fontRef>
    <cs:spPr>
      <a:ln w="9525" cap="rnd">
        <a:solidFill>
          <a:schemeClr val="phClr"/>
        </a:solidFill>
        <a:round/>
      </a:ln>
    </cs:spPr>
  </cs:dataPointWireframe>
  <cs:dataTable>
    <cs:lnRef idx="0"/>
    <cs:fillRef idx="0"/>
    <cs:effectRef idx="0"/>
    <cs:fontRef idx="minor">
      <a:sysClr val="windowText" lastClr="000000">
        <a:lumMod val="65000"/>
        <a:lumOff val="35000"/>
      </a:sysClr>
    </cs:fontRef>
    <cs:spPr>
      <a:noFill/>
      <a:ln w="9525" cap="flat" cmpd="sng" algn="ctr">
        <a:solidFill>
          <a:sysClr val="windowText" lastClr="000000">
            <a:lumMod val="15000"/>
            <a:lumOff val="85000"/>
          </a:sysClr>
        </a:solidFill>
        <a:round/>
      </a:ln>
    </cs:spPr>
    <cs:defRPr sz="900" kern="1200"/>
  </cs:dataTable>
  <cs:downBar>
    <cs:lnRef idx="0"/>
    <cs:fillRef idx="0"/>
    <cs:effectRef idx="0"/>
    <cs:fontRef idx="minor">
      <a:sysClr val="windowText" lastClr="000000"/>
    </cs:fontRef>
    <cs:spPr>
      <a:solidFill>
        <a:sysClr val="windowText" lastClr="000000">
          <a:lumMod val="75000"/>
          <a:lumOff val="25000"/>
        </a:sysClr>
      </a:solidFill>
      <a:ln w="9525" cap="flat" cmpd="sng" algn="ctr">
        <a:solidFill>
          <a:sysClr val="windowText" lastClr="000000">
            <a:lumMod val="65000"/>
            <a:lumOff val="35000"/>
          </a:sysClr>
        </a:solidFill>
        <a:round/>
      </a:ln>
    </cs:spPr>
  </cs:downBar>
  <cs:dropLine>
    <cs:lnRef idx="0"/>
    <cs:fillRef idx="0"/>
    <cs:effectRef idx="0"/>
    <cs:fontRef idx="minor">
      <a:sysClr val="windowText" lastClr="000000"/>
    </cs:fontRef>
    <cs:spPr>
      <a:ln w="9525" cap="flat" cmpd="sng" algn="ctr">
        <a:solidFill>
          <a:sysClr val="windowText" lastClr="000000">
            <a:lumMod val="35000"/>
            <a:lumOff val="65000"/>
          </a:sysClr>
        </a:solidFill>
        <a:round/>
      </a:ln>
    </cs:spPr>
  </cs:dropLine>
  <cs:errorBar>
    <cs:lnRef idx="0"/>
    <cs:fillRef idx="0"/>
    <cs:effectRef idx="0"/>
    <cs:fontRef idx="minor">
      <a:sysClr val="windowText" lastClr="000000"/>
    </cs:fontRef>
    <cs:spPr>
      <a:ln w="9525" cap="flat" cmpd="sng" algn="ctr">
        <a:solidFill>
          <a:sysClr val="windowText" lastClr="000000">
            <a:lumMod val="65000"/>
            <a:lumOff val="35000"/>
          </a:sysClr>
        </a:solidFill>
        <a:round/>
      </a:ln>
    </cs:spPr>
  </cs:errorBar>
  <cs:floor>
    <cs:lnRef idx="0"/>
    <cs:fillRef idx="0"/>
    <cs:effectRef idx="0"/>
    <cs:fontRef idx="minor">
      <a:sysClr val="windowText" lastClr="000000"/>
    </cs:fontRef>
    <cs:spPr>
      <a:noFill/>
      <a:ln>
        <a:noFill/>
      </a:ln>
    </cs:spPr>
  </cs:floor>
  <cs:gridlineMajor>
    <cs:lnRef idx="0"/>
    <cs:fillRef idx="0"/>
    <cs:effectRef idx="0"/>
    <cs:fontRef idx="minor">
      <a:sysClr val="windowText" lastClr="000000"/>
    </cs:fontRef>
    <cs:spPr>
      <a:ln w="9525" cap="flat" cmpd="sng" algn="ctr">
        <a:solidFill>
          <a:sysClr val="windowText" lastClr="000000">
            <a:lumMod val="15000"/>
            <a:lumOff val="85000"/>
          </a:sysClr>
        </a:solidFill>
        <a:round/>
      </a:ln>
    </cs:spPr>
  </cs:gridlineMajor>
  <cs:gridlineMinor>
    <cs:lnRef idx="0"/>
    <cs:fillRef idx="0"/>
    <cs:effectRef idx="0"/>
    <cs:fontRef idx="minor">
      <a:sysClr val="windowText" lastClr="000000"/>
    </cs:fontRef>
    <cs:spPr>
      <a:ln w="9525" cap="flat" cmpd="sng" algn="ctr">
        <a:solidFill>
          <a:sysClr val="windowText" lastClr="000000">
            <a:lumMod val="5000"/>
            <a:lumOff val="95000"/>
          </a:sysClr>
        </a:solidFill>
        <a:round/>
      </a:ln>
    </cs:spPr>
  </cs:gridlineMinor>
  <cs:hiLoLine>
    <cs:lnRef idx="0"/>
    <cs:fillRef idx="0"/>
    <cs:effectRef idx="0"/>
    <cs:fontRef idx="minor">
      <a:sysClr val="windowText" lastClr="000000"/>
    </cs:fontRef>
    <cs:spPr>
      <a:ln w="9525" cap="flat" cmpd="sng" algn="ctr">
        <a:solidFill>
          <a:sysClr val="windowText" lastClr="000000">
            <a:lumMod val="50000"/>
            <a:lumOff val="50000"/>
          </a:sysClr>
        </a:solidFill>
        <a:round/>
      </a:ln>
    </cs:spPr>
  </cs:hiLoLine>
  <cs:leaderLine>
    <cs:lnRef idx="0"/>
    <cs:fillRef idx="0"/>
    <cs:effectRef idx="0"/>
    <cs:fontRef idx="minor">
      <a:sysClr val="windowText" lastClr="000000"/>
    </cs:fontRef>
    <cs:spPr>
      <a:ln w="9525" cap="flat" cmpd="sng" algn="ctr">
        <a:solidFill>
          <a:sysClr val="windowText" lastClr="000000">
            <a:lumMod val="35000"/>
            <a:lumOff val="65000"/>
          </a:sysClr>
        </a:solidFill>
        <a:round/>
      </a:ln>
    </cs:spPr>
  </cs:leaderLine>
  <cs:legend>
    <cs:lnRef idx="0"/>
    <cs:fillRef idx="0"/>
    <cs:effectRef idx="0"/>
    <cs:fontRef idx="minor">
      <a:sysClr val="windowText" lastClr="000000">
        <a:lumMod val="65000"/>
        <a:lumOff val="35000"/>
      </a:sysClr>
    </cs:fontRef>
    <cs:defRPr sz="900" kern="1200"/>
  </cs:legend>
  <cs:plotArea mods="allowNoFillOverride allowNoLineOverride">
    <cs:lnRef idx="0"/>
    <cs:fillRef idx="0"/>
    <cs:effectRef idx="0"/>
    <cs:fontRef idx="minor">
      <a:sysClr val="windowText" lastClr="000000"/>
    </cs:fontRef>
  </cs:plotArea>
  <cs:plotArea3D mods="allowNoFillOverride allowNoLineOverride">
    <cs:lnRef idx="0"/>
    <cs:fillRef idx="0"/>
    <cs:effectRef idx="0"/>
    <cs:fontRef idx="minor">
      <a:sysClr val="windowText" lastClr="000000"/>
    </cs:fontRef>
  </cs:plotArea3D>
  <cs:seriesAxis>
    <cs:lnRef idx="0"/>
    <cs:fillRef idx="0"/>
    <cs:effectRef idx="0"/>
    <cs:fontRef idx="minor">
      <a:sysClr val="windowText" lastClr="000000">
        <a:lumMod val="65000"/>
        <a:lumOff val="35000"/>
      </a:sysClr>
    </cs:fontRef>
    <cs:defRPr sz="900" kern="1200"/>
  </cs:seriesAxis>
  <cs:seriesLine>
    <cs:lnRef idx="0"/>
    <cs:fillRef idx="0"/>
    <cs:effectRef idx="0"/>
    <cs:fontRef idx="minor">
      <a:sysClr val="windowText" lastClr="000000"/>
    </cs:fontRef>
    <cs:spPr>
      <a:ln w="9525" cap="flat" cmpd="sng" algn="ctr">
        <a:solidFill>
          <a:sysClr val="windowText" lastClr="000000">
            <a:lumMod val="35000"/>
            <a:lumOff val="65000"/>
          </a:sysClr>
        </a:solidFill>
        <a:round/>
      </a:ln>
    </cs:spPr>
  </cs:seriesLine>
  <cs:title>
    <cs:lnRef idx="0"/>
    <cs:fillRef idx="0"/>
    <cs:effectRef idx="0"/>
    <cs:fontRef idx="minor">
      <a:sysClr val="windowText" lastClr="000000">
        <a:lumMod val="65000"/>
        <a:lumOff val="35000"/>
      </a:sysClr>
    </cs:fontRef>
    <cs:defRPr sz="1400" b="0" kern="1200" spc="0" baseline="0"/>
  </cs:title>
  <cs:trendline>
    <cs:lnRef idx="0">
      <cs:styleClr val="auto"/>
    </cs:lnRef>
    <cs:fillRef idx="0"/>
    <cs:effectRef idx="0"/>
    <cs:fontRef idx="minor">
      <a:sysClr val="windowText" lastClr="000000"/>
    </cs:fontRef>
    <cs:spPr>
      <a:ln w="19050" cap="rnd">
        <a:solidFill>
          <a:schemeClr val="phClr"/>
        </a:solidFill>
        <a:prstDash val="sysDot"/>
      </a:ln>
    </cs:spPr>
  </cs:trendline>
  <cs:trendlineLabel>
    <cs:lnRef idx="0"/>
    <cs:fillRef idx="0"/>
    <cs:effectRef idx="0"/>
    <cs:fontRef idx="minor">
      <a:sysClr val="windowText" lastClr="000000">
        <a:lumMod val="65000"/>
        <a:lumOff val="35000"/>
      </a:sysClr>
    </cs:fontRef>
    <cs:defRPr sz="900" kern="1200"/>
  </cs:trendlineLabel>
  <cs:upBar>
    <cs:lnRef idx="0"/>
    <cs:fillRef idx="0"/>
    <cs:effectRef idx="0"/>
    <cs:fontRef idx="minor">
      <a:sysClr val="windowText" lastClr="000000"/>
    </cs:fontRef>
    <cs:spPr>
      <a:solidFill>
        <a:sysClr val="window" lastClr="FFFFFF"/>
      </a:solidFill>
      <a:ln w="9525" cap="flat" cmpd="sng" algn="ctr">
        <a:solidFill>
          <a:sysClr val="windowText" lastClr="000000">
            <a:lumMod val="65000"/>
            <a:lumOff val="35000"/>
          </a:sysClr>
        </a:solidFill>
        <a:round/>
      </a:ln>
    </cs:spPr>
  </cs:upBar>
  <cs:valueAxis>
    <cs:lnRef idx="0"/>
    <cs:fillRef idx="0"/>
    <cs:effectRef idx="0"/>
    <cs:fontRef idx="minor">
      <a:sysClr val="windowText" lastClr="000000">
        <a:lumMod val="65000"/>
        <a:lumOff val="35000"/>
      </a:sysClr>
    </cs:fontRef>
    <cs:defRPr sz="900" kern="1200"/>
  </cs:valueAxis>
  <cs:wall>
    <cs:lnRef idx="0"/>
    <cs:fillRef idx="0"/>
    <cs:effectRef idx="0"/>
    <cs:fontRef idx="minor">
      <a:sysClr val="windowText" lastClr="000000"/>
    </cs:fontRef>
    <cs:spPr>
      <a:noFill/>
      <a:ln>
        <a:noFill/>
      </a:ln>
    </cs:spPr>
  </cs:wall>
</cs:chartStyle>
</file>

<file path=word/charts/style6.xml><?xml version="1.0" encoding="utf-8"?>
<cs:chartStyle xmlns:cs="http://schemas.microsoft.com/office/drawing/2012/chartStyle" xmlns:a="http://schemas.openxmlformats.org/drawingml/2006/main" id="251">
  <cs:axisTitle>
    <cs:lnRef idx="0"/>
    <cs:fillRef idx="0"/>
    <cs:effectRef idx="0"/>
    <cs:fontRef idx="minor">
      <a:sysClr val="windowText" lastClr="000000">
        <a:lumMod val="65000"/>
        <a:lumOff val="35000"/>
      </a:sysClr>
    </cs:fontRef>
    <cs:defRPr sz="1000" kern="1200"/>
  </cs:axisTitle>
  <cs:categoryAxis>
    <cs:lnRef idx="0"/>
    <cs:fillRef idx="0"/>
    <cs:effectRef idx="0"/>
    <cs:fontRef idx="minor">
      <a:sysClr val="windowText" lastClr="000000">
        <a:lumMod val="65000"/>
        <a:lumOff val="35000"/>
      </a:sysClr>
    </cs:fontRef>
    <cs:spPr>
      <a:ln w="9525" cap="flat" cmpd="sng" algn="ctr">
        <a:solidFill>
          <a:sysClr val="windowText" lastClr="000000">
            <a:lumMod val="15000"/>
            <a:lumOff val="85000"/>
          </a:sysClr>
        </a:solidFill>
        <a:round/>
      </a:ln>
    </cs:spPr>
    <cs:defRPr sz="900" kern="1200"/>
  </cs:categoryAxis>
  <cs:chartArea mods="allowNoFillOverride allowNoLineOverride">
    <cs:lnRef idx="0"/>
    <cs:fillRef idx="0"/>
    <cs:effectRef idx="0"/>
    <cs:fontRef idx="minor">
      <a:sysClr val="windowText" lastClr="000000"/>
    </cs:fontRef>
    <cs:spPr>
      <a:solidFill>
        <a:sysClr val="window" lastClr="FFFFFF"/>
      </a:solidFill>
      <a:ln w="9525" cap="flat" cmpd="sng" algn="ctr">
        <a:solidFill>
          <a:sysClr val="windowText" lastClr="000000">
            <a:lumMod val="15000"/>
            <a:lumOff val="85000"/>
          </a:sysClr>
        </a:solidFill>
        <a:round/>
      </a:ln>
    </cs:spPr>
    <cs:defRPr sz="900" kern="1200"/>
  </cs:chartArea>
  <cs:dataLabel>
    <cs:lnRef idx="0"/>
    <cs:fillRef idx="0"/>
    <cs:effectRef idx="0"/>
    <cs:fontRef idx="minor">
      <a:sysClr val="windowText" lastClr="000000">
        <a:lumMod val="75000"/>
        <a:lumOff val="25000"/>
      </a:sysClr>
    </cs:fontRef>
    <cs:defRPr sz="900" kern="1200"/>
  </cs:dataLabel>
  <cs:dataLabelCallout>
    <cs:lnRef idx="0"/>
    <cs:fillRef idx="0"/>
    <cs:effectRef idx="0"/>
    <cs:fontRef idx="minor">
      <a:sysClr val="windowText" lastClr="000000">
        <a:lumMod val="65000"/>
        <a:lumOff val="35000"/>
      </a:sysClr>
    </cs:fontRef>
    <cs:spPr>
      <a:solidFill>
        <a:sysClr val="window" lastClr="FFFFFF"/>
      </a:solidFill>
      <a:ln>
        <a:solidFill>
          <a:sysClr val="windowText" lastClr="000000">
            <a:lumMod val="25000"/>
            <a:lumOff val="75000"/>
          </a:sys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ysClr val="windowText" lastClr="000000"/>
    </cs:fontRef>
    <cs:spPr>
      <a:ln w="19050">
        <a:solidFill>
          <a:sysClr val="window" lastClr="FFFFFF"/>
        </a:solidFill>
      </a:ln>
    </cs:spPr>
  </cs:dataPoint>
  <cs:dataPoint3D>
    <cs:lnRef idx="0"/>
    <cs:fillRef idx="1">
      <cs:styleClr val="auto"/>
    </cs:fillRef>
    <cs:effectRef idx="0"/>
    <cs:fontRef idx="minor">
      <a:sysClr val="windowText" lastClr="000000"/>
    </cs:fontRef>
    <cs:spPr>
      <a:ln w="25400">
        <a:solidFill>
          <a:sysClr val="window" lastClr="FFFFFF"/>
        </a:solidFill>
      </a:ln>
    </cs:spPr>
  </cs:dataPoint3D>
  <cs:dataPointLine>
    <cs:lnRef idx="0">
      <cs:styleClr val="auto"/>
    </cs:lnRef>
    <cs:fillRef idx="0"/>
    <cs:effectRef idx="0"/>
    <cs:fontRef idx="minor">
      <a:sysClr val="windowText" lastClr="000000"/>
    </cs:fontRef>
    <cs:spPr>
      <a:ln w="28575" cap="rnd">
        <a:solidFill>
          <a:schemeClr val="phClr"/>
        </a:solidFill>
        <a:round/>
      </a:ln>
    </cs:spPr>
  </cs:dataPointLine>
  <cs:dataPointMarker>
    <cs:lnRef idx="0">
      <cs:styleClr val="auto"/>
    </cs:lnRef>
    <cs:fillRef idx="1">
      <cs:styleClr val="auto"/>
    </cs:fillRef>
    <cs:effectRef idx="0"/>
    <cs:fontRef idx="minor">
      <a:sysClr val="windowText" lastClr="000000"/>
    </cs:fontRef>
    <cs:spPr>
      <a:ln w="9525">
        <a:solidFill>
          <a:schemeClr val="phClr"/>
        </a:solidFill>
      </a:ln>
    </cs:spPr>
  </cs:dataPointMarker>
  <cs:dataPointMarkerLayout symbol="circle" size="5"/>
  <cs:dataPointWireframe>
    <cs:lnRef idx="0">
      <cs:styleClr val="auto"/>
    </cs:lnRef>
    <cs:fillRef idx="0"/>
    <cs:effectRef idx="0"/>
    <cs:fontRef idx="minor">
      <a:sysClr val="windowText" lastClr="000000"/>
    </cs:fontRef>
    <cs:spPr>
      <a:ln w="9525" cap="rnd">
        <a:solidFill>
          <a:schemeClr val="phClr"/>
        </a:solidFill>
        <a:round/>
      </a:ln>
    </cs:spPr>
  </cs:dataPointWireframe>
  <cs:dataTable>
    <cs:lnRef idx="0"/>
    <cs:fillRef idx="0"/>
    <cs:effectRef idx="0"/>
    <cs:fontRef idx="minor">
      <a:sysClr val="windowText" lastClr="000000">
        <a:lumMod val="65000"/>
        <a:lumOff val="35000"/>
      </a:sysClr>
    </cs:fontRef>
    <cs:spPr>
      <a:noFill/>
      <a:ln w="9525" cap="flat" cmpd="sng" algn="ctr">
        <a:solidFill>
          <a:sysClr val="windowText" lastClr="000000">
            <a:lumMod val="15000"/>
            <a:lumOff val="85000"/>
          </a:sysClr>
        </a:solidFill>
        <a:round/>
      </a:ln>
    </cs:spPr>
    <cs:defRPr sz="900" kern="1200"/>
  </cs:dataTable>
  <cs:downBar>
    <cs:lnRef idx="0"/>
    <cs:fillRef idx="0"/>
    <cs:effectRef idx="0"/>
    <cs:fontRef idx="minor">
      <a:sysClr val="windowText" lastClr="000000"/>
    </cs:fontRef>
    <cs:spPr>
      <a:solidFill>
        <a:sysClr val="windowText" lastClr="000000">
          <a:lumMod val="75000"/>
          <a:lumOff val="25000"/>
        </a:sysClr>
      </a:solidFill>
      <a:ln w="9525" cap="flat" cmpd="sng" algn="ctr">
        <a:solidFill>
          <a:sysClr val="windowText" lastClr="000000">
            <a:lumMod val="65000"/>
            <a:lumOff val="35000"/>
          </a:sysClr>
        </a:solidFill>
        <a:round/>
      </a:ln>
    </cs:spPr>
  </cs:downBar>
  <cs:dropLine>
    <cs:lnRef idx="0"/>
    <cs:fillRef idx="0"/>
    <cs:effectRef idx="0"/>
    <cs:fontRef idx="minor">
      <a:sysClr val="windowText" lastClr="000000"/>
    </cs:fontRef>
    <cs:spPr>
      <a:ln w="9525" cap="flat" cmpd="sng" algn="ctr">
        <a:solidFill>
          <a:sysClr val="windowText" lastClr="000000">
            <a:lumMod val="35000"/>
            <a:lumOff val="65000"/>
          </a:sysClr>
        </a:solidFill>
        <a:round/>
      </a:ln>
    </cs:spPr>
  </cs:dropLine>
  <cs:errorBar>
    <cs:lnRef idx="0"/>
    <cs:fillRef idx="0"/>
    <cs:effectRef idx="0"/>
    <cs:fontRef idx="minor">
      <a:sysClr val="windowText" lastClr="000000"/>
    </cs:fontRef>
    <cs:spPr>
      <a:ln w="9525" cap="flat" cmpd="sng" algn="ctr">
        <a:solidFill>
          <a:sysClr val="windowText" lastClr="000000">
            <a:lumMod val="65000"/>
            <a:lumOff val="35000"/>
          </a:sysClr>
        </a:solidFill>
        <a:round/>
      </a:ln>
    </cs:spPr>
  </cs:errorBar>
  <cs:floor>
    <cs:lnRef idx="0"/>
    <cs:fillRef idx="0"/>
    <cs:effectRef idx="0"/>
    <cs:fontRef idx="minor">
      <a:sysClr val="windowText" lastClr="000000"/>
    </cs:fontRef>
    <cs:spPr>
      <a:noFill/>
      <a:ln>
        <a:noFill/>
      </a:ln>
    </cs:spPr>
  </cs:floor>
  <cs:gridlineMajor>
    <cs:lnRef idx="0"/>
    <cs:fillRef idx="0"/>
    <cs:effectRef idx="0"/>
    <cs:fontRef idx="minor">
      <a:sysClr val="windowText" lastClr="000000"/>
    </cs:fontRef>
    <cs:spPr>
      <a:ln w="9525" cap="flat" cmpd="sng" algn="ctr">
        <a:solidFill>
          <a:sysClr val="windowText" lastClr="000000">
            <a:lumMod val="15000"/>
            <a:lumOff val="85000"/>
          </a:sysClr>
        </a:solidFill>
        <a:round/>
      </a:ln>
    </cs:spPr>
  </cs:gridlineMajor>
  <cs:gridlineMinor>
    <cs:lnRef idx="0"/>
    <cs:fillRef idx="0"/>
    <cs:effectRef idx="0"/>
    <cs:fontRef idx="minor">
      <a:sysClr val="windowText" lastClr="000000"/>
    </cs:fontRef>
    <cs:spPr>
      <a:ln w="9525" cap="flat" cmpd="sng" algn="ctr">
        <a:solidFill>
          <a:sysClr val="windowText" lastClr="000000">
            <a:lumMod val="5000"/>
            <a:lumOff val="95000"/>
          </a:sysClr>
        </a:solidFill>
        <a:round/>
      </a:ln>
    </cs:spPr>
  </cs:gridlineMinor>
  <cs:hiLoLine>
    <cs:lnRef idx="0"/>
    <cs:fillRef idx="0"/>
    <cs:effectRef idx="0"/>
    <cs:fontRef idx="minor">
      <a:sysClr val="windowText" lastClr="000000"/>
    </cs:fontRef>
    <cs:spPr>
      <a:ln w="9525" cap="flat" cmpd="sng" algn="ctr">
        <a:solidFill>
          <a:sysClr val="windowText" lastClr="000000">
            <a:lumMod val="50000"/>
            <a:lumOff val="50000"/>
          </a:sysClr>
        </a:solidFill>
        <a:round/>
      </a:ln>
    </cs:spPr>
  </cs:hiLoLine>
  <cs:leaderLine>
    <cs:lnRef idx="0"/>
    <cs:fillRef idx="0"/>
    <cs:effectRef idx="0"/>
    <cs:fontRef idx="minor">
      <a:sysClr val="windowText" lastClr="000000"/>
    </cs:fontRef>
    <cs:spPr>
      <a:ln w="9525" cap="flat" cmpd="sng" algn="ctr">
        <a:solidFill>
          <a:sysClr val="windowText" lastClr="000000">
            <a:lumMod val="35000"/>
            <a:lumOff val="65000"/>
          </a:sysClr>
        </a:solidFill>
        <a:round/>
      </a:ln>
    </cs:spPr>
  </cs:leaderLine>
  <cs:legend>
    <cs:lnRef idx="0"/>
    <cs:fillRef idx="0"/>
    <cs:effectRef idx="0"/>
    <cs:fontRef idx="minor">
      <a:sysClr val="windowText" lastClr="000000">
        <a:lumMod val="65000"/>
        <a:lumOff val="35000"/>
      </a:sysClr>
    </cs:fontRef>
    <cs:defRPr sz="900" kern="1200"/>
  </cs:legend>
  <cs:plotArea mods="allowNoFillOverride allowNoLineOverride">
    <cs:lnRef idx="0"/>
    <cs:fillRef idx="0"/>
    <cs:effectRef idx="0"/>
    <cs:fontRef idx="minor">
      <a:sysClr val="windowText" lastClr="000000"/>
    </cs:fontRef>
  </cs:plotArea>
  <cs:plotArea3D mods="allowNoFillOverride allowNoLineOverride">
    <cs:lnRef idx="0"/>
    <cs:fillRef idx="0"/>
    <cs:effectRef idx="0"/>
    <cs:fontRef idx="minor">
      <a:sysClr val="windowText" lastClr="000000"/>
    </cs:fontRef>
  </cs:plotArea3D>
  <cs:seriesAxis>
    <cs:lnRef idx="0"/>
    <cs:fillRef idx="0"/>
    <cs:effectRef idx="0"/>
    <cs:fontRef idx="minor">
      <a:sysClr val="windowText" lastClr="000000">
        <a:lumMod val="65000"/>
        <a:lumOff val="35000"/>
      </a:sysClr>
    </cs:fontRef>
    <cs:defRPr sz="900" kern="1200"/>
  </cs:seriesAxis>
  <cs:seriesLine>
    <cs:lnRef idx="0"/>
    <cs:fillRef idx="0"/>
    <cs:effectRef idx="0"/>
    <cs:fontRef idx="minor">
      <a:sysClr val="windowText" lastClr="000000"/>
    </cs:fontRef>
    <cs:spPr>
      <a:ln w="9525" cap="flat" cmpd="sng" algn="ctr">
        <a:solidFill>
          <a:sysClr val="windowText" lastClr="000000">
            <a:lumMod val="35000"/>
            <a:lumOff val="65000"/>
          </a:sysClr>
        </a:solidFill>
        <a:round/>
      </a:ln>
    </cs:spPr>
  </cs:seriesLine>
  <cs:title>
    <cs:lnRef idx="0"/>
    <cs:fillRef idx="0"/>
    <cs:effectRef idx="0"/>
    <cs:fontRef idx="minor">
      <a:sysClr val="windowText" lastClr="000000">
        <a:lumMod val="65000"/>
        <a:lumOff val="35000"/>
      </a:sysClr>
    </cs:fontRef>
    <cs:defRPr sz="1400" b="0" kern="1200" spc="0" baseline="0"/>
  </cs:title>
  <cs:trendline>
    <cs:lnRef idx="0">
      <cs:styleClr val="auto"/>
    </cs:lnRef>
    <cs:fillRef idx="0"/>
    <cs:effectRef idx="0"/>
    <cs:fontRef idx="minor">
      <a:sysClr val="windowText" lastClr="000000"/>
    </cs:fontRef>
    <cs:spPr>
      <a:ln w="19050" cap="rnd">
        <a:solidFill>
          <a:schemeClr val="phClr"/>
        </a:solidFill>
        <a:prstDash val="sysDot"/>
      </a:ln>
    </cs:spPr>
  </cs:trendline>
  <cs:trendlineLabel>
    <cs:lnRef idx="0"/>
    <cs:fillRef idx="0"/>
    <cs:effectRef idx="0"/>
    <cs:fontRef idx="minor">
      <a:sysClr val="windowText" lastClr="000000">
        <a:lumMod val="65000"/>
        <a:lumOff val="35000"/>
      </a:sysClr>
    </cs:fontRef>
    <cs:defRPr sz="900" kern="1200"/>
  </cs:trendlineLabel>
  <cs:upBar>
    <cs:lnRef idx="0"/>
    <cs:fillRef idx="0"/>
    <cs:effectRef idx="0"/>
    <cs:fontRef idx="minor">
      <a:sysClr val="windowText" lastClr="000000"/>
    </cs:fontRef>
    <cs:spPr>
      <a:solidFill>
        <a:sysClr val="window" lastClr="FFFFFF"/>
      </a:solidFill>
      <a:ln w="9525" cap="flat" cmpd="sng" algn="ctr">
        <a:solidFill>
          <a:sysClr val="windowText" lastClr="000000">
            <a:lumMod val="65000"/>
            <a:lumOff val="35000"/>
          </a:sysClr>
        </a:solidFill>
        <a:round/>
      </a:ln>
    </cs:spPr>
  </cs:upBar>
  <cs:valueAxis>
    <cs:lnRef idx="0"/>
    <cs:fillRef idx="0"/>
    <cs:effectRef idx="0"/>
    <cs:fontRef idx="minor">
      <a:sysClr val="windowText" lastClr="000000">
        <a:lumMod val="65000"/>
        <a:lumOff val="35000"/>
      </a:sysClr>
    </cs:fontRef>
    <cs:defRPr sz="900" kern="1200"/>
  </cs:valueAxis>
  <cs:wall>
    <cs:lnRef idx="0"/>
    <cs:fillRef idx="0"/>
    <cs:effectRef idx="0"/>
    <cs:fontRef idx="minor">
      <a:sysClr val="windowText" lastClr="000000"/>
    </cs:fontRef>
    <cs:spPr>
      <a:noFill/>
      <a:ln>
        <a:noFill/>
      </a:ln>
    </cs:spPr>
  </cs:wall>
</cs:chartStyle>
</file>

<file path=word/charts/style7.xml><?xml version="1.0" encoding="utf-8"?>
<cs:chartStyle xmlns:cs="http://schemas.microsoft.com/office/drawing/2012/chartStyle" xmlns:a="http://schemas.openxmlformats.org/drawingml/2006/main" id="10001">
  <cs:axisTitle>
    <cs:lnRef idx="0"/>
    <cs:fillRef idx="0"/>
    <cs:effectRef idx="0"/>
    <cs:fontRef idx="minor">
      <a:sysClr val="windowText" lastClr="000000">
        <a:lumMod val="65000"/>
        <a:lumOff val="35000"/>
      </a:sysClr>
    </cs:fontRef>
    <cs:defRPr sz="1000" kern="1200"/>
  </cs:axisTitle>
  <cs:categoryAxis>
    <cs:lnRef idx="0"/>
    <cs:fillRef idx="0"/>
    <cs:effectRef idx="0"/>
    <cs:fontRef idx="minor">
      <a:sysClr val="windowText" lastClr="000000">
        <a:lumMod val="65000"/>
        <a:lumOff val="35000"/>
      </a:sysClr>
    </cs:fontRef>
    <cs:spPr>
      <a:ln w="9525" cap="flat" cmpd="sng" algn="ctr">
        <a:solidFill>
          <a:sysClr val="windowText" lastClr="000000">
            <a:lumMod val="15000"/>
            <a:lumOff val="85000"/>
          </a:sysClr>
        </a:solidFill>
        <a:round/>
      </a:ln>
    </cs:spPr>
    <cs:defRPr sz="900" kern="1200"/>
  </cs:categoryAxis>
  <cs:chartArea mods="allowNoFillOverride allowNoLineOverride">
    <cs:lnRef idx="0"/>
    <cs:fillRef idx="0"/>
    <cs:effectRef idx="0"/>
    <cs:fontRef idx="minor">
      <a:sysClr val="windowText" lastClr="000000"/>
    </cs:fontRef>
    <cs:spPr>
      <a:solidFill>
        <a:sysClr val="window" lastClr="FFFFFF"/>
      </a:solidFill>
      <a:ln w="9525" cap="flat" cmpd="sng" algn="ctr">
        <a:solidFill>
          <a:sysClr val="windowText" lastClr="000000">
            <a:lumMod val="15000"/>
            <a:lumOff val="85000"/>
          </a:sysClr>
        </a:solidFill>
        <a:round/>
      </a:ln>
    </cs:spPr>
    <cs:defRPr sz="1000" kern="1200"/>
  </cs:chartArea>
  <cs:dataLabel>
    <cs:lnRef idx="0"/>
    <cs:fillRef idx="0"/>
    <cs:effectRef idx="0"/>
    <cs:fontRef idx="minor">
      <a:sysClr val="windowText" lastClr="000000">
        <a:lumMod val="75000"/>
        <a:lumOff val="25000"/>
      </a:sysClr>
    </cs:fontRef>
    <cs:defRPr sz="1000" kern="1200"/>
  </cs:dataLabel>
  <cs:dataLabelCallout>
    <cs:lnRef idx="0"/>
    <cs:fillRef idx="0"/>
    <cs:effectRef idx="0"/>
    <cs:fontRef idx="minor">
      <a:sysClr val="windowText" lastClr="000000">
        <a:lumMod val="65000"/>
        <a:lumOff val="35000"/>
      </a:sysClr>
    </cs:fontRef>
    <cs:spPr>
      <a:solidFill>
        <a:sysClr val="window" lastClr="FFFFFF"/>
      </a:solidFill>
      <a:ln>
        <a:solidFill>
          <a:sysClr val="windowText" lastClr="000000">
            <a:lumMod val="25000"/>
            <a:lumOff val="75000"/>
          </a:sys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ysClr val="windowText" lastClr="000000"/>
    </cs:fontRef>
    <cs:spPr>
      <a:ln>
        <a:noFill/>
      </a:ln>
      <a:effectLst/>
    </cs:spPr>
  </cs:dataPoint>
  <cs:dataPoint3D>
    <cs:lnRef idx="0"/>
    <cs:fillRef idx="1">
      <cs:styleClr val="auto"/>
    </cs:fillRef>
    <cs:effectRef idx="0"/>
    <cs:fontRef idx="minor">
      <a:sysClr val="windowText" lastClr="000000"/>
    </cs:fontRef>
  </cs:dataPoint3D>
  <cs:dataPointLine>
    <cs:lnRef idx="0">
      <cs:styleClr val="auto"/>
    </cs:lnRef>
    <cs:fillRef idx="1"/>
    <cs:effectRef idx="0"/>
    <cs:fontRef idx="minor">
      <a:sysClr val="windowText" lastClr="000000"/>
    </cs:fontRef>
    <cs:spPr>
      <a:ln w="28575" cap="rnd">
        <a:solidFill>
          <a:schemeClr val="phClr"/>
        </a:solidFill>
        <a:round/>
      </a:ln>
    </cs:spPr>
  </cs:dataPointLine>
  <cs:dataPointMarker>
    <cs:lnRef idx="0">
      <cs:styleClr val="auto"/>
    </cs:lnRef>
    <cs:fillRef idx="1">
      <cs:styleClr val="auto"/>
    </cs:fillRef>
    <cs:effectRef idx="0"/>
    <cs:fontRef idx="minor">
      <a:sysClr val="windowText" lastClr="000000"/>
    </cs:fontRef>
    <cs:spPr>
      <a:ln w="9525">
        <a:solidFill>
          <a:schemeClr val="phClr"/>
        </a:solidFill>
      </a:ln>
    </cs:spPr>
  </cs:dataPointMarker>
  <cs:dataPointMarkerLayout symbol="circle" size="5"/>
  <cs:dataPointWireframe>
    <cs:lnRef idx="0">
      <cs:styleClr val="auto"/>
    </cs:lnRef>
    <cs:fillRef idx="1"/>
    <cs:effectRef idx="0"/>
    <cs:fontRef idx="minor">
      <a:sysClr val="windowText" lastClr="000000"/>
    </cs:fontRef>
    <cs:spPr>
      <a:ln w="9525" cap="rnd">
        <a:solidFill>
          <a:schemeClr val="phClr"/>
        </a:solidFill>
        <a:round/>
      </a:ln>
    </cs:spPr>
  </cs:dataPointWireframe>
  <cs:dataTable>
    <cs:lnRef idx="0"/>
    <cs:fillRef idx="0"/>
    <cs:effectRef idx="0"/>
    <cs:fontRef idx="minor">
      <a:sysClr val="windowText" lastClr="000000">
        <a:lumMod val="65000"/>
        <a:lumOff val="35000"/>
      </a:sysClr>
    </cs:fontRef>
    <cs:spPr>
      <a:noFill/>
      <a:ln w="9525" cap="flat" cmpd="sng" algn="ctr">
        <a:solidFill>
          <a:sysClr val="windowText" lastClr="000000">
            <a:lumMod val="15000"/>
            <a:lumOff val="85000"/>
          </a:sysClr>
        </a:solidFill>
        <a:round/>
      </a:ln>
    </cs:spPr>
    <cs:defRPr sz="900" kern="1200"/>
  </cs:dataTable>
  <cs:downBar>
    <cs:lnRef idx="0"/>
    <cs:fillRef idx="0"/>
    <cs:effectRef idx="0"/>
    <cs:fontRef idx="minor">
      <a:sysClr val="windowText" lastClr="000000"/>
    </cs:fontRef>
    <cs:spPr>
      <a:solidFill>
        <a:sysClr val="windowText" lastClr="000000">
          <a:lumMod val="65000"/>
          <a:lumOff val="35000"/>
        </a:sysClr>
      </a:solidFill>
      <a:ln w="9525">
        <a:solidFill>
          <a:sysClr val="windowText" lastClr="000000">
            <a:lumMod val="65000"/>
            <a:lumOff val="35000"/>
          </a:sysClr>
        </a:solidFill>
      </a:ln>
    </cs:spPr>
  </cs:downBar>
  <cs:dropLine>
    <cs:lnRef idx="0"/>
    <cs:fillRef idx="0"/>
    <cs:effectRef idx="0"/>
    <cs:fontRef idx="minor">
      <a:sysClr val="windowText" lastClr="000000"/>
    </cs:fontRef>
    <cs:spPr>
      <a:ln w="9525" cap="flat" cmpd="sng" algn="ctr">
        <a:solidFill>
          <a:sysClr val="windowText" lastClr="000000">
            <a:lumMod val="35000"/>
            <a:lumOff val="65000"/>
          </a:sysClr>
        </a:solidFill>
        <a:round/>
      </a:ln>
    </cs:spPr>
  </cs:dropLine>
  <cs:errorBar>
    <cs:lnRef idx="0"/>
    <cs:fillRef idx="0"/>
    <cs:effectRef idx="0"/>
    <cs:fontRef idx="minor">
      <a:sysClr val="windowText" lastClr="000000"/>
    </cs:fontRef>
    <cs:spPr>
      <a:ln w="9525" cap="flat" cmpd="sng" algn="ctr">
        <a:solidFill>
          <a:sysClr val="windowText" lastClr="000000">
            <a:lumMod val="65000"/>
            <a:lumOff val="35000"/>
          </a:sysClr>
        </a:solidFill>
        <a:round/>
      </a:ln>
    </cs:spPr>
  </cs:errorBar>
  <cs:floor>
    <cs:lnRef idx="0"/>
    <cs:fillRef idx="0"/>
    <cs:effectRef idx="0"/>
    <cs:fontRef idx="minor">
      <a:sysClr val="windowText" lastClr="000000"/>
    </cs:fontRef>
    <cs:spPr>
      <a:noFill/>
      <a:ln>
        <a:noFill/>
      </a:ln>
    </cs:spPr>
  </cs:floor>
  <cs:gridlineMajor>
    <cs:lnRef idx="0"/>
    <cs:fillRef idx="0"/>
    <cs:effectRef idx="0"/>
    <cs:fontRef idx="minor">
      <a:sysClr val="windowText" lastClr="000000"/>
    </cs:fontRef>
    <cs:spPr>
      <a:ln w="9525" cap="flat" cmpd="sng" algn="ctr">
        <a:solidFill>
          <a:sysClr val="window" lastClr="FFFFFF">
            <a:lumMod val="90200"/>
          </a:sysClr>
        </a:solidFill>
        <a:round/>
      </a:ln>
    </cs:spPr>
  </cs:gridlineMajor>
  <cs:gridlineMinor>
    <cs:lnRef idx="0"/>
    <cs:fillRef idx="0"/>
    <cs:effectRef idx="0"/>
    <cs:fontRef idx="minor">
      <a:sysClr val="windowText" lastClr="000000"/>
    </cs:fontRef>
    <cs:spPr>
      <a:ln w="9525" cap="flat" cmpd="sng" algn="ctr">
        <a:solidFill>
          <a:sysClr val="windowText" lastClr="000000">
            <a:lumMod val="5000"/>
            <a:lumOff val="95000"/>
          </a:sysClr>
        </a:solidFill>
        <a:round/>
      </a:ln>
    </cs:spPr>
  </cs:gridlineMinor>
  <cs:hiLoLine>
    <cs:lnRef idx="0"/>
    <cs:fillRef idx="0"/>
    <cs:effectRef idx="0"/>
    <cs:fontRef idx="minor">
      <a:sysClr val="windowText" lastClr="000000"/>
    </cs:fontRef>
    <cs:spPr>
      <a:ln w="9525" cap="flat" cmpd="sng" algn="ctr">
        <a:solidFill>
          <a:sysClr val="windowText" lastClr="000000">
            <a:lumMod val="75000"/>
            <a:lumOff val="25000"/>
          </a:sysClr>
        </a:solidFill>
        <a:round/>
      </a:ln>
    </cs:spPr>
  </cs:hiLoLine>
  <cs:leaderLine>
    <cs:lnRef idx="0"/>
    <cs:fillRef idx="0"/>
    <cs:effectRef idx="0"/>
    <cs:fontRef idx="minor">
      <a:sysClr val="windowText" lastClr="000000"/>
    </cs:fontRef>
    <cs:spPr>
      <a:ln w="9525" cap="flat" cmpd="sng" algn="ctr">
        <a:solidFill>
          <a:sysClr val="windowText" lastClr="000000">
            <a:lumMod val="35000"/>
            <a:lumOff val="65000"/>
          </a:sysClr>
        </a:solidFill>
        <a:round/>
      </a:ln>
    </cs:spPr>
  </cs:leaderLine>
  <cs:legend>
    <cs:lnRef idx="0"/>
    <cs:fillRef idx="0"/>
    <cs:effectRef idx="0"/>
    <cs:fontRef idx="minor">
      <a:sysClr val="windowText" lastClr="000000">
        <a:lumMod val="65000"/>
        <a:lumOff val="35000"/>
      </a:sysClr>
    </cs:fontRef>
    <cs:defRPr sz="900" kern="1200"/>
  </cs:legend>
  <cs:plotArea mods="allowNoFillOverride allowNoLineOverride">
    <cs:lnRef idx="0"/>
    <cs:fillRef idx="0"/>
    <cs:effectRef idx="0"/>
    <cs:fontRef idx="minor">
      <a:sysClr val="windowText" lastClr="000000"/>
    </cs:fontRef>
  </cs:plotArea>
  <cs:plotArea3D mods="allowNoFillOverride allowNoLineOverride">
    <cs:lnRef idx="0"/>
    <cs:fillRef idx="0"/>
    <cs:effectRef idx="0"/>
    <cs:fontRef idx="minor">
      <a:sysClr val="windowText" lastClr="000000"/>
    </cs:fontRef>
  </cs:plotArea3D>
  <cs:seriesAxis>
    <cs:lnRef idx="0"/>
    <cs:fillRef idx="0"/>
    <cs:effectRef idx="0"/>
    <cs:fontRef idx="minor">
      <a:sysClr val="windowText" lastClr="000000">
        <a:lumMod val="65000"/>
        <a:lumOff val="35000"/>
      </a:sysClr>
    </cs:fontRef>
    <cs:defRPr sz="900" kern="1200"/>
  </cs:seriesAxis>
  <cs:seriesLine>
    <cs:lnRef idx="0"/>
    <cs:fillRef idx="0"/>
    <cs:effectRef idx="0"/>
    <cs:fontRef idx="minor">
      <a:sysClr val="windowText" lastClr="000000"/>
    </cs:fontRef>
    <cs:spPr>
      <a:ln w="9525" cap="flat" cmpd="sng" algn="ctr">
        <a:solidFill>
          <a:sysClr val="windowText" lastClr="000000">
            <a:lumMod val="35000"/>
            <a:lumOff val="65000"/>
          </a:sysClr>
        </a:solidFill>
        <a:round/>
      </a:ln>
    </cs:spPr>
  </cs:seriesLine>
  <cs:title>
    <cs:lnRef idx="0"/>
    <cs:fillRef idx="0"/>
    <cs:effectRef idx="0"/>
    <cs:fontRef idx="minor">
      <a:sysClr val="windowText" lastClr="000000">
        <a:lumMod val="75000"/>
        <a:lumOff val="25000"/>
      </a:sysClr>
    </cs:fontRef>
    <cs:defRPr sz="1400" b="1" kern="1200" baseline="0"/>
  </cs:title>
  <cs:trendline>
    <cs:lnRef idx="0">
      <cs:styleClr val="auto"/>
    </cs:lnRef>
    <cs:fillRef idx="0"/>
    <cs:effectRef idx="0"/>
    <cs:fontRef idx="minor">
      <a:sysClr val="windowText" lastClr="000000"/>
    </cs:fontRef>
    <cs:spPr>
      <a:ln w="19050" cap="rnd">
        <a:solidFill>
          <a:schemeClr val="phClr"/>
        </a:solidFill>
        <a:prstDash val="sysDot"/>
      </a:ln>
    </cs:spPr>
  </cs:trendline>
  <cs:trendlineLabel>
    <cs:lnRef idx="0"/>
    <cs:fillRef idx="0"/>
    <cs:effectRef idx="0"/>
    <cs:fontRef idx="minor">
      <a:sysClr val="windowText" lastClr="000000">
        <a:lumMod val="65000"/>
        <a:lumOff val="35000"/>
      </a:sysClr>
    </cs:fontRef>
    <cs:defRPr sz="900" kern="1200"/>
  </cs:trendlineLabel>
  <cs:upBar>
    <cs:lnRef idx="0"/>
    <cs:fillRef idx="0"/>
    <cs:effectRef idx="0"/>
    <cs:fontRef idx="minor">
      <a:sysClr val="windowText" lastClr="000000"/>
    </cs:fontRef>
    <cs:spPr>
      <a:solidFill>
        <a:sysClr val="window" lastClr="FFFFFF"/>
      </a:solidFill>
      <a:ln w="9525">
        <a:solidFill>
          <a:sysClr val="windowText" lastClr="000000">
            <a:lumMod val="15000"/>
            <a:lumOff val="85000"/>
          </a:sysClr>
        </a:solidFill>
      </a:ln>
    </cs:spPr>
  </cs:upBar>
  <cs:valueAxis>
    <cs:lnRef idx="0"/>
    <cs:fillRef idx="0"/>
    <cs:effectRef idx="0"/>
    <cs:fontRef idx="minor">
      <a:sysClr val="windowText" lastClr="000000">
        <a:lumMod val="65000"/>
        <a:lumOff val="35000"/>
      </a:sysClr>
    </cs:fontRef>
    <cs:defRPr sz="900" kern="1200"/>
  </cs:valueAxis>
  <cs:wall>
    <cs:lnRef idx="0"/>
    <cs:fillRef idx="0"/>
    <cs:effectRef idx="0"/>
    <cs:fontRef idx="minor">
      <a:sysClr val="windowText" lastClr="000000"/>
    </cs:fontRef>
    <cs:spPr>
      <a:noFill/>
      <a:ln>
        <a:noFill/>
      </a:ln>
    </cs:spPr>
  </cs:wall>
</cs:chartStyle>
</file>

<file path=word/charts/style8.xml><?xml version="1.0" encoding="utf-8"?>
<cs:chartStyle xmlns:cs="http://schemas.microsoft.com/office/drawing/2012/chartStyle" xmlns:a="http://schemas.openxmlformats.org/drawingml/2006/main" id="240">
  <cs:axisTitle>
    <cs:lnRef idx="0"/>
    <cs:fillRef idx="0"/>
    <cs:effectRef idx="0"/>
    <cs:fontRef idx="minor">
      <a:sysClr val="windowText" lastClr="000000">
        <a:lumMod val="65000"/>
        <a:lumOff val="35000"/>
      </a:sysClr>
    </cs:fontRef>
    <cs:defRPr sz="1000" kern="1200"/>
  </cs:axisTitle>
  <cs:categoryAxis>
    <cs:lnRef idx="0"/>
    <cs:fillRef idx="0"/>
    <cs:effectRef idx="0"/>
    <cs:fontRef idx="minor">
      <a:sysClr val="windowText" lastClr="000000">
        <a:lumMod val="65000"/>
        <a:lumOff val="35000"/>
      </a:sysClr>
    </cs:fontRef>
    <cs:spPr>
      <a:ln w="9525" cap="flat" cmpd="sng" algn="ctr">
        <a:solidFill>
          <a:sysClr val="windowText" lastClr="000000">
            <a:lumMod val="25000"/>
            <a:lumOff val="75000"/>
          </a:sysClr>
        </a:solidFill>
        <a:round/>
      </a:ln>
    </cs:spPr>
    <cs:defRPr sz="900" kern="1200"/>
  </cs:categoryAxis>
  <cs:chartArea mods="allowNoFillOverride allowNoLineOverride">
    <cs:lnRef idx="0"/>
    <cs:fillRef idx="0"/>
    <cs:effectRef idx="0"/>
    <cs:fontRef idx="minor">
      <a:sysClr val="windowText" lastClr="000000"/>
    </cs:fontRef>
    <cs:spPr>
      <a:solidFill>
        <a:sysClr val="window" lastClr="FFFFFF"/>
      </a:solidFill>
      <a:ln w="9525" cap="flat" cmpd="sng" algn="ctr">
        <a:solidFill>
          <a:sysClr val="windowText" lastClr="000000">
            <a:lumMod val="15000"/>
            <a:lumOff val="85000"/>
          </a:sysClr>
        </a:solidFill>
        <a:round/>
      </a:ln>
    </cs:spPr>
    <cs:defRPr sz="1000" kern="1200"/>
  </cs:chartArea>
  <cs:dataLabel>
    <cs:lnRef idx="0"/>
    <cs:fillRef idx="0"/>
    <cs:effectRef idx="0"/>
    <cs:fontRef idx="minor">
      <a:sysClr val="windowText" lastClr="000000">
        <a:lumMod val="75000"/>
        <a:lumOff val="25000"/>
      </a:sysClr>
    </cs:fontRef>
    <cs:defRPr sz="900" kern="1200"/>
  </cs:dataLabel>
  <cs:dataLabelCallout>
    <cs:lnRef idx="0"/>
    <cs:fillRef idx="0"/>
    <cs:effectRef idx="0"/>
    <cs:fontRef idx="minor">
      <a:sysClr val="windowText" lastClr="000000">
        <a:lumMod val="65000"/>
        <a:lumOff val="35000"/>
      </a:sysClr>
    </cs:fontRef>
    <cs:spPr>
      <a:solidFill>
        <a:sysClr val="window" lastClr="FFFFFF"/>
      </a:solidFill>
      <a:ln>
        <a:solidFill>
          <a:sysClr val="windowText" lastClr="000000">
            <a:lumMod val="25000"/>
            <a:lumOff val="75000"/>
          </a:sys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ysClr val="windowText" lastClr="000000"/>
    </cs:fontRef>
  </cs:dataPoint>
  <cs:dataPoint3D>
    <cs:lnRef idx="0"/>
    <cs:fillRef idx="1">
      <cs:styleClr val="auto"/>
    </cs:fillRef>
    <cs:effectRef idx="0"/>
    <cs:fontRef idx="minor">
      <a:sysClr val="windowText" lastClr="000000"/>
    </cs:fontRef>
  </cs:dataPoint3D>
  <cs:dataPointLine>
    <cs:lnRef idx="0">
      <cs:styleClr val="auto"/>
    </cs:lnRef>
    <cs:fillRef idx="1"/>
    <cs:effectRef idx="0"/>
    <cs:fontRef idx="minor">
      <a:sysClr val="windowText" lastClr="000000"/>
    </cs:fontRef>
    <cs:spPr>
      <a:ln w="19050" cap="rnd">
        <a:solidFill>
          <a:schemeClr val="phClr"/>
        </a:solidFill>
        <a:round/>
      </a:ln>
    </cs:spPr>
  </cs:dataPointLine>
  <cs:dataPointMarker>
    <cs:lnRef idx="0">
      <cs:styleClr val="auto"/>
    </cs:lnRef>
    <cs:fillRef idx="1">
      <cs:styleClr val="auto"/>
    </cs:fillRef>
    <cs:effectRef idx="0"/>
    <cs:fontRef idx="minor">
      <a:sysClr val="windowText" lastClr="000000"/>
    </cs:fontRef>
    <cs:spPr>
      <a:ln w="9525">
        <a:solidFill>
          <a:schemeClr val="phClr"/>
        </a:solidFill>
      </a:ln>
    </cs:spPr>
  </cs:dataPointMarker>
  <cs:dataPointMarkerLayout symbol="circle" size="5"/>
  <cs:dataPointWireframe>
    <cs:lnRef idx="0">
      <cs:styleClr val="auto"/>
    </cs:lnRef>
    <cs:fillRef idx="0"/>
    <cs:effectRef idx="0"/>
    <cs:fontRef idx="minor">
      <a:sysClr val="windowText" lastClr="000000"/>
    </cs:fontRef>
    <cs:spPr>
      <a:ln w="9525" cap="rnd">
        <a:solidFill>
          <a:schemeClr val="phClr"/>
        </a:solidFill>
        <a:round/>
      </a:ln>
    </cs:spPr>
  </cs:dataPointWireframe>
  <cs:dataTable>
    <cs:lnRef idx="0"/>
    <cs:fillRef idx="0"/>
    <cs:effectRef idx="0"/>
    <cs:fontRef idx="minor">
      <a:sysClr val="windowText" lastClr="000000">
        <a:lumMod val="65000"/>
        <a:lumOff val="35000"/>
      </a:sysClr>
    </cs:fontRef>
    <cs:spPr>
      <a:noFill/>
      <a:ln w="9525" cap="flat" cmpd="sng" algn="ctr">
        <a:solidFill>
          <a:sysClr val="windowText" lastClr="000000">
            <a:lumMod val="15000"/>
            <a:lumOff val="85000"/>
          </a:sysClr>
        </a:solidFill>
        <a:round/>
      </a:ln>
    </cs:spPr>
    <cs:defRPr sz="900" kern="1200"/>
  </cs:dataTable>
  <cs:downBar>
    <cs:lnRef idx="0"/>
    <cs:fillRef idx="0"/>
    <cs:effectRef idx="0"/>
    <cs:fontRef idx="minor">
      <a:sysClr val="windowText" lastClr="000000"/>
    </cs:fontRef>
    <cs:spPr>
      <a:solidFill>
        <a:sysClr val="windowText" lastClr="000000">
          <a:lumMod val="75000"/>
          <a:lumOff val="25000"/>
        </a:sysClr>
      </a:solidFill>
      <a:ln w="9525" cap="flat" cmpd="sng" algn="ctr">
        <a:solidFill>
          <a:sysClr val="windowText" lastClr="000000">
            <a:lumMod val="65000"/>
            <a:lumOff val="35000"/>
          </a:sysClr>
        </a:solidFill>
        <a:round/>
      </a:ln>
    </cs:spPr>
  </cs:downBar>
  <cs:dropLine>
    <cs:lnRef idx="0"/>
    <cs:fillRef idx="0"/>
    <cs:effectRef idx="0"/>
    <cs:fontRef idx="minor">
      <a:sysClr val="windowText" lastClr="000000"/>
    </cs:fontRef>
    <cs:spPr>
      <a:ln w="9525" cap="flat" cmpd="sng" algn="ctr">
        <a:solidFill>
          <a:sysClr val="windowText" lastClr="000000">
            <a:lumMod val="35000"/>
            <a:lumOff val="65000"/>
          </a:sysClr>
        </a:solidFill>
        <a:round/>
      </a:ln>
    </cs:spPr>
  </cs:dropLine>
  <cs:errorBar>
    <cs:lnRef idx="0"/>
    <cs:fillRef idx="0"/>
    <cs:effectRef idx="0"/>
    <cs:fontRef idx="minor">
      <a:sysClr val="windowText" lastClr="000000"/>
    </cs:fontRef>
    <cs:spPr>
      <a:ln w="9525" cap="flat" cmpd="sng" algn="ctr">
        <a:solidFill>
          <a:sysClr val="windowText" lastClr="000000">
            <a:lumMod val="65000"/>
            <a:lumOff val="35000"/>
          </a:sysClr>
        </a:solidFill>
        <a:round/>
      </a:ln>
    </cs:spPr>
  </cs:errorBar>
  <cs:floor>
    <cs:lnRef idx="0"/>
    <cs:fillRef idx="0"/>
    <cs:effectRef idx="0"/>
    <cs:fontRef idx="minor">
      <a:sysClr val="windowText" lastClr="000000"/>
    </cs:fontRef>
    <cs:spPr>
      <a:noFill/>
      <a:ln>
        <a:noFill/>
      </a:ln>
    </cs:spPr>
  </cs:floor>
  <cs:gridlineMajor>
    <cs:lnRef idx="0"/>
    <cs:fillRef idx="0"/>
    <cs:effectRef idx="0"/>
    <cs:fontRef idx="minor">
      <a:sysClr val="windowText" lastClr="000000"/>
    </cs:fontRef>
    <cs:spPr>
      <a:ln w="9525" cap="flat" cmpd="sng" algn="ctr">
        <a:solidFill>
          <a:sysClr val="windowText" lastClr="000000">
            <a:lumMod val="15000"/>
            <a:lumOff val="85000"/>
          </a:sysClr>
        </a:solidFill>
        <a:round/>
      </a:ln>
    </cs:spPr>
  </cs:gridlineMajor>
  <cs:gridlineMinor>
    <cs:lnRef idx="0"/>
    <cs:fillRef idx="0"/>
    <cs:effectRef idx="0"/>
    <cs:fontRef idx="minor">
      <a:sysClr val="windowText" lastClr="000000"/>
    </cs:fontRef>
    <cs:spPr>
      <a:ln w="9525" cap="flat" cmpd="sng" algn="ctr">
        <a:solidFill>
          <a:sysClr val="windowText" lastClr="000000">
            <a:lumMod val="5000"/>
            <a:lumOff val="95000"/>
          </a:sysClr>
        </a:solidFill>
        <a:round/>
      </a:ln>
    </cs:spPr>
  </cs:gridlineMinor>
  <cs:hiLoLine>
    <cs:lnRef idx="0"/>
    <cs:fillRef idx="0"/>
    <cs:effectRef idx="0"/>
    <cs:fontRef idx="minor">
      <a:sysClr val="windowText" lastClr="000000"/>
    </cs:fontRef>
    <cs:spPr>
      <a:ln w="9525" cap="flat" cmpd="sng" algn="ctr">
        <a:solidFill>
          <a:sysClr val="windowText" lastClr="000000">
            <a:lumMod val="50000"/>
            <a:lumOff val="50000"/>
          </a:sysClr>
        </a:solidFill>
        <a:round/>
      </a:ln>
    </cs:spPr>
  </cs:hiLoLine>
  <cs:leaderLine>
    <cs:lnRef idx="0"/>
    <cs:fillRef idx="0"/>
    <cs:effectRef idx="0"/>
    <cs:fontRef idx="minor">
      <a:sysClr val="windowText" lastClr="000000"/>
    </cs:fontRef>
    <cs:spPr>
      <a:ln w="9525" cap="flat" cmpd="sng" algn="ctr">
        <a:solidFill>
          <a:sysClr val="windowText" lastClr="000000">
            <a:lumMod val="35000"/>
            <a:lumOff val="65000"/>
          </a:sysClr>
        </a:solidFill>
        <a:round/>
      </a:ln>
    </cs:spPr>
  </cs:leaderLine>
  <cs:legend>
    <cs:lnRef idx="0"/>
    <cs:fillRef idx="0"/>
    <cs:effectRef idx="0"/>
    <cs:fontRef idx="minor">
      <a:sysClr val="windowText" lastClr="000000">
        <a:lumMod val="65000"/>
        <a:lumOff val="35000"/>
      </a:sysClr>
    </cs:fontRef>
    <cs:defRPr sz="900" kern="1200"/>
  </cs:legend>
  <cs:plotArea mods="allowNoFillOverride allowNoLineOverride">
    <cs:lnRef idx="0"/>
    <cs:fillRef idx="0"/>
    <cs:effectRef idx="0"/>
    <cs:fontRef idx="minor">
      <a:sysClr val="windowText" lastClr="000000"/>
    </cs:fontRef>
  </cs:plotArea>
  <cs:plotArea3D mods="allowNoFillOverride allowNoLineOverride">
    <cs:lnRef idx="0"/>
    <cs:fillRef idx="0"/>
    <cs:effectRef idx="0"/>
    <cs:fontRef idx="minor">
      <a:sysClr val="windowText" lastClr="000000"/>
    </cs:fontRef>
  </cs:plotArea3D>
  <cs:seriesAxis>
    <cs:lnRef idx="0"/>
    <cs:fillRef idx="0"/>
    <cs:effectRef idx="0"/>
    <cs:fontRef idx="minor">
      <a:sysClr val="windowText" lastClr="000000">
        <a:lumMod val="65000"/>
        <a:lumOff val="35000"/>
      </a:sysClr>
    </cs:fontRef>
    <cs:defRPr sz="900" kern="1200"/>
  </cs:seriesAxis>
  <cs:seriesLine>
    <cs:lnRef idx="0"/>
    <cs:fillRef idx="0"/>
    <cs:effectRef idx="0"/>
    <cs:fontRef idx="minor">
      <a:sysClr val="windowText" lastClr="000000"/>
    </cs:fontRef>
    <cs:spPr>
      <a:ln w="9525" cap="flat" cmpd="sng" algn="ctr">
        <a:solidFill>
          <a:sysClr val="windowText" lastClr="000000">
            <a:lumMod val="35000"/>
            <a:lumOff val="65000"/>
          </a:sysClr>
        </a:solidFill>
        <a:round/>
      </a:ln>
    </cs:spPr>
  </cs:seriesLine>
  <cs:title>
    <cs:lnRef idx="0"/>
    <cs:fillRef idx="0"/>
    <cs:effectRef idx="0"/>
    <cs:fontRef idx="minor">
      <a:sysClr val="windowText" lastClr="000000">
        <a:lumMod val="65000"/>
        <a:lumOff val="35000"/>
      </a:sysClr>
    </cs:fontRef>
    <cs:defRPr sz="1400" b="0" kern="1200" spc="0" baseline="0"/>
  </cs:title>
  <cs:trendline>
    <cs:lnRef idx="0">
      <cs:styleClr val="auto"/>
    </cs:lnRef>
    <cs:fillRef idx="0"/>
    <cs:effectRef idx="0"/>
    <cs:fontRef idx="minor">
      <a:sysClr val="windowText" lastClr="000000"/>
    </cs:fontRef>
    <cs:spPr>
      <a:ln w="19050" cap="rnd">
        <a:solidFill>
          <a:schemeClr val="phClr"/>
        </a:solidFill>
        <a:prstDash val="sysDot"/>
      </a:ln>
    </cs:spPr>
  </cs:trendline>
  <cs:trendlineLabel>
    <cs:lnRef idx="0"/>
    <cs:fillRef idx="0"/>
    <cs:effectRef idx="0"/>
    <cs:fontRef idx="minor">
      <a:sysClr val="windowText" lastClr="000000">
        <a:lumMod val="65000"/>
        <a:lumOff val="35000"/>
      </a:sysClr>
    </cs:fontRef>
    <cs:defRPr sz="900" kern="1200"/>
  </cs:trendlineLabel>
  <cs:upBar>
    <cs:lnRef idx="0"/>
    <cs:fillRef idx="0"/>
    <cs:effectRef idx="0"/>
    <cs:fontRef idx="minor">
      <a:sysClr val="windowText" lastClr="000000"/>
    </cs:fontRef>
    <cs:spPr>
      <a:solidFill>
        <a:sysClr val="window" lastClr="FFFFFF"/>
      </a:solidFill>
      <a:ln w="9525" cap="flat" cmpd="sng" algn="ctr">
        <a:solidFill>
          <a:sysClr val="windowText" lastClr="000000">
            <a:lumMod val="65000"/>
            <a:lumOff val="35000"/>
          </a:sysClr>
        </a:solidFill>
        <a:round/>
      </a:ln>
    </cs:spPr>
  </cs:upBar>
  <cs:valueAxis>
    <cs:lnRef idx="0"/>
    <cs:fillRef idx="0"/>
    <cs:effectRef idx="0"/>
    <cs:fontRef idx="minor">
      <a:sysClr val="windowText" lastClr="000000">
        <a:lumMod val="65000"/>
        <a:lumOff val="35000"/>
      </a:sysClr>
    </cs:fontRef>
    <cs:spPr>
      <a:ln w="9525" cap="flat" cmpd="sng" algn="ctr">
        <a:solidFill>
          <a:sysClr val="windowText" lastClr="000000">
            <a:lumMod val="25000"/>
            <a:lumOff val="75000"/>
          </a:sysClr>
        </a:solidFill>
        <a:round/>
      </a:ln>
    </cs:spPr>
    <cs:defRPr sz="900" kern="1200"/>
  </cs:valueAxis>
  <cs:wall>
    <cs:lnRef idx="0"/>
    <cs:fillRef idx="0"/>
    <cs:effectRef idx="0"/>
    <cs:fontRef idx="minor">
      <a:sysClr val="windowText" lastClr="000000"/>
    </cs:fontRef>
    <cs:spPr>
      <a:noFill/>
      <a:ln>
        <a:noFill/>
      </a:ln>
    </cs:spPr>
  </cs:wall>
</cs:chartStyl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word/theme/themeOverride1.xml><?xml version="1.0" encoding="utf-8"?>
<a:themeOverride xmlns:a="http://schemas.openxmlformats.org/drawingml/2006/main">
  <a:clrScheme name="自定义 10">
    <a:dk1>
      <a:srgbClr val="000000"/>
    </a:dk1>
    <a:lt1>
      <a:srgbClr val="FFFFFF"/>
    </a:lt1>
    <a:dk2>
      <a:srgbClr val="44546A"/>
    </a:dk2>
    <a:lt2>
      <a:srgbClr val="E7E6E6"/>
    </a:lt2>
    <a:accent1>
      <a:srgbClr val="3875FF"/>
    </a:accent1>
    <a:accent2>
      <a:srgbClr val="FCBE00"/>
    </a:accent2>
    <a:accent3>
      <a:srgbClr val="73A1FF"/>
    </a:accent3>
    <a:accent4>
      <a:srgbClr val="6FD5FF"/>
    </a:accent4>
    <a:accent5>
      <a:srgbClr val="FC9400"/>
    </a:accent5>
    <a:accent6>
      <a:srgbClr val="0093F0"/>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自定义 105">
    <a:dk1>
      <a:srgbClr val="000000"/>
    </a:dk1>
    <a:lt1>
      <a:srgbClr val="FFFFFF"/>
    </a:lt1>
    <a:dk2>
      <a:srgbClr val="44546A"/>
    </a:dk2>
    <a:lt2>
      <a:srgbClr val="E7E6E6"/>
    </a:lt2>
    <a:accent1>
      <a:srgbClr val="33B7E3"/>
    </a:accent1>
    <a:accent2>
      <a:srgbClr val="EB5B73"/>
    </a:accent2>
    <a:accent3>
      <a:srgbClr val="FBC343"/>
    </a:accent3>
    <a:accent4>
      <a:srgbClr val="376473"/>
    </a:accent4>
    <a:accent5>
      <a:srgbClr val="4F9793"/>
    </a:accent5>
    <a:accent6>
      <a:srgbClr val="6A98E4"/>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自定义 10">
    <a:dk1>
      <a:srgbClr val="000000"/>
    </a:dk1>
    <a:lt1>
      <a:srgbClr val="FFFFFF"/>
    </a:lt1>
    <a:dk2>
      <a:srgbClr val="44546A"/>
    </a:dk2>
    <a:lt2>
      <a:srgbClr val="E7E6E6"/>
    </a:lt2>
    <a:accent1>
      <a:srgbClr val="3875FF"/>
    </a:accent1>
    <a:accent2>
      <a:srgbClr val="FCBE00"/>
    </a:accent2>
    <a:accent3>
      <a:srgbClr val="73A1FF"/>
    </a:accent3>
    <a:accent4>
      <a:srgbClr val="6FD5FF"/>
    </a:accent4>
    <a:accent5>
      <a:srgbClr val="FC9400"/>
    </a:accent5>
    <a:accent6>
      <a:srgbClr val="0093F0"/>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自定义 105">
    <a:dk1>
      <a:srgbClr val="000000"/>
    </a:dk1>
    <a:lt1>
      <a:srgbClr val="FFFFFF"/>
    </a:lt1>
    <a:dk2>
      <a:srgbClr val="44546A"/>
    </a:dk2>
    <a:lt2>
      <a:srgbClr val="E7E6E6"/>
    </a:lt2>
    <a:accent1>
      <a:srgbClr val="33B7E3"/>
    </a:accent1>
    <a:accent2>
      <a:srgbClr val="EB5B73"/>
    </a:accent2>
    <a:accent3>
      <a:srgbClr val="FBC343"/>
    </a:accent3>
    <a:accent4>
      <a:srgbClr val="376473"/>
    </a:accent4>
    <a:accent5>
      <a:srgbClr val="4F9793"/>
    </a:accent5>
    <a:accent6>
      <a:srgbClr val="6A98E4"/>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自定义 105">
    <a:dk1>
      <a:srgbClr val="000000"/>
    </a:dk1>
    <a:lt1>
      <a:srgbClr val="FFFFFF"/>
    </a:lt1>
    <a:dk2>
      <a:srgbClr val="44546A"/>
    </a:dk2>
    <a:lt2>
      <a:srgbClr val="E7E6E6"/>
    </a:lt2>
    <a:accent1>
      <a:srgbClr val="33B7E3"/>
    </a:accent1>
    <a:accent2>
      <a:srgbClr val="EB5B73"/>
    </a:accent2>
    <a:accent3>
      <a:srgbClr val="FBC343"/>
    </a:accent3>
    <a:accent4>
      <a:srgbClr val="376473"/>
    </a:accent4>
    <a:accent5>
      <a:srgbClr val="4F9793"/>
    </a:accent5>
    <a:accent6>
      <a:srgbClr val="6A98E4"/>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6.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7.xml><?xml version="1.0" encoding="utf-8"?>
<a:themeOverride xmlns:a="http://schemas.openxmlformats.org/drawingml/2006/main">
  <a:clrScheme name="自定义 10">
    <a:dk1>
      <a:srgbClr val="000000"/>
    </a:dk1>
    <a:lt1>
      <a:srgbClr val="FFFFFF"/>
    </a:lt1>
    <a:dk2>
      <a:srgbClr val="44546A"/>
    </a:dk2>
    <a:lt2>
      <a:srgbClr val="E7E6E6"/>
    </a:lt2>
    <a:accent1>
      <a:srgbClr val="3875FF"/>
    </a:accent1>
    <a:accent2>
      <a:srgbClr val="FCBE00"/>
    </a:accent2>
    <a:accent3>
      <a:srgbClr val="73A1FF"/>
    </a:accent3>
    <a:accent4>
      <a:srgbClr val="6FD5FF"/>
    </a:accent4>
    <a:accent5>
      <a:srgbClr val="FC9400"/>
    </a:accent5>
    <a:accent6>
      <a:srgbClr val="0093F0"/>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docProps/app.xml><?xml version="1.0" encoding="utf-8"?>
<Properties xmlns="http://schemas.openxmlformats.org/officeDocument/2006/extended-properties" xmlns:vt="http://schemas.openxmlformats.org/officeDocument/2006/docPropsVTypes">
  <Template>Normal.dotm</Template>
  <Pages>36</Pages>
  <Words>509</Words>
  <Characters>576</Characters>
  <Lines>0</Lines>
  <Paragraphs>0</Paragraphs>
  <TotalTime>0</TotalTime>
  <ScaleCrop>false</ScaleCrop>
  <LinksUpToDate>false</LinksUpToDate>
  <CharactersWithSpaces>577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2025-10-14T06:08:00Z</dcterms:created>
  <dc:creator>frien</dc:creator>
  <cp:lastModifiedBy>陈海勇</cp:lastModifiedBy>
  <dcterms:modified xsi:type="dcterms:W3CDTF">2026-04-03T08:12:45Z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eyJoZGlkIjoiOWQ4NzQ2NDA2Mjk4MzBjMjFlZDk1ZWU3MWU0M2U3MTgiLCJ1c2VySWQiOiI0MjIzNjk0MzYifQ==</vt:lpwstr>
  </property>
  <property fmtid="{D5CDD505-2E9C-101B-9397-08002B2CF9AE}" pid="4" name="ICV">
    <vt:lpwstr>B177CBF3843B41FF816B7923A750A44C_13</vt:lpwstr>
  </property>
</Properties>
</file>