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阳光优采平台运营推广月报（2026年6月）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342"/>
        <w:gridCol w:w="2172"/>
        <w:gridCol w:w="2485"/>
        <w:gridCol w:w="2343"/>
        <w:gridCol w:w="252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4514"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8"/>
                <w:szCs w:val="28"/>
                <w:vertAlign w:val="baseline"/>
              </w:rPr>
            </w:pPr>
            <w:r>
              <w:rPr>
                <w:rFonts w:hint="eastAsia" w:ascii="仿宋" w:hAnsi="仿宋" w:eastAsia="仿宋" w:cs="仿宋"/>
                <w:b/>
                <w:bCs/>
                <w:i w:val="0"/>
                <w:color w:val="FFFFFF"/>
                <w:kern w:val="0"/>
                <w:sz w:val="28"/>
                <w:szCs w:val="28"/>
                <w:lang w:val="en-US" w:eastAsia="zh-CN" w:bidi="ar"/>
              </w:rPr>
              <w:t>核心指标</w:t>
            </w:r>
          </w:p>
        </w:tc>
        <w:tc>
          <w:tcPr>
            <w:tcW w:w="24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8"/>
                <w:szCs w:val="28"/>
                <w:lang w:val="en-US" w:eastAsia="zh-CN" w:bidi="ar"/>
              </w:rPr>
            </w:pPr>
            <w:r>
              <w:rPr>
                <w:rFonts w:hint="eastAsia" w:ascii="仿宋" w:hAnsi="仿宋" w:eastAsia="仿宋" w:cs="仿宋"/>
                <w:b/>
                <w:bCs/>
                <w:i w:val="0"/>
                <w:color w:val="FFFFFF"/>
                <w:kern w:val="0"/>
                <w:sz w:val="28"/>
                <w:szCs w:val="28"/>
                <w:lang w:val="en-US" w:eastAsia="zh-CN" w:bidi="ar"/>
              </w:rPr>
              <w:t>本月</w:t>
            </w:r>
            <w:r>
              <w:rPr>
                <w:rFonts w:hint="eastAsia" w:ascii="仿宋" w:hAnsi="仿宋" w:eastAsia="仿宋" w:cs="仿宋"/>
                <w:b/>
                <w:bCs/>
                <w:i w:val="0"/>
                <w:color w:val="FFFFFF"/>
                <w:sz w:val="28"/>
                <w:szCs w:val="28"/>
                <w:vertAlign w:val="baseline"/>
                <w:lang w:val="en-US" w:eastAsia="zh-CN"/>
              </w:rPr>
              <w:t>数量</w:t>
            </w:r>
          </w:p>
        </w:tc>
        <w:tc>
          <w:tcPr>
            <w:tcW w:w="23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8"/>
                <w:szCs w:val="28"/>
                <w:vertAlign w:val="baseline"/>
                <w:lang w:val="en-US" w:eastAsia="zh-CN" w:bidi="ar-SA"/>
              </w:rPr>
            </w:pPr>
            <w:r>
              <w:rPr>
                <w:rFonts w:hint="eastAsia" w:ascii="仿宋" w:hAnsi="仿宋" w:eastAsia="仿宋" w:cs="仿宋"/>
                <w:b/>
                <w:bCs/>
                <w:i w:val="0"/>
                <w:color w:val="FFFFFF"/>
                <w:kern w:val="0"/>
                <w:sz w:val="28"/>
                <w:szCs w:val="28"/>
                <w:lang w:val="en-US" w:eastAsia="zh-CN" w:bidi="ar"/>
              </w:rPr>
              <w:t>上月</w:t>
            </w:r>
            <w:r>
              <w:rPr>
                <w:rFonts w:hint="eastAsia" w:ascii="仿宋" w:hAnsi="仿宋" w:eastAsia="仿宋" w:cs="仿宋"/>
                <w:b/>
                <w:bCs/>
                <w:i w:val="0"/>
                <w:color w:val="FFFFFF"/>
                <w:sz w:val="28"/>
                <w:szCs w:val="28"/>
                <w:vertAlign w:val="baseline"/>
                <w:lang w:val="en-US" w:eastAsia="zh-CN"/>
              </w:rPr>
              <w:t>数量</w:t>
            </w:r>
          </w:p>
        </w:tc>
        <w:tc>
          <w:tcPr>
            <w:tcW w:w="25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环比变化</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8"/>
                <w:szCs w:val="28"/>
                <w:vertAlign w:val="baseline"/>
                <w:lang w:val="en-US" w:eastAsia="zh-CN"/>
              </w:rPr>
            </w:pPr>
            <w:r>
              <w:rPr>
                <w:rFonts w:hint="eastAsia" w:ascii="仿宋" w:hAnsi="仿宋" w:eastAsia="仿宋" w:cs="仿宋"/>
                <w:b/>
                <w:bCs/>
                <w:i w:val="0"/>
                <w:color w:val="FFFFFF"/>
                <w:sz w:val="28"/>
                <w:szCs w:val="28"/>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合同签订</w:t>
            </w:r>
          </w:p>
        </w:tc>
        <w:tc>
          <w:tcPr>
            <w:tcW w:w="217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已签订</w:t>
            </w:r>
          </w:p>
        </w:tc>
        <w:tc>
          <w:tcPr>
            <w:tcW w:w="24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3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3份</w:t>
            </w:r>
          </w:p>
        </w:tc>
        <w:tc>
          <w:tcPr>
            <w:tcW w:w="25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44E1B2">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减少2份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19份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sz w:val="28"/>
                <w:szCs w:val="28"/>
                <w:vertAlign w:val="baseline"/>
                <w:lang w:val="en-US" w:eastAsia="zh-CN"/>
              </w:rPr>
              <w:t>用印中</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0份</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1份</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BC18A">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减少1份</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9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专区开设</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专区上线</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14C97">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减少2个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21个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bookmarkStart w:id="0" w:name="专区上线总数"/>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专区上量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2个</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3个</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7D1821">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10个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订单情况</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000000"/>
                <w:kern w:val="2"/>
                <w:sz w:val="28"/>
                <w:szCs w:val="28"/>
                <w:vertAlign w:val="baseline"/>
                <w:lang w:val="en-US" w:eastAsia="zh-CN" w:bidi="ar-SA"/>
              </w:rPr>
            </w:pPr>
            <w:r>
              <w:rPr>
                <w:rFonts w:hint="eastAsia" w:ascii="仿宋" w:hAnsi="仿宋" w:eastAsia="仿宋" w:cs="仿宋"/>
                <w:b w:val="0"/>
                <w:bCs w:val="0"/>
                <w:i w:val="0"/>
                <w:color w:val="000000"/>
                <w:kern w:val="0"/>
                <w:sz w:val="28"/>
                <w:szCs w:val="28"/>
                <w:lang w:val="en-US" w:eastAsia="zh-CN" w:bidi="ar"/>
              </w:rPr>
              <w:t>订单数量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168笔</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89笔</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5ADD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增长79笔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456笔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订单总额</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82F609">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color w:val="000000"/>
                <w:kern w:val="2"/>
                <w:sz w:val="28"/>
                <w:szCs w:val="28"/>
                <w:lang w:val="en-US" w:eastAsia="zh-CN" w:bidi="ar"/>
              </w:rPr>
              <w:t>476953.99</w:t>
            </w:r>
            <w:r>
              <w:rPr>
                <w:rFonts w:hint="eastAsia" w:ascii="仿宋" w:hAnsi="仿宋" w:eastAsia="仿宋" w:cs="仿宋"/>
                <w:b w:val="0"/>
                <w:bCs w:val="0"/>
                <w:i w:val="0"/>
                <w:color w:val="000000"/>
                <w:sz w:val="28"/>
                <w:szCs w:val="28"/>
                <w:vertAlign w:val="baseline"/>
                <w:lang w:val="en-US" w:eastAsia="zh-CN"/>
              </w:rPr>
              <w:t>元</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201831.17元</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338EAA">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增长275122.82元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88B0F6">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color w:val="000000"/>
                <w:kern w:val="2"/>
                <w:sz w:val="28"/>
                <w:szCs w:val="28"/>
                <w:lang w:val="en-US" w:eastAsia="zh-CN" w:bidi="ar"/>
              </w:rPr>
              <w:t>942796.37</w:t>
            </w:r>
            <w:r>
              <w:rPr>
                <w:rFonts w:hint="eastAsia" w:ascii="仿宋" w:hAnsi="仿宋" w:eastAsia="仿宋" w:cs="仿宋"/>
                <w:b w:val="0"/>
                <w:bCs w:val="0"/>
                <w:i w:val="0"/>
                <w:color w:val="000000"/>
                <w:sz w:val="28"/>
                <w:szCs w:val="28"/>
                <w:vertAlign w:val="baseline"/>
                <w:lang w:val="en-US" w:eastAsia="zh-CN"/>
              </w:rPr>
              <w:t>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采购人数量</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4C4557">
            <w:pPr>
              <w:snapToGrid w:val="0"/>
              <w:jc w:val="center"/>
              <w:rPr>
                <w:rFonts w:hint="default" w:ascii="仿宋" w:hAnsi="仿宋" w:eastAsia="仿宋" w:cs="仿宋"/>
                <w:b w:val="0"/>
                <w:bCs w:val="0"/>
                <w:i w:val="0"/>
                <w:color w:val="000000"/>
                <w:sz w:val="28"/>
                <w:szCs w:val="28"/>
                <w:highlight w:val="none"/>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33家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8432A26">
            <w:pPr>
              <w:snapToGrid w:val="0"/>
              <w:jc w:val="center"/>
              <w:rPr>
                <w:rFonts w:hint="eastAsia" w:ascii="仿宋" w:hAnsi="仿宋" w:eastAsia="仿宋" w:cs="仿宋"/>
                <w:b w:val="0"/>
                <w:bCs w:val="0"/>
                <w:i w:val="0"/>
                <w:color w:val="000000"/>
                <w:sz w:val="28"/>
                <w:szCs w:val="28"/>
                <w:highlight w:val="none"/>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218家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E67350">
            <w:pPr>
              <w:snapToGrid w:val="0"/>
              <w:jc w:val="center"/>
              <w:rPr>
                <w:rFonts w:hint="eastAsia" w:ascii="仿宋" w:hAnsi="仿宋" w:eastAsia="仿宋" w:cs="仿宋"/>
                <w:b w:val="0"/>
                <w:bCs w:val="0"/>
                <w:i w:val="0"/>
                <w:color w:val="000000"/>
                <w:sz w:val="28"/>
                <w:szCs w:val="28"/>
                <w:highlight w:val="none"/>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减少185家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E3A89E2">
            <w:pPr>
              <w:snapToGrid w:val="0"/>
              <w:jc w:val="center"/>
              <w:rPr>
                <w:rFonts w:hint="eastAsia" w:ascii="仿宋" w:hAnsi="仿宋" w:eastAsia="仿宋" w:cs="仿宋"/>
                <w:b w:val="0"/>
                <w:bCs w:val="0"/>
                <w:i w:val="0"/>
                <w:color w:val="000000"/>
                <w:sz w:val="28"/>
                <w:szCs w:val="28"/>
                <w:highlight w:val="none"/>
                <w:vertAlign w:val="baseline"/>
                <w:lang w:val="en-US" w:eastAsia="zh-CN"/>
              </w:rPr>
            </w:pPr>
            <w:r>
              <w:rPr>
                <w:rFonts w:hint="eastAsia" w:ascii="仿宋" w:hAnsi="仿宋" w:eastAsia="仿宋" w:cs="仿宋"/>
                <w:b w:val="0"/>
                <w:bCs w:val="0"/>
                <w:i w:val="0"/>
                <w:color w:val="000000"/>
                <w:sz w:val="28"/>
                <w:szCs w:val="28"/>
                <w:highlight w:val="none"/>
                <w:vertAlign w:val="baseline"/>
                <w:lang w:val="en-US" w:eastAsia="zh-CN"/>
              </w:rPr>
              <w:t>378家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restar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供应商数量</w:t>
            </w:r>
          </w:p>
        </w:tc>
        <w:tc>
          <w:tcPr>
            <w:tcW w:w="217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本地供应商</w:t>
            </w:r>
          </w:p>
        </w:tc>
        <w:tc>
          <w:tcPr>
            <w:tcW w:w="24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28家</w:t>
            </w:r>
          </w:p>
        </w:tc>
        <w:tc>
          <w:tcPr>
            <w:tcW w:w="23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29家</w:t>
            </w:r>
          </w:p>
        </w:tc>
        <w:tc>
          <w:tcPr>
            <w:tcW w:w="25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B9C38E">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减少1家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147家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510" w:hRule="atLeast"/>
        </w:trPr>
        <w:tc>
          <w:tcPr>
            <w:tcW w:w="2342" w:type="dxa"/>
            <w:vMerge w:val="continue"/>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p>
        </w:tc>
        <w:tc>
          <w:tcPr>
            <w:tcW w:w="217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000000"/>
                <w:kern w:val="0"/>
                <w:sz w:val="28"/>
                <w:szCs w:val="28"/>
                <w:lang w:val="en-US" w:eastAsia="zh-CN" w:bidi="ar"/>
              </w:rPr>
            </w:pPr>
            <w:r>
              <w:rPr>
                <w:rFonts w:hint="eastAsia" w:ascii="仿宋" w:hAnsi="仿宋" w:eastAsia="仿宋" w:cs="仿宋"/>
                <w:b w:val="0"/>
                <w:bCs w:val="0"/>
                <w:i w:val="0"/>
                <w:color w:val="000000"/>
                <w:kern w:val="0"/>
                <w:sz w:val="28"/>
                <w:szCs w:val="28"/>
                <w:lang w:val="en-US" w:eastAsia="zh-CN" w:bidi="ar"/>
              </w:rPr>
              <w:t>电商</w:t>
            </w:r>
          </w:p>
        </w:tc>
        <w:tc>
          <w:tcPr>
            <w:tcW w:w="24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snapToGrid w:val="0"/>
              <w:jc w:val="center"/>
              <w:rPr>
                <w:rFonts w:hint="default"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6家</w:t>
            </w:r>
          </w:p>
        </w:tc>
        <w:tc>
          <w:tcPr>
            <w:tcW w:w="23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0家</w:t>
            </w:r>
          </w:p>
        </w:tc>
        <w:tc>
          <w:tcPr>
            <w:tcW w:w="252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29586B">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增加6家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000000"/>
                <w:sz w:val="28"/>
                <w:szCs w:val="28"/>
                <w:vertAlign w:val="baseline"/>
                <w:lang w:val="en-US" w:eastAsia="zh-CN"/>
              </w:rPr>
            </w:pPr>
            <w:r>
              <w:rPr>
                <w:rFonts w:hint="eastAsia" w:ascii="仿宋" w:hAnsi="仿宋" w:eastAsia="仿宋" w:cs="仿宋"/>
                <w:b w:val="0"/>
                <w:bCs w:val="0"/>
                <w:i w:val="0"/>
                <w:color w:val="000000"/>
                <w:sz w:val="28"/>
                <w:szCs w:val="28"/>
                <w:vertAlign w:val="baseline"/>
                <w:lang w:val="en-US" w:eastAsia="zh-CN"/>
              </w:rPr>
              <w:t>30家</w:t>
            </w:r>
          </w:p>
        </w:tc>
      </w:tr>
    </w:tbl>
    <w:p w14:paraId="2FF66C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仿宋" w:hAnsi="仿宋" w:eastAsia="仿宋" w:cs="仿宋"/>
          <w:sz w:val="28"/>
          <w:szCs w:val="28"/>
        </w:rPr>
      </w:pPr>
      <w:r>
        <w:rPr>
          <w:rFonts w:ascii="仿宋" w:hAnsi="仿宋" w:eastAsia="仿宋" w:cs="仿宋"/>
          <w:sz w:val="28"/>
          <w:szCs w:val="28"/>
        </w:rPr>
        <w:t>截至2026年</w:t>
      </w:r>
      <w:r>
        <w:rPr>
          <w:rFonts w:hint="eastAsia" w:ascii="仿宋" w:hAnsi="仿宋" w:eastAsia="仿宋" w:cs="仿宋"/>
          <w:sz w:val="28"/>
          <w:szCs w:val="28"/>
          <w:lang w:val="en-US" w:eastAsia="zh-CN"/>
        </w:rPr>
        <w:t>6</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7</w:t>
      </w:r>
      <w:r>
        <w:rPr>
          <w:rFonts w:ascii="仿宋" w:hAnsi="仿宋" w:eastAsia="仿宋" w:cs="仿宋"/>
          <w:sz w:val="28"/>
          <w:szCs w:val="28"/>
        </w:rPr>
        <w:t>个（</w:t>
      </w:r>
      <w:r>
        <w:rPr>
          <w:rFonts w:hint="eastAsia" w:ascii="仿宋" w:hAnsi="仿宋" w:eastAsia="仿宋" w:cs="仿宋"/>
          <w:sz w:val="28"/>
          <w:szCs w:val="28"/>
        </w:rPr>
        <w:t>含国泰新点专区）</w:t>
      </w:r>
      <w:r>
        <w:rPr>
          <w:rFonts w:ascii="仿宋" w:hAnsi="仿宋" w:eastAsia="仿宋" w:cs="仿宋"/>
          <w:sz w:val="28"/>
          <w:szCs w:val="28"/>
        </w:rPr>
        <w:t>，累计签订合作合同2</w:t>
      </w:r>
      <w:r>
        <w:rPr>
          <w:rFonts w:hint="eastAsia" w:ascii="仿宋" w:hAnsi="仿宋" w:eastAsia="仿宋" w:cs="仿宋"/>
          <w:sz w:val="28"/>
          <w:szCs w:val="28"/>
          <w:lang w:val="en-US" w:eastAsia="zh-CN"/>
        </w:rPr>
        <w:t>9</w:t>
      </w:r>
      <w:r>
        <w:rPr>
          <w:rFonts w:ascii="仿宋" w:hAnsi="仿宋" w:eastAsia="仿宋" w:cs="仿宋"/>
          <w:sz w:val="28"/>
          <w:szCs w:val="28"/>
        </w:rPr>
        <w:t>份（含用印中），业务覆盖河北、新疆、广东、山东、湖北、湖南、黑龙江、北京、辽宁、天津、重庆、安徽、海南、浙江、陕西等15个省（市、自治区）；其中</w:t>
      </w:r>
      <w:r>
        <w:rPr>
          <w:rFonts w:hint="eastAsia" w:ascii="仿宋" w:hAnsi="仿宋" w:eastAsia="仿宋" w:cs="仿宋"/>
          <w:sz w:val="28"/>
          <w:szCs w:val="28"/>
        </w:rPr>
        <w:t>邯郸市阳光优采平台</w:t>
      </w:r>
      <w:r>
        <w:rPr>
          <w:rFonts w:ascii="仿宋" w:hAnsi="仿宋" w:eastAsia="仿宋" w:cs="仿宋"/>
          <w:sz w:val="28"/>
          <w:szCs w:val="28"/>
        </w:rPr>
        <w:t>、</w:t>
      </w:r>
      <w:r>
        <w:rPr>
          <w:rFonts w:hint="eastAsia" w:ascii="仿宋" w:hAnsi="仿宋" w:eastAsia="仿宋" w:cs="仿宋"/>
          <w:sz w:val="28"/>
          <w:szCs w:val="28"/>
        </w:rPr>
        <w:t>新疆阳光优采平台</w:t>
      </w:r>
      <w:r>
        <w:rPr>
          <w:rFonts w:ascii="仿宋" w:hAnsi="仿宋" w:eastAsia="仿宋" w:cs="仿宋"/>
          <w:sz w:val="28"/>
          <w:szCs w:val="28"/>
        </w:rPr>
        <w:t>、</w:t>
      </w:r>
      <w:r>
        <w:rPr>
          <w:rFonts w:hint="eastAsia" w:ascii="仿宋" w:hAnsi="仿宋" w:eastAsia="仿宋" w:cs="仿宋"/>
          <w:sz w:val="28"/>
          <w:szCs w:val="28"/>
        </w:rPr>
        <w:t>大连阳光采购电子商城</w:t>
      </w:r>
      <w:r>
        <w:rPr>
          <w:rFonts w:ascii="仿宋" w:hAnsi="仿宋" w:eastAsia="仿宋" w:cs="仿宋"/>
          <w:sz w:val="28"/>
          <w:szCs w:val="28"/>
        </w:rPr>
        <w:t>、中国煤地电子商城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新疆光正电子商城、小E商城、慧交易·宣城市电子采购商城、黑龙江要素平台电子商城、海南阳光采购平台、小马易采电子商城10</w:t>
      </w:r>
      <w:r>
        <w:rPr>
          <w:rFonts w:ascii="仿宋" w:hAnsi="仿宋" w:eastAsia="仿宋" w:cs="仿宋"/>
          <w:sz w:val="28"/>
          <w:szCs w:val="28"/>
        </w:rPr>
        <w:t>个专区已成功产生正式交易订单。</w:t>
      </w:r>
    </w:p>
    <w:p w14:paraId="42BAB5D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本月小马易采电子商城、海南阳光采购平台2个专区实现首单落地。</w:t>
      </w:r>
    </w:p>
    <w:p w14:paraId="160A4AFD">
      <w:pP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br w:type="page"/>
      </w:r>
    </w:p>
    <w:p w14:paraId="68D974C9">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二、专区开设</w:t>
      </w:r>
    </w:p>
    <w:p w14:paraId="0FB2C50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bookmarkStart w:id="1" w:name="_GoBack"/>
      <w:r>
        <w:rPr>
          <w:rFonts w:hint="eastAsia" w:ascii="仿宋" w:hAnsi="仿宋" w:eastAsia="仿宋" w:cs="仿宋"/>
          <w:sz w:val="28"/>
          <w:szCs w:val="28"/>
          <w:lang w:val="en-US" w:eastAsia="zh-CN"/>
        </w:rPr>
        <w:t>本月新开专区2个，分别为与国义招标股份有限公司合作新开设的广东国义招标代理阳光优采商城,与郑州国企采购服务中心有限公司合作新开设的郑州国企采购服务中心阳光优采平台。（其中曲阜国弘阳光优采专区已下线）</w:t>
      </w:r>
      <w:bookmarkEnd w:id="1"/>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2738"/>
        <w:gridCol w:w="3079"/>
        <w:gridCol w:w="2055"/>
        <w:gridCol w:w="1831"/>
        <w:gridCol w:w="1817"/>
        <w:gridCol w:w="1818"/>
      </w:tblGrid>
      <w:tr w14:paraId="78E5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1FD6B7F">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w:t>
            </w:r>
          </w:p>
        </w:tc>
        <w:tc>
          <w:tcPr>
            <w:tcW w:w="96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9F4148">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08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64FB85">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72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55EA27">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64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FEE05A">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64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48015B">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64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A6544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交付日期</w:t>
            </w:r>
          </w:p>
        </w:tc>
      </w:tr>
      <w:tr w14:paraId="0B06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1E05DD">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1</w:t>
            </w:r>
          </w:p>
        </w:tc>
        <w:tc>
          <w:tcPr>
            <w:tcW w:w="96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ED043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08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9354A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72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8A0DD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64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9CF3F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64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7BF29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AABF4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r>
      <w:tr w14:paraId="60A5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D6D76E9">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B3BEF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D60B4">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E0022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2249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CA97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A58A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r>
      <w:tr w14:paraId="4300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78B1A">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4B12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C291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B511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A536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E3DE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B5B16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r>
      <w:tr w14:paraId="3591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63FA1E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91715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A501E">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124A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48E87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31CD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46FA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r>
      <w:tr w14:paraId="4614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9AE137">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DFAF0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080D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1E7ED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3EC6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6D3D1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E60E0">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2025/12/3</w:t>
            </w:r>
          </w:p>
        </w:tc>
      </w:tr>
      <w:tr w14:paraId="46F6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1105E">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i w:val="0"/>
                <w:iCs w:val="0"/>
                <w:color w:val="000000"/>
                <w:kern w:val="0"/>
                <w:sz w:val="24"/>
                <w:szCs w:val="24"/>
                <w:u w:val="none"/>
                <w:lang w:val="en-US" w:eastAsia="zh-CN" w:bidi="ar"/>
              </w:rPr>
              <w:t>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A8F8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70FA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AD93F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E150D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A0D99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C14F2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r>
      <w:tr w14:paraId="5BBF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AF656E">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7</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7A721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BF09C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846EF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AF98B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8D947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D143C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r>
      <w:tr w14:paraId="120D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E6CB2F">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CAE14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3920E">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B4253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423C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B116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7CF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r>
      <w:tr w14:paraId="7DB0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6790A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9</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A79A6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1279D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EA10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18780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9AB9D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60939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r>
      <w:tr w14:paraId="15F1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CD4EA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10</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233A5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B2A1F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4F5A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B32E3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C449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695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r>
      <w:tr w14:paraId="440E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CB0E9D">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9AC1B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FA401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DD0C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62351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2356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5BDCB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r>
      <w:tr w14:paraId="2CD9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3A3AE1">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84EC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1AE4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AF9F7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FCBCF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A265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44EF5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r>
      <w:tr w14:paraId="1B57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B7ED6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43B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C8D97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3C0C9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3CE7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3B759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D699A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r>
      <w:tr w14:paraId="318E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3E9C58">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1B06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88A5A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F616A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C42D3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21A9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391A1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r>
      <w:tr w14:paraId="04A2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1F3144">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38F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D3647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F4B8B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3BDE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ECF5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2E13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r>
      <w:tr w14:paraId="30B2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EBF95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057B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B3FD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A5968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061C0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ECC0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B39DD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r>
      <w:tr w14:paraId="13D3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BFB5591">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4E1B5D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2CC2F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692179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FAF3C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0EE0BC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BB09A7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r>
      <w:tr w14:paraId="1E56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3DC7542">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70753B">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8BDC635">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25DC52">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E837F1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5E7BBA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4F9A8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暂停</w:t>
            </w:r>
          </w:p>
        </w:tc>
      </w:tr>
      <w:tr w14:paraId="0AAE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0D5D6FE">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FE6332">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96484C1">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E3FB3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341698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34F3DF">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56F10E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11B8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ED6C3D5">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6E0962">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CB718A6">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59C12AB">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5D9AC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30D7D5E">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440D5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0962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54899E0">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4E918F">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9216D02">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13653AF">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563EF11">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AC65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C95FD1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r>
      <w:tr w14:paraId="6420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453103C">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80CFB4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34866C7">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348A45">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8446EE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9B2BD0C">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75159B">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r>
      <w:tr w14:paraId="5C6F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E2CB360">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23</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95A41E">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3300B1">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D278524">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38DA2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FC2489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7A1EA7F">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2026/6/11</w:t>
            </w:r>
          </w:p>
        </w:tc>
      </w:tr>
      <w:tr w14:paraId="4C11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EC25D64">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24</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5BF8E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小马易采电子商城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D99D1A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A310066">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D044A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88B3AAB">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8ADA1B1">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r>
      <w:tr w14:paraId="2E7D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6002917D">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i w:val="0"/>
                <w:iCs w:val="0"/>
                <w:color w:val="000000"/>
                <w:kern w:val="0"/>
                <w:sz w:val="24"/>
                <w:szCs w:val="24"/>
                <w:u w:val="none"/>
                <w:lang w:val="en-US" w:eastAsia="zh-CN" w:bidi="ar"/>
              </w:rPr>
              <w:t>25</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09F988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中新建专区</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9A5012">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新疆中新建数字发展有限公司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C91CAE6">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23FC0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F96A8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2026/5/21</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A410">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2026/6/18</w:t>
            </w:r>
          </w:p>
        </w:tc>
      </w:tr>
      <w:tr w14:paraId="2D56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163CCD6E">
            <w:pPr>
              <w:keepNext w:val="0"/>
              <w:keepLines w:val="0"/>
              <w:widowControl/>
              <w:suppressLineNumbers w:val="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26</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9E4C07D">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广东国义招标代理阳光优采商城</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6A220B4">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国义招标股份有限公司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A10B67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广东省广州市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0C181A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交易广州分公司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1892962">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2026/6/2</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400E463">
            <w:pPr>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w:t>
            </w:r>
          </w:p>
        </w:tc>
      </w:tr>
      <w:tr w14:paraId="6F97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9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093149BC">
            <w:pPr>
              <w:keepNext w:val="0"/>
              <w:keepLines w:val="0"/>
              <w:widowControl/>
              <w:suppressLineNumbers w:val="0"/>
              <w:jc w:val="center"/>
              <w:textAlignment w:val="center"/>
              <w:rPr>
                <w:rFonts w:hint="default"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27</w:t>
            </w:r>
          </w:p>
        </w:tc>
        <w:tc>
          <w:tcPr>
            <w:tcW w:w="96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F7632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郑州国企采购服务中心阳光优采平台</w:t>
            </w:r>
          </w:p>
        </w:tc>
        <w:tc>
          <w:tcPr>
            <w:tcW w:w="10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CD41519">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default" w:ascii="仿宋" w:hAnsi="仿宋" w:eastAsia="仿宋" w:cs="仿宋"/>
                <w:b w:val="0"/>
                <w:i w:val="0"/>
                <w:color w:val="000000"/>
                <w:sz w:val="24"/>
                <w:szCs w:val="24"/>
                <w:lang w:val="en-US" w:eastAsia="zh-CN"/>
              </w:rPr>
              <w:t>郑州国企采购服务中心有限公司</w:t>
            </w:r>
          </w:p>
        </w:tc>
        <w:tc>
          <w:tcPr>
            <w:tcW w:w="72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AEF0EE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河南省郑州市</w:t>
            </w:r>
          </w:p>
        </w:tc>
        <w:tc>
          <w:tcPr>
            <w:tcW w:w="6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536ACFC">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交易郑州分公司</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4825A8">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2026/6/30</w:t>
            </w:r>
          </w:p>
        </w:tc>
        <w:tc>
          <w:tcPr>
            <w:tcW w:w="64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2F14064">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三、运营上量示例</w:t>
      </w:r>
    </w:p>
    <w:p w14:paraId="2126692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新疆光正专区、绍兴专区（小E商城）：两个专区特别是绍兴专区交易额快速增长，采购人已形成平台使用习惯，具备一定的使用粘性。达到该效果主要措施有依托线下实地走访和以单个采购单位为维度的培训会议，解决用户在商城采购过程中的实际操作痛点，并配合线上对接、上门实操培训，以采购人引荐+公告征集拓展供应商，全流程帮扶入驻、上架、落地成交。</w:t>
      </w:r>
    </w:p>
    <w:p w14:paraId="7EBC253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sz w:val="28"/>
          <w:szCs w:val="28"/>
          <w:lang w:val="en-US" w:eastAsia="zh-CN"/>
        </w:rPr>
        <w:t>2、中国煤地电子商城交易额稳步提升，累计订单总额已超过70万元。取得该成效的主要举措为依托合作方开展主动有力的推广，同时在项目筹建及运营期间持续开展线上线下运维工作，对接供需双方，支撑业务规模增长。</w:t>
      </w:r>
    </w:p>
    <w:p w14:paraId="498A02A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546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54949A">
                    <w:pPr>
                      <w:pStyle w:val="6"/>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  \* MERGEFORMAT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22E77"/>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8F598C"/>
    <w:rsid w:val="01B21B90"/>
    <w:rsid w:val="01E271FF"/>
    <w:rsid w:val="0216715F"/>
    <w:rsid w:val="026849D5"/>
    <w:rsid w:val="02753E85"/>
    <w:rsid w:val="028B3CA0"/>
    <w:rsid w:val="02A22EF9"/>
    <w:rsid w:val="02A47E48"/>
    <w:rsid w:val="02AB5AF9"/>
    <w:rsid w:val="02B7449E"/>
    <w:rsid w:val="02C40AC2"/>
    <w:rsid w:val="03057A39"/>
    <w:rsid w:val="031B5571"/>
    <w:rsid w:val="0341020B"/>
    <w:rsid w:val="034B2C2D"/>
    <w:rsid w:val="0361602A"/>
    <w:rsid w:val="03721ACE"/>
    <w:rsid w:val="03857310"/>
    <w:rsid w:val="039E692E"/>
    <w:rsid w:val="03C97AF2"/>
    <w:rsid w:val="03E312C3"/>
    <w:rsid w:val="03EC0840"/>
    <w:rsid w:val="040F20B8"/>
    <w:rsid w:val="041C0406"/>
    <w:rsid w:val="044D57C1"/>
    <w:rsid w:val="04760414"/>
    <w:rsid w:val="04AE6973"/>
    <w:rsid w:val="04BA0275"/>
    <w:rsid w:val="04BA0954"/>
    <w:rsid w:val="04CC3D69"/>
    <w:rsid w:val="051200B1"/>
    <w:rsid w:val="05301477"/>
    <w:rsid w:val="054425AF"/>
    <w:rsid w:val="056D61E5"/>
    <w:rsid w:val="058B5394"/>
    <w:rsid w:val="05940AC6"/>
    <w:rsid w:val="05BC4EEB"/>
    <w:rsid w:val="05CB200E"/>
    <w:rsid w:val="05D31918"/>
    <w:rsid w:val="05DE5D29"/>
    <w:rsid w:val="05EA1BE3"/>
    <w:rsid w:val="06213875"/>
    <w:rsid w:val="064A73D7"/>
    <w:rsid w:val="0655382A"/>
    <w:rsid w:val="06577A9B"/>
    <w:rsid w:val="0664493D"/>
    <w:rsid w:val="067032E2"/>
    <w:rsid w:val="067301FE"/>
    <w:rsid w:val="068345E5"/>
    <w:rsid w:val="06893A75"/>
    <w:rsid w:val="06A1556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5D83"/>
    <w:rsid w:val="0D49663A"/>
    <w:rsid w:val="0D4E28CF"/>
    <w:rsid w:val="0D4F1CD8"/>
    <w:rsid w:val="0D682F64"/>
    <w:rsid w:val="0D953752"/>
    <w:rsid w:val="0D977119"/>
    <w:rsid w:val="0DB8556E"/>
    <w:rsid w:val="0DC9020F"/>
    <w:rsid w:val="0DEA1BCB"/>
    <w:rsid w:val="0DEB14A0"/>
    <w:rsid w:val="0DFC477A"/>
    <w:rsid w:val="0E342E47"/>
    <w:rsid w:val="0E3B1C35"/>
    <w:rsid w:val="0E3C619F"/>
    <w:rsid w:val="0E5E0200"/>
    <w:rsid w:val="0E6F3821"/>
    <w:rsid w:val="0E791093"/>
    <w:rsid w:val="0E7A4E25"/>
    <w:rsid w:val="0E925700"/>
    <w:rsid w:val="0E975D85"/>
    <w:rsid w:val="0EAD6828"/>
    <w:rsid w:val="0EC4412F"/>
    <w:rsid w:val="0ED86DF5"/>
    <w:rsid w:val="0EDB32C2"/>
    <w:rsid w:val="0F033177"/>
    <w:rsid w:val="0F113188"/>
    <w:rsid w:val="0F2138C1"/>
    <w:rsid w:val="0F340C24"/>
    <w:rsid w:val="0F3D0D9C"/>
    <w:rsid w:val="0F3D463B"/>
    <w:rsid w:val="0F4B5D56"/>
    <w:rsid w:val="0F57387A"/>
    <w:rsid w:val="0F8568FF"/>
    <w:rsid w:val="0FE12B5A"/>
    <w:rsid w:val="10147457"/>
    <w:rsid w:val="10155A46"/>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19060F"/>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9135B5"/>
    <w:rsid w:val="14A10B0A"/>
    <w:rsid w:val="14B8442F"/>
    <w:rsid w:val="14D16621"/>
    <w:rsid w:val="14E96ADC"/>
    <w:rsid w:val="14EC2EA8"/>
    <w:rsid w:val="14F834B9"/>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CE4ED4"/>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E0016A"/>
    <w:rsid w:val="1C3718BC"/>
    <w:rsid w:val="1C6D5EB0"/>
    <w:rsid w:val="1C737230"/>
    <w:rsid w:val="1CD557F5"/>
    <w:rsid w:val="1CF90B80"/>
    <w:rsid w:val="1D11016F"/>
    <w:rsid w:val="1D1338A3"/>
    <w:rsid w:val="1D271DC8"/>
    <w:rsid w:val="1D5B6FC3"/>
    <w:rsid w:val="1D7528B8"/>
    <w:rsid w:val="1DC62916"/>
    <w:rsid w:val="1DDB0359"/>
    <w:rsid w:val="1E334EC9"/>
    <w:rsid w:val="1E3D5D47"/>
    <w:rsid w:val="1E4C7D38"/>
    <w:rsid w:val="1E5602A2"/>
    <w:rsid w:val="1E670405"/>
    <w:rsid w:val="1EAF7CA6"/>
    <w:rsid w:val="1EB350B6"/>
    <w:rsid w:val="1EE57563"/>
    <w:rsid w:val="1EF04B68"/>
    <w:rsid w:val="1EF81C6E"/>
    <w:rsid w:val="1F253E23"/>
    <w:rsid w:val="1F3C0329"/>
    <w:rsid w:val="1F48013D"/>
    <w:rsid w:val="1F6F46FC"/>
    <w:rsid w:val="1F9C37CE"/>
    <w:rsid w:val="1FAE25D2"/>
    <w:rsid w:val="1FCA53B9"/>
    <w:rsid w:val="1FD4218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1923E7"/>
    <w:rsid w:val="22230513"/>
    <w:rsid w:val="223905D4"/>
    <w:rsid w:val="2246194C"/>
    <w:rsid w:val="225A0C09"/>
    <w:rsid w:val="226A4799"/>
    <w:rsid w:val="226A4C31"/>
    <w:rsid w:val="22931610"/>
    <w:rsid w:val="22A530BF"/>
    <w:rsid w:val="22D71F89"/>
    <w:rsid w:val="22E449E3"/>
    <w:rsid w:val="22F1611C"/>
    <w:rsid w:val="22F17F25"/>
    <w:rsid w:val="233D5EA2"/>
    <w:rsid w:val="23533917"/>
    <w:rsid w:val="236D4EA9"/>
    <w:rsid w:val="239104F3"/>
    <w:rsid w:val="239C52BE"/>
    <w:rsid w:val="23A02402"/>
    <w:rsid w:val="23A31E59"/>
    <w:rsid w:val="23B5012E"/>
    <w:rsid w:val="23BD78F2"/>
    <w:rsid w:val="23DC1B5F"/>
    <w:rsid w:val="23E16533"/>
    <w:rsid w:val="2423153B"/>
    <w:rsid w:val="2439757B"/>
    <w:rsid w:val="24401B1A"/>
    <w:rsid w:val="245C0F17"/>
    <w:rsid w:val="24660F48"/>
    <w:rsid w:val="247D00C0"/>
    <w:rsid w:val="24833D88"/>
    <w:rsid w:val="24A02B8C"/>
    <w:rsid w:val="24B85A61"/>
    <w:rsid w:val="24BF0919"/>
    <w:rsid w:val="24C20D54"/>
    <w:rsid w:val="24EE3666"/>
    <w:rsid w:val="25175B3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B33C8"/>
    <w:rsid w:val="268D7140"/>
    <w:rsid w:val="268F4C66"/>
    <w:rsid w:val="269229A8"/>
    <w:rsid w:val="26926505"/>
    <w:rsid w:val="26935CDF"/>
    <w:rsid w:val="26CF7759"/>
    <w:rsid w:val="27391076"/>
    <w:rsid w:val="275D2FB6"/>
    <w:rsid w:val="276B56D3"/>
    <w:rsid w:val="27906EE8"/>
    <w:rsid w:val="279F39E6"/>
    <w:rsid w:val="27B65BE3"/>
    <w:rsid w:val="27EE672E"/>
    <w:rsid w:val="282944C2"/>
    <w:rsid w:val="283C7B5B"/>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4A30C6"/>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86735"/>
    <w:rsid w:val="2A5A1A2F"/>
    <w:rsid w:val="2A602CE5"/>
    <w:rsid w:val="2A8F5227"/>
    <w:rsid w:val="2A9111A0"/>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8E6ACF"/>
    <w:rsid w:val="2E953036"/>
    <w:rsid w:val="2EBC013F"/>
    <w:rsid w:val="2F105847"/>
    <w:rsid w:val="2F241FF6"/>
    <w:rsid w:val="2F595E03"/>
    <w:rsid w:val="2F713AA3"/>
    <w:rsid w:val="2F797A5E"/>
    <w:rsid w:val="2FA83F6C"/>
    <w:rsid w:val="2FD8767E"/>
    <w:rsid w:val="2FED26A0"/>
    <w:rsid w:val="2FF0366D"/>
    <w:rsid w:val="30032221"/>
    <w:rsid w:val="30160EAD"/>
    <w:rsid w:val="30306D87"/>
    <w:rsid w:val="303C7382"/>
    <w:rsid w:val="3040221C"/>
    <w:rsid w:val="307C244D"/>
    <w:rsid w:val="30A865E6"/>
    <w:rsid w:val="30B5781B"/>
    <w:rsid w:val="311264DE"/>
    <w:rsid w:val="312C1FCC"/>
    <w:rsid w:val="313A2D0C"/>
    <w:rsid w:val="31594C51"/>
    <w:rsid w:val="315A40C3"/>
    <w:rsid w:val="315D4C0A"/>
    <w:rsid w:val="316F4012"/>
    <w:rsid w:val="317F668B"/>
    <w:rsid w:val="31DF55E9"/>
    <w:rsid w:val="31E71DFA"/>
    <w:rsid w:val="323D5EBE"/>
    <w:rsid w:val="324A2ACB"/>
    <w:rsid w:val="327B2543"/>
    <w:rsid w:val="329249A3"/>
    <w:rsid w:val="329B2482"/>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2168FA"/>
    <w:rsid w:val="34463157"/>
    <w:rsid w:val="345F6F7C"/>
    <w:rsid w:val="34647658"/>
    <w:rsid w:val="347418BF"/>
    <w:rsid w:val="34757E2D"/>
    <w:rsid w:val="348778C5"/>
    <w:rsid w:val="349F749A"/>
    <w:rsid w:val="34A959E1"/>
    <w:rsid w:val="34BF5DD1"/>
    <w:rsid w:val="34E6283D"/>
    <w:rsid w:val="350F41BC"/>
    <w:rsid w:val="351A5A93"/>
    <w:rsid w:val="351D4899"/>
    <w:rsid w:val="35201905"/>
    <w:rsid w:val="35316D9D"/>
    <w:rsid w:val="356572FF"/>
    <w:rsid w:val="358D2B89"/>
    <w:rsid w:val="35AC108D"/>
    <w:rsid w:val="35C26AAD"/>
    <w:rsid w:val="35C5381A"/>
    <w:rsid w:val="35CF507F"/>
    <w:rsid w:val="35D119BA"/>
    <w:rsid w:val="35D501BC"/>
    <w:rsid w:val="35F920FC"/>
    <w:rsid w:val="3608770D"/>
    <w:rsid w:val="36635E01"/>
    <w:rsid w:val="36753638"/>
    <w:rsid w:val="36785717"/>
    <w:rsid w:val="36DB4C7E"/>
    <w:rsid w:val="36F4363E"/>
    <w:rsid w:val="37125486"/>
    <w:rsid w:val="372372A2"/>
    <w:rsid w:val="37266133"/>
    <w:rsid w:val="37411FAD"/>
    <w:rsid w:val="37472C35"/>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167B5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4F021D"/>
    <w:rsid w:val="3BCE016A"/>
    <w:rsid w:val="3C2459F9"/>
    <w:rsid w:val="3C4444B5"/>
    <w:rsid w:val="3C450FCE"/>
    <w:rsid w:val="3C5A1E77"/>
    <w:rsid w:val="3C6D114E"/>
    <w:rsid w:val="3C7C59E1"/>
    <w:rsid w:val="3C800E8A"/>
    <w:rsid w:val="3C8D17F0"/>
    <w:rsid w:val="3C925443"/>
    <w:rsid w:val="3CDD669D"/>
    <w:rsid w:val="3D0602D7"/>
    <w:rsid w:val="3D09356D"/>
    <w:rsid w:val="3D2B758E"/>
    <w:rsid w:val="3D363C36"/>
    <w:rsid w:val="3D36460E"/>
    <w:rsid w:val="3D386134"/>
    <w:rsid w:val="3D472808"/>
    <w:rsid w:val="3D4A5802"/>
    <w:rsid w:val="3D4D78F7"/>
    <w:rsid w:val="3D5347E8"/>
    <w:rsid w:val="3D7E6E90"/>
    <w:rsid w:val="3D826E7B"/>
    <w:rsid w:val="3D956CB4"/>
    <w:rsid w:val="3D9F527F"/>
    <w:rsid w:val="3DA20B33"/>
    <w:rsid w:val="3DC00D9B"/>
    <w:rsid w:val="3DE238DD"/>
    <w:rsid w:val="3DE519B5"/>
    <w:rsid w:val="3E047890"/>
    <w:rsid w:val="3E0D4F58"/>
    <w:rsid w:val="3E135D25"/>
    <w:rsid w:val="3E1F3FD4"/>
    <w:rsid w:val="3E263CAA"/>
    <w:rsid w:val="3E4D4DE4"/>
    <w:rsid w:val="3E773871"/>
    <w:rsid w:val="3EBE25C8"/>
    <w:rsid w:val="3EC84942"/>
    <w:rsid w:val="3ECA2B8E"/>
    <w:rsid w:val="3EE71D80"/>
    <w:rsid w:val="3F005124"/>
    <w:rsid w:val="3F4E71C0"/>
    <w:rsid w:val="3F780536"/>
    <w:rsid w:val="3F8047EA"/>
    <w:rsid w:val="3FA27361"/>
    <w:rsid w:val="3FD61700"/>
    <w:rsid w:val="40063D93"/>
    <w:rsid w:val="40207DC4"/>
    <w:rsid w:val="403300BC"/>
    <w:rsid w:val="406929C0"/>
    <w:rsid w:val="40754BF8"/>
    <w:rsid w:val="408C3F57"/>
    <w:rsid w:val="4094136C"/>
    <w:rsid w:val="40BD7C79"/>
    <w:rsid w:val="40D53F53"/>
    <w:rsid w:val="40DC2D46"/>
    <w:rsid w:val="40E24775"/>
    <w:rsid w:val="413E6A96"/>
    <w:rsid w:val="414D77A0"/>
    <w:rsid w:val="4163795E"/>
    <w:rsid w:val="4189672F"/>
    <w:rsid w:val="41A24135"/>
    <w:rsid w:val="41AB4B00"/>
    <w:rsid w:val="41B808AE"/>
    <w:rsid w:val="41CD16DF"/>
    <w:rsid w:val="41CE1236"/>
    <w:rsid w:val="41DC6773"/>
    <w:rsid w:val="41EA1493"/>
    <w:rsid w:val="421A0D47"/>
    <w:rsid w:val="42262103"/>
    <w:rsid w:val="42415557"/>
    <w:rsid w:val="424C57D6"/>
    <w:rsid w:val="427409C8"/>
    <w:rsid w:val="42741B9A"/>
    <w:rsid w:val="428C42F8"/>
    <w:rsid w:val="429D02B3"/>
    <w:rsid w:val="42A64F20"/>
    <w:rsid w:val="42CD143D"/>
    <w:rsid w:val="42D068DB"/>
    <w:rsid w:val="42D60D72"/>
    <w:rsid w:val="42DF36CC"/>
    <w:rsid w:val="42F11657"/>
    <w:rsid w:val="43080EEB"/>
    <w:rsid w:val="43170066"/>
    <w:rsid w:val="43260104"/>
    <w:rsid w:val="432D1637"/>
    <w:rsid w:val="432E0363"/>
    <w:rsid w:val="433D765A"/>
    <w:rsid w:val="4348021F"/>
    <w:rsid w:val="434B5F61"/>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8E82B26"/>
    <w:rsid w:val="490125BD"/>
    <w:rsid w:val="49022A62"/>
    <w:rsid w:val="49082D06"/>
    <w:rsid w:val="49092B46"/>
    <w:rsid w:val="493D00FA"/>
    <w:rsid w:val="49433483"/>
    <w:rsid w:val="494B70D5"/>
    <w:rsid w:val="4966449B"/>
    <w:rsid w:val="499150BC"/>
    <w:rsid w:val="4998101D"/>
    <w:rsid w:val="49A7691C"/>
    <w:rsid w:val="49CD0BAD"/>
    <w:rsid w:val="4A0751E2"/>
    <w:rsid w:val="4A4A2361"/>
    <w:rsid w:val="4A600544"/>
    <w:rsid w:val="4A670558"/>
    <w:rsid w:val="4A6E1C2F"/>
    <w:rsid w:val="4A841A8B"/>
    <w:rsid w:val="4A916094"/>
    <w:rsid w:val="4AA867B8"/>
    <w:rsid w:val="4AB55388"/>
    <w:rsid w:val="4ABA7A6E"/>
    <w:rsid w:val="4AC7293F"/>
    <w:rsid w:val="4AD625B4"/>
    <w:rsid w:val="4AF614F4"/>
    <w:rsid w:val="4B5C698A"/>
    <w:rsid w:val="4B6776C2"/>
    <w:rsid w:val="4B6978CC"/>
    <w:rsid w:val="4B6B67AE"/>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946F0C"/>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6B60C3"/>
    <w:rsid w:val="519214CD"/>
    <w:rsid w:val="519B4F92"/>
    <w:rsid w:val="519D3E2C"/>
    <w:rsid w:val="51C560C7"/>
    <w:rsid w:val="51CE0489"/>
    <w:rsid w:val="51E50236"/>
    <w:rsid w:val="51FF77F8"/>
    <w:rsid w:val="5257047F"/>
    <w:rsid w:val="525C4136"/>
    <w:rsid w:val="52992845"/>
    <w:rsid w:val="52B976E5"/>
    <w:rsid w:val="52EF06B7"/>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4D2D2E"/>
    <w:rsid w:val="577505B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71774"/>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592D71"/>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7F0CFE"/>
    <w:rsid w:val="5C854316"/>
    <w:rsid w:val="5C9600F3"/>
    <w:rsid w:val="5C972356"/>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5E0715"/>
    <w:rsid w:val="5E9D546B"/>
    <w:rsid w:val="5EC545D1"/>
    <w:rsid w:val="5EDC2724"/>
    <w:rsid w:val="5EFB274C"/>
    <w:rsid w:val="5F3A03A0"/>
    <w:rsid w:val="5F5D2E4C"/>
    <w:rsid w:val="5F724559"/>
    <w:rsid w:val="5F914246"/>
    <w:rsid w:val="5FB54CE9"/>
    <w:rsid w:val="5FC0768E"/>
    <w:rsid w:val="5FEA2207"/>
    <w:rsid w:val="5FEB74D1"/>
    <w:rsid w:val="60095144"/>
    <w:rsid w:val="60326D64"/>
    <w:rsid w:val="60457B68"/>
    <w:rsid w:val="60705D51"/>
    <w:rsid w:val="6078046D"/>
    <w:rsid w:val="60A952CA"/>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F5736C"/>
    <w:rsid w:val="61F93300"/>
    <w:rsid w:val="621D6ED0"/>
    <w:rsid w:val="621F0284"/>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309C0"/>
    <w:rsid w:val="64052EA9"/>
    <w:rsid w:val="641B57B0"/>
    <w:rsid w:val="64250AD3"/>
    <w:rsid w:val="64610CE9"/>
    <w:rsid w:val="646932DA"/>
    <w:rsid w:val="64AF5EF8"/>
    <w:rsid w:val="64B31A4D"/>
    <w:rsid w:val="64B61035"/>
    <w:rsid w:val="65044496"/>
    <w:rsid w:val="6527122C"/>
    <w:rsid w:val="652A37D1"/>
    <w:rsid w:val="6532420F"/>
    <w:rsid w:val="653E488F"/>
    <w:rsid w:val="65474383"/>
    <w:rsid w:val="654A1AC6"/>
    <w:rsid w:val="65515BFF"/>
    <w:rsid w:val="655834A3"/>
    <w:rsid w:val="655B1FE0"/>
    <w:rsid w:val="65884C2C"/>
    <w:rsid w:val="65891DC8"/>
    <w:rsid w:val="65AA5DA5"/>
    <w:rsid w:val="65B17A4E"/>
    <w:rsid w:val="65C508E5"/>
    <w:rsid w:val="65CA3C0E"/>
    <w:rsid w:val="65DE4CE7"/>
    <w:rsid w:val="65F91B21"/>
    <w:rsid w:val="66023209"/>
    <w:rsid w:val="660E390B"/>
    <w:rsid w:val="661834E1"/>
    <w:rsid w:val="6636452D"/>
    <w:rsid w:val="6638272F"/>
    <w:rsid w:val="6695111E"/>
    <w:rsid w:val="66B50CDB"/>
    <w:rsid w:val="66CB1D3D"/>
    <w:rsid w:val="66E55C01"/>
    <w:rsid w:val="66F61F16"/>
    <w:rsid w:val="67080B97"/>
    <w:rsid w:val="671771FC"/>
    <w:rsid w:val="675D1C3B"/>
    <w:rsid w:val="67704C60"/>
    <w:rsid w:val="67806310"/>
    <w:rsid w:val="679F25AC"/>
    <w:rsid w:val="67AE693B"/>
    <w:rsid w:val="67C41256"/>
    <w:rsid w:val="67C771AB"/>
    <w:rsid w:val="67D90194"/>
    <w:rsid w:val="67F03D44"/>
    <w:rsid w:val="67F87AA9"/>
    <w:rsid w:val="68150768"/>
    <w:rsid w:val="684B27EB"/>
    <w:rsid w:val="68562FBD"/>
    <w:rsid w:val="687A4A6F"/>
    <w:rsid w:val="68AE485B"/>
    <w:rsid w:val="68C53F0D"/>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876531"/>
    <w:rsid w:val="6AA45DD3"/>
    <w:rsid w:val="6ACD6702"/>
    <w:rsid w:val="6AE47A1D"/>
    <w:rsid w:val="6AE83309"/>
    <w:rsid w:val="6AFF6A89"/>
    <w:rsid w:val="6B2F471C"/>
    <w:rsid w:val="6B807B1E"/>
    <w:rsid w:val="6B9823E2"/>
    <w:rsid w:val="6BA135B6"/>
    <w:rsid w:val="6BA46BE1"/>
    <w:rsid w:val="6BBB5183"/>
    <w:rsid w:val="6BC646F1"/>
    <w:rsid w:val="6BD44519"/>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AC16B5"/>
    <w:rsid w:val="6DB32121"/>
    <w:rsid w:val="6DB85D10"/>
    <w:rsid w:val="6DC82682"/>
    <w:rsid w:val="6DE84A40"/>
    <w:rsid w:val="6DF773D0"/>
    <w:rsid w:val="6DFD746F"/>
    <w:rsid w:val="6E1D2124"/>
    <w:rsid w:val="6E7175AA"/>
    <w:rsid w:val="6F1463B8"/>
    <w:rsid w:val="6F294217"/>
    <w:rsid w:val="6F451933"/>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0E92792"/>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4E2D80"/>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A867E9"/>
    <w:rsid w:val="74D3353D"/>
    <w:rsid w:val="74D70BCA"/>
    <w:rsid w:val="74D80B53"/>
    <w:rsid w:val="74E416E8"/>
    <w:rsid w:val="75072CD5"/>
    <w:rsid w:val="752A6D36"/>
    <w:rsid w:val="7537163A"/>
    <w:rsid w:val="75752846"/>
    <w:rsid w:val="75BF0CCB"/>
    <w:rsid w:val="75BF7F65"/>
    <w:rsid w:val="75C13DCE"/>
    <w:rsid w:val="75CB4811"/>
    <w:rsid w:val="75CE4577"/>
    <w:rsid w:val="75E52236"/>
    <w:rsid w:val="75F06371"/>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4B4D2E"/>
    <w:rsid w:val="77510ED3"/>
    <w:rsid w:val="77882D05"/>
    <w:rsid w:val="779C230C"/>
    <w:rsid w:val="779D47FF"/>
    <w:rsid w:val="77B07B65"/>
    <w:rsid w:val="77B32E8E"/>
    <w:rsid w:val="77C41F8B"/>
    <w:rsid w:val="77F75B06"/>
    <w:rsid w:val="78047766"/>
    <w:rsid w:val="780C3400"/>
    <w:rsid w:val="782C7B34"/>
    <w:rsid w:val="783A53EF"/>
    <w:rsid w:val="78434E7D"/>
    <w:rsid w:val="784529A4"/>
    <w:rsid w:val="785E3DDF"/>
    <w:rsid w:val="788C3B28"/>
    <w:rsid w:val="78DE7320"/>
    <w:rsid w:val="78EE0E61"/>
    <w:rsid w:val="78F74CE4"/>
    <w:rsid w:val="78FB3062"/>
    <w:rsid w:val="79102024"/>
    <w:rsid w:val="791660EE"/>
    <w:rsid w:val="792425B9"/>
    <w:rsid w:val="792720A9"/>
    <w:rsid w:val="793F3E3F"/>
    <w:rsid w:val="797D07B6"/>
    <w:rsid w:val="798F3438"/>
    <w:rsid w:val="7999111B"/>
    <w:rsid w:val="799B4175"/>
    <w:rsid w:val="79D17F9C"/>
    <w:rsid w:val="79EF6761"/>
    <w:rsid w:val="7A17211E"/>
    <w:rsid w:val="7A1E13BB"/>
    <w:rsid w:val="7A273B63"/>
    <w:rsid w:val="7A4A6FE1"/>
    <w:rsid w:val="7A725889"/>
    <w:rsid w:val="7A923E9A"/>
    <w:rsid w:val="7A9E45ED"/>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0A83"/>
    <w:rsid w:val="7D581323"/>
    <w:rsid w:val="7D5823F5"/>
    <w:rsid w:val="7D582AA5"/>
    <w:rsid w:val="7DA02ECC"/>
    <w:rsid w:val="7DCB4FDD"/>
    <w:rsid w:val="7DD12670"/>
    <w:rsid w:val="7DF73B0E"/>
    <w:rsid w:val="7E026C41"/>
    <w:rsid w:val="7E05083C"/>
    <w:rsid w:val="7E14344F"/>
    <w:rsid w:val="7E3046E3"/>
    <w:rsid w:val="7E440EAA"/>
    <w:rsid w:val="7E4530BC"/>
    <w:rsid w:val="7E5624BF"/>
    <w:rsid w:val="7E6F147A"/>
    <w:rsid w:val="7E8B6C36"/>
    <w:rsid w:val="7E933D3D"/>
    <w:rsid w:val="7EF465ED"/>
    <w:rsid w:val="7F217257"/>
    <w:rsid w:val="7F21759B"/>
    <w:rsid w:val="7F2A72D7"/>
    <w:rsid w:val="7F4C286A"/>
    <w:rsid w:val="7F531E4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606</Words>
  <Characters>686</Characters>
  <Lines>0</Lines>
  <Paragraphs>0</Paragraphs>
  <TotalTime>7</TotalTime>
  <ScaleCrop>false</ScaleCrop>
  <LinksUpToDate>false</LinksUpToDate>
  <CharactersWithSpaces>686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2026-07-02T07:46:49Z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2209A6BA65EF40CAB23572B5370EA5C9_13</vt:lpwstr>
  </property>
</Properties>
</file>