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  <Override PartName="/word/theme/themeOverride7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B86CC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5C4DBB47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  <w:t>阳光优采平台运营推广报告（2026年1月）</w:t>
      </w:r>
    </w:p>
    <w:p w14:paraId="7AC197FE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核心数据</w:t>
      </w:r>
      <w:r>
        <w:rPr>
          <w:rFonts w:hint="eastAsia" w:ascii="仿宋" w:hAnsi="仿宋" w:eastAsia="仿宋" w:cs="仿宋"/>
          <w:sz w:val="32"/>
          <w:szCs w:val="32"/>
        </w:rPr>
        <w:t>总览</w:t>
      </w:r>
    </w:p>
    <w:tbl>
      <w:tblPr>
        <w:tblStyle w:val="8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4076"/>
        <w:gridCol w:w="3178"/>
        <w:gridCol w:w="3444"/>
        <w:gridCol w:w="3444"/>
      </w:tblGrid>
      <w:tr w14:paraId="7C5D3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167667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核心指标</w:t>
            </w:r>
          </w:p>
        </w:tc>
        <w:tc>
          <w:tcPr>
            <w:tcW w:w="31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4A5C64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2026年1月</w:t>
            </w:r>
          </w:p>
        </w:tc>
        <w:tc>
          <w:tcPr>
            <w:tcW w:w="34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778AF1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2025年12月</w:t>
            </w:r>
          </w:p>
        </w:tc>
        <w:tc>
          <w:tcPr>
            <w:tcW w:w="34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2FF263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累计总数</w:t>
            </w:r>
          </w:p>
        </w:tc>
      </w:tr>
      <w:tr w14:paraId="7DF67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6E33C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合同签订</w:t>
            </w:r>
          </w:p>
        </w:tc>
        <w:tc>
          <w:tcPr>
            <w:tcW w:w="31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00711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已签订：2份</w:t>
            </w:r>
          </w:p>
          <w:p w14:paraId="009BA9F4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用印中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：1份</w:t>
            </w:r>
          </w:p>
        </w:tc>
        <w:tc>
          <w:tcPr>
            <w:tcW w:w="34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4907D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已签订：3份</w:t>
            </w:r>
          </w:p>
          <w:p w14:paraId="01A331F2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用印中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：5份</w:t>
            </w:r>
          </w:p>
        </w:tc>
        <w:tc>
          <w:tcPr>
            <w:tcW w:w="34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81437F7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已签订：14家</w:t>
            </w:r>
          </w:p>
          <w:p w14:paraId="3451D67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用印中：8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份</w:t>
            </w:r>
          </w:p>
        </w:tc>
      </w:tr>
      <w:tr w14:paraId="11AE9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E0AB4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专区开设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40368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4个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A9F5E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4个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89D18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18个</w:t>
            </w:r>
          </w:p>
        </w:tc>
      </w:tr>
      <w:tr w14:paraId="461C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D0946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专区上线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70C72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个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B9F24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个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17D8DF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15个</w:t>
            </w:r>
          </w:p>
        </w:tc>
      </w:tr>
      <w:tr w14:paraId="47D6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85CDC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订单数量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7EACB1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53笔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DE323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笔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002C6F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61笔</w:t>
            </w:r>
          </w:p>
        </w:tc>
      </w:tr>
      <w:tr w14:paraId="22ECA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F7F76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订单总额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7EA48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31799.97元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694BE5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1435.14元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53D7BA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33300.91元</w:t>
            </w:r>
          </w:p>
        </w:tc>
      </w:tr>
      <w:tr w14:paraId="42B2B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31989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非招成交数量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CE1E51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笔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A54FC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笔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1D998C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笔</w:t>
            </w:r>
          </w:p>
        </w:tc>
      </w:tr>
      <w:tr w14:paraId="5B137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8BE82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非招成交总额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165DE8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133A2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61B844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元</w:t>
            </w:r>
          </w:p>
        </w:tc>
      </w:tr>
      <w:tr w14:paraId="02561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A4380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采购人数量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3AD4A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6家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48842E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25家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374F5F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家</w:t>
            </w:r>
          </w:p>
        </w:tc>
      </w:tr>
      <w:tr w14:paraId="0B002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97E91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本地供应商数量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3BF15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14家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038AC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家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DDC4FF1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家</w:t>
            </w:r>
          </w:p>
        </w:tc>
      </w:tr>
      <w:tr w14:paraId="0B82F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07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79D87C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电商数量</w:t>
            </w:r>
          </w:p>
        </w:tc>
        <w:tc>
          <w:tcPr>
            <w:tcW w:w="31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15479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/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202DB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/</w:t>
            </w:r>
          </w:p>
        </w:tc>
        <w:tc>
          <w:tcPr>
            <w:tcW w:w="34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B8E80F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19家</w:t>
            </w:r>
          </w:p>
        </w:tc>
      </w:tr>
    </w:tbl>
    <w:p w14:paraId="313F526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二、合作推进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情况</w:t>
      </w:r>
    </w:p>
    <w:p w14:paraId="20D5B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2026年1月31日，阳光优采产品已开设专区18个，累计签订合作合同22份（含用印中），业务覆盖河北、新疆、广东、山东、湖北、湖南、黑龙江、北京、辽宁、天津、重庆、安徽等12个省（市、自治区）；邯郸专区、新疆阳光采购平台、湛江市阳光优采平台、大连国企阳光采购平台、中国煤地电子商城、南方联合专区、聊城置业阳光优采专区等15个专区已经正式上线运营，其中邯郸专区、新疆阳光采购平台、大连国企阳光采购平台、中国煤地电子商城4个专区已成功产生正式交易订单。</w:t>
      </w:r>
    </w:p>
    <w:p w14:paraId="2D0A08F3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2.1、合同签订</w:t>
      </w:r>
    </w:p>
    <w:p w14:paraId="6BFC5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1月新增合作合同1份，合作方为安徽省阳光采购服务平台有限责任公司。</w:t>
      </w:r>
    </w:p>
    <w:tbl>
      <w:tblPr>
        <w:tblStyle w:val="8"/>
        <w:tblW w:w="141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5464"/>
        <w:gridCol w:w="2124"/>
        <w:gridCol w:w="2124"/>
        <w:gridCol w:w="1884"/>
        <w:gridCol w:w="1884"/>
      </w:tblGrid>
      <w:tr w14:paraId="4A48A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DBEDF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5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7A2AC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客户名称</w:t>
            </w:r>
          </w:p>
        </w:tc>
        <w:tc>
          <w:tcPr>
            <w:tcW w:w="21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8E12BA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客户属性</w:t>
            </w:r>
          </w:p>
        </w:tc>
        <w:tc>
          <w:tcPr>
            <w:tcW w:w="21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D2FC9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省市</w:t>
            </w:r>
          </w:p>
        </w:tc>
        <w:tc>
          <w:tcPr>
            <w:tcW w:w="18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7E2E8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8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1044DAB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签订状态</w:t>
            </w:r>
          </w:p>
        </w:tc>
      </w:tr>
      <w:tr w14:paraId="400D6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41EB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5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82473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邯郸国发数字科技有限公司</w:t>
            </w:r>
          </w:p>
        </w:tc>
        <w:tc>
          <w:tcPr>
            <w:tcW w:w="21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12DD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064D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河北省邯郸市</w:t>
            </w:r>
          </w:p>
        </w:tc>
        <w:tc>
          <w:tcPr>
            <w:tcW w:w="18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C0B3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石家庄分公司</w:t>
            </w:r>
          </w:p>
        </w:tc>
        <w:tc>
          <w:tcPr>
            <w:tcW w:w="18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72593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7899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55DF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5A92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3B495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69C7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CA9DB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809539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4F349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D0BC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007E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南方联合产权交易中心有限责任公司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C341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B18E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广东省广州市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A9567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EE8F4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0F97C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8649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FC16E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湛江招标采购代理有限公司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E22E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06BC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广东省湛江市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88584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9D00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7CAC4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6543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0176C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黑龙江省政通大数据（集团）有限公司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383A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936A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A377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BE646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33A2F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54F7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0A026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新疆丝路亚心数字科技发展有限公司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13E4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63BB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DDDA8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3F97D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6E73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23B7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E19A9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曲阜市国弘热力有限公司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E409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B47B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72E7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0276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11501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E001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80D3C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黑龙江中易晟联供应链服务有限公司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9FB8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B50F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84C99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A8002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5C01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900F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33952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4B33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0DBC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18FCB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DF2F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2CC5A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28F3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064AB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山东省泰山数据资产运营有限公司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99D9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6D41C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山东省泰山市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1351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42FFC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4F307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B61B6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CAC90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烟台业达城市发展集团有限公司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DC96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D998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山东省烟台市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FB2428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31EBC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7920A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8A151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A0E06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0901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F1CF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98BD38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C72F9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410D7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2802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A6782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聊城泰岳置业有限公司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4E6A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9AA4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山东省聊城市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B36A41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52DDC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5767E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9F04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78A96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新疆光正信息技术咨询服务有限公司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3EB80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1FA2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新疆昌吉州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073AB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2D043C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  <w:tr w14:paraId="532A4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C70F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6C712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天津产权交易中心有限公司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BCAC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C08BC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C3639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F7A79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  <w:tr w14:paraId="5600E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51A6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2C38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曲阜市国有资本投资运营集团有限公司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6E7F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4424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F26D16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39A2F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已签订</w:t>
            </w:r>
          </w:p>
        </w:tc>
      </w:tr>
      <w:tr w14:paraId="23EA0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35252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77BF6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重庆綦江建筑工程有限公司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98AD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8A85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F32BD9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6B048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  <w:tr w14:paraId="10A4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37707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EF2B0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辽宁工程招标有限公司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54DF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5602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辽宁省沈阳市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6081D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75F65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  <w:tr w14:paraId="65483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E5B8F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D77D6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株洲国投智慧城市产业发展投资有限公司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01A0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3137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湖南省株洲市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56743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长沙分公司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4613B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  <w:tr w14:paraId="7110D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5F027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BEE8D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新疆建融国有资本运营投资（集团）有限责任公司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62FD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国企采购单位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F345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47887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1F227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  <w:tr w14:paraId="694B6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A17E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D507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恩施州国有资本投资运营集团有限公司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547D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AA36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湖北省恩施州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7F3743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武汉分公司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01A31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  <w:tr w14:paraId="79B4E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3F0C6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5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4BF5B7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安徽省阳光采购服务平台有限责任公司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6C361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平台公司</w:t>
            </w:r>
          </w:p>
        </w:tc>
        <w:tc>
          <w:tcPr>
            <w:tcW w:w="21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68830B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安徽省合肥市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00"/>
            <w:vAlign w:val="center"/>
          </w:tcPr>
          <w:p w14:paraId="2E09B0B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交易云服务华南分公司</w:t>
            </w:r>
          </w:p>
        </w:tc>
        <w:tc>
          <w:tcPr>
            <w:tcW w:w="18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00"/>
            <w:vAlign w:val="center"/>
          </w:tcPr>
          <w:p w14:paraId="6366D1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用印中</w:t>
            </w:r>
          </w:p>
        </w:tc>
      </w:tr>
    </w:tbl>
    <w:p w14:paraId="095E90FC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2.2、专区开设</w:t>
      </w:r>
    </w:p>
    <w:tbl>
      <w:tblPr>
        <w:tblStyle w:val="8"/>
        <w:tblW w:w="141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604"/>
        <w:gridCol w:w="1265"/>
        <w:gridCol w:w="2479"/>
        <w:gridCol w:w="1789"/>
        <w:gridCol w:w="1593"/>
        <w:gridCol w:w="1416"/>
        <w:gridCol w:w="1159"/>
        <w:gridCol w:w="1159"/>
      </w:tblGrid>
      <w:tr w14:paraId="6D5FC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5F8A7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60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C121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126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1F5CC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部署方式</w:t>
            </w:r>
          </w:p>
        </w:tc>
        <w:tc>
          <w:tcPr>
            <w:tcW w:w="247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481C0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178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8C8A4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省市</w:t>
            </w:r>
          </w:p>
        </w:tc>
        <w:tc>
          <w:tcPr>
            <w:tcW w:w="159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778A8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01A21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开设日期</w:t>
            </w:r>
          </w:p>
        </w:tc>
        <w:tc>
          <w:tcPr>
            <w:tcW w:w="11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E8472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运营中心上量负责人</w:t>
            </w:r>
          </w:p>
        </w:tc>
        <w:tc>
          <w:tcPr>
            <w:tcW w:w="11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F15AE6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分公司上量负责人</w:t>
            </w:r>
          </w:p>
        </w:tc>
      </w:tr>
      <w:tr w14:paraId="19C21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5E44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0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3C3E3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邯郸专区</w:t>
            </w:r>
          </w:p>
        </w:tc>
        <w:tc>
          <w:tcPr>
            <w:tcW w:w="126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7B43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6B3A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邯郸国发数字科技有限公司</w:t>
            </w:r>
          </w:p>
        </w:tc>
        <w:tc>
          <w:tcPr>
            <w:tcW w:w="178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DD29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河北省邯郸市</w:t>
            </w:r>
          </w:p>
        </w:tc>
        <w:tc>
          <w:tcPr>
            <w:tcW w:w="159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78ABD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石家庄分公司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F7A84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2025/8/8</w:t>
            </w:r>
          </w:p>
        </w:tc>
        <w:tc>
          <w:tcPr>
            <w:tcW w:w="11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61DF7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9E1CA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吴昊阳</w:t>
            </w:r>
          </w:p>
        </w:tc>
      </w:tr>
      <w:tr w14:paraId="6011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3F30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67848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F235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DD07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B40F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23E22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DD6AB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2025/8/8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1B16D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F3C5C4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魏建虎</w:t>
            </w:r>
          </w:p>
        </w:tc>
      </w:tr>
      <w:tr w14:paraId="7C78E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E9C7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131B4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湛江市阳光优采平台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82FA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5DA3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湛江市招标采购有限公司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5892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广东省湛江市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575C7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0FF76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2025/10/15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586A3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D0A914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黎培展</w:t>
            </w:r>
          </w:p>
        </w:tc>
      </w:tr>
      <w:tr w14:paraId="158D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A0AA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CA602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大连国企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阳光采购平台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2744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落地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F175C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2341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F020C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151D9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2025/10/22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9CF22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邵威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DF3834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朱鑫权</w:t>
            </w:r>
          </w:p>
        </w:tc>
      </w:tr>
      <w:tr w14:paraId="1ACB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545D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44CBD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泰安市e采通平台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14D64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pacing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pacing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落地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5DC70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山东省泰山数据资产运营有限公司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0E00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山东省泰安市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5E3C8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6D95D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2025/11/11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FB7C6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DED4B8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庞鑫</w:t>
            </w:r>
          </w:p>
        </w:tc>
      </w:tr>
      <w:tr w14:paraId="6E190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8650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AA089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恩施州阳光优采平台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8771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FE41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恩施州国有资本投资运营集团有限公司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AA61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湖北省恩施州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2A18E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武汉分公司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76675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2025/11/14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6C8EF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C4F119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余意</w:t>
            </w:r>
          </w:p>
        </w:tc>
      </w:tr>
      <w:tr w14:paraId="6C52B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A113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75FE2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株洲市国资委阳光优采专区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9461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4F30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株洲国投智慧城市产业发展投资有限公司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85BA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湖南省株洲市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89B0A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长沙分公司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85C18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2025/11/17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04D0B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3D4A12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鸥文华</w:t>
            </w:r>
          </w:p>
        </w:tc>
      </w:tr>
      <w:tr w14:paraId="149ED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83D5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96041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齐齐哈尔阳光优采专区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02EB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8BEB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齐齐哈尔政通大数据公司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1AD7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黑龙江省</w:t>
            </w:r>
            <w:r>
              <w:rPr>
                <w:rStyle w:val="11"/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齐齐哈尔市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C5C22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86054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2025/11/17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31214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邵威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34B73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胡毅鑫</w:t>
            </w:r>
          </w:p>
        </w:tc>
      </w:tr>
      <w:tr w14:paraId="6D50F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42B3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15B43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7FA9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905E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中国煤炭地质总局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42D8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D278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97563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2025/11/27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29641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邵威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C678F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刘子轩</w:t>
            </w:r>
          </w:p>
        </w:tc>
      </w:tr>
      <w:tr w14:paraId="0278B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4570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5A7B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南方联合专区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BF20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0902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南方联合产权交易中心有限责任公司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8F11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广东省广州市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985BF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457EC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2DCC4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23A6E3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黎培展</w:t>
            </w:r>
          </w:p>
        </w:tc>
      </w:tr>
      <w:tr w14:paraId="22C5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C559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9AA8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十二师新疆丝路亚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心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数字科技发展有限公司阳光优采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A65C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7EBD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十二师新疆丝路亚心数字科技发展有限公司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DA37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888AA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DD077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D4611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C3F673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王东</w:t>
            </w:r>
          </w:p>
        </w:tc>
      </w:tr>
      <w:tr w14:paraId="7989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C241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7596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曲阜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国弘阳光优采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1918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CA52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曲阜市国弘热力有限公司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9134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CB89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E33F2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2025/12/10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093B0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333F4F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庞鑫</w:t>
            </w:r>
          </w:p>
        </w:tc>
      </w:tr>
      <w:tr w14:paraId="3A9C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6DE9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D089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3CC1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E66B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黑龙江中易晟联供应链服务有限公司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63D2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6B3A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6B64E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2025/12/16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CA3D3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邵威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0C308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胡毅鑫</w:t>
            </w:r>
          </w:p>
        </w:tc>
      </w:tr>
      <w:tr w14:paraId="789D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962A6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1EBA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国泰新点-阳光优采专区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03E9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5A56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国泰新点软件股份有限公司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F554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江苏省苏州市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8281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329FB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2025/12/25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5FF70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FD78BD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</w:tr>
      <w:tr w14:paraId="190E2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CDF3B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57351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聊城置业阳光优采专区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C3CAD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CEE24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聊城泰岳置业有限公司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662928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山东省聊城市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6983E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7DD2A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2026/1/7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4FF52C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00"/>
            <w:vAlign w:val="center"/>
          </w:tcPr>
          <w:p w14:paraId="41CEA4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庞鑫</w:t>
            </w:r>
          </w:p>
        </w:tc>
      </w:tr>
      <w:tr w14:paraId="043C4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C3C99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92088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AE1D9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6F3DC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天津产权交易中心有限公司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A2DF2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B2326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EAE138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2026/1/9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7091B43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邵威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00"/>
            <w:vAlign w:val="center"/>
          </w:tcPr>
          <w:p w14:paraId="17921F9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刘丰源</w:t>
            </w:r>
          </w:p>
        </w:tc>
      </w:tr>
      <w:tr w14:paraId="1B976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B75A40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B4D55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新疆光正专区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A5B2C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7D94C9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新疆光正信息技术咨询服务有限公司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6EE973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新疆昌吉回族自治州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01B3B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7AAB3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2026/1/26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F5612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李涛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00"/>
            <w:vAlign w:val="center"/>
          </w:tcPr>
          <w:p w14:paraId="0ED5A2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刘体轩</w:t>
            </w:r>
          </w:p>
        </w:tc>
      </w:tr>
      <w:tr w14:paraId="6BEAF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CB847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260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556B61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曲阜国投专区</w:t>
            </w:r>
          </w:p>
        </w:tc>
        <w:tc>
          <w:tcPr>
            <w:tcW w:w="126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577F8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SaaS</w:t>
            </w:r>
          </w:p>
        </w:tc>
        <w:tc>
          <w:tcPr>
            <w:tcW w:w="247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9973C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曲阜市国有资本投资运营集团有限公司</w:t>
            </w:r>
          </w:p>
        </w:tc>
        <w:tc>
          <w:tcPr>
            <w:tcW w:w="17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89925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159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8B4A0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8014E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2026/1/27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EAC298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赵嘉琪</w:t>
            </w:r>
          </w:p>
        </w:tc>
        <w:tc>
          <w:tcPr>
            <w:tcW w:w="11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00"/>
            <w:vAlign w:val="center"/>
          </w:tcPr>
          <w:p w14:paraId="67D4FE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庞鑫</w:t>
            </w:r>
          </w:p>
        </w:tc>
      </w:tr>
    </w:tbl>
    <w:p w14:paraId="79C66253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8899525" cy="2324735"/>
            <wp:effectExtent l="4445" t="4445" r="11430" b="52070"/>
            <wp:docPr id="9" name="图表 9" descr="7b0a202020202263686172745265734964223a202232303437363136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63F04D3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drawing>
          <wp:inline distT="0" distB="0" distL="114300" distR="114300">
            <wp:extent cx="8843645" cy="2896870"/>
            <wp:effectExtent l="4445" t="4445" r="10160" b="51435"/>
            <wp:docPr id="2" name="图表 2" descr="7b0a202020202263686172745265734964223a202235303035393537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6283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1月新开聊城置业阳光优采专区、天津产权专区、新疆光正专区、曲阜国投专区4个专区；同步完成了黑龙江专区、国泰新点-阳光优采专区、聊城置业阳光优采专区3个专区的上线运营工作。</w:t>
      </w:r>
    </w:p>
    <w:tbl>
      <w:tblPr>
        <w:tblStyle w:val="8"/>
        <w:tblW w:w="141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2776"/>
        <w:gridCol w:w="4026"/>
        <w:gridCol w:w="2464"/>
        <w:gridCol w:w="2464"/>
        <w:gridCol w:w="1534"/>
      </w:tblGrid>
      <w:tr w14:paraId="7C20A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4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06E9E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7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FDE47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402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C51CA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2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5BFEA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2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FB7A0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5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8CAE1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开设日期</w:t>
            </w:r>
          </w:p>
        </w:tc>
      </w:tr>
      <w:tr w14:paraId="7D387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4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4F8E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B4B2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黑龙江专区</w:t>
            </w:r>
          </w:p>
        </w:tc>
        <w:tc>
          <w:tcPr>
            <w:tcW w:w="402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402D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黑龙江中易晟联供应链服务有限公司</w:t>
            </w:r>
          </w:p>
        </w:tc>
        <w:tc>
          <w:tcPr>
            <w:tcW w:w="2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652C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  <w:tc>
          <w:tcPr>
            <w:tcW w:w="24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B0FE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15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D0B858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2025/12/16</w:t>
            </w:r>
          </w:p>
        </w:tc>
      </w:tr>
      <w:tr w14:paraId="75D93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4EC4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DE0E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国泰新点-阳光优采专区</w:t>
            </w:r>
          </w:p>
        </w:tc>
        <w:tc>
          <w:tcPr>
            <w:tcW w:w="40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5AB1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国泰新点软件股份有限公司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D32D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江苏省苏州市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1625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15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318B9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2025/12/25</w:t>
            </w:r>
          </w:p>
        </w:tc>
      </w:tr>
      <w:tr w14:paraId="08DFA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0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277F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F2DF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聊城置业阳光优采专区</w:t>
            </w:r>
          </w:p>
        </w:tc>
        <w:tc>
          <w:tcPr>
            <w:tcW w:w="40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4FD9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聊城泰岳置业有限公司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1FC8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山东省聊城市</w:t>
            </w:r>
          </w:p>
        </w:tc>
        <w:tc>
          <w:tcPr>
            <w:tcW w:w="24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46C6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5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9AC02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2026/1/7</w:t>
            </w:r>
          </w:p>
        </w:tc>
      </w:tr>
    </w:tbl>
    <w:p w14:paraId="2F11A883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2.3、分公司维度</w:t>
      </w:r>
    </w:p>
    <w:p w14:paraId="33870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已签订22份合作合同（含用印中），覆盖11家分公司。济南分公司以5份合同（占比22%）、乌鲁木齐分公司以4份合同（占比18%）领跑，成为签约核心力量，沈阳分公司、广州分公司、长春分公司、北京分公司4家分公司亦实现多份合同落地。1月签约版图进一步拓展，新签约交易云服务华南分公司1份合同。</w:t>
      </w:r>
    </w:p>
    <w:tbl>
      <w:tblPr>
        <w:tblStyle w:val="8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2622"/>
        <w:gridCol w:w="7601"/>
        <w:gridCol w:w="2956"/>
      </w:tblGrid>
      <w:tr w14:paraId="14CD4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302CA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62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E3480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76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FDB79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客户名称</w:t>
            </w:r>
          </w:p>
        </w:tc>
        <w:tc>
          <w:tcPr>
            <w:tcW w:w="295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58700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省市</w:t>
            </w:r>
          </w:p>
        </w:tc>
      </w:tr>
      <w:tr w14:paraId="25BE7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D580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22" w:type="dxa"/>
            <w:vMerge w:val="restar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8837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76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F681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曲阜市国弘热力有限公司</w:t>
            </w:r>
          </w:p>
        </w:tc>
        <w:tc>
          <w:tcPr>
            <w:tcW w:w="295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A10F3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</w:tr>
      <w:tr w14:paraId="785E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E956A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C9F3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B5B6B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山东省泰山数据资产运营有限公司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1422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山东省泰山市</w:t>
            </w:r>
          </w:p>
        </w:tc>
      </w:tr>
      <w:tr w14:paraId="77E45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DC77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6835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CEB0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烟台业达城市发展集团有限公司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8C1BA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山东省烟台市</w:t>
            </w:r>
          </w:p>
        </w:tc>
      </w:tr>
      <w:tr w14:paraId="4BAEE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F9EF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5B5A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87CF3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聊城泰岳置业有限公司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BE8D6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山东省聊城市</w:t>
            </w:r>
          </w:p>
        </w:tc>
      </w:tr>
      <w:tr w14:paraId="60CC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4765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9A8C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44808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曲阜市国有资本投资运营集团有限公司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4727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</w:tr>
      <w:tr w14:paraId="68AA2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AEB1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622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E08A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6CF05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新疆丝路亚心数字科技发展有限公司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02912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</w:tr>
      <w:tr w14:paraId="3D2F5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2178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EFFA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928EC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A6C6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</w:tr>
      <w:tr w14:paraId="13869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FC51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B0B4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F6589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新疆光正信息技术咨询服务有限公司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B7AE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新疆昌吉州</w:t>
            </w:r>
          </w:p>
        </w:tc>
      </w:tr>
      <w:tr w14:paraId="108B8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648B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8D3E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3CC3F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新疆建融国有资本运营投资（集团）有限责任公司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74BA4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</w:tr>
      <w:tr w14:paraId="66C32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ACA6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622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8532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30C45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0B570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</w:tr>
      <w:tr w14:paraId="31DE8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F2D3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0D7A7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89DA6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辽宁工程招标有限公司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77B23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辽宁省沈阳市</w:t>
            </w:r>
          </w:p>
        </w:tc>
      </w:tr>
      <w:tr w14:paraId="202E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B524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622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4AC8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F00BC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南方联合产权交易中心有限责任公司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C70A2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广东省广州市</w:t>
            </w:r>
          </w:p>
        </w:tc>
      </w:tr>
      <w:tr w14:paraId="2B5AF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C8D03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3866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AB5A4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湛江招标采购代理有限公司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4503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广东省湛江市</w:t>
            </w:r>
          </w:p>
        </w:tc>
      </w:tr>
      <w:tr w14:paraId="048CC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49AD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622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A2B2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EFF9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黑龙江省政通大数据（集团）有限公司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4AA1E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</w:tr>
      <w:tr w14:paraId="457B8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3972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4315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68A6C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黑龙江中易晟联供应链服务有限公司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0F23B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</w:tr>
      <w:tr w14:paraId="0BB9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D2914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622" w:type="dxa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F2A3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2F111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8DA3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</w:tr>
      <w:tr w14:paraId="7433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D812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22" w:type="dxa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FFDB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6FD72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天津产权交易中心有限公司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0AB6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天津市</w:t>
            </w:r>
          </w:p>
        </w:tc>
      </w:tr>
      <w:tr w14:paraId="3B5B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3C35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6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310A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石家庄分公司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E5B76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邯郸国发数字科技有限公司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7D676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河北省邯郸市</w:t>
            </w:r>
          </w:p>
        </w:tc>
      </w:tr>
      <w:tr w14:paraId="02098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6C98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6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5BBF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4E17F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重庆綦江建筑工程有限公司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9778E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重庆市</w:t>
            </w:r>
          </w:p>
        </w:tc>
      </w:tr>
      <w:tr w14:paraId="7DC6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388CD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6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26A7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长沙分公司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E0521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株洲国投智慧城市产业发展投资有限公司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E686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湖南省株洲市</w:t>
            </w:r>
          </w:p>
        </w:tc>
      </w:tr>
      <w:tr w14:paraId="3167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6F95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6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8222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武汉分公司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99387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恩施州国有资本投资运营集团有限公司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E6DD17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湖北省恩施州</w:t>
            </w:r>
          </w:p>
        </w:tc>
      </w:tr>
      <w:tr w14:paraId="72EF9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1875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26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690E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交易云服务华南分公司</w:t>
            </w:r>
          </w:p>
        </w:tc>
        <w:tc>
          <w:tcPr>
            <w:tcW w:w="76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0A40C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安徽省阳光采购服务平台有限责任公司</w:t>
            </w:r>
          </w:p>
        </w:tc>
        <w:tc>
          <w:tcPr>
            <w:tcW w:w="295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3412BF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安徽省合肥市</w:t>
            </w:r>
          </w:p>
        </w:tc>
      </w:tr>
    </w:tbl>
    <w:p w14:paraId="22FC1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已开设18个专区，覆盖9家分公司。乌鲁木齐分公司、广州分公司、济南分公司、长春分公司、北京分公司5家分公司均已完成多个专区开设。</w:t>
      </w:r>
    </w:p>
    <w:tbl>
      <w:tblPr>
        <w:tblStyle w:val="8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860"/>
        <w:gridCol w:w="3090"/>
        <w:gridCol w:w="3510"/>
        <w:gridCol w:w="2021"/>
        <w:gridCol w:w="1477"/>
        <w:gridCol w:w="1356"/>
      </w:tblGrid>
      <w:tr w14:paraId="79108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CA54C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65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46235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09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11DA1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123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E6E0B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71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5DA0C3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52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32BC6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开设日期</w:t>
            </w:r>
          </w:p>
        </w:tc>
        <w:tc>
          <w:tcPr>
            <w:tcW w:w="47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210A8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上线状态</w:t>
            </w:r>
          </w:p>
        </w:tc>
      </w:tr>
      <w:tr w14:paraId="4AE61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9A2B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65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02BA9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石家庄分公司</w:t>
            </w:r>
          </w:p>
        </w:tc>
        <w:tc>
          <w:tcPr>
            <w:tcW w:w="109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C7730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邯郸专区</w:t>
            </w:r>
          </w:p>
        </w:tc>
        <w:tc>
          <w:tcPr>
            <w:tcW w:w="123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262B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邯郸国发数字科技有限公司</w:t>
            </w:r>
          </w:p>
        </w:tc>
        <w:tc>
          <w:tcPr>
            <w:tcW w:w="71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A107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河北省邯郸市</w:t>
            </w:r>
          </w:p>
        </w:tc>
        <w:tc>
          <w:tcPr>
            <w:tcW w:w="52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4F10F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2025/8/8</w:t>
            </w:r>
          </w:p>
        </w:tc>
        <w:tc>
          <w:tcPr>
            <w:tcW w:w="47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58F69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1C528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1A22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56" w:type="pct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1ED4B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16504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F7CA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A4F6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20989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2025/8/8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52715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67023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left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862D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left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6AEA7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C24F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十二师新疆丝路亚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心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数字科技发展有限公司阳光优采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51CA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十二师新疆丝路亚心数字科技发展有限公司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AAF2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F16D5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05B2F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5DFA7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35A1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F7839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4F8E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新疆光正专区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7532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新疆光正信息技术咨询服务有限公司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6157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新疆昌吉回族自治州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C41BD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2026/1/26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D749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未上线</w:t>
            </w:r>
          </w:p>
        </w:tc>
      </w:tr>
      <w:tr w14:paraId="362F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678A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56" w:type="pct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E3E86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广州分公司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26D4B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湛江市阳光优采平台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F80A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湛江市招标采购有限公司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6FEA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广东省湛江市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CB26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2025/10/15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4935F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7A886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2EC1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83389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B6C5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南方联合专区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0AAF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南方联合产权交易中心有限责任公司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771E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广东省广州市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DD2E0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B93A4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5A6F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31E2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656" w:type="pct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54B06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济南分公司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844A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曲阜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国弘阳光优采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DF58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曲阜市国弘热力有限公司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26E4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60EF1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2025/12/10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07782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37AB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left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144D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left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ED21C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1935A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泰安市e采通平台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E1528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 w:themeColor="text1"/>
                <w:spacing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山东省泰山数据资产运营有限公司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F954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山东省泰安市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265A5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2025/11/11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6A9C9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36F23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left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C4E4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left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001B9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FC4B1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聊城置业阳光优采专区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1FB0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聊城泰岳置业有限公司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A30C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山东省聊城市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83395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2026/1/7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9B119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38E85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A051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C5328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3E696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曲阜国投专区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1270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曲阜市国有资本投资运营集团有限公司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CD86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山东省济宁市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C1E2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2026/1/27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3427F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未上线</w:t>
            </w:r>
          </w:p>
        </w:tc>
      </w:tr>
      <w:tr w14:paraId="47B9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A019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A6684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EF7C2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大连国企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阳光采购平台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0D05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4BA3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A5DA5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2025/10/22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97A3C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7F6D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7FE2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59C3E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武汉分公司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95831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恩施州阳光优采平台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730F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恩施州国有资本投资运营集团有限公司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AD9D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湖北省恩施州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6F452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2025/11/14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C95DB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0244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AFF4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B3448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长沙分公司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0F081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株洲市国资委阳光优采专区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029E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株洲国投智慧城市产业发展投资有限公司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31B3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湖南省株洲市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FAEDF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2025/11/17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CA09A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6328C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3815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656" w:type="pct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6B4F6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长春分公司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948F7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齐齐哈尔阳光优采专区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C4E7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齐齐哈尔政通大数据公司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22E3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黑龙江省</w:t>
            </w:r>
            <w:r>
              <w:rPr>
                <w:rStyle w:val="11"/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齐齐哈尔市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CA739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2025/11/17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5C79D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7CA18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47D6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29A8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057A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8315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黑龙江中易晟联供应链服务有限公司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B3EE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黑龙江省哈尔滨市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36BC4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2025/12/16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AD9B2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5C19D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8912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656" w:type="pct"/>
            <w:vMerge w:val="restar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BF5A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0A05D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22E2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中国煤炭地质总局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0AC8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CED68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2025/11/27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173E4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  <w:tr w14:paraId="65896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vMerge w:val="continue"/>
            <w:tcBorders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5CA1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6" w:type="pct"/>
            <w:vMerge w:val="continue"/>
            <w:tcBorders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B079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7B044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B717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天津产权交易中心有限公司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2869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82AB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2026/1/9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87A27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未上线</w:t>
            </w:r>
          </w:p>
        </w:tc>
      </w:tr>
      <w:tr w14:paraId="7F161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00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F9F6B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FC53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10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C795D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国泰新点-阳光优采专区</w:t>
            </w:r>
          </w:p>
        </w:tc>
        <w:tc>
          <w:tcPr>
            <w:tcW w:w="123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31D5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国泰新点软件股份有限公司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2357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江苏省苏州市</w:t>
            </w:r>
          </w:p>
        </w:tc>
        <w:tc>
          <w:tcPr>
            <w:tcW w:w="5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2E657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2025/12/25</w:t>
            </w:r>
          </w:p>
        </w:tc>
        <w:tc>
          <w:tcPr>
            <w:tcW w:w="47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5D517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已上线</w:t>
            </w:r>
          </w:p>
        </w:tc>
      </w:tr>
    </w:tbl>
    <w:p w14:paraId="38B26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drawing>
          <wp:inline distT="0" distB="0" distL="114300" distR="114300">
            <wp:extent cx="9074150" cy="5634355"/>
            <wp:effectExtent l="4445" t="4445" r="8255" b="57150"/>
            <wp:docPr id="16" name="图表 16" descr="7b0a202020202263686172745265734964223a20223230343735353035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F2B804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三、产品运营详情</w:t>
      </w:r>
    </w:p>
    <w:p w14:paraId="3E30D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截至2026年1月31日，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阳光优采产品累计注册采购人36家、供应商32家（电商19家、本地供应商13家），已产生交易订单61笔，订单总额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33300.91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元，其中已完成收货订单11笔，订单总额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12453.44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元。</w:t>
      </w:r>
    </w:p>
    <w:tbl>
      <w:tblPr>
        <w:tblStyle w:val="8"/>
        <w:tblW w:w="143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16"/>
        <w:gridCol w:w="1528"/>
        <w:gridCol w:w="1944"/>
        <w:gridCol w:w="1299"/>
        <w:gridCol w:w="1953"/>
        <w:gridCol w:w="1781"/>
        <w:gridCol w:w="1781"/>
      </w:tblGrid>
      <w:tr w14:paraId="53466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D3522B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9EDFB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842D0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采购人数量</w:t>
            </w:r>
          </w:p>
        </w:tc>
        <w:tc>
          <w:tcPr>
            <w:tcW w:w="1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536E38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本地供应商数量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ECAF26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19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E577E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交易总额（元）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07157E4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非招交易数量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982CE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非招成交总额</w:t>
            </w:r>
          </w:p>
          <w:p w14:paraId="0429209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</w:tr>
      <w:tr w14:paraId="6DE17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89F82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65FA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B2118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D31DA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AF15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9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F2B5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4741.88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4F767C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F95E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1E199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373B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D971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大连市阳光采购服务平台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26680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B3C61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73430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EF15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216.94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3527FB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071AF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6F2AE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DDB1F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4B69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邯郸专区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78389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CA80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0C5D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25AA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33.8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FFC189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69DB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6855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8EEB1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B462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湛江市阳光优采平台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FCC59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ABBF7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26445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147F5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EA196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0281A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4D6DE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8D0B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A346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泰安市e采通平台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9DF1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2492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4BD69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FE0DD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B46898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69460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2C78A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4C9D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7957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株洲市国资委阳光优采专区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47F5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16E5D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AAFC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B5CCB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B7F0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2CAD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476D9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6D346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A63A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齐齐哈尔阳光优采专区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6D57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73F0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BDE6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1748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E6610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D3A5B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34972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87068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3A80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恩施州阳光优采平台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2E4E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354CB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D6EF0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3B2B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BF0C9F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5F47B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53B33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6F06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93D4F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328C3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F24B7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DE2C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41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907A7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28308.29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8CAC3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69B7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14B74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EF7A1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AFBA5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南方联合专区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6786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D166A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20524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7EFA0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2FDA7E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4A3A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4438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4715D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B2E2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十二师新疆丝路亚心数字科技发展有限公司阳光优采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121B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313D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021A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8DF0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E29F7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C779C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4D7BE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23D9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0D2CF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曲阜国弘阳光优采专区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A02B4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2731F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619B5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B37C2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9BF559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7F53D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5F66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76A1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80748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黑龙江专区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2BD97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FE55E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4D677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A772B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D2F3CB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F3610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02047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9FBA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CC05B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国泰新点-阳光优采专区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63834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1BE2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EDEA8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9B3FD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5D974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003E7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09160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AD37C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CD04B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聊城置业阳光优采专区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85B9E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62F5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B44E7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A9304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0863FB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3453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69141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0A8D7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06C6C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天津产权专区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5DC5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6AB3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E56F7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BD357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45FDB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410F1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3089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33" w:type="dxa"/>
            <w:gridSpan w:val="2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CFE32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合计</w:t>
            </w: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A1C41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36</w:t>
            </w: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BFBBD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E81D6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61</w:t>
            </w: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B33F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33300.91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D3A3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1CCEA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476921C0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3.1、交易订单</w:t>
      </w:r>
    </w:p>
    <w:p w14:paraId="54CA1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2026年1月31日，阳光优采产品已有4个专区产生交易订单，累计达61笔。其中中国煤地电子商城41笔，占比67.21%；新疆阳光采购平台14笔，占比22.95%；大连国企阳光采购平台5笔，占比8.20%；邯郸专区1笔，占比1.64%。</w:t>
      </w:r>
    </w:p>
    <w:p w14:paraId="7E72003C">
      <w:pPr>
        <w:rPr>
          <w:rFonts w:hint="eastAsia"/>
          <w:lang w:val="en-US" w:eastAsia="zh-CN"/>
        </w:rPr>
      </w:pPr>
    </w:p>
    <w:p w14:paraId="2C700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8900795" cy="2762885"/>
            <wp:effectExtent l="4445" t="5080" r="11430" b="38735"/>
            <wp:docPr id="1" name="图表 1" descr="7b0a202020202263686172745265734964223a202232303437363136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3480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8900795" cy="2647315"/>
            <wp:effectExtent l="4445" t="5080" r="10160" b="14605"/>
            <wp:docPr id="17" name="图表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C0F8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8893175" cy="3032125"/>
            <wp:effectExtent l="4445" t="4445" r="8255" b="40005"/>
            <wp:docPr id="21" name="图表 21" descr="7b0a202020202263686172745265734964223a202235303035393537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FF7E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月有3个专区共产生交易订单53笔，较上月6笔环比增长783%；交易总金额达31799.97元，较上月1435.14元增长30364.83元，环比增长2115%；单笔订单最高交易额突破14962.5元，该笔订单来自中国煤地电子商城专区。其中，中国煤地电子商城贡献主要交易体量，1月完成41笔订单，订单总额28308.29元；新疆阳光采购平台同步发力，产生11笔订单，订单总额3341.08元；大连国企阳光采购平台有1笔订单，订单金额150.6元。</w:t>
      </w:r>
    </w:p>
    <w:tbl>
      <w:tblPr>
        <w:tblStyle w:val="8"/>
        <w:tblW w:w="141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778"/>
        <w:gridCol w:w="3361"/>
        <w:gridCol w:w="2224"/>
        <w:gridCol w:w="2224"/>
        <w:gridCol w:w="1384"/>
        <w:gridCol w:w="1384"/>
      </w:tblGrid>
      <w:tr w14:paraId="3CE15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58A69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7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81CD9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33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96E7A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EE2CD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851D3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F1E7C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订单数量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A53E2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订单金额（元）</w:t>
            </w:r>
          </w:p>
        </w:tc>
      </w:tr>
      <w:tr w14:paraId="7BB8D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ACEF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993D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33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30D1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05A7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D6D8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北京分公司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4DFB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41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B47E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28308.29</w:t>
            </w:r>
          </w:p>
        </w:tc>
      </w:tr>
      <w:tr w14:paraId="43076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7333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DD94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33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8A5E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大连阳光采购服务有限公司</w:t>
            </w:r>
          </w:p>
        </w:tc>
        <w:tc>
          <w:tcPr>
            <w:tcW w:w="22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6868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22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ECAB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沈阳分公司</w:t>
            </w:r>
          </w:p>
        </w:tc>
        <w:tc>
          <w:tcPr>
            <w:tcW w:w="1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2FDB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3182C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150.6</w:t>
            </w:r>
          </w:p>
        </w:tc>
      </w:tr>
      <w:tr w14:paraId="55A14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C8A7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24C5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33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8AF0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新疆阳光采购中心有限公司</w:t>
            </w:r>
          </w:p>
        </w:tc>
        <w:tc>
          <w:tcPr>
            <w:tcW w:w="22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1BA6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22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8F6F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乌鲁木齐分公司</w:t>
            </w:r>
          </w:p>
        </w:tc>
        <w:tc>
          <w:tcPr>
            <w:tcW w:w="1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02D8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982A1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3341.08</w:t>
            </w:r>
          </w:p>
        </w:tc>
      </w:tr>
    </w:tbl>
    <w:p w14:paraId="6FD20231">
      <w:pPr>
        <w:rPr>
          <w:rFonts w:hint="eastAsia" w:ascii="仿宋" w:hAnsi="仿宋" w:eastAsia="仿宋" w:cs="仿宋"/>
          <w:lang w:val="en-US" w:eastAsia="zh-CN"/>
        </w:rPr>
      </w:pPr>
    </w:p>
    <w:p w14:paraId="2EC9B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8893175" cy="3032125"/>
            <wp:effectExtent l="4445" t="4445" r="8255" b="40005"/>
            <wp:docPr id="22" name="图表 22" descr="7b0a202020202263686172745265734964223a202235303035393537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EBA0DAD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3.2、采购人</w:t>
      </w:r>
    </w:p>
    <w:p w14:paraId="499AC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截至2026年1月31日，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交易活跃采购人21家。单采购人历史最高采购订单14笔（新疆医药产业集团有限公司，订单总额4741.88元，来自新疆阳光采购平台专区），单采购人历史最高采购订单金额14962.5元（青海煤炭地质一0五勘探队，订单数量1笔，来自中国煤地电子商城专区）。</w:t>
      </w:r>
    </w:p>
    <w:tbl>
      <w:tblPr>
        <w:tblStyle w:val="8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3309"/>
        <w:gridCol w:w="3054"/>
        <w:gridCol w:w="1338"/>
        <w:gridCol w:w="1928"/>
        <w:gridCol w:w="1860"/>
        <w:gridCol w:w="1707"/>
      </w:tblGrid>
      <w:tr w14:paraId="2BAC8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7812D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16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FB1D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</w:t>
            </w:r>
          </w:p>
        </w:tc>
        <w:tc>
          <w:tcPr>
            <w:tcW w:w="107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B066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47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F064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68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B6DD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订单总额（元）</w:t>
            </w:r>
          </w:p>
        </w:tc>
        <w:tc>
          <w:tcPr>
            <w:tcW w:w="65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12828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首次订单日期</w:t>
            </w:r>
          </w:p>
        </w:tc>
        <w:tc>
          <w:tcPr>
            <w:tcW w:w="60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106FE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末次订单日期</w:t>
            </w:r>
          </w:p>
        </w:tc>
      </w:tr>
      <w:tr w14:paraId="5BA4D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79E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16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416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青海煤炭地质一0五勘探队</w:t>
            </w:r>
          </w:p>
        </w:tc>
        <w:tc>
          <w:tcPr>
            <w:tcW w:w="107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D17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785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FA5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14962.5</w:t>
            </w:r>
          </w:p>
        </w:tc>
        <w:tc>
          <w:tcPr>
            <w:tcW w:w="65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CC0E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2026/1/26</w:t>
            </w:r>
          </w:p>
        </w:tc>
        <w:tc>
          <w:tcPr>
            <w:tcW w:w="60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22849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2026/1/26</w:t>
            </w:r>
          </w:p>
        </w:tc>
      </w:tr>
      <w:tr w14:paraId="03677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868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A9A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中煤长江地质集团有限公司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EDC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C1EC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24E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5420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2EA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2026/1/23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78E83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2026/1/23</w:t>
            </w:r>
          </w:p>
        </w:tc>
      </w:tr>
      <w:tr w14:paraId="4742A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A15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F350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新疆医药产业集团有限公司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3A5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97F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B31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4741.88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913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2025/12/15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358C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</w:tr>
      <w:tr w14:paraId="070C1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D5F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6073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中国煤炭地质总局地球物理勘探研究院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A1C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84F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B492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3257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4F4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2026/1/20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F27C1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2026/1/20</w:t>
            </w:r>
          </w:p>
        </w:tc>
      </w:tr>
      <w:tr w14:paraId="771F0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DFC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B16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中国煤炭地质总局广西煤炭地质局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247A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EDDD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6C6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1489.39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7F9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2026/1/26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51A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</w:tr>
      <w:tr w14:paraId="7B30F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C30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89C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江苏地质矿产设计研究院（中国煤炭地质总局检测中心）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6E2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BBD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26A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1391.93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A3F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2026/1/22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A0C8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</w:tr>
      <w:tr w14:paraId="74D27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CA3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ACD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中化地质矿山总局湖北地质勘查院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BF5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790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732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516.6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A37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1ABE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</w:tr>
      <w:tr w14:paraId="538B6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EEF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113C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中化地质矿山总局河南地质局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00E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CAD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B68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233.2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DF1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F4DF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</w:tr>
      <w:tr w14:paraId="5AA1E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755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33B9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中国煤炭地质总局一二九勘探队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CC4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093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ADE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212.45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CFD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2026/1/23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EE51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</w:tr>
      <w:tr w14:paraId="62A11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656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1D0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中煤地第二勘探局集团有限责任公司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93A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A025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D97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189.82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D26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2026/1/27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2693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2026/1/27</w:t>
            </w:r>
          </w:p>
        </w:tc>
      </w:tr>
      <w:tr w14:paraId="522DE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B1C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F738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中化地质矿山总局贵州地质勘查院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C3F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821B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319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185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313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C6F14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2026/1/30</w:t>
            </w:r>
          </w:p>
        </w:tc>
      </w:tr>
      <w:tr w14:paraId="45BF6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B94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F92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大连市工业发展投资有限公司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754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大连国企阳光采购平台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E8A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604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150.6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D91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9FB5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</w:tr>
      <w:tr w14:paraId="1BEB9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A1A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FE68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北京大地高科地质勘查有限公司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BF5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3BA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828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143.37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B96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2026/1/26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80A5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2026/1/26</w:t>
            </w:r>
          </w:p>
        </w:tc>
      </w:tr>
      <w:tr w14:paraId="6C308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DE4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9618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中化地质矿山总局河北地质勘查院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4A5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AFD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0286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126.71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CD9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2026/1/28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B694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</w:tr>
      <w:tr w14:paraId="26626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128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7A47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中化地质矿山总局浙江地质勘查院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525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0F0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80F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104.5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CB7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FF76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</w:tr>
      <w:tr w14:paraId="6FF4A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148D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C64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大连阳光采购服务有限公司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C05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大连国企阳光采购平台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12A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C10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66.34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9F5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2025/8/28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E93C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2025/12/11</w:t>
            </w:r>
          </w:p>
        </w:tc>
      </w:tr>
      <w:tr w14:paraId="40AFB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37D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799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中化地质矿山总局地质研究院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83C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711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DBC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34.91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D10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B0A4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</w:tr>
      <w:tr w14:paraId="1B639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495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854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邯郸国发数字科技有限公司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74B7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邯郸专区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8113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F8A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33.8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FA00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2025/9/21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86B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2025/9/21</w:t>
            </w:r>
          </w:p>
        </w:tc>
      </w:tr>
      <w:tr w14:paraId="2FCA8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DD8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340B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中化地质矿山总局湖南地质勘查院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BBA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F4B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83D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E7D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74AE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2026/1/29</w:t>
            </w:r>
          </w:p>
        </w:tc>
      </w:tr>
      <w:tr w14:paraId="20A9C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BB6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05F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中化地质矿山总局内蒙古地质勘查院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672D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E28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1FB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7.62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A0E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2026/1/28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B96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2026/1/28</w:t>
            </w:r>
          </w:p>
        </w:tc>
      </w:tr>
      <w:tr w14:paraId="08B64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499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116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4D6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中化明达东北地质矿业有限公司</w:t>
            </w:r>
          </w:p>
        </w:tc>
        <w:tc>
          <w:tcPr>
            <w:tcW w:w="107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D97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47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8A1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68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3A0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3.29</w:t>
            </w:r>
          </w:p>
        </w:tc>
        <w:tc>
          <w:tcPr>
            <w:tcW w:w="65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CE4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2026/1/28</w:t>
            </w:r>
          </w:p>
        </w:tc>
        <w:tc>
          <w:tcPr>
            <w:tcW w:w="6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457B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2026/1/28</w:t>
            </w:r>
          </w:p>
        </w:tc>
      </w:tr>
    </w:tbl>
    <w:p w14:paraId="53301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1月份新注册采购人6家，新增采购人主要集中在中国煤地电子商城、大连国企阳光采购平台。</w:t>
      </w:r>
    </w:p>
    <w:p w14:paraId="291F3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1月采购人交易订单数量TOP10：</w:t>
      </w:r>
    </w:p>
    <w:tbl>
      <w:tblPr>
        <w:tblStyle w:val="8"/>
        <w:tblW w:w="141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490"/>
        <w:gridCol w:w="2949"/>
        <w:gridCol w:w="2138"/>
        <w:gridCol w:w="1330"/>
        <w:gridCol w:w="1330"/>
        <w:gridCol w:w="2146"/>
      </w:tblGrid>
      <w:tr w14:paraId="4F932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641C48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9A977AE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</w:t>
            </w: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6E3FF1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21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C6851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E8E568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23ED21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  <w:tc>
          <w:tcPr>
            <w:tcW w:w="21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DE9DF0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</w:tr>
      <w:tr w14:paraId="57240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8500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9C94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江苏地质矿产设计研究院（中国煤炭地质总局检测中心）</w:t>
            </w: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8DDC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2C9B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9117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69E9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133</w:t>
            </w:r>
          </w:p>
        </w:tc>
        <w:tc>
          <w:tcPr>
            <w:tcW w:w="21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FB2C1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1391.93</w:t>
            </w:r>
          </w:p>
        </w:tc>
      </w:tr>
      <w:tr w14:paraId="53C0E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AEE3D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A52E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新疆医药产业集团有限公司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0C15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9456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991C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71387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208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B6B58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3341.08</w:t>
            </w:r>
          </w:p>
        </w:tc>
      </w:tr>
      <w:tr w14:paraId="27E95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F240F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3A1F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中国煤炭地质总局广西煤炭地质局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552A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7156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6CF6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8A52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65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AA738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1489.39</w:t>
            </w:r>
          </w:p>
        </w:tc>
      </w:tr>
      <w:tr w14:paraId="3F99F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FB8B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152B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中国煤炭地质总局一二九勘探队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A8DF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4242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52C0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EA71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14C7A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212.45</w:t>
            </w:r>
          </w:p>
        </w:tc>
      </w:tr>
      <w:tr w14:paraId="240DD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1931D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8102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中化地质矿山总局地质研究院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E455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372B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E4B2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03C5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B3132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34.91</w:t>
            </w:r>
          </w:p>
        </w:tc>
      </w:tr>
      <w:tr w14:paraId="5F7F5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2B500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6E68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中国煤炭地质总局地球物理勘探研究院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9E2E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6285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31591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281F7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919843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3257</w:t>
            </w:r>
          </w:p>
        </w:tc>
      </w:tr>
      <w:tr w14:paraId="77C27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40820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2BC5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中化地质矿山总局河南地质局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FBDF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F530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7B5C5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C9419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D69B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233.2</w:t>
            </w:r>
          </w:p>
        </w:tc>
      </w:tr>
      <w:tr w14:paraId="74F4B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3D7C5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AE3C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中煤长江地质集团有限公司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13AE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D0CE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9197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164D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5B71E5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5420</w:t>
            </w:r>
          </w:p>
        </w:tc>
      </w:tr>
      <w:tr w14:paraId="3DE8E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F2EA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635A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北京大地高科地质勘查有限公司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A8CD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6127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133E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C53EB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4FCA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143.37</w:t>
            </w:r>
          </w:p>
        </w:tc>
      </w:tr>
      <w:tr w14:paraId="24FC9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2879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5FF2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中化地质矿山总局浙江地质勘查院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5F5D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F2DAC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3FD5C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47DA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64F40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104.5</w:t>
            </w:r>
          </w:p>
        </w:tc>
      </w:tr>
    </w:tbl>
    <w:p w14:paraId="1E2EB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1月采购人交易订单总额TOP10：</w:t>
      </w:r>
    </w:p>
    <w:tbl>
      <w:tblPr>
        <w:tblStyle w:val="8"/>
        <w:tblW w:w="14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481"/>
        <w:gridCol w:w="2942"/>
        <w:gridCol w:w="2134"/>
        <w:gridCol w:w="2142"/>
        <w:gridCol w:w="1329"/>
        <w:gridCol w:w="1329"/>
      </w:tblGrid>
      <w:tr w14:paraId="5B2B5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D05C20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4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E1C8F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</w:t>
            </w:r>
          </w:p>
        </w:tc>
        <w:tc>
          <w:tcPr>
            <w:tcW w:w="29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7D25B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21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69670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21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983F4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F68EAC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56F63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</w:tr>
      <w:tr w14:paraId="55512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63A56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4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59DB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青海煤炭地质一0五勘探队</w:t>
            </w:r>
          </w:p>
        </w:tc>
        <w:tc>
          <w:tcPr>
            <w:tcW w:w="29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6D4B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CE15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DCFC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14962.5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5117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62C71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  <w:tr w14:paraId="0815A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62FE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E6A3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中煤长江地质集团有限公司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061E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F936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2D07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5420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4485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D652B7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</w:tr>
      <w:tr w14:paraId="29AE1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1DB76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794B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新疆医药产业集团有限公司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11E5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BC78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新疆乌鲁木齐市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76E2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3341.08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06ED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00FF76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208</w:t>
            </w:r>
          </w:p>
        </w:tc>
      </w:tr>
      <w:tr w14:paraId="73210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66B2E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EA72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中国煤炭地质总局地球物理勘探研究院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C4BA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2577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4171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3257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E16D2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388AB5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</w:tr>
      <w:tr w14:paraId="77023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2155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A097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中国煤炭地质总局广西煤炭地质局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757C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2F30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2EC1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1489.39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3FFD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53263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65</w:t>
            </w:r>
          </w:p>
        </w:tc>
      </w:tr>
      <w:tr w14:paraId="651F0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3BE7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CF53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江苏地质矿产设计研究院（中国煤炭地质总局检测中心）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1AC4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1356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21908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1391.93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1D80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52D8D4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</w:tr>
      <w:tr w14:paraId="10852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5B6FB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2E22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中化地质矿山总局湖北地质勘查院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0BD6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E6E1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E8D78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516.6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3FE3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DA646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</w:tr>
      <w:tr w14:paraId="41B47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270AC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964B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中煤地第二勘探局集团有限责任公司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455B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8601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DDCF3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189.82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6EA0C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76262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00C78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29494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03C09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中化地质矿山总局贵州地质勘查院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7A7F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7FDA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DFFF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185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C409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1389B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02DD2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F2FF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AAC7A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大连市工业发展投资有限公司</w:t>
            </w: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5928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大连国企阳光采购平台</w:t>
            </w: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808A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辽宁省大连市</w:t>
            </w: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F800A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150.6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D613B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DEA7B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</w:tbl>
    <w:p w14:paraId="49D78226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3.3、供应商</w:t>
      </w:r>
    </w:p>
    <w:p w14:paraId="06C74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截至2026年1月31日，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产生交易订单供应商13家，均为电商企业。</w:t>
      </w:r>
    </w:p>
    <w:tbl>
      <w:tblPr>
        <w:tblStyle w:val="8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3826"/>
        <w:gridCol w:w="1389"/>
        <w:gridCol w:w="1993"/>
        <w:gridCol w:w="1485"/>
        <w:gridCol w:w="4376"/>
      </w:tblGrid>
      <w:tr w14:paraId="1B749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F93F2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35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8072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49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030F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70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D59A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订单总额（元）</w:t>
            </w:r>
          </w:p>
        </w:tc>
        <w:tc>
          <w:tcPr>
            <w:tcW w:w="52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0590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商品数量</w:t>
            </w:r>
          </w:p>
        </w:tc>
        <w:tc>
          <w:tcPr>
            <w:tcW w:w="154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F4B7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</w:tr>
      <w:tr w14:paraId="1C113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686A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5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3C7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得力集团有限公司</w:t>
            </w:r>
          </w:p>
        </w:tc>
        <w:tc>
          <w:tcPr>
            <w:tcW w:w="49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8E7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70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B01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18569.76</w:t>
            </w:r>
          </w:p>
        </w:tc>
        <w:tc>
          <w:tcPr>
            <w:tcW w:w="52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7270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154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7E6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大连国企阳光采购平台、中国煤地电子商城</w:t>
            </w:r>
          </w:p>
        </w:tc>
      </w:tr>
      <w:tr w14:paraId="07E96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5F9E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1F2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欧菲斯集团股份有限公司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338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21C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812.62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05A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1A5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新疆阳光采购平台、中国煤地电子商城</w:t>
            </w:r>
          </w:p>
        </w:tc>
      </w:tr>
      <w:tr w14:paraId="077A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FD7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85E7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深圳齐心集团股份有限公司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ABE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6E9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982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C2F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FC4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大连国企阳光采购平台、中国煤地电子商城</w:t>
            </w:r>
          </w:p>
        </w:tc>
      </w:tr>
      <w:tr w14:paraId="333E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60D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BE9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深圳市怡亚通供应链股份有限公司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BDEE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2CD1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7DD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2EB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6B524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D75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EA3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史泰博(上海)有限公司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431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3A4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1311.3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D40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4B52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邯郸专区、大连国企阳光采购平台、新疆阳光采购平台、中国煤地电子商城</w:t>
            </w:r>
          </w:p>
        </w:tc>
      </w:tr>
      <w:tr w14:paraId="4B79A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B9A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902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苏宁易购集团股份有限公司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5E0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D42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8195.35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5D4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2A6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新疆阳光采购平台、中国煤地电子商城</w:t>
            </w:r>
          </w:p>
        </w:tc>
      </w:tr>
      <w:tr w14:paraId="27E71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195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989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西域智慧供应链（上海）股份公司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6292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FC6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380.49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877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8B7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大连国企阳光采购平台、中国煤地电子商城</w:t>
            </w:r>
          </w:p>
        </w:tc>
      </w:tr>
      <w:tr w14:paraId="43A0F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15AA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C93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咸亨国际科技股份有限公司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3BD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4AC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103.99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470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3BB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51FE6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9E75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0B9C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鑫方盛数智科技股份有限公司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A06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362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1599.87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B82D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4800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大连国企阳光采购平台、新疆阳光采购平台、中国煤地电子商城</w:t>
            </w:r>
          </w:p>
        </w:tc>
      </w:tr>
      <w:tr w14:paraId="6AB8F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FC0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86A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阳采集团有限公司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C63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6A3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68.4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10E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8A0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41357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D02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E63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浙江宏伟供应链集团股份有限公司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7AD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16F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35.27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F11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CE9D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</w:tr>
      <w:tr w14:paraId="237AF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EDA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04C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震坤行工业超市（上海）有限公司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654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659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800.59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37E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6CB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新疆阳光采购平台、中国煤地电子商城</w:t>
            </w:r>
          </w:p>
        </w:tc>
      </w:tr>
      <w:tr w14:paraId="210D7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86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BD12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13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CAB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紫迈电子商务有限公司</w:t>
            </w:r>
          </w:p>
        </w:tc>
        <w:tc>
          <w:tcPr>
            <w:tcW w:w="49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655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70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5F66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421.27</w:t>
            </w:r>
          </w:p>
        </w:tc>
        <w:tc>
          <w:tcPr>
            <w:tcW w:w="52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236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5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ED8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新疆阳光采购平台、中国煤地电子商城</w:t>
            </w:r>
          </w:p>
        </w:tc>
      </w:tr>
    </w:tbl>
    <w:p w14:paraId="14EC5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1月新注册供应商14家，来自于中国煤地电子商城、新疆阳光采购平台、泰安市e采通平台。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6309"/>
        <w:gridCol w:w="3325"/>
        <w:gridCol w:w="3325"/>
      </w:tblGrid>
      <w:tr w14:paraId="71A67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C7E4B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222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18E4CA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117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0B5A0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117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59175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入库日期</w:t>
            </w:r>
          </w:p>
        </w:tc>
      </w:tr>
      <w:tr w14:paraId="2D58E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E22B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22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9285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新疆文木金华信息技术有限公司</w:t>
            </w:r>
          </w:p>
        </w:tc>
        <w:tc>
          <w:tcPr>
            <w:tcW w:w="117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6D54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  <w:tc>
          <w:tcPr>
            <w:tcW w:w="117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F0517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2026/01/28</w:t>
            </w:r>
          </w:p>
        </w:tc>
      </w:tr>
      <w:tr w14:paraId="62CBE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0B936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66DA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杭州南方环境净化设备有限公司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05EC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2FFCB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2026/01/28</w:t>
            </w:r>
          </w:p>
        </w:tc>
      </w:tr>
      <w:tr w14:paraId="38AFF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A484C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2ADD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新疆博浩创新教育科技有限公司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C46B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92E6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2026/01/28</w:t>
            </w:r>
          </w:p>
        </w:tc>
      </w:tr>
      <w:tr w14:paraId="2DA1B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167C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094C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青海知亿诚科电子科技有限公司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4E13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ED47A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2026/01/28</w:t>
            </w:r>
          </w:p>
        </w:tc>
      </w:tr>
      <w:tr w14:paraId="5128A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92F4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AE1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喀什昆仑维吾尔药业有限公司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F02D2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BEDBA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2026/01/23</w:t>
            </w:r>
          </w:p>
        </w:tc>
      </w:tr>
      <w:tr w14:paraId="51A16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25DC8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5A0D2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新疆创顺科技发展有限公司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B80A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D18B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2026/01/20</w:t>
            </w:r>
          </w:p>
        </w:tc>
      </w:tr>
      <w:tr w14:paraId="0DE56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F51A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BBD4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北京安帝科技有限公司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5482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930E0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2026/01/27</w:t>
            </w:r>
          </w:p>
        </w:tc>
      </w:tr>
      <w:tr w14:paraId="0F696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E88D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A9A2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青海友德商贸有限公司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4331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418C3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2026/01/27</w:t>
            </w:r>
          </w:p>
        </w:tc>
      </w:tr>
      <w:tr w14:paraId="5605A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9705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4D3E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正元伟业商业集团有限公司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4665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03B1C9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2026/01/22</w:t>
            </w:r>
          </w:p>
        </w:tc>
      </w:tr>
      <w:tr w14:paraId="66713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76CC8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1662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徐州鑫驰办公设备有限公司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3442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0D77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2026/01/23</w:t>
            </w:r>
          </w:p>
        </w:tc>
      </w:tr>
      <w:tr w14:paraId="4F1AB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5188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2979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快购达集团有限公司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0678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1D6DC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2026/01/16</w:t>
            </w:r>
          </w:p>
        </w:tc>
      </w:tr>
      <w:tr w14:paraId="68284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91928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98C5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北京鸿昌一创文具礼品有限责任公司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9D8F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14C6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2026/01/09</w:t>
            </w:r>
          </w:p>
        </w:tc>
      </w:tr>
      <w:tr w14:paraId="734C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9D2C8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7720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泰安轶通数码科技有限公司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BEC3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泰安市e采通平台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DE2CF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2026/01/09</w:t>
            </w:r>
          </w:p>
        </w:tc>
      </w:tr>
      <w:tr w14:paraId="7FA2B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15D5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63AD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泰安市泰山区宏泽办公设备服务中心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1735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泰安市e采通平台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DC872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2026/01/06</w:t>
            </w:r>
          </w:p>
        </w:tc>
      </w:tr>
      <w:tr w14:paraId="687C1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B9D17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018A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内蒙古久上惠商贸有限公司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5DBF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8620E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2025/12/24</w:t>
            </w:r>
          </w:p>
        </w:tc>
      </w:tr>
      <w:tr w14:paraId="1FD2F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2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550D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222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D6BBB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大连奥林匹克电子城佳城办公设备经销处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CCBC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大连国企阳光采购平台</w:t>
            </w:r>
          </w:p>
        </w:tc>
        <w:tc>
          <w:tcPr>
            <w:tcW w:w="117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2E2E2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/</w:t>
            </w:r>
          </w:p>
        </w:tc>
      </w:tr>
    </w:tbl>
    <w:p w14:paraId="14E6B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1月供应商交易订单数量TOP10：</w:t>
      </w:r>
    </w:p>
    <w:tbl>
      <w:tblPr>
        <w:tblStyle w:val="8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4490"/>
        <w:gridCol w:w="2149"/>
        <w:gridCol w:w="1811"/>
        <w:gridCol w:w="1811"/>
        <w:gridCol w:w="2764"/>
      </w:tblGrid>
      <w:tr w14:paraId="15E2B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5102B2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58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ADE41C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7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08327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供应商类型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70825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69D4FD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  <w:tc>
          <w:tcPr>
            <w:tcW w:w="97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B53609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</w:tr>
      <w:tr w14:paraId="5E968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3F644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8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8F6B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7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4980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F568B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066C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77</w:t>
            </w:r>
          </w:p>
        </w:tc>
        <w:tc>
          <w:tcPr>
            <w:tcW w:w="97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3D5C9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18377.26</w:t>
            </w:r>
          </w:p>
        </w:tc>
      </w:tr>
      <w:tr w14:paraId="68B99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B1C1B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73C9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14C0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AC71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A725E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91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6717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7620.35</w:t>
            </w:r>
          </w:p>
        </w:tc>
      </w:tr>
      <w:tr w14:paraId="5BBFF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58C1D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F71C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鑫方盛数智科技股份有限公司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944F5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0B65A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4FC1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747B3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1598.9</w:t>
            </w:r>
          </w:p>
        </w:tc>
      </w:tr>
      <w:tr w14:paraId="20DF1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F68CE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D2720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欧菲斯集团股份有限公司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F823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313A6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A8BBE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84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EC7B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812.62</w:t>
            </w:r>
          </w:p>
        </w:tc>
      </w:tr>
      <w:tr w14:paraId="691CE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7282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032F8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深圳齐心集团股份有限公司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E21A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C4FDA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4021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5C2C4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982.00</w:t>
            </w:r>
          </w:p>
        </w:tc>
      </w:tr>
      <w:tr w14:paraId="2D95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7AFE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71E39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震坤行工业超市（上海）有限公司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55339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E9E4C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D5CF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101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04AA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800.59</w:t>
            </w:r>
          </w:p>
        </w:tc>
      </w:tr>
      <w:tr w14:paraId="25CD8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3B83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4736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紫迈电子商务有限公司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7B38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2118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C175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146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89C5E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421.29</w:t>
            </w:r>
          </w:p>
        </w:tc>
      </w:tr>
      <w:tr w14:paraId="19D16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C4EC9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409E4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史泰博(上海)有限公司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63092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CC07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64EF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5A7BA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609.70</w:t>
            </w:r>
          </w:p>
        </w:tc>
      </w:tr>
      <w:tr w14:paraId="1F44A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0BF3C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4D48B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咸亨国际科技股份有限公司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161E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2511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704E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30946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103.99</w:t>
            </w:r>
          </w:p>
        </w:tc>
      </w:tr>
      <w:tr w14:paraId="7EFE7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912E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67CBB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西域智慧供应链（上海）股份公司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53AE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D562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32987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76628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349.62</w:t>
            </w:r>
          </w:p>
        </w:tc>
      </w:tr>
    </w:tbl>
    <w:p w14:paraId="4F48A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1月供应商交易订单总额TOP10：</w:t>
      </w:r>
    </w:p>
    <w:tbl>
      <w:tblPr>
        <w:tblStyle w:val="8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4490"/>
        <w:gridCol w:w="2149"/>
        <w:gridCol w:w="2764"/>
        <w:gridCol w:w="1811"/>
        <w:gridCol w:w="1811"/>
      </w:tblGrid>
      <w:tr w14:paraId="1F0C7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ACB3BF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58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A7DE1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7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45237E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供应商类型</w:t>
            </w:r>
          </w:p>
        </w:tc>
        <w:tc>
          <w:tcPr>
            <w:tcW w:w="97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C17B9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3990E3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7088C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</w:tr>
      <w:tr w14:paraId="427F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5C415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8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FBAE8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7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4862B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BDC59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18377.26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8B64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6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8C17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77</w:t>
            </w:r>
          </w:p>
        </w:tc>
      </w:tr>
      <w:tr w14:paraId="0A051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819C7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CC93C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AED0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4D4D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7620.35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68549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E331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91</w:t>
            </w:r>
          </w:p>
        </w:tc>
      </w:tr>
      <w:tr w14:paraId="47614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4982D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F4BD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鑫方盛数智科技股份有限公司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14F7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69E18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1598.9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37FD8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29129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</w:tr>
      <w:tr w14:paraId="30D19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5AD6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9D9B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深圳齐心集团股份有限公司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15DE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0C9A8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982.00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BD7EA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F2293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</w:tr>
      <w:tr w14:paraId="31DD0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A0CF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41DD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欧菲斯集团股份有限公司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1452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9B3B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812.62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80A12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A77CF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84</w:t>
            </w:r>
          </w:p>
        </w:tc>
      </w:tr>
      <w:tr w14:paraId="3BDC3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AAEA4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B64F4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震坤行工业超市（上海）有限公司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5D4C7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DED02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800.59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740F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54186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101</w:t>
            </w:r>
          </w:p>
        </w:tc>
      </w:tr>
      <w:tr w14:paraId="0F0F0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6ACE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31F4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史泰博(上海)有限公司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247DB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184B5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609.70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4D56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1458D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379A9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5B61C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DB243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紫迈电子商务有限公司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FBC71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77FB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421.29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A730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C1590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146</w:t>
            </w:r>
          </w:p>
        </w:tc>
      </w:tr>
      <w:tr w14:paraId="27B21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0BBF2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FFCF4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西域智慧供应链（上海）股份公司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B1681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DAF4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349.62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17197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B474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</w:tr>
      <w:tr w14:paraId="191BA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08D3E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58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56524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咸亨国际科技股份有限公司</w:t>
            </w:r>
          </w:p>
        </w:tc>
        <w:tc>
          <w:tcPr>
            <w:tcW w:w="7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0BE06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</w:t>
            </w:r>
          </w:p>
        </w:tc>
        <w:tc>
          <w:tcPr>
            <w:tcW w:w="97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DFA5A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103.99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E2E5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6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5EA2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</w:tbl>
    <w:p w14:paraId="27201B2A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3.4、商品</w:t>
      </w:r>
    </w:p>
    <w:p w14:paraId="2CB14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1月产生交易商品92件，涵盖办公文具、电子设备、应急用品等多品类。</w:t>
      </w:r>
    </w:p>
    <w:p w14:paraId="40D6A457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8900795" cy="2762885"/>
            <wp:effectExtent l="4445" t="5080" r="11430" b="38735"/>
            <wp:docPr id="24" name="图表 24" descr="7b0a202020202263686172745265734964223a202232303437363136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BE58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1月商品销售数量TOP10：</w:t>
      </w:r>
    </w:p>
    <w:tbl>
      <w:tblPr>
        <w:tblStyle w:val="8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4444"/>
        <w:gridCol w:w="2951"/>
        <w:gridCol w:w="1397"/>
        <w:gridCol w:w="1258"/>
        <w:gridCol w:w="1298"/>
        <w:gridCol w:w="1843"/>
      </w:tblGrid>
      <w:tr w14:paraId="6C4F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135AAD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56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6D3C09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104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74F86B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49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8E66752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销售数量</w:t>
            </w:r>
          </w:p>
        </w:tc>
        <w:tc>
          <w:tcPr>
            <w:tcW w:w="44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4FE189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  <w:p w14:paraId="745491B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4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4394A5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销售总额</w:t>
            </w:r>
          </w:p>
          <w:p w14:paraId="573E74D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65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3888F3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</w:tr>
      <w:tr w14:paraId="05C89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282EB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6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579BB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得力（deli）中性笔S020.7mm黑色按动子弹头中性笔（单位：支）</w:t>
            </w:r>
          </w:p>
        </w:tc>
        <w:tc>
          <w:tcPr>
            <w:tcW w:w="104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AFE36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紫迈电子商务有限公司</w:t>
            </w:r>
          </w:p>
        </w:tc>
        <w:tc>
          <w:tcPr>
            <w:tcW w:w="49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83E5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100</w:t>
            </w:r>
          </w:p>
        </w:tc>
        <w:tc>
          <w:tcPr>
            <w:tcW w:w="44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4226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1.85</w:t>
            </w:r>
          </w:p>
        </w:tc>
        <w:tc>
          <w:tcPr>
            <w:tcW w:w="4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927D1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185</w:t>
            </w:r>
          </w:p>
        </w:tc>
        <w:tc>
          <w:tcPr>
            <w:tcW w:w="65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7CD608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1DB2F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A0F1C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4C11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得力荣誉证书24839皮纹特种纸封面12K255*155mm红色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740F8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欧菲斯集团股份有限公司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97E11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50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FA67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7.51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8DB89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375.5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FB7AA6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26E21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BC46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E28BE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亚太森博红百旺复印纸打印纸A470g500张/包5包/箱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8F8A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苏宁易购集团股份有限公司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ED80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E0FF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115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7449C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3450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1DCE76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1CC34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6A65A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351D7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ATF/爱特福84消毒液468mL1瓶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090C4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震坤行工业超市（上海）有限公司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8C8C7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650E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4.5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2478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135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0381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17A4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A9DB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54C0C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得力deli商务办公笔记本3186黑色25K160页3186黑色/25K/160页/3186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E9EB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鑫方盛数智科技股份有限公司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EB4F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83FB4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17.19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077C7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446.94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A4299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</w:tr>
      <w:tr w14:paraId="50679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73814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6C774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宝克签字笔BK110全针0.5mm插盖式黑色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7831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欧菲斯集团股份有限公司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60C9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CD5D2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1.09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4866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26.16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1921CF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</w:tr>
      <w:tr w14:paraId="70943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F4062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5F5BD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得力3570标王双面复印纸-3572/箱3572A4500页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49479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鑫方盛数智科技股份有限公司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C7C6C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4A36F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25.83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68639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516.6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CCD9B6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</w:tr>
      <w:tr w14:paraId="3C8F5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1CDD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8EE6B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得力0037回形针29mm银色200枚/筒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A0AF9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苏宁易购集团股份有限公司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E2E00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D7D3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3.64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F6D6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72.8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97B24F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新疆阳光采购平台</w:t>
            </w:r>
          </w:p>
        </w:tc>
      </w:tr>
      <w:tr w14:paraId="6E446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4E33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0F9E5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MIAOJIE/妙洁金属钢丝球MHB669177514613536只1包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F626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震坤行工业超市（上海）有限公司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E33EF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70CF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6.48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10232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129.6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01A51C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  <w:tr w14:paraId="5227C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343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CCDF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56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3765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DoubleA复印纸A4/70g/500张*5包/箱(单位:箱)</w:t>
            </w:r>
          </w:p>
        </w:tc>
        <w:tc>
          <w:tcPr>
            <w:tcW w:w="104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A023C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得力集团有限公司</w:t>
            </w:r>
          </w:p>
        </w:tc>
        <w:tc>
          <w:tcPr>
            <w:tcW w:w="49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06317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44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4CF9D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133.95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5C88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2679</w:t>
            </w:r>
          </w:p>
        </w:tc>
        <w:tc>
          <w:tcPr>
            <w:tcW w:w="65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9D364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</w:tr>
    </w:tbl>
    <w:p w14:paraId="46E64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1月商品销售金额TOP10：</w:t>
      </w:r>
    </w:p>
    <w:tbl>
      <w:tblPr>
        <w:tblStyle w:val="8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4444"/>
        <w:gridCol w:w="3000"/>
        <w:gridCol w:w="1350"/>
        <w:gridCol w:w="1246"/>
        <w:gridCol w:w="1312"/>
        <w:gridCol w:w="1839"/>
      </w:tblGrid>
      <w:tr w14:paraId="6864E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7D2E66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56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13CA6A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105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BC9DA5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47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30B250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销售总额</w:t>
            </w:r>
          </w:p>
          <w:p w14:paraId="77754D2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4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0A413D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销售数量</w:t>
            </w:r>
          </w:p>
        </w:tc>
        <w:tc>
          <w:tcPr>
            <w:tcW w:w="46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49FB97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  <w:p w14:paraId="081CEA02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6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726FB6A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</w:t>
            </w:r>
          </w:p>
        </w:tc>
      </w:tr>
      <w:tr w14:paraId="7C575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186C7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56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FABA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铭祖MZ-WJG-01文件柜办公柜钢制铁皮柜资料柜档案柜储物柜大器械文件柜1800*850*390mm（台)</w:t>
            </w:r>
          </w:p>
        </w:tc>
        <w:tc>
          <w:tcPr>
            <w:tcW w:w="105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102A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47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D20E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7481.25</w:t>
            </w:r>
          </w:p>
        </w:tc>
        <w:tc>
          <w:tcPr>
            <w:tcW w:w="4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F348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46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96929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498.75</w:t>
            </w:r>
          </w:p>
        </w:tc>
        <w:tc>
          <w:tcPr>
            <w:tcW w:w="6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38A3F0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</w:tr>
      <w:tr w14:paraId="22BFE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0A44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56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FFB18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铭祖MZ-WJG-04文件柜办公柜钢制铁皮柜资料柜档案柜储物柜双节文件柜1800*850*390mm（台)</w:t>
            </w:r>
          </w:p>
        </w:tc>
        <w:tc>
          <w:tcPr>
            <w:tcW w:w="105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5CB82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47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B8C9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7481.25</w:t>
            </w:r>
          </w:p>
        </w:tc>
        <w:tc>
          <w:tcPr>
            <w:tcW w:w="4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0C9D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46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89505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498.75</w:t>
            </w:r>
          </w:p>
        </w:tc>
        <w:tc>
          <w:tcPr>
            <w:tcW w:w="6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AAAF5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</w:tr>
      <w:tr w14:paraId="6FE95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77BE6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56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E203C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亚太森博红百旺复印纸打印纸A470g500张/包5包/箱</w:t>
            </w:r>
          </w:p>
        </w:tc>
        <w:tc>
          <w:tcPr>
            <w:tcW w:w="105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E8550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47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9EB15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3450</w:t>
            </w:r>
          </w:p>
        </w:tc>
        <w:tc>
          <w:tcPr>
            <w:tcW w:w="4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2413A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46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404B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115</w:t>
            </w:r>
          </w:p>
        </w:tc>
        <w:tc>
          <w:tcPr>
            <w:tcW w:w="6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16B3E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</w:tr>
      <w:tr w14:paraId="57C7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B606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56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62CA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DoubleA复印纸A4/70g/500张*5包/箱(单位:箱)</w:t>
            </w:r>
          </w:p>
        </w:tc>
        <w:tc>
          <w:tcPr>
            <w:tcW w:w="105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2DC65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得力集团有限公司</w:t>
            </w:r>
          </w:p>
        </w:tc>
        <w:tc>
          <w:tcPr>
            <w:tcW w:w="47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6F59E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2679</w:t>
            </w:r>
          </w:p>
        </w:tc>
        <w:tc>
          <w:tcPr>
            <w:tcW w:w="4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765B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46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1E59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133.95</w:t>
            </w:r>
          </w:p>
        </w:tc>
        <w:tc>
          <w:tcPr>
            <w:tcW w:w="6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FF22C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</w:tr>
      <w:tr w14:paraId="77039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B600D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56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789A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亚太森博红百旺复印纸打印纸A370g500张/包5包/箱</w:t>
            </w:r>
          </w:p>
        </w:tc>
        <w:tc>
          <w:tcPr>
            <w:tcW w:w="105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377D7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47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92FE6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1970</w:t>
            </w:r>
          </w:p>
        </w:tc>
        <w:tc>
          <w:tcPr>
            <w:tcW w:w="4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AC24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6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B9DA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197</w:t>
            </w:r>
          </w:p>
        </w:tc>
        <w:tc>
          <w:tcPr>
            <w:tcW w:w="6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796E9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</w:tr>
      <w:tr w14:paraId="67649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987B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56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403F9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奔图粉盒TO-910XK34000页适用于奔图M9105DN/M9705DN</w:t>
            </w:r>
          </w:p>
        </w:tc>
        <w:tc>
          <w:tcPr>
            <w:tcW w:w="105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A5F8B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苏宁易购集团股份有限公司</w:t>
            </w:r>
          </w:p>
        </w:tc>
        <w:tc>
          <w:tcPr>
            <w:tcW w:w="476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D62D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945</w:t>
            </w:r>
          </w:p>
        </w:tc>
        <w:tc>
          <w:tcPr>
            <w:tcW w:w="43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8A60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6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3C8F5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945</w:t>
            </w:r>
          </w:p>
        </w:tc>
        <w:tc>
          <w:tcPr>
            <w:tcW w:w="6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787E8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</w:tr>
      <w:tr w14:paraId="400F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48ACC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56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8F92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希捷STKY1000401加密移动硬盘新款铭金属外观兼容Mac1TBUSB3.02.5英寸银色按个销售(计价单位：个)</w:t>
            </w:r>
          </w:p>
        </w:tc>
        <w:tc>
          <w:tcPr>
            <w:tcW w:w="105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666E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史泰博(上海)有限公司</w:t>
            </w:r>
          </w:p>
        </w:tc>
        <w:tc>
          <w:tcPr>
            <w:tcW w:w="47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25248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635.8</w:t>
            </w:r>
          </w:p>
        </w:tc>
        <w:tc>
          <w:tcPr>
            <w:tcW w:w="4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B1FE6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6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CB5FD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635.8</w:t>
            </w:r>
          </w:p>
        </w:tc>
        <w:tc>
          <w:tcPr>
            <w:tcW w:w="64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AA8E5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</w:tr>
      <w:tr w14:paraId="040D1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D4FA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56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5521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娃哈哈Wahaha纯净水596ml/瓶单位：箱</w:t>
            </w:r>
          </w:p>
        </w:tc>
        <w:tc>
          <w:tcPr>
            <w:tcW w:w="105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97BFE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深圳齐心集团股份有限公司</w:t>
            </w:r>
          </w:p>
        </w:tc>
        <w:tc>
          <w:tcPr>
            <w:tcW w:w="47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F160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578</w:t>
            </w:r>
          </w:p>
        </w:tc>
        <w:tc>
          <w:tcPr>
            <w:tcW w:w="4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0D03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28.9</w:t>
            </w:r>
          </w:p>
        </w:tc>
        <w:tc>
          <w:tcPr>
            <w:tcW w:w="46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97E5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64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FE978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</w:tr>
      <w:tr w14:paraId="49854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9754B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56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2532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齐心C5101荣誉证书附证书内芯6K10本/盒按盒销售(计价单位：盒)</w:t>
            </w:r>
          </w:p>
        </w:tc>
        <w:tc>
          <w:tcPr>
            <w:tcW w:w="105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021A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史泰博(上海)有限公司</w:t>
            </w:r>
          </w:p>
        </w:tc>
        <w:tc>
          <w:tcPr>
            <w:tcW w:w="47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C305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545.6</w:t>
            </w:r>
          </w:p>
        </w:tc>
        <w:tc>
          <w:tcPr>
            <w:tcW w:w="4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F2D77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6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2AC6B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136.4</w:t>
            </w:r>
          </w:p>
        </w:tc>
        <w:tc>
          <w:tcPr>
            <w:tcW w:w="64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1D0EF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中国煤地电子商城</w:t>
            </w:r>
          </w:p>
        </w:tc>
      </w:tr>
      <w:tr w14:paraId="78F7A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89A67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56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8AEEC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得力deli商务办公笔记本3186黑色25K160页3186黑色/25K/160页/3186</w:t>
            </w:r>
          </w:p>
        </w:tc>
        <w:tc>
          <w:tcPr>
            <w:tcW w:w="105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6ACE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鑫方盛数智科技股份有限公司</w:t>
            </w:r>
          </w:p>
        </w:tc>
        <w:tc>
          <w:tcPr>
            <w:tcW w:w="476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F8C74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446.94</w:t>
            </w:r>
          </w:p>
        </w:tc>
        <w:tc>
          <w:tcPr>
            <w:tcW w:w="43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7031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tcPr>
            <w:tcW w:w="46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B06D7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17.19</w:t>
            </w:r>
          </w:p>
        </w:tc>
        <w:tc>
          <w:tcPr>
            <w:tcW w:w="64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298BD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新疆阳光采购平台</w:t>
            </w:r>
          </w:p>
        </w:tc>
      </w:tr>
    </w:tbl>
    <w:p w14:paraId="0A4B86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四、重点工作规划</w:t>
      </w:r>
    </w:p>
    <w:p w14:paraId="0B4DA924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4.1、业务推广</w:t>
      </w:r>
    </w:p>
    <w:p w14:paraId="28312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上期工作完成：</w:t>
      </w:r>
    </w:p>
    <w:tbl>
      <w:tblPr>
        <w:tblStyle w:val="8"/>
        <w:tblW w:w="141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"/>
        <w:gridCol w:w="5359"/>
        <w:gridCol w:w="2022"/>
        <w:gridCol w:w="1701"/>
        <w:gridCol w:w="1299"/>
        <w:gridCol w:w="3061"/>
      </w:tblGrid>
      <w:tr w14:paraId="10D9A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5AB3B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53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8CE7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202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EB19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17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5943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228A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完成状态</w:t>
            </w:r>
          </w:p>
        </w:tc>
        <w:tc>
          <w:tcPr>
            <w:tcW w:w="30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7A01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完成情况</w:t>
            </w:r>
          </w:p>
        </w:tc>
      </w:tr>
      <w:tr w14:paraId="13967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46742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535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C3F77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阳光优采客户陌拜（客户汇报、交流、演示）10-15个</w:t>
            </w:r>
          </w:p>
        </w:tc>
        <w:tc>
          <w:tcPr>
            <w:tcW w:w="202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7E1B6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吴宇飞</w:t>
            </w:r>
          </w:p>
        </w:tc>
        <w:tc>
          <w:tcPr>
            <w:tcW w:w="170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2B38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A4445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30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B31FB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完成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中国林业、中国有研、天津港、中煤地质总局、中海油、中信集团、国药集团、大连产权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等8家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陌拜</w:t>
            </w:r>
          </w:p>
        </w:tc>
      </w:tr>
      <w:tr w14:paraId="44FD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834F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EBD90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参加能源供应链年会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ABEE3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550D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2026/01/15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8D522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已完成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09BBDA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通过活动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获取大唐、京控、水务、北方华创等商机客户</w:t>
            </w:r>
          </w:p>
        </w:tc>
      </w:tr>
      <w:tr w14:paraId="1E3C0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65FA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BDB68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深圳参加第三届电子信息产业供应链年会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33359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5ACA6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2026/01/12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FE8ABC">
            <w:pPr>
              <w:snapToGrid w:val="0"/>
              <w:ind w:right="0" w:right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已完成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6BE17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通过活动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获取中国移动供应链公司、中国联通集成以及工业行业实体供应商等商机客户</w:t>
            </w:r>
          </w:p>
        </w:tc>
      </w:tr>
      <w:tr w14:paraId="441B1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8F44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ACC46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中资沟通折扣率问题（晨光）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476D0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077C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46894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565EE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</w:p>
        </w:tc>
      </w:tr>
      <w:tr w14:paraId="7E311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7182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2DC67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中资沟通回款承诺（与电商）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40DCE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7667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F384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CDAE43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</w:p>
        </w:tc>
      </w:tr>
      <w:tr w14:paraId="1556E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DE5D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BCD59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与中资确认商品上架机制（电商、本地供应商）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16AB5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4E59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13022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已完成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E43D3C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事项机制已经制定</w:t>
            </w:r>
          </w:p>
        </w:tc>
      </w:tr>
      <w:tr w14:paraId="24622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5F3F0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75B25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与中资确认个体工商入驻机制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29AF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46B2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D2C6B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5AD69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</w:p>
        </w:tc>
      </w:tr>
      <w:tr w14:paraId="79138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3BC5B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A77BB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重庆綦江建筑工程公司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合同签订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A951F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106B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D84C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已完成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BF5211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</w:p>
        </w:tc>
      </w:tr>
      <w:tr w14:paraId="10724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1A8A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042DC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天津产权集团有限公司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合同签订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7086C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44FC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BADC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DD67E4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提交最终稿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客户确认中</w:t>
            </w:r>
          </w:p>
        </w:tc>
      </w:tr>
      <w:tr w14:paraId="4413B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2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02E4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535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32CBD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辽宁工程招标有限公司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合同签订</w:t>
            </w:r>
          </w:p>
        </w:tc>
        <w:tc>
          <w:tcPr>
            <w:tcW w:w="202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BF58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0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22C6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2026/01/31</w:t>
            </w: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B288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30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63DF30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提交最终稿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客户确认中</w:t>
            </w:r>
          </w:p>
        </w:tc>
      </w:tr>
    </w:tbl>
    <w:p w14:paraId="11E1D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本期工作规划：</w:t>
      </w:r>
    </w:p>
    <w:tbl>
      <w:tblPr>
        <w:tblStyle w:val="8"/>
        <w:tblW w:w="141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8228"/>
        <w:gridCol w:w="2637"/>
        <w:gridCol w:w="2311"/>
      </w:tblGrid>
      <w:tr w14:paraId="28D6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E7534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82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0202C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263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A2F09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23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0011E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</w:tr>
      <w:tr w14:paraId="75402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F9AC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A2203F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  <w:t>参与阳光优采平台推广（客户汇报、交流、演示）5-10个</w:t>
            </w:r>
          </w:p>
        </w:tc>
        <w:tc>
          <w:tcPr>
            <w:tcW w:w="263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893C6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1F6792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081B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EADC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808E71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  <w:t>中资沟通本地供应商上架事宜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64A2D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D51F33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5CDC3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75B84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E1E05E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参与电商调价及协议事项沟通4-5个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8C542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29685F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14FBA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BB57B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4AF12F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中煤地质总局各分子公司对账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1A8B6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D91F90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669AE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690B9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8E84FA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对接电商完成全量标证通办理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BC953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0938EDF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47E5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9499B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17C441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西域增补协议签订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3F70E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B6FB74C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5D445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6AC74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2F8983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个体工商户转入要求细则确认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8262DC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624D9D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3E03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A0328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482347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  <w:t>与中资确认个体工商入驻机制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E16BC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28E7B1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0DF3C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2D4F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243692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  <w:t>辽宁工程招标公司合同签订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754FA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0D2CC9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2FD4D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F93D1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33837B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  <w:t>天津产权集团有限公司合同签订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BDF9F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AA7713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  <w:tr w14:paraId="78B8C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9F123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63E6CF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4"/>
                <w:szCs w:val="24"/>
                <w:shd w:val="clear" w:color="auto" w:fill="FFFFFF"/>
              </w:rPr>
              <w:t>安徽省产权有限公司合同签订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1ABA91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7F3F4E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2026/02/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</w:tr>
    </w:tbl>
    <w:p w14:paraId="48361167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4.2、运营上量</w:t>
      </w:r>
    </w:p>
    <w:p w14:paraId="6F8F8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上期工作完成：</w:t>
      </w:r>
    </w:p>
    <w:tbl>
      <w:tblPr>
        <w:tblStyle w:val="8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4592"/>
        <w:gridCol w:w="2421"/>
        <w:gridCol w:w="1715"/>
        <w:gridCol w:w="1460"/>
        <w:gridCol w:w="3261"/>
      </w:tblGrid>
      <w:tr w14:paraId="260E0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169D89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62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81FA90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85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EE24E5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60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5C0E59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51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58FED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完成状态</w:t>
            </w:r>
          </w:p>
        </w:tc>
        <w:tc>
          <w:tcPr>
            <w:tcW w:w="115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3451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完成情况</w:t>
            </w:r>
          </w:p>
        </w:tc>
      </w:tr>
      <w:tr w14:paraId="75268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C4711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62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49F45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引导1-3个专区发布本地供应商征集公告</w:t>
            </w:r>
          </w:p>
        </w:tc>
        <w:tc>
          <w:tcPr>
            <w:tcW w:w="854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51E30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</w:t>
            </w:r>
          </w:p>
        </w:tc>
        <w:tc>
          <w:tcPr>
            <w:tcW w:w="60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A616E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2026/01/31</w:t>
            </w:r>
          </w:p>
        </w:tc>
        <w:tc>
          <w:tcPr>
            <w:tcW w:w="515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C6000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已完成</w:t>
            </w:r>
          </w:p>
        </w:tc>
        <w:tc>
          <w:tcPr>
            <w:tcW w:w="115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703A63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新疆、中煤2个专区成功发布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本地供应商征集公告</w:t>
            </w:r>
          </w:p>
        </w:tc>
      </w:tr>
      <w:tr w14:paraId="27080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0CB3D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6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2D1BA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完成20-30个平台采购人沟通交流并尝试推动使用平台</w:t>
            </w:r>
          </w:p>
        </w:tc>
        <w:tc>
          <w:tcPr>
            <w:tcW w:w="85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BB523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60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BD737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2026/01/31</w:t>
            </w:r>
          </w:p>
        </w:tc>
        <w:tc>
          <w:tcPr>
            <w:tcW w:w="51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F17FB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已完成</w:t>
            </w:r>
          </w:p>
        </w:tc>
        <w:tc>
          <w:tcPr>
            <w:tcW w:w="115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EE2650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完成47个采购人沟通</w:t>
            </w:r>
          </w:p>
        </w:tc>
      </w:tr>
      <w:tr w14:paraId="4177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B1727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6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4DFB7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协助3-5个专区用户制定内部采购制度</w:t>
            </w:r>
          </w:p>
        </w:tc>
        <w:tc>
          <w:tcPr>
            <w:tcW w:w="85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C4AB5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60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6E7D5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2026/01/31</w:t>
            </w:r>
          </w:p>
        </w:tc>
        <w:tc>
          <w:tcPr>
            <w:tcW w:w="51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07728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进行中</w:t>
            </w:r>
          </w:p>
        </w:tc>
        <w:tc>
          <w:tcPr>
            <w:tcW w:w="115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8CBD58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中煤、泰安2个专区沟通中，预计3月初发布</w:t>
            </w:r>
          </w:p>
        </w:tc>
      </w:tr>
      <w:tr w14:paraId="5D0E4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2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31716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62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781A4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完成阳光优采平台3W平台交易量突破</w:t>
            </w:r>
          </w:p>
        </w:tc>
        <w:tc>
          <w:tcPr>
            <w:tcW w:w="854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8E932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60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A05E5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2026/01/31</w:t>
            </w:r>
          </w:p>
        </w:tc>
        <w:tc>
          <w:tcPr>
            <w:tcW w:w="515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276EF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已完成</w:t>
            </w:r>
          </w:p>
        </w:tc>
        <w:tc>
          <w:tcPr>
            <w:tcW w:w="115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47BB66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交易总额超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3.3万元</w:t>
            </w:r>
          </w:p>
        </w:tc>
      </w:tr>
    </w:tbl>
    <w:p w14:paraId="13A94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本期工作规划：</w:t>
      </w:r>
    </w:p>
    <w:tbl>
      <w:tblPr>
        <w:tblStyle w:val="8"/>
        <w:tblW w:w="141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326"/>
        <w:gridCol w:w="3736"/>
        <w:gridCol w:w="3114"/>
      </w:tblGrid>
      <w:tr w14:paraId="72BC3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06BA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632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40EA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373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4393B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31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8F9F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</w:tr>
      <w:tr w14:paraId="5952F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44249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632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14FA0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引导1个专区发布本地供应商征集公告</w:t>
            </w:r>
          </w:p>
        </w:tc>
        <w:tc>
          <w:tcPr>
            <w:tcW w:w="373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BFFF5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31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8D5DF6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  <w:tr w14:paraId="5C910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14BD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6F7A3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完成5个平台采购人沟通交流并尝试推动使用平台</w:t>
            </w:r>
          </w:p>
        </w:tc>
        <w:tc>
          <w:tcPr>
            <w:tcW w:w="37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030FC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31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D2ECB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  <w:tr w14:paraId="40AA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1988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63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A57AA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完成阳光优采平台20W平台交易量突破</w:t>
            </w:r>
          </w:p>
        </w:tc>
        <w:tc>
          <w:tcPr>
            <w:tcW w:w="37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26E7A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李涛、赵嘉琪、邵威</w:t>
            </w:r>
          </w:p>
        </w:tc>
        <w:tc>
          <w:tcPr>
            <w:tcW w:w="31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EBBD64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</w:tbl>
    <w:p w14:paraId="70A27299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4.3、产品优化</w:t>
      </w:r>
    </w:p>
    <w:p w14:paraId="1A8EB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上期工作完成：</w:t>
      </w:r>
    </w:p>
    <w:tbl>
      <w:tblPr>
        <w:tblStyle w:val="8"/>
        <w:tblW w:w="141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7"/>
        <w:gridCol w:w="3352"/>
        <w:gridCol w:w="2960"/>
        <w:gridCol w:w="2196"/>
        <w:gridCol w:w="1554"/>
        <w:gridCol w:w="3343"/>
      </w:tblGrid>
      <w:tr w14:paraId="6F04F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6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294D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3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A40E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29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C252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219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3C30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55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9042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完成状态</w:t>
            </w:r>
          </w:p>
        </w:tc>
        <w:tc>
          <w:tcPr>
            <w:tcW w:w="33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71E34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完成情况</w:t>
            </w:r>
          </w:p>
        </w:tc>
      </w:tr>
      <w:tr w14:paraId="4D677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6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D6D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3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3CB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新增店铺功能</w:t>
            </w:r>
          </w:p>
        </w:tc>
        <w:tc>
          <w:tcPr>
            <w:tcW w:w="29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BD88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陈科、徐鑫鑫</w:t>
            </w:r>
          </w:p>
        </w:tc>
        <w:tc>
          <w:tcPr>
            <w:tcW w:w="219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7A3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2026/01/16</w:t>
            </w:r>
          </w:p>
        </w:tc>
        <w:tc>
          <w:tcPr>
            <w:tcW w:w="155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986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已完成</w:t>
            </w:r>
          </w:p>
        </w:tc>
        <w:tc>
          <w:tcPr>
            <w:tcW w:w="33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CB20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店铺功能已完成上线</w:t>
            </w:r>
          </w:p>
        </w:tc>
      </w:tr>
      <w:tr w14:paraId="33C67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6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07F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25B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运营看板校准</w:t>
            </w: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FCA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陈硕、黄严宝、徐鑫鑫</w:t>
            </w:r>
          </w:p>
        </w:tc>
        <w:tc>
          <w:tcPr>
            <w:tcW w:w="21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2F8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2026/01/31</w:t>
            </w:r>
          </w:p>
        </w:tc>
        <w:tc>
          <w:tcPr>
            <w:tcW w:w="15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000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已完成</w:t>
            </w:r>
          </w:p>
        </w:tc>
        <w:tc>
          <w:tcPr>
            <w:tcW w:w="3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5BC9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完成运营看板数据校准</w:t>
            </w:r>
          </w:p>
        </w:tc>
      </w:tr>
      <w:tr w14:paraId="12DA2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6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952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A3F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巡检机制提升</w:t>
            </w:r>
          </w:p>
        </w:tc>
        <w:tc>
          <w:tcPr>
            <w:tcW w:w="29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64B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陈科、徐鑫鑫</w:t>
            </w:r>
          </w:p>
        </w:tc>
        <w:tc>
          <w:tcPr>
            <w:tcW w:w="219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375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2026/02/31</w:t>
            </w:r>
          </w:p>
        </w:tc>
        <w:tc>
          <w:tcPr>
            <w:tcW w:w="155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D0A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已完成</w:t>
            </w:r>
          </w:p>
        </w:tc>
        <w:tc>
          <w:tcPr>
            <w:tcW w:w="3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610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巡检体系中新增库存巡检模块</w:t>
            </w:r>
          </w:p>
        </w:tc>
      </w:tr>
    </w:tbl>
    <w:p w14:paraId="77002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本期工作规划：</w:t>
      </w:r>
    </w:p>
    <w:tbl>
      <w:tblPr>
        <w:tblStyle w:val="8"/>
        <w:tblW w:w="141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6818"/>
        <w:gridCol w:w="3576"/>
        <w:gridCol w:w="2782"/>
      </w:tblGrid>
      <w:tr w14:paraId="78CDF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9E29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681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7C03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35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576B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278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CAB3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</w:tr>
      <w:tr w14:paraId="2F9AC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EF13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681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EC6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履约情况监测</w:t>
            </w:r>
          </w:p>
        </w:tc>
        <w:tc>
          <w:tcPr>
            <w:tcW w:w="35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391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陈硕、徐鑫鑫</w:t>
            </w:r>
          </w:p>
        </w:tc>
        <w:tc>
          <w:tcPr>
            <w:tcW w:w="278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6D424E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2026/02/12</w:t>
            </w:r>
          </w:p>
        </w:tc>
      </w:tr>
      <w:tr w14:paraId="38B8C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8686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A06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与京东价格对比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361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捍炜栋、徐鑫鑫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2543D2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  <w:tr w14:paraId="08678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E7F53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7E6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授信接口研发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9A6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陈科、徐鑫鑫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E0AAA1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  <w:tr w14:paraId="0E9F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9EC7B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6D8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本地供应商注册流程优化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E9D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陈硕、徐鑫鑫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EBE056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  <w:tr w14:paraId="6F2CD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56950C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7F8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供应商审核流程增加中资终审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FEB5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陈硕、徐鑫鑫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EEC183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  <w:tr w14:paraId="6F4D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055886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160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给供应商订单数据增加所属专区信息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03AF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陈科、徐鑫鑫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4DBBB7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  <w:tr w14:paraId="633DA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D0C6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609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电商接口巡检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4D3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陈硕、徐鑫鑫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B271B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2026/02/28</w:t>
            </w:r>
          </w:p>
        </w:tc>
      </w:tr>
    </w:tbl>
    <w:p w14:paraId="0B6BE4C2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4.4、交付运维</w:t>
      </w:r>
    </w:p>
    <w:tbl>
      <w:tblPr>
        <w:tblStyle w:val="8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5362"/>
        <w:gridCol w:w="2022"/>
        <w:gridCol w:w="1701"/>
        <w:gridCol w:w="1299"/>
        <w:gridCol w:w="3059"/>
      </w:tblGrid>
      <w:tr w14:paraId="0865A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7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5C6A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89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F483F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71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C0AC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60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1C1E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4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E0E3D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完成状态</w:t>
            </w:r>
          </w:p>
        </w:tc>
        <w:tc>
          <w:tcPr>
            <w:tcW w:w="107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07EAE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完成情况</w:t>
            </w:r>
          </w:p>
        </w:tc>
      </w:tr>
      <w:tr w14:paraId="0E2B3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7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5257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1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6C8AE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SOP持续迭代优化</w:t>
            </w:r>
          </w:p>
        </w:tc>
        <w:tc>
          <w:tcPr>
            <w:tcW w:w="713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674DD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陈健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蔡宇骞</w:t>
            </w:r>
          </w:p>
        </w:tc>
        <w:tc>
          <w:tcPr>
            <w:tcW w:w="600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1B48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45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215D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107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6CA88C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已完善内容：</w:t>
            </w:r>
          </w:p>
          <w:p w14:paraId="24FB0F94">
            <w:pP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1、增加了对接标证通内容；</w:t>
            </w:r>
          </w:p>
          <w:p w14:paraId="36A0BC62">
            <w:pP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2、供应商入驻规则个性化；</w:t>
            </w:r>
          </w:p>
          <w:p w14:paraId="5F10FB02">
            <w:pP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3、新增功能供应商入驻附件个性化，可自行配置附件；</w:t>
            </w:r>
          </w:p>
          <w:p w14:paraId="521CB95D">
            <w:pP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4、新增主站兼容落地专区个性化模版合同；</w:t>
            </w: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ab/>
            </w:r>
          </w:p>
          <w:p w14:paraId="6D9F3D99">
            <w:pP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5、所有项目合同签署前，先由中资通过邮件的方式书面通知各家电商，并要求书面回复是否参与。确认后再进行专区电商商品下发；</w:t>
            </w:r>
          </w:p>
          <w:p w14:paraId="43BDAAAE">
            <w:pP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6、上线专区问题投诉登记在线表，强化问题闭环管理。</w:t>
            </w:r>
          </w:p>
        </w:tc>
      </w:tr>
      <w:tr w14:paraId="4C660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CE6D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89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560F9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煤地专区现场驻场服务</w:t>
            </w:r>
          </w:p>
          <w:p w14:paraId="15D6606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04D4A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袁平</w:t>
            </w:r>
          </w:p>
        </w:tc>
        <w:tc>
          <w:tcPr>
            <w:tcW w:w="60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94E1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9BAF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107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163018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安排交付专员袁平节后进驻现场，计划驻场一个月，全程配合客户完成采买相关工作，确保采购流程高效推进。</w:t>
            </w:r>
          </w:p>
        </w:tc>
      </w:tr>
      <w:tr w14:paraId="1374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37331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89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2B5BE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联合交付、产品、营运中心对系统问题进行管控</w:t>
            </w: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10742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陈健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蔡宇骞</w:t>
            </w:r>
          </w:p>
        </w:tc>
        <w:tc>
          <w:tcPr>
            <w:tcW w:w="60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4020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804C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107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DA7EF1">
            <w:pPr>
              <w:numPr>
                <w:ilvl w:val="0"/>
                <w:numId w:val="0"/>
              </w:numPr>
              <w:rPr>
                <w:rFonts w:hint="default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持续跟进需求和问题：</w:t>
            </w:r>
          </w:p>
          <w:p w14:paraId="5E914933">
            <w:pPr>
              <w:numPr>
                <w:ilvl w:val="0"/>
                <w:numId w:val="2"/>
              </w:numPr>
              <w:ind w:leftChars="0"/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订单采购单数据查看权限修改；</w:t>
            </w:r>
          </w:p>
          <w:p w14:paraId="21ADA0DE">
            <w:pPr>
              <w:numPr>
                <w:ilvl w:val="0"/>
                <w:numId w:val="2"/>
              </w:numPr>
              <w:ind w:leftChars="0"/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采购人购物车提交后无法提示具体哪个商品无法下单的问题；</w:t>
            </w:r>
          </w:p>
          <w:p w14:paraId="4777D08A">
            <w:pPr>
              <w:numPr>
                <w:ilvl w:val="0"/>
                <w:numId w:val="2"/>
              </w:numPr>
              <w:ind w:leftChars="0"/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LOGO跳转以及购物车等优化跟进；</w:t>
            </w:r>
          </w:p>
          <w:p w14:paraId="49027290">
            <w:pPr>
              <w:numPr>
                <w:ilvl w:val="0"/>
                <w:numId w:val="2"/>
              </w:numPr>
              <w:ind w:leftChars="0"/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多专区公告同步功能；</w:t>
            </w:r>
          </w:p>
          <w:p w14:paraId="53885D18">
            <w:pPr>
              <w:numPr>
                <w:ilvl w:val="0"/>
                <w:numId w:val="2"/>
              </w:numPr>
              <w:ind w:leftChars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采购单审核配置（根据专区要求，配置采购单是否需要审核以及弹窗选择）</w:t>
            </w:r>
          </w:p>
        </w:tc>
      </w:tr>
      <w:tr w14:paraId="3CE82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57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AEF6F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891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4EEFC5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配合运营中心持续做好直播推广</w:t>
            </w:r>
          </w:p>
          <w:p w14:paraId="6C5A278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13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85A25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蔡宇骞，黄可</w:t>
            </w:r>
          </w:p>
        </w:tc>
        <w:tc>
          <w:tcPr>
            <w:tcW w:w="600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10C8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45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22E1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进行中</w:t>
            </w:r>
          </w:p>
        </w:tc>
        <w:tc>
          <w:tcPr>
            <w:tcW w:w="107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BAE439">
            <w:pPr>
              <w:numPr>
                <w:ilvl w:val="0"/>
                <w:numId w:val="3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于2月4日，交付蔡宇骞助力采购人专场、供应商专场直播首秀顺利落地，为业务推广提供有力支撑；</w:t>
            </w:r>
          </w:p>
          <w:p w14:paraId="37F88B33">
            <w:pPr>
              <w:numPr>
                <w:ilvl w:val="0"/>
                <w:numId w:val="3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lang w:val="en-US" w:eastAsia="zh-CN"/>
              </w:rPr>
              <w:t>年后将继续支持直播推广的事宜</w:t>
            </w:r>
          </w:p>
        </w:tc>
      </w:tr>
    </w:tbl>
    <w:p w14:paraId="04DC47A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五、问题回顾</w:t>
      </w:r>
    </w:p>
    <w:tbl>
      <w:tblPr>
        <w:tblStyle w:val="8"/>
        <w:tblW w:w="141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634"/>
        <w:gridCol w:w="4781"/>
        <w:gridCol w:w="1513"/>
        <w:gridCol w:w="1500"/>
        <w:gridCol w:w="2384"/>
        <w:gridCol w:w="1574"/>
      </w:tblGrid>
      <w:tr w14:paraId="03CB2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C85475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6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C42D13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问题类型</w:t>
            </w:r>
          </w:p>
        </w:tc>
        <w:tc>
          <w:tcPr>
            <w:tcW w:w="4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74F00A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问题描述</w:t>
            </w:r>
          </w:p>
        </w:tc>
        <w:tc>
          <w:tcPr>
            <w:tcW w:w="151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F75828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提出日期</w:t>
            </w:r>
          </w:p>
        </w:tc>
        <w:tc>
          <w:tcPr>
            <w:tcW w:w="15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55A008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是否已解决</w:t>
            </w:r>
          </w:p>
        </w:tc>
        <w:tc>
          <w:tcPr>
            <w:tcW w:w="2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B8BB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解决方案</w:t>
            </w:r>
          </w:p>
        </w:tc>
        <w:tc>
          <w:tcPr>
            <w:tcW w:w="157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6A01C6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计划解决时间</w:t>
            </w:r>
          </w:p>
        </w:tc>
      </w:tr>
      <w:tr w14:paraId="1F47B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616C8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6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0EF76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比质比价逻辑</w:t>
            </w:r>
          </w:p>
        </w:tc>
        <w:tc>
          <w:tcPr>
            <w:tcW w:w="4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1DEA4C">
            <w:pPr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比价规则逻辑矛盾，价格分析失真商品比价维度存在明显的规则悖论，直接影响价格管控的有效性</w:t>
            </w:r>
          </w:p>
          <w:p w14:paraId="4DC94D0D">
            <w:pPr>
              <w:keepNext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供应商端的商品参数填报存在普遍的标准不一致与错误问题</w:t>
            </w:r>
          </w:p>
        </w:tc>
        <w:tc>
          <w:tcPr>
            <w:tcW w:w="151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395D4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2025年11月</w:t>
            </w:r>
          </w:p>
        </w:tc>
        <w:tc>
          <w:tcPr>
            <w:tcW w:w="15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A3751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A0D6E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已专题讨论，数据清洗正在进行中</w:t>
            </w:r>
          </w:p>
        </w:tc>
        <w:tc>
          <w:tcPr>
            <w:tcW w:w="157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3632B5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2026年3月</w:t>
            </w:r>
          </w:p>
        </w:tc>
      </w:tr>
      <w:tr w14:paraId="5FFB4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FFA07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DEB33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库存显示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BDE6A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平台侧显示有库存，下单时提醒无货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987A1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205年12月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20B5C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ECD80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上线商品库存自动化巡检功能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57D64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持续进行</w:t>
            </w:r>
          </w:p>
        </w:tc>
      </w:tr>
      <w:tr w14:paraId="11D80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97993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EB593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购物车不提醒缺货商品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DD4C2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购物车多商品下单，单商品无货，不提示无货商品信息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2D9E1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2025年12月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61F87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24B61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优化产品设计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C594E2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2026年3月</w:t>
            </w:r>
          </w:p>
        </w:tc>
      </w:tr>
      <w:tr w14:paraId="175FC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2889D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B6D98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物流信息</w:t>
            </w:r>
          </w:p>
          <w:p w14:paraId="768AEA7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显示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251CA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下单后，平台不显示物流信息仅显示物流单号，有商品电商选择自行配送后无物流信息推送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BA23F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2025年12月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31171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E7FCD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对接物流100并与供应商沟通物流信息推送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284472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2026年4月</w:t>
            </w:r>
          </w:p>
        </w:tc>
      </w:tr>
      <w:tr w14:paraId="55863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A3738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8BF05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订单取消功能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96EF8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目前客户在订单上级审核通过后无法取消订单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D9235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84375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08645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功能正在规划中，目前正在和电商沟通是否需要其审核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5187B7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2026年4月</w:t>
            </w:r>
          </w:p>
        </w:tc>
      </w:tr>
      <w:tr w14:paraId="3E51E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71AFC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21922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审批流错误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F160F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中煤专区订单审核和合同签署推给专区内所有采购人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56C46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73FE8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252EA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固定审批流并限制修改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092CD0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</w:tr>
      <w:tr w14:paraId="0D5D5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2DB82C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51CBD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发货时间、单号时效性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184F8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平台的显示的流程与实际流程无法保持一致，如货物已发出并签收，平台仍显示未发货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1A6C3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CF274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EA5DF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统一供应商的信息来源并及时反馈至系统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A6F3E3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2026年3月</w:t>
            </w:r>
          </w:p>
        </w:tc>
      </w:tr>
      <w:tr w14:paraId="661D9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CD55E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4D07E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退换货功能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7F97D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目前平台仅支持退货无换货选项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EE18F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2026年1月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EF008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14978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优化产品设计，上线换货功能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7BBD8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2026年4月</w:t>
            </w:r>
          </w:p>
        </w:tc>
      </w:tr>
      <w:tr w14:paraId="10BAF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80D33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70BFE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发货时效性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82BAB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多家供应商无法及时发货，下单一周后仍未发货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30622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2026年1月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F2D01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4A722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约谈电商，并上线发货提醒功能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CAB924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2026年3月</w:t>
            </w:r>
          </w:p>
        </w:tc>
      </w:tr>
      <w:tr w14:paraId="42A74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09B12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7E5CB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服务器宕机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64AD3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多次出现网页卡死客户无法使用或登录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5ABDA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755B1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是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94C4E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已明确紧急问题处理机制，同时和客户保持沟通，安抚情绪并尽快解决问题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546D3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</w:tr>
      <w:tr w14:paraId="6A733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5C017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CD2A1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搜索引擎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04DDD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供应商端搜索引擎与采购人端未保持一致，导致供应商上货搜索困难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C61F8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A22E0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CFAF3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计划更新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C6C9F4F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2026年3月</w:t>
            </w:r>
          </w:p>
        </w:tc>
      </w:tr>
      <w:tr w14:paraId="6E41B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75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A8652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6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5A5A6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无法开票</w:t>
            </w:r>
          </w:p>
        </w:tc>
        <w:tc>
          <w:tcPr>
            <w:tcW w:w="4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37FAB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供应商在待开票的结算订单中，无法删除已上传的电子件</w:t>
            </w:r>
          </w:p>
        </w:tc>
        <w:tc>
          <w:tcPr>
            <w:tcW w:w="151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81EAC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2026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年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月</w:t>
            </w:r>
          </w:p>
        </w:tc>
        <w:tc>
          <w:tcPr>
            <w:tcW w:w="15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230DD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否</w:t>
            </w:r>
          </w:p>
        </w:tc>
        <w:tc>
          <w:tcPr>
            <w:tcW w:w="2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0A8FC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提交功能优化需求</w:t>
            </w:r>
          </w:p>
        </w:tc>
        <w:tc>
          <w:tcPr>
            <w:tcW w:w="157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346E2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2026年3月</w:t>
            </w:r>
          </w:p>
        </w:tc>
      </w:tr>
    </w:tbl>
    <w:p w14:paraId="7E5CF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A2B8A"/>
    <w:multiLevelType w:val="singleLevel"/>
    <w:tmpl w:val="E80A2B8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33E080C"/>
    <w:multiLevelType w:val="singleLevel"/>
    <w:tmpl w:val="333E080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DACEE35"/>
    <w:multiLevelType w:val="singleLevel"/>
    <w:tmpl w:val="3DACEE3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C93AD3B"/>
    <w:multiLevelType w:val="singleLevel"/>
    <w:tmpl w:val="7C93AD3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4D06"/>
    <w:rsid w:val="00364883"/>
    <w:rsid w:val="003752C8"/>
    <w:rsid w:val="003A3053"/>
    <w:rsid w:val="00717CE3"/>
    <w:rsid w:val="00CD3181"/>
    <w:rsid w:val="00CD73D8"/>
    <w:rsid w:val="00D31FCB"/>
    <w:rsid w:val="01264EAE"/>
    <w:rsid w:val="01621A8C"/>
    <w:rsid w:val="01870F52"/>
    <w:rsid w:val="01883901"/>
    <w:rsid w:val="0216715F"/>
    <w:rsid w:val="026849D5"/>
    <w:rsid w:val="028B3CA0"/>
    <w:rsid w:val="02A22EF9"/>
    <w:rsid w:val="02B7449E"/>
    <w:rsid w:val="0341020B"/>
    <w:rsid w:val="0361602A"/>
    <w:rsid w:val="03721ACE"/>
    <w:rsid w:val="03C97AF2"/>
    <w:rsid w:val="041C0406"/>
    <w:rsid w:val="044D57C1"/>
    <w:rsid w:val="04760414"/>
    <w:rsid w:val="051200B1"/>
    <w:rsid w:val="054425AF"/>
    <w:rsid w:val="056D61E5"/>
    <w:rsid w:val="058B5394"/>
    <w:rsid w:val="05940AC6"/>
    <w:rsid w:val="05BC4EEB"/>
    <w:rsid w:val="06213875"/>
    <w:rsid w:val="06577A9B"/>
    <w:rsid w:val="0664493D"/>
    <w:rsid w:val="067032E2"/>
    <w:rsid w:val="067301FE"/>
    <w:rsid w:val="06893A75"/>
    <w:rsid w:val="07197150"/>
    <w:rsid w:val="0729113D"/>
    <w:rsid w:val="072A738A"/>
    <w:rsid w:val="07302C87"/>
    <w:rsid w:val="073070E8"/>
    <w:rsid w:val="076B5B99"/>
    <w:rsid w:val="07742336"/>
    <w:rsid w:val="078E4B55"/>
    <w:rsid w:val="07CB0157"/>
    <w:rsid w:val="08181931"/>
    <w:rsid w:val="086D442D"/>
    <w:rsid w:val="096F7E1D"/>
    <w:rsid w:val="0A00497C"/>
    <w:rsid w:val="0A527F49"/>
    <w:rsid w:val="0A5A32F8"/>
    <w:rsid w:val="0A9357F1"/>
    <w:rsid w:val="0AAB206E"/>
    <w:rsid w:val="0AC01CE4"/>
    <w:rsid w:val="0ACE6829"/>
    <w:rsid w:val="0ADA114D"/>
    <w:rsid w:val="0ADA51CD"/>
    <w:rsid w:val="0B2277A2"/>
    <w:rsid w:val="0B2E523E"/>
    <w:rsid w:val="0B5C2A22"/>
    <w:rsid w:val="0B7C40A9"/>
    <w:rsid w:val="0BE52535"/>
    <w:rsid w:val="0BF40F20"/>
    <w:rsid w:val="0BFE2BC2"/>
    <w:rsid w:val="0C1E733C"/>
    <w:rsid w:val="0C262B62"/>
    <w:rsid w:val="0C2D4EEB"/>
    <w:rsid w:val="0C404C88"/>
    <w:rsid w:val="0C6F7B97"/>
    <w:rsid w:val="0CC412F9"/>
    <w:rsid w:val="0CF26930"/>
    <w:rsid w:val="0D4F1CD8"/>
    <w:rsid w:val="0D682F64"/>
    <w:rsid w:val="0DEA1BCB"/>
    <w:rsid w:val="0E342E47"/>
    <w:rsid w:val="0E3C619F"/>
    <w:rsid w:val="0E5E0200"/>
    <w:rsid w:val="0E6F3821"/>
    <w:rsid w:val="0E925700"/>
    <w:rsid w:val="0EDB32C2"/>
    <w:rsid w:val="0F033177"/>
    <w:rsid w:val="0F113188"/>
    <w:rsid w:val="0F3D0D9C"/>
    <w:rsid w:val="0F4B5D56"/>
    <w:rsid w:val="0F57387A"/>
    <w:rsid w:val="0F8568FF"/>
    <w:rsid w:val="106F600E"/>
    <w:rsid w:val="107F261E"/>
    <w:rsid w:val="10993435"/>
    <w:rsid w:val="10A55A69"/>
    <w:rsid w:val="10D6664C"/>
    <w:rsid w:val="11382C4E"/>
    <w:rsid w:val="11583F75"/>
    <w:rsid w:val="116058CA"/>
    <w:rsid w:val="116320F2"/>
    <w:rsid w:val="11681F2F"/>
    <w:rsid w:val="11731ED8"/>
    <w:rsid w:val="11AE4CBE"/>
    <w:rsid w:val="11CB7B5B"/>
    <w:rsid w:val="126A598F"/>
    <w:rsid w:val="12755BEE"/>
    <w:rsid w:val="12B66520"/>
    <w:rsid w:val="12C624DB"/>
    <w:rsid w:val="137F51C2"/>
    <w:rsid w:val="13D44784"/>
    <w:rsid w:val="140E78C6"/>
    <w:rsid w:val="14733869"/>
    <w:rsid w:val="14A10B0A"/>
    <w:rsid w:val="14D16621"/>
    <w:rsid w:val="14E96ADC"/>
    <w:rsid w:val="14FF7F7D"/>
    <w:rsid w:val="15022E76"/>
    <w:rsid w:val="15126021"/>
    <w:rsid w:val="15126321"/>
    <w:rsid w:val="15861E85"/>
    <w:rsid w:val="15E1741A"/>
    <w:rsid w:val="161651B5"/>
    <w:rsid w:val="16582624"/>
    <w:rsid w:val="1662544D"/>
    <w:rsid w:val="16825D60"/>
    <w:rsid w:val="169622DF"/>
    <w:rsid w:val="16D90A2F"/>
    <w:rsid w:val="16FE3FF2"/>
    <w:rsid w:val="17463D99"/>
    <w:rsid w:val="17750BDC"/>
    <w:rsid w:val="17A34B99"/>
    <w:rsid w:val="17B91E78"/>
    <w:rsid w:val="17C57C22"/>
    <w:rsid w:val="17D46DFC"/>
    <w:rsid w:val="17EC4792"/>
    <w:rsid w:val="185540E5"/>
    <w:rsid w:val="193006AE"/>
    <w:rsid w:val="19520625"/>
    <w:rsid w:val="19655DF8"/>
    <w:rsid w:val="198F3627"/>
    <w:rsid w:val="1A3D12D5"/>
    <w:rsid w:val="1A4019F0"/>
    <w:rsid w:val="1A591713"/>
    <w:rsid w:val="1A7F6B0B"/>
    <w:rsid w:val="1AAD4D6B"/>
    <w:rsid w:val="1AFB1C6D"/>
    <w:rsid w:val="1B2448D2"/>
    <w:rsid w:val="1B3B1CB8"/>
    <w:rsid w:val="1B48049B"/>
    <w:rsid w:val="1BA36ACA"/>
    <w:rsid w:val="1BAA4748"/>
    <w:rsid w:val="1BB10CD6"/>
    <w:rsid w:val="1C3718BC"/>
    <w:rsid w:val="1C737230"/>
    <w:rsid w:val="1CD557F5"/>
    <w:rsid w:val="1CF90B80"/>
    <w:rsid w:val="1D11016F"/>
    <w:rsid w:val="1D5B6FC3"/>
    <w:rsid w:val="1DC62916"/>
    <w:rsid w:val="1E3D5D47"/>
    <w:rsid w:val="1E4C7D38"/>
    <w:rsid w:val="1EF04B68"/>
    <w:rsid w:val="1EF81C6E"/>
    <w:rsid w:val="1F253E23"/>
    <w:rsid w:val="1F48013D"/>
    <w:rsid w:val="1F6F46FC"/>
    <w:rsid w:val="1F9C37CE"/>
    <w:rsid w:val="1FAE25D2"/>
    <w:rsid w:val="1FDC50EC"/>
    <w:rsid w:val="20010AC3"/>
    <w:rsid w:val="201A5CFE"/>
    <w:rsid w:val="203B62B7"/>
    <w:rsid w:val="20601879"/>
    <w:rsid w:val="20A16408"/>
    <w:rsid w:val="20AF5398"/>
    <w:rsid w:val="20B9542D"/>
    <w:rsid w:val="20C04A0E"/>
    <w:rsid w:val="20D30DB3"/>
    <w:rsid w:val="20D75674"/>
    <w:rsid w:val="20E1559F"/>
    <w:rsid w:val="213D605E"/>
    <w:rsid w:val="21621248"/>
    <w:rsid w:val="216D6944"/>
    <w:rsid w:val="21AB3214"/>
    <w:rsid w:val="21B83A5F"/>
    <w:rsid w:val="21BC677A"/>
    <w:rsid w:val="21C916A0"/>
    <w:rsid w:val="21F42BC1"/>
    <w:rsid w:val="22123047"/>
    <w:rsid w:val="22230513"/>
    <w:rsid w:val="223905D4"/>
    <w:rsid w:val="2246194C"/>
    <w:rsid w:val="225A0C09"/>
    <w:rsid w:val="226A4799"/>
    <w:rsid w:val="226A4C31"/>
    <w:rsid w:val="22D71F89"/>
    <w:rsid w:val="22E449E3"/>
    <w:rsid w:val="22F17F25"/>
    <w:rsid w:val="233D5EA2"/>
    <w:rsid w:val="236D4EA9"/>
    <w:rsid w:val="23A02402"/>
    <w:rsid w:val="23A31E59"/>
    <w:rsid w:val="23B5012E"/>
    <w:rsid w:val="23BD78F2"/>
    <w:rsid w:val="23DC1B5F"/>
    <w:rsid w:val="2423153B"/>
    <w:rsid w:val="2439757B"/>
    <w:rsid w:val="24401B1A"/>
    <w:rsid w:val="24660F48"/>
    <w:rsid w:val="24A02B8C"/>
    <w:rsid w:val="24BF0919"/>
    <w:rsid w:val="24C20D54"/>
    <w:rsid w:val="24EE3666"/>
    <w:rsid w:val="25782DD2"/>
    <w:rsid w:val="25797F62"/>
    <w:rsid w:val="25D02FFD"/>
    <w:rsid w:val="25D2016C"/>
    <w:rsid w:val="25E60A73"/>
    <w:rsid w:val="25FD1CAC"/>
    <w:rsid w:val="260864A9"/>
    <w:rsid w:val="262A4CD0"/>
    <w:rsid w:val="263564F8"/>
    <w:rsid w:val="264B1D94"/>
    <w:rsid w:val="264F6618"/>
    <w:rsid w:val="26630315"/>
    <w:rsid w:val="268D7140"/>
    <w:rsid w:val="268F4C66"/>
    <w:rsid w:val="26926505"/>
    <w:rsid w:val="26935CDF"/>
    <w:rsid w:val="275D2FB6"/>
    <w:rsid w:val="27906EE8"/>
    <w:rsid w:val="279F39E6"/>
    <w:rsid w:val="282944C2"/>
    <w:rsid w:val="2843199B"/>
    <w:rsid w:val="287516A9"/>
    <w:rsid w:val="287D2AE8"/>
    <w:rsid w:val="28B05368"/>
    <w:rsid w:val="28B947AF"/>
    <w:rsid w:val="28BD1316"/>
    <w:rsid w:val="28CF48F2"/>
    <w:rsid w:val="28DB5424"/>
    <w:rsid w:val="28E05C4D"/>
    <w:rsid w:val="28F21EF6"/>
    <w:rsid w:val="28FC49AE"/>
    <w:rsid w:val="291032FF"/>
    <w:rsid w:val="29253CC0"/>
    <w:rsid w:val="29361D11"/>
    <w:rsid w:val="29377BF7"/>
    <w:rsid w:val="29921E65"/>
    <w:rsid w:val="299D7DBD"/>
    <w:rsid w:val="29AE18A7"/>
    <w:rsid w:val="29C35DD2"/>
    <w:rsid w:val="29C47F91"/>
    <w:rsid w:val="2A0D0CC4"/>
    <w:rsid w:val="2A1536D4"/>
    <w:rsid w:val="2A3F2F53"/>
    <w:rsid w:val="2A495108"/>
    <w:rsid w:val="2A5306A1"/>
    <w:rsid w:val="2AAD7DB1"/>
    <w:rsid w:val="2B2C33CC"/>
    <w:rsid w:val="2B5D3F7C"/>
    <w:rsid w:val="2B5E4CC9"/>
    <w:rsid w:val="2B5E554F"/>
    <w:rsid w:val="2B8C3E6A"/>
    <w:rsid w:val="2BFC7F66"/>
    <w:rsid w:val="2C077995"/>
    <w:rsid w:val="2C4C3F30"/>
    <w:rsid w:val="2C9A4365"/>
    <w:rsid w:val="2CA007C2"/>
    <w:rsid w:val="2CB27900"/>
    <w:rsid w:val="2CDC672B"/>
    <w:rsid w:val="2D144117"/>
    <w:rsid w:val="2D376058"/>
    <w:rsid w:val="2D9F33C6"/>
    <w:rsid w:val="2DEC202E"/>
    <w:rsid w:val="2DEE1567"/>
    <w:rsid w:val="2DF76505"/>
    <w:rsid w:val="2DFB396A"/>
    <w:rsid w:val="2E0402DD"/>
    <w:rsid w:val="2E8C5391"/>
    <w:rsid w:val="2E953036"/>
    <w:rsid w:val="2EBC013F"/>
    <w:rsid w:val="2F797A5E"/>
    <w:rsid w:val="2FA83F6C"/>
    <w:rsid w:val="2FD8767E"/>
    <w:rsid w:val="2FF0366D"/>
    <w:rsid w:val="30160EAD"/>
    <w:rsid w:val="303C7382"/>
    <w:rsid w:val="31594C51"/>
    <w:rsid w:val="315A40C3"/>
    <w:rsid w:val="315D4C0A"/>
    <w:rsid w:val="317F668B"/>
    <w:rsid w:val="323D5EBE"/>
    <w:rsid w:val="324A2ACB"/>
    <w:rsid w:val="32CA2987"/>
    <w:rsid w:val="32E27FAF"/>
    <w:rsid w:val="32E6563C"/>
    <w:rsid w:val="32EC5D21"/>
    <w:rsid w:val="3322672E"/>
    <w:rsid w:val="33707BCD"/>
    <w:rsid w:val="33757AB1"/>
    <w:rsid w:val="33B4242C"/>
    <w:rsid w:val="33B73A4E"/>
    <w:rsid w:val="33EF143A"/>
    <w:rsid w:val="341210B6"/>
    <w:rsid w:val="34463157"/>
    <w:rsid w:val="345F6F7C"/>
    <w:rsid w:val="34647658"/>
    <w:rsid w:val="34757E2D"/>
    <w:rsid w:val="34E6283D"/>
    <w:rsid w:val="350F41BC"/>
    <w:rsid w:val="35316D9D"/>
    <w:rsid w:val="356572FF"/>
    <w:rsid w:val="35AC108D"/>
    <w:rsid w:val="35D119BA"/>
    <w:rsid w:val="35D501BC"/>
    <w:rsid w:val="35F920FC"/>
    <w:rsid w:val="3608770D"/>
    <w:rsid w:val="36635E01"/>
    <w:rsid w:val="36DB4C7E"/>
    <w:rsid w:val="36F4363E"/>
    <w:rsid w:val="37411FAD"/>
    <w:rsid w:val="377063EE"/>
    <w:rsid w:val="3790083E"/>
    <w:rsid w:val="379320DC"/>
    <w:rsid w:val="37A03B78"/>
    <w:rsid w:val="386D0B7F"/>
    <w:rsid w:val="3885236D"/>
    <w:rsid w:val="38990C3C"/>
    <w:rsid w:val="38E4576D"/>
    <w:rsid w:val="38E74176"/>
    <w:rsid w:val="38EC419A"/>
    <w:rsid w:val="38EE1CC0"/>
    <w:rsid w:val="393B03E5"/>
    <w:rsid w:val="396F26D5"/>
    <w:rsid w:val="39763535"/>
    <w:rsid w:val="399A1EB1"/>
    <w:rsid w:val="39ED6EE8"/>
    <w:rsid w:val="39F33306"/>
    <w:rsid w:val="3A3951BD"/>
    <w:rsid w:val="3A4F6772"/>
    <w:rsid w:val="3A5162F8"/>
    <w:rsid w:val="3A5C534F"/>
    <w:rsid w:val="3ABB0A73"/>
    <w:rsid w:val="3ADC3D9A"/>
    <w:rsid w:val="3AFE5F21"/>
    <w:rsid w:val="3B00217F"/>
    <w:rsid w:val="3B244BA8"/>
    <w:rsid w:val="3BCE016A"/>
    <w:rsid w:val="3C2459F9"/>
    <w:rsid w:val="3C5A1E77"/>
    <w:rsid w:val="3C6D114E"/>
    <w:rsid w:val="3C8D17F0"/>
    <w:rsid w:val="3C925443"/>
    <w:rsid w:val="3CDD669D"/>
    <w:rsid w:val="3D0602D7"/>
    <w:rsid w:val="3D2B758E"/>
    <w:rsid w:val="3D363C36"/>
    <w:rsid w:val="3D4A5802"/>
    <w:rsid w:val="3D7E6E90"/>
    <w:rsid w:val="3D956CB4"/>
    <w:rsid w:val="3DA20B33"/>
    <w:rsid w:val="3DE519B5"/>
    <w:rsid w:val="3E047890"/>
    <w:rsid w:val="3E135D25"/>
    <w:rsid w:val="3E1F3FD4"/>
    <w:rsid w:val="3E263CAA"/>
    <w:rsid w:val="3E4D4DE4"/>
    <w:rsid w:val="3E773871"/>
    <w:rsid w:val="3EC84942"/>
    <w:rsid w:val="3F005124"/>
    <w:rsid w:val="3F780536"/>
    <w:rsid w:val="3F8047EA"/>
    <w:rsid w:val="3FD61700"/>
    <w:rsid w:val="40063D93"/>
    <w:rsid w:val="40207DC4"/>
    <w:rsid w:val="40D53F53"/>
    <w:rsid w:val="413E6A96"/>
    <w:rsid w:val="414D77A0"/>
    <w:rsid w:val="4163795E"/>
    <w:rsid w:val="41A24135"/>
    <w:rsid w:val="41AB4B00"/>
    <w:rsid w:val="41B808AE"/>
    <w:rsid w:val="41DC6773"/>
    <w:rsid w:val="41EA1493"/>
    <w:rsid w:val="421A0D47"/>
    <w:rsid w:val="427409C8"/>
    <w:rsid w:val="42A64F20"/>
    <w:rsid w:val="42CD143D"/>
    <w:rsid w:val="42D60D72"/>
    <w:rsid w:val="43080EEB"/>
    <w:rsid w:val="43170066"/>
    <w:rsid w:val="43260104"/>
    <w:rsid w:val="432D1637"/>
    <w:rsid w:val="433D765A"/>
    <w:rsid w:val="4348021F"/>
    <w:rsid w:val="43553071"/>
    <w:rsid w:val="435C1CA5"/>
    <w:rsid w:val="43AF64F0"/>
    <w:rsid w:val="43C02E5A"/>
    <w:rsid w:val="43D441A9"/>
    <w:rsid w:val="43F43CFB"/>
    <w:rsid w:val="43FB34E3"/>
    <w:rsid w:val="43FB478E"/>
    <w:rsid w:val="440A3726"/>
    <w:rsid w:val="44364A3F"/>
    <w:rsid w:val="445320C7"/>
    <w:rsid w:val="446B1222"/>
    <w:rsid w:val="447273A9"/>
    <w:rsid w:val="44775B8B"/>
    <w:rsid w:val="44CA7DA8"/>
    <w:rsid w:val="4504286C"/>
    <w:rsid w:val="456671A1"/>
    <w:rsid w:val="456D0411"/>
    <w:rsid w:val="458E237D"/>
    <w:rsid w:val="45A33E32"/>
    <w:rsid w:val="45ED3300"/>
    <w:rsid w:val="45FE2115"/>
    <w:rsid w:val="45FE7BB4"/>
    <w:rsid w:val="463B22BD"/>
    <w:rsid w:val="463D7DE3"/>
    <w:rsid w:val="464A2500"/>
    <w:rsid w:val="467E1BE6"/>
    <w:rsid w:val="46983423"/>
    <w:rsid w:val="46B75D3F"/>
    <w:rsid w:val="47213261"/>
    <w:rsid w:val="474B4782"/>
    <w:rsid w:val="47DA6FED"/>
    <w:rsid w:val="47DD56CA"/>
    <w:rsid w:val="47F91DB4"/>
    <w:rsid w:val="47FD752A"/>
    <w:rsid w:val="48533116"/>
    <w:rsid w:val="4894434E"/>
    <w:rsid w:val="48D75EE4"/>
    <w:rsid w:val="49082D06"/>
    <w:rsid w:val="49433483"/>
    <w:rsid w:val="494B70D5"/>
    <w:rsid w:val="499150BC"/>
    <w:rsid w:val="4998101D"/>
    <w:rsid w:val="49A7691C"/>
    <w:rsid w:val="4A0751E2"/>
    <w:rsid w:val="4A4A2361"/>
    <w:rsid w:val="4A6E1C2F"/>
    <w:rsid w:val="4A841A8B"/>
    <w:rsid w:val="4AB55388"/>
    <w:rsid w:val="4AD625B4"/>
    <w:rsid w:val="4B6776C2"/>
    <w:rsid w:val="4B6978CC"/>
    <w:rsid w:val="4B7324F9"/>
    <w:rsid w:val="4BA70097"/>
    <w:rsid w:val="4BDA74CB"/>
    <w:rsid w:val="4C066574"/>
    <w:rsid w:val="4C3D6D8F"/>
    <w:rsid w:val="4C43011D"/>
    <w:rsid w:val="4C593F12"/>
    <w:rsid w:val="4CA4367A"/>
    <w:rsid w:val="4CB45725"/>
    <w:rsid w:val="4CCC3C6F"/>
    <w:rsid w:val="4D5D2B1B"/>
    <w:rsid w:val="4DEE0772"/>
    <w:rsid w:val="4E092CA1"/>
    <w:rsid w:val="4E4B537E"/>
    <w:rsid w:val="4EB96856"/>
    <w:rsid w:val="4EBA649D"/>
    <w:rsid w:val="4ECB22E7"/>
    <w:rsid w:val="4ED00B85"/>
    <w:rsid w:val="4EFB10F4"/>
    <w:rsid w:val="4EFE053A"/>
    <w:rsid w:val="4F6273C0"/>
    <w:rsid w:val="4F7D1920"/>
    <w:rsid w:val="50265A63"/>
    <w:rsid w:val="50535F08"/>
    <w:rsid w:val="505446A7"/>
    <w:rsid w:val="50974E33"/>
    <w:rsid w:val="50DB18BB"/>
    <w:rsid w:val="510721EA"/>
    <w:rsid w:val="511E31CA"/>
    <w:rsid w:val="512D010E"/>
    <w:rsid w:val="513149E8"/>
    <w:rsid w:val="513D15DF"/>
    <w:rsid w:val="51452194"/>
    <w:rsid w:val="51600E2A"/>
    <w:rsid w:val="519B4F92"/>
    <w:rsid w:val="519D3E2C"/>
    <w:rsid w:val="51CE0489"/>
    <w:rsid w:val="525C4136"/>
    <w:rsid w:val="52992845"/>
    <w:rsid w:val="52FF3C37"/>
    <w:rsid w:val="531468A1"/>
    <w:rsid w:val="533F2572"/>
    <w:rsid w:val="53852D75"/>
    <w:rsid w:val="538F59F6"/>
    <w:rsid w:val="53B93267"/>
    <w:rsid w:val="53BF62DB"/>
    <w:rsid w:val="53DD34F6"/>
    <w:rsid w:val="540D5BAD"/>
    <w:rsid w:val="54305667"/>
    <w:rsid w:val="54316AAD"/>
    <w:rsid w:val="54387007"/>
    <w:rsid w:val="54700137"/>
    <w:rsid w:val="548412D3"/>
    <w:rsid w:val="54847365"/>
    <w:rsid w:val="54977258"/>
    <w:rsid w:val="54982DA4"/>
    <w:rsid w:val="54AD6A7C"/>
    <w:rsid w:val="551B7191"/>
    <w:rsid w:val="55997A6A"/>
    <w:rsid w:val="55A229B0"/>
    <w:rsid w:val="55DB4F23"/>
    <w:rsid w:val="561A5E41"/>
    <w:rsid w:val="56FB4E02"/>
    <w:rsid w:val="579D02E9"/>
    <w:rsid w:val="57E04A72"/>
    <w:rsid w:val="58316637"/>
    <w:rsid w:val="583270EC"/>
    <w:rsid w:val="584101F1"/>
    <w:rsid w:val="58865C1D"/>
    <w:rsid w:val="58BD2AB9"/>
    <w:rsid w:val="58D746F8"/>
    <w:rsid w:val="58DF4B1B"/>
    <w:rsid w:val="58E12B06"/>
    <w:rsid w:val="58FE147E"/>
    <w:rsid w:val="5906675A"/>
    <w:rsid w:val="59084281"/>
    <w:rsid w:val="592163C9"/>
    <w:rsid w:val="59367040"/>
    <w:rsid w:val="59633561"/>
    <w:rsid w:val="59705D3B"/>
    <w:rsid w:val="597D4C6F"/>
    <w:rsid w:val="598644DE"/>
    <w:rsid w:val="59AD4E28"/>
    <w:rsid w:val="59B63CDD"/>
    <w:rsid w:val="59F760A3"/>
    <w:rsid w:val="5A020223"/>
    <w:rsid w:val="5A427C66"/>
    <w:rsid w:val="5A4E03B9"/>
    <w:rsid w:val="5A72382F"/>
    <w:rsid w:val="5AA4622B"/>
    <w:rsid w:val="5AAF44BC"/>
    <w:rsid w:val="5B135DDD"/>
    <w:rsid w:val="5B1419A0"/>
    <w:rsid w:val="5B1B6AA6"/>
    <w:rsid w:val="5B5A2ED3"/>
    <w:rsid w:val="5BF56D0C"/>
    <w:rsid w:val="5C4C7C2C"/>
    <w:rsid w:val="5C7270BD"/>
    <w:rsid w:val="5C854316"/>
    <w:rsid w:val="5C9600F3"/>
    <w:rsid w:val="5CB0541E"/>
    <w:rsid w:val="5CB14C2F"/>
    <w:rsid w:val="5CC521F0"/>
    <w:rsid w:val="5CC826A5"/>
    <w:rsid w:val="5CED5D8F"/>
    <w:rsid w:val="5D4D40DC"/>
    <w:rsid w:val="5D964551"/>
    <w:rsid w:val="5D9702C9"/>
    <w:rsid w:val="5DAB09F6"/>
    <w:rsid w:val="5E0E5250"/>
    <w:rsid w:val="5E9D546B"/>
    <w:rsid w:val="5EC545D1"/>
    <w:rsid w:val="5EDC2724"/>
    <w:rsid w:val="5F724559"/>
    <w:rsid w:val="5FC0768E"/>
    <w:rsid w:val="5FEA2207"/>
    <w:rsid w:val="60095144"/>
    <w:rsid w:val="60326D64"/>
    <w:rsid w:val="6078046D"/>
    <w:rsid w:val="60B63FB4"/>
    <w:rsid w:val="60BD2365"/>
    <w:rsid w:val="610223CF"/>
    <w:rsid w:val="611F4533"/>
    <w:rsid w:val="61461DEA"/>
    <w:rsid w:val="61811AA6"/>
    <w:rsid w:val="61844C5B"/>
    <w:rsid w:val="61BB5285"/>
    <w:rsid w:val="61CA0A1F"/>
    <w:rsid w:val="621D6ED0"/>
    <w:rsid w:val="624759E4"/>
    <w:rsid w:val="6257462C"/>
    <w:rsid w:val="625C7035"/>
    <w:rsid w:val="62C073FA"/>
    <w:rsid w:val="62C46C97"/>
    <w:rsid w:val="62CA07F9"/>
    <w:rsid w:val="62D505D8"/>
    <w:rsid w:val="62F27CAB"/>
    <w:rsid w:val="63020CC8"/>
    <w:rsid w:val="634379A6"/>
    <w:rsid w:val="635A392B"/>
    <w:rsid w:val="63640C4D"/>
    <w:rsid w:val="636F3233"/>
    <w:rsid w:val="63974607"/>
    <w:rsid w:val="63AA2713"/>
    <w:rsid w:val="63AC7EFE"/>
    <w:rsid w:val="641B57B0"/>
    <w:rsid w:val="64250AD3"/>
    <w:rsid w:val="64610CE9"/>
    <w:rsid w:val="646932DA"/>
    <w:rsid w:val="64AF5EF8"/>
    <w:rsid w:val="64B31A4D"/>
    <w:rsid w:val="64B61035"/>
    <w:rsid w:val="65044496"/>
    <w:rsid w:val="65515BFF"/>
    <w:rsid w:val="655834A3"/>
    <w:rsid w:val="655B1FE0"/>
    <w:rsid w:val="65891DC8"/>
    <w:rsid w:val="65AA5DA5"/>
    <w:rsid w:val="65B17A4E"/>
    <w:rsid w:val="65C508E5"/>
    <w:rsid w:val="65DE4CE7"/>
    <w:rsid w:val="660E390B"/>
    <w:rsid w:val="6638272F"/>
    <w:rsid w:val="6695111E"/>
    <w:rsid w:val="66B50CDB"/>
    <w:rsid w:val="66CB1D3D"/>
    <w:rsid w:val="66E55C01"/>
    <w:rsid w:val="66F61F16"/>
    <w:rsid w:val="67080B97"/>
    <w:rsid w:val="679F25AC"/>
    <w:rsid w:val="67C771AB"/>
    <w:rsid w:val="67F03D44"/>
    <w:rsid w:val="67F87AA9"/>
    <w:rsid w:val="68562FBD"/>
    <w:rsid w:val="68AE485B"/>
    <w:rsid w:val="68C643B9"/>
    <w:rsid w:val="68D5773D"/>
    <w:rsid w:val="692D7C2C"/>
    <w:rsid w:val="694F0E02"/>
    <w:rsid w:val="697603CD"/>
    <w:rsid w:val="699D31A0"/>
    <w:rsid w:val="69A842DD"/>
    <w:rsid w:val="69EC4EB8"/>
    <w:rsid w:val="6A7875F5"/>
    <w:rsid w:val="6AA45DD3"/>
    <w:rsid w:val="6ACD6702"/>
    <w:rsid w:val="6AFF6A89"/>
    <w:rsid w:val="6B2F471C"/>
    <w:rsid w:val="6B807B1E"/>
    <w:rsid w:val="6BA46BE1"/>
    <w:rsid w:val="6BBB5183"/>
    <w:rsid w:val="6C002143"/>
    <w:rsid w:val="6C180827"/>
    <w:rsid w:val="6C327B3B"/>
    <w:rsid w:val="6C726189"/>
    <w:rsid w:val="6D156B14"/>
    <w:rsid w:val="6D19721E"/>
    <w:rsid w:val="6D28637E"/>
    <w:rsid w:val="6D332F2B"/>
    <w:rsid w:val="6D594C53"/>
    <w:rsid w:val="6DE84A40"/>
    <w:rsid w:val="6E7175AA"/>
    <w:rsid w:val="6F294217"/>
    <w:rsid w:val="6F636DDF"/>
    <w:rsid w:val="6F925F92"/>
    <w:rsid w:val="6FBF6E3C"/>
    <w:rsid w:val="706826FD"/>
    <w:rsid w:val="707C3414"/>
    <w:rsid w:val="70904E30"/>
    <w:rsid w:val="7097126C"/>
    <w:rsid w:val="70B70FB4"/>
    <w:rsid w:val="71473A79"/>
    <w:rsid w:val="715E0A8A"/>
    <w:rsid w:val="71671DE7"/>
    <w:rsid w:val="7186129B"/>
    <w:rsid w:val="71AF474D"/>
    <w:rsid w:val="72005FE5"/>
    <w:rsid w:val="72190832"/>
    <w:rsid w:val="721D0945"/>
    <w:rsid w:val="725325B9"/>
    <w:rsid w:val="72C45265"/>
    <w:rsid w:val="72E95EDA"/>
    <w:rsid w:val="72EB47FD"/>
    <w:rsid w:val="72F050EA"/>
    <w:rsid w:val="73102258"/>
    <w:rsid w:val="73124F61"/>
    <w:rsid w:val="731F249B"/>
    <w:rsid w:val="73592A5F"/>
    <w:rsid w:val="735F5CD3"/>
    <w:rsid w:val="736533B4"/>
    <w:rsid w:val="736C4CC8"/>
    <w:rsid w:val="73B81BC3"/>
    <w:rsid w:val="73CC5EE5"/>
    <w:rsid w:val="74085625"/>
    <w:rsid w:val="740A1C05"/>
    <w:rsid w:val="74275AAB"/>
    <w:rsid w:val="745D70B1"/>
    <w:rsid w:val="74653BAB"/>
    <w:rsid w:val="74784559"/>
    <w:rsid w:val="747A4D54"/>
    <w:rsid w:val="74880A2E"/>
    <w:rsid w:val="749B3DA3"/>
    <w:rsid w:val="74A0585D"/>
    <w:rsid w:val="74A239DD"/>
    <w:rsid w:val="74D70BCA"/>
    <w:rsid w:val="74D80B53"/>
    <w:rsid w:val="752A6D36"/>
    <w:rsid w:val="7537163A"/>
    <w:rsid w:val="75752846"/>
    <w:rsid w:val="75BF7F65"/>
    <w:rsid w:val="75C13DCE"/>
    <w:rsid w:val="75CB4811"/>
    <w:rsid w:val="760A7432"/>
    <w:rsid w:val="76341FE4"/>
    <w:rsid w:val="7668007C"/>
    <w:rsid w:val="768B7002"/>
    <w:rsid w:val="768F567D"/>
    <w:rsid w:val="769564EE"/>
    <w:rsid w:val="76972408"/>
    <w:rsid w:val="76B80988"/>
    <w:rsid w:val="76BF1F6C"/>
    <w:rsid w:val="76C27D0D"/>
    <w:rsid w:val="76E660B4"/>
    <w:rsid w:val="770301B6"/>
    <w:rsid w:val="77510ED3"/>
    <w:rsid w:val="779C230C"/>
    <w:rsid w:val="779D47FF"/>
    <w:rsid w:val="77C41F8B"/>
    <w:rsid w:val="782C7B34"/>
    <w:rsid w:val="783A53EF"/>
    <w:rsid w:val="78434E7D"/>
    <w:rsid w:val="784529A4"/>
    <w:rsid w:val="788C3B28"/>
    <w:rsid w:val="78F74CE4"/>
    <w:rsid w:val="78FB3062"/>
    <w:rsid w:val="79102024"/>
    <w:rsid w:val="792425B9"/>
    <w:rsid w:val="793F3E3F"/>
    <w:rsid w:val="798F3438"/>
    <w:rsid w:val="7999111B"/>
    <w:rsid w:val="799B4175"/>
    <w:rsid w:val="79EF6761"/>
    <w:rsid w:val="7A17211E"/>
    <w:rsid w:val="7A1E13BB"/>
    <w:rsid w:val="7A273B63"/>
    <w:rsid w:val="7A725889"/>
    <w:rsid w:val="7A923E9A"/>
    <w:rsid w:val="7A9E45ED"/>
    <w:rsid w:val="7AE24CA4"/>
    <w:rsid w:val="7AE37744"/>
    <w:rsid w:val="7B051D9D"/>
    <w:rsid w:val="7B174A3F"/>
    <w:rsid w:val="7B255038"/>
    <w:rsid w:val="7B255EE6"/>
    <w:rsid w:val="7B3859BF"/>
    <w:rsid w:val="7B592E83"/>
    <w:rsid w:val="7B6476A5"/>
    <w:rsid w:val="7B767318"/>
    <w:rsid w:val="7BA7768D"/>
    <w:rsid w:val="7C6D071B"/>
    <w:rsid w:val="7C6F4493"/>
    <w:rsid w:val="7C9A76A2"/>
    <w:rsid w:val="7CA0464C"/>
    <w:rsid w:val="7CA86DD5"/>
    <w:rsid w:val="7CAC4D2F"/>
    <w:rsid w:val="7CB023B6"/>
    <w:rsid w:val="7CB958A5"/>
    <w:rsid w:val="7CD2057E"/>
    <w:rsid w:val="7CEA6723"/>
    <w:rsid w:val="7CF20C20"/>
    <w:rsid w:val="7CF50E27"/>
    <w:rsid w:val="7D2D267B"/>
    <w:rsid w:val="7D2F4ED8"/>
    <w:rsid w:val="7D372F22"/>
    <w:rsid w:val="7D47600C"/>
    <w:rsid w:val="7D5823F5"/>
    <w:rsid w:val="7D582AA5"/>
    <w:rsid w:val="7DCB4FDD"/>
    <w:rsid w:val="7DF73B0E"/>
    <w:rsid w:val="7E026C41"/>
    <w:rsid w:val="7E05083C"/>
    <w:rsid w:val="7E440EAA"/>
    <w:rsid w:val="7E4530BC"/>
    <w:rsid w:val="7E8B6C36"/>
    <w:rsid w:val="7E933D3D"/>
    <w:rsid w:val="7EF465ED"/>
    <w:rsid w:val="7F217257"/>
    <w:rsid w:val="7F21759B"/>
    <w:rsid w:val="7F2A72D7"/>
    <w:rsid w:val="7F8D35AC"/>
    <w:rsid w:val="7F966A37"/>
    <w:rsid w:val="7FC95212"/>
    <w:rsid w:val="7FF35DD0"/>
    <w:rsid w:val="7F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6.xml"/><Relationship Id="rId8" Type="http://schemas.openxmlformats.org/officeDocument/2006/relationships/chart" Target="charts/chart5.xml"/><Relationship Id="rId7" Type="http://schemas.openxmlformats.org/officeDocument/2006/relationships/chart" Target="charts/chart4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hart" Target="charts/chart8.xml"/><Relationship Id="rId10" Type="http://schemas.openxmlformats.org/officeDocument/2006/relationships/chart" Target="charts/chart7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4" Type="http://schemas.microsoft.com/office/2011/relationships/chartColorStyle" Target="colors7.xml"/><Relationship Id="rId3" Type="http://schemas.microsoft.com/office/2011/relationships/chartStyle" Target="style7.xml"/><Relationship Id="rId2" Type="http://schemas.openxmlformats.org/officeDocument/2006/relationships/themeOverride" Target="../theme/themeOverride6.xml"/><Relationship Id="rId1" Type="http://schemas.openxmlformats.org/officeDocument/2006/relationships/package" Target="../embeddings/Workbook7.xlsx"/></Relationships>
</file>

<file path=word/charts/_rels/chart2.xml.rels><?xml version="1.0" encoding="UTF-8" standalone="yes"?>
<Relationships xmlns="http://schemas.openxmlformats.org/package/2006/relationships"><Relationship Id="rId4" Type="http://schemas.microsoft.com/office/2011/relationships/chartColorStyle" Target="colors6.xml"/><Relationship Id="rId3" Type="http://schemas.microsoft.com/office/2011/relationships/chartStyle" Target="style6.xml"/><Relationship Id="rId2" Type="http://schemas.openxmlformats.org/officeDocument/2006/relationships/themeOverride" Target="../theme/themeOverride5.xml"/><Relationship Id="rId1" Type="http://schemas.openxmlformats.org/officeDocument/2006/relationships/package" Target="../embeddings/Workbook6.xlsx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Workbook2.xlsx"/></Relationships>
</file>

<file path=word/charts/_rels/chart4.xml.rels><?xml version="1.0" encoding="UTF-8" standalone="yes"?>
<Relationships xmlns="http://schemas.openxmlformats.org/package/2006/relationships"><Relationship Id="rId4" Type="http://schemas.microsoft.com/office/2011/relationships/chartColorStyle" Target="colors3.xml"/><Relationship Id="rId3" Type="http://schemas.microsoft.com/office/2011/relationships/chartStyle" Target="style3.xml"/><Relationship Id="rId2" Type="http://schemas.openxmlformats.org/officeDocument/2006/relationships/themeOverride" Target="../theme/themeOverride2.xml"/><Relationship Id="rId1" Type="http://schemas.openxmlformats.org/officeDocument/2006/relationships/package" Target="../embeddings/Workbook3.xlsx"/></Relationships>
</file>

<file path=word/charts/_rels/chart5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package" Target="../embeddings/Workbook1.xlsx"/></Relationships>
</file>

<file path=word/charts/_rels/chart6.xml.rels><?xml version="1.0" encoding="UTF-8" standalone="yes"?>
<Relationships xmlns="http://schemas.openxmlformats.org/package/2006/relationships"><Relationship Id="rId4" Type="http://schemas.microsoft.com/office/2011/relationships/chartColorStyle" Target="colors4.xml"/><Relationship Id="rId3" Type="http://schemas.microsoft.com/office/2011/relationships/chartStyle" Target="style4.xml"/><Relationship Id="rId2" Type="http://schemas.openxmlformats.org/officeDocument/2006/relationships/themeOverride" Target="../theme/themeOverride3.xml"/><Relationship Id="rId1" Type="http://schemas.openxmlformats.org/officeDocument/2006/relationships/package" Target="../embeddings/Workbook4.xlsx"/></Relationships>
</file>

<file path=word/charts/_rels/chart7.xml.rels><?xml version="1.0" encoding="UTF-8" standalone="yes"?>
<Relationships xmlns="http://schemas.openxmlformats.org/package/2006/relationships"><Relationship Id="rId4" Type="http://schemas.microsoft.com/office/2011/relationships/chartColorStyle" Target="colors5.xml"/><Relationship Id="rId3" Type="http://schemas.microsoft.com/office/2011/relationships/chartStyle" Target="style5.xml"/><Relationship Id="rId2" Type="http://schemas.openxmlformats.org/officeDocument/2006/relationships/themeOverride" Target="../theme/themeOverride4.xml"/><Relationship Id="rId1" Type="http://schemas.openxmlformats.org/officeDocument/2006/relationships/package" Target="../embeddings/Workbook5.xlsx"/></Relationships>
</file>

<file path=word/charts/_rels/chart8.xml.rels><?xml version="1.0" encoding="UTF-8" standalone="yes"?>
<Relationships xmlns="http://schemas.openxmlformats.org/package/2006/relationships"><Relationship Id="rId4" Type="http://schemas.microsoft.com/office/2011/relationships/chartColorStyle" Target="colors8.xml"/><Relationship Id="rId3" Type="http://schemas.microsoft.com/office/2011/relationships/chartStyle" Target="style8.xml"/><Relationship Id="rId2" Type="http://schemas.openxmlformats.org/officeDocument/2006/relationships/themeOverride" Target="../theme/themeOverride7.xml"/><Relationship Id="rId1" Type="http://schemas.openxmlformats.org/officeDocument/2006/relationships/package" Target="../embeddings/Workbook8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每月专区开设数量趋势</a:t>
            </a: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flat" cmpd="sng">
              <a:solidFill>
                <a:srgbClr val="4874CB"/>
              </a:solidFill>
              <a:prstDash val="solid"/>
              <a:miter lim="800000"/>
            </a:ln>
            <a:effectLst/>
          </c:spPr>
          <c:marker>
            <c:symbol val="none"/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Sheet1!$A$2:$A$7</c:f>
              <c:numCache>
                <c:formatCode>yyyy"年"m"月"</c:formatCode>
                <c:ptCount val="6"/>
                <c:pt idx="0" c:formatCode="yyyy&quot;年&quot;m&quot;月&quot;">
                  <c:v>45870</c:v>
                </c:pt>
                <c:pt idx="1" c:formatCode="yyyy&quot;年&quot;m&quot;月&quot;">
                  <c:v>45901</c:v>
                </c:pt>
                <c:pt idx="2" c:formatCode="yyyy&quot;年&quot;m&quot;月&quot;">
                  <c:v>45931</c:v>
                </c:pt>
                <c:pt idx="3" c:formatCode="yyyy&quot;年&quot;m&quot;月&quot;">
                  <c:v>45962</c:v>
                </c:pt>
                <c:pt idx="4" c:formatCode="yyyy&quot;年&quot;m&quot;月&quot;">
                  <c:v>45992</c:v>
                </c:pt>
                <c:pt idx="5" c:formatCode="yyyy&quot;年&quot;m&quot;月&quot;">
                  <c:v>46023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2</c:v>
                </c:pt>
                <c:pt idx="1">
                  <c:v>0</c:v>
                </c:pt>
                <c:pt idx="2">
                  <c:v>2</c:v>
                </c:pt>
                <c:pt idx="3">
                  <c:v>5</c:v>
                </c:pt>
                <c:pt idx="4">
                  <c:v>5</c:v>
                </c:pt>
                <c:pt idx="5">
                  <c:v>4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rgbClr val="4874CB"/>
                  </a:gs>
                  <a:gs pos="100000">
                    <a:sysClr val="window" lastClr="FFFFFF"/>
                  </a:gs>
                </a:gsLst>
                <a:lin ang="5400000" scaled="1"/>
              </a:gradFill>
              <a:round/>
            </a:ln>
            <a:effectLst/>
          </c:spPr>
        </c:dropLines>
        <c:marker val="0"/>
        <c:smooth val="0"/>
        <c:axId val="996970629"/>
        <c:axId val="797278951"/>
      </c:lineChart>
      <c:dateAx>
        <c:axId val="99697062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>
                <a:lumMod val="50000"/>
                <a:lumOff val="50000"/>
                <a:alpha val="2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97278951"/>
        <c:crosses val="autoZero"/>
        <c:auto val="1"/>
        <c:lblOffset val="100"/>
        <c:baseTimeUnit val="months"/>
      </c:dateAx>
      <c:valAx>
        <c:axId val="79727895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9697062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9bd9132d-0e5d-435b-889f-1f571624a13e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>
              <a:defRPr lang="zh-CN" sz="108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sz="1080"/>
              <a:t>专区部署方式占比</a:t>
            </a:r>
            <a:endParaRPr sz="1080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spPr>
            <a:solidFill>
              <a:schemeClr val="accent1"/>
            </a:solidFill>
            <a:effectLst>
              <a:outerShdw blurRad="63500" sx="102000" sy="102000" algn="ctr" rotWithShape="0">
                <a:prstClr val="black">
                  <a:alpha val="40000"/>
                </a:prstClr>
              </a:outerShdw>
            </a:effectLst>
          </c:spPr>
          <c:explosion val="0"/>
          <c:dPt>
            <c:idx val="0"/>
            <c:bubble3D val="0"/>
            <c:explosion val="15"/>
            <c:spPr>
              <a:solidFill>
                <a:schemeClr val="accent1"/>
              </a:solidFill>
              <a:ln w="19050">
                <a:solidFill>
                  <a:schemeClr val="bg1"/>
                </a:solidFill>
              </a:ln>
              <a:effectLst>
                <a:outerShdw blurRad="63500" algn="ctr" rotWithShape="0">
                  <a:schemeClr val="accent1">
                    <a:lumMod val="75000"/>
                    <a:alpha val="10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bg1"/>
                </a:solidFill>
              </a:ln>
              <a:effectLst>
                <a:outerShdw blurRad="63500" algn="ctr" rotWithShape="0">
                  <a:schemeClr val="accent2">
                    <a:lumMod val="75000"/>
                    <a:alpha val="100000"/>
                  </a:schemeClr>
                </a:outerShdw>
              </a:effectLst>
            </c:spPr>
          </c:dPt>
          <c:dLbls>
            <c:dLbl>
              <c:idx val="0"/>
              <c:layout>
                <c:manualLayout>
                  <c:x val="0.205381632799598"/>
                  <c:y val="-0.0857795679282965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 forceAA="0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chemeClr val="accent1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rPr lang="en-US" altLang="zh-CN"/>
                      <a:t>SaaS</a:t>
                    </a:r>
                    <a:r>
                      <a:rPr altLang="en-US"/>
                      <a:t>部署</a:t>
                    </a:r>
                    <a:r>
                      <a:t>：1</a:t>
                    </a:r>
                    <a:r>
                      <a:rPr lang="en-US" altLang="zh-CN"/>
                      <a:t>6</a:t>
                    </a:r>
                    <a:r>
                      <a:t>个，占比</a:t>
                    </a:r>
                    <a:r>
                      <a:rPr lang="en-US" altLang="zh-CN"/>
                      <a:t>89%</a:t>
                    </a:r>
                    <a:endParaRPr lang="en-US" altLang="zh-CN"/>
                  </a:p>
                </c:rich>
              </c:tx>
              <c:numFmt formatCode="General" sourceLinked="1"/>
              <c:spPr>
                <a:solidFill>
                  <a:schemeClr val="lt1"/>
                </a:solidFill>
                <a:ln>
                  <a:solidFill>
                    <a:schemeClr val="accent1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1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99540460975084"/>
                      <c:h val="0.0946953090749671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-0.147027356932577"/>
                  <c:y val="-0.106611379024794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chemeClr val="accent2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落地部署：2</a:t>
                    </a:r>
                    <a:r>
                      <a:rPr altLang="en-US"/>
                      <a:t>个，占比</a:t>
                    </a:r>
                    <a:r>
                      <a:rPr lang="en-US" altLang="zh-CN"/>
                      <a:t>11%</a:t>
                    </a:r>
                    <a:endParaRPr lang="en-US" altLang="zh-CN"/>
                  </a:p>
                </c:rich>
              </c:tx>
              <c:numFmt formatCode="General" sourceLinked="1"/>
              <c:spPr>
                <a:solidFill>
                  <a:schemeClr val="lt1"/>
                </a:solidFill>
                <a:ln>
                  <a:solidFill>
                    <a:schemeClr val="accent2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2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7182451353486"/>
                      <c:h val="0.0946953090749671"/>
                    </c:manualLayout>
                  </c15:layout>
                </c:ext>
              </c:extLst>
            </c:dLbl>
            <c:numFmt formatCode="General" sourceLinked="1"/>
            <c:spPr>
              <a:solidFill>
                <a:schemeClr val="lt1"/>
              </a:solidFill>
              <a:ln>
                <a:solidFill>
                  <a:schemeClr val="accent1"/>
                </a:solidFill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no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chemeClr val="accent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SaaS</c:v>
                </c:pt>
                <c:pt idx="1">
                  <c:v>落地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16</c:v>
                </c:pt>
                <c:pt idx="1">
                  <c:v>2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3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44f84d16-b95e-47ed-92da-a8b31fcd8b2a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sz="1080" b="0"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rPr>
              <a:t>分公司推进总览</a:t>
            </a:r>
            <a:endParaRPr sz="1080" b="0"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上线数量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1"/>
            <c:showVal val="1"/>
            <c:showCatName val="0"/>
            <c:showSerName val="1"/>
            <c:showPercent val="0"/>
            <c:showBubbleSize val="0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Sheet1!$A$2:$A$12</c:f>
              <c:strCache>
                <c:ptCount val="11"/>
                <c:pt idx="0">
                  <c:v>交易云服务华南分公司</c:v>
                </c:pt>
                <c:pt idx="1">
                  <c:v>重庆分公司</c:v>
                </c:pt>
                <c:pt idx="2">
                  <c:v>北京分公司</c:v>
                </c:pt>
                <c:pt idx="3">
                  <c:v>长春分公司</c:v>
                </c:pt>
                <c:pt idx="4">
                  <c:v>长沙分公司</c:v>
                </c:pt>
                <c:pt idx="5">
                  <c:v>武汉分公司</c:v>
                </c:pt>
                <c:pt idx="6">
                  <c:v>沈阳分公司</c:v>
                </c:pt>
                <c:pt idx="7">
                  <c:v>济南分公司</c:v>
                </c:pt>
                <c:pt idx="8">
                  <c:v>广州分公司</c:v>
                </c:pt>
                <c:pt idx="9">
                  <c:v>乌鲁木齐分公司</c:v>
                </c:pt>
                <c:pt idx="10">
                  <c:v>石家庄分公司</c:v>
                </c:pt>
              </c:strCache>
            </c:str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2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3</c:v>
                </c:pt>
                <c:pt idx="8">
                  <c:v>2</c:v>
                </c:pt>
                <c:pt idx="9">
                  <c:v>2</c:v>
                </c:pt>
                <c:pt idx="1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开设数量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1"/>
            <c:showVal val="1"/>
            <c:showCatName val="0"/>
            <c:showSerName val="1"/>
            <c:showPercent val="0"/>
            <c:showBubbleSize val="0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Sheet1!$A$2:$A$12</c:f>
              <c:strCache>
                <c:ptCount val="11"/>
                <c:pt idx="0">
                  <c:v>交易云服务华南分公司</c:v>
                </c:pt>
                <c:pt idx="1">
                  <c:v>重庆分公司</c:v>
                </c:pt>
                <c:pt idx="2">
                  <c:v>北京分公司</c:v>
                </c:pt>
                <c:pt idx="3">
                  <c:v>长春分公司</c:v>
                </c:pt>
                <c:pt idx="4">
                  <c:v>长沙分公司</c:v>
                </c:pt>
                <c:pt idx="5">
                  <c:v>武汉分公司</c:v>
                </c:pt>
                <c:pt idx="6">
                  <c:v>沈阳分公司</c:v>
                </c:pt>
                <c:pt idx="7">
                  <c:v>济南分公司</c:v>
                </c:pt>
                <c:pt idx="8">
                  <c:v>广州分公司</c:v>
                </c:pt>
                <c:pt idx="9">
                  <c:v>乌鲁木齐分公司</c:v>
                </c:pt>
                <c:pt idx="10">
                  <c:v>石家庄分公司</c:v>
                </c:pt>
              </c:strCache>
            </c:str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2</c:v>
                </c:pt>
                <c:pt idx="3">
                  <c:v>2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4</c:v>
                </c:pt>
                <c:pt idx="8">
                  <c:v>2</c:v>
                </c:pt>
                <c:pt idx="9">
                  <c:v>3</c:v>
                </c:pt>
                <c:pt idx="1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合同数量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1"/>
            <c:showVal val="1"/>
            <c:showCatName val="0"/>
            <c:showSerName val="1"/>
            <c:showPercent val="0"/>
            <c:showBubbleSize val="0"/>
            <c:separator> 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Sheet1!$A$2:$A$12</c:f>
              <c:strCache>
                <c:ptCount val="11"/>
                <c:pt idx="0">
                  <c:v>交易云服务华南分公司</c:v>
                </c:pt>
                <c:pt idx="1">
                  <c:v>重庆分公司</c:v>
                </c:pt>
                <c:pt idx="2">
                  <c:v>北京分公司</c:v>
                </c:pt>
                <c:pt idx="3">
                  <c:v>长春分公司</c:v>
                </c:pt>
                <c:pt idx="4">
                  <c:v>长沙分公司</c:v>
                </c:pt>
                <c:pt idx="5">
                  <c:v>武汉分公司</c:v>
                </c:pt>
                <c:pt idx="6">
                  <c:v>沈阳分公司</c:v>
                </c:pt>
                <c:pt idx="7">
                  <c:v>济南分公司</c:v>
                </c:pt>
                <c:pt idx="8">
                  <c:v>广州分公司</c:v>
                </c:pt>
                <c:pt idx="9">
                  <c:v>乌鲁木齐分公司</c:v>
                </c:pt>
                <c:pt idx="10">
                  <c:v>石家庄分公司</c:v>
                </c:pt>
              </c:strCache>
            </c:strRef>
          </c:cat>
          <c:val>
            <c:numRef>
              <c:f>Sheet1!$D$2:$D$12</c:f>
              <c:numCache>
                <c:formatCode>General</c:formatCode>
                <c:ptCount val="11"/>
                <c:pt idx="0">
                  <c:v>1</c:v>
                </c:pt>
                <c:pt idx="1">
                  <c:v>1</c:v>
                </c:pt>
                <c:pt idx="2">
                  <c:v>2</c:v>
                </c:pt>
                <c:pt idx="3">
                  <c:v>2</c:v>
                </c:pt>
                <c:pt idx="4">
                  <c:v>1</c:v>
                </c:pt>
                <c:pt idx="5">
                  <c:v>1</c:v>
                </c:pt>
                <c:pt idx="6">
                  <c:v>2</c:v>
                </c:pt>
                <c:pt idx="7">
                  <c:v>5</c:v>
                </c:pt>
                <c:pt idx="8">
                  <c:v>2</c:v>
                </c:pt>
                <c:pt idx="9">
                  <c:v>4</c:v>
                </c:pt>
                <c:pt idx="10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40"/>
        <c:overlap val="-40"/>
        <c:axId val="170581461"/>
        <c:axId val="978367736"/>
      </c:barChart>
      <c:catAx>
        <c:axId val="17058146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78367736"/>
        <c:crosses val="autoZero"/>
        <c:auto val="1"/>
        <c:lblAlgn val="ctr"/>
        <c:lblOffset val="100"/>
        <c:noMultiLvlLbl val="0"/>
      </c:catAx>
      <c:valAx>
        <c:axId val="9783677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17058146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egendEntry>
        <c:idx val="2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62f20ab8-a6ea-46e1-92e3-64f593497185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每月订单数量趋势</a:t>
            </a: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flat" cmpd="sng">
              <a:solidFill>
                <a:srgbClr val="4874CB"/>
              </a:solidFill>
              <a:prstDash val="solid"/>
              <a:miter lim="800000"/>
            </a:ln>
            <a:effectLst/>
          </c:spPr>
          <c:marker>
            <c:symbol val="none"/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Sheet1!$A$2:$A$7</c:f>
              <c:numCache>
                <c:formatCode>yyyy"年"m"月"</c:formatCode>
                <c:ptCount val="6"/>
                <c:pt idx="0" c:formatCode="yyyy&quot;年&quot;m&quot;月&quot;">
                  <c:v>45870</c:v>
                </c:pt>
                <c:pt idx="1" c:formatCode="yyyy&quot;年&quot;m&quot;月&quot;">
                  <c:v>45901</c:v>
                </c:pt>
                <c:pt idx="2" c:formatCode="yyyy&quot;年&quot;m&quot;月&quot;">
                  <c:v>45931</c:v>
                </c:pt>
                <c:pt idx="3" c:formatCode="yyyy&quot;年&quot;m&quot;月&quot;">
                  <c:v>45962</c:v>
                </c:pt>
                <c:pt idx="4" c:formatCode="yyyy&quot;年&quot;m&quot;月&quot;">
                  <c:v>45992</c:v>
                </c:pt>
                <c:pt idx="5" c:formatCode="yyyy&quot;年&quot;m&quot;月&quot;">
                  <c:v>46023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0</c:v>
                </c:pt>
                <c:pt idx="1">
                  <c:v>2</c:v>
                </c:pt>
                <c:pt idx="2">
                  <c:v>0</c:v>
                </c:pt>
                <c:pt idx="3">
                  <c:v>0</c:v>
                </c:pt>
                <c:pt idx="4">
                  <c:v>6</c:v>
                </c:pt>
                <c:pt idx="5">
                  <c:v>53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rgbClr val="4874CB"/>
                  </a:gs>
                  <a:gs pos="100000">
                    <a:sysClr val="window" lastClr="FFFFFF"/>
                  </a:gs>
                </a:gsLst>
                <a:lin ang="5400000" scaled="1"/>
              </a:gradFill>
              <a:round/>
            </a:ln>
            <a:effectLst/>
          </c:spPr>
        </c:dropLines>
        <c:marker val="0"/>
        <c:smooth val="0"/>
        <c:axId val="347811110"/>
        <c:axId val="485174364"/>
      </c:lineChart>
      <c:dateAx>
        <c:axId val="34781111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>
                <a:lumMod val="50000"/>
                <a:lumOff val="50000"/>
                <a:alpha val="2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85174364"/>
        <c:crosses val="autoZero"/>
        <c:auto val="1"/>
        <c:lblOffset val="100"/>
        <c:baseTimeUnit val="months"/>
      </c:dateAx>
      <c:valAx>
        <c:axId val="48517436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34781111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35dcd358-1a57-46b6-9a7d-5e6c8774990d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sz="1080" b="0"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rPr>
              <a:t>每月订单总金额</a:t>
            </a:r>
            <a:endParaRPr sz="1080" b="0"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endParaRP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rgbClr val="4874CB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ysClr val="windowText" lastClr="000000">
                        <a:lumMod val="75000"/>
                        <a:lumOff val="25000"/>
                      </a:sys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Sheet1!$A$2:$A$7</c:f>
              <c:numCache>
                <c:formatCode>yyyy"年"m"月"</c:formatCode>
                <c:ptCount val="6"/>
                <c:pt idx="0" c:formatCode="yyyy&quot;年&quot;m&quot;月&quot;">
                  <c:v>45870</c:v>
                </c:pt>
                <c:pt idx="1" c:formatCode="yyyy&quot;年&quot;m&quot;月&quot;">
                  <c:v>45901</c:v>
                </c:pt>
                <c:pt idx="2" c:formatCode="yyyy&quot;年&quot;m&quot;月&quot;">
                  <c:v>45931</c:v>
                </c:pt>
                <c:pt idx="3" c:formatCode="yyyy&quot;年&quot;m&quot;月&quot;">
                  <c:v>45962</c:v>
                </c:pt>
                <c:pt idx="4" c:formatCode="yyyy&quot;年&quot;m&quot;月&quot;">
                  <c:v>45992</c:v>
                </c:pt>
                <c:pt idx="5" c:formatCode="yyyy&quot;年&quot;m&quot;月&quot;">
                  <c:v>46023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0</c:v>
                </c:pt>
                <c:pt idx="1">
                  <c:v>44.3</c:v>
                </c:pt>
                <c:pt idx="2">
                  <c:v>0</c:v>
                </c:pt>
                <c:pt idx="3">
                  <c:v>0</c:v>
                </c:pt>
                <c:pt idx="4">
                  <c:v>1435.14</c:v>
                </c:pt>
                <c:pt idx="5">
                  <c:v>31799.97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5"/>
        <c:overlap val="0"/>
        <c:axId val="95340056"/>
        <c:axId val="771762436"/>
      </c:barChart>
      <c:dateAx>
        <c:axId val="9534005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ysClr val="windowText" lastClr="000000">
                <a:lumMod val="15000"/>
                <a:lumOff val="8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71762436"/>
        <c:crosses val="autoZero"/>
        <c:auto val="1"/>
        <c:lblOffset val="100"/>
        <c:baseTimeUnit val="months"/>
      </c:dateAx>
      <c:valAx>
        <c:axId val="77176243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53400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06b49cd0-761a-4757-9215-291fed8cc76d}"/>
      </c:ext>
    </c:extLst>
  </c:chart>
  <c:spPr>
    <a:solidFill>
      <a:sysClr val="window" lastClr="FFFFFF"/>
    </a:solidFill>
    <a:ln w="9525" cap="flat" cmpd="sng" algn="ctr">
      <a:solidFill>
        <a:sysClr val="windowText" lastClr="000000">
          <a:lumMod val="15000"/>
          <a:lumOff val="85000"/>
        </a:sysClr>
      </a:solidFill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订单总金额组成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订单总额</c:v>
                </c:pt>
              </c:strCache>
            </c:strRef>
          </c:tx>
          <c:spPr>
            <a:solidFill>
              <a:srgbClr val="4874CB"/>
            </a:solidFill>
            <a:effectLst>
              <a:outerShdw blurRad="63500" sx="102000" sy="102000" algn="ctr" rotWithShape="0">
                <a:prstClr val="black">
                  <a:alpha val="40000"/>
                </a:prstClr>
              </a:outerShdw>
            </a:effectLst>
          </c:spPr>
          <c:explosion val="0"/>
          <c:dPt>
            <c:idx val="0"/>
            <c:bubble3D val="0"/>
            <c:explosion val="15"/>
            <c:spPr>
              <a:solidFill>
                <a:srgbClr val="4874CB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4874CB">
                    <a:lumMod val="75000"/>
                    <a:alpha val="100000"/>
                  </a:srgb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EE822F">
                    <a:lumMod val="75000"/>
                    <a:alpha val="100000"/>
                  </a:srgbClr>
                </a:outerShdw>
              </a:effectLst>
            </c:spPr>
          </c:dPt>
          <c:dPt>
            <c:idx val="2"/>
            <c:bubble3D val="0"/>
            <c:spPr>
              <a:solidFill>
                <a:srgbClr val="F2BA02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F2BA02">
                    <a:lumMod val="75000"/>
                    <a:alpha val="100000"/>
                  </a:srgbClr>
                </a:outerShdw>
              </a:effectLst>
            </c:spPr>
          </c:dPt>
          <c:dPt>
            <c:idx val="3"/>
            <c:bubble3D val="0"/>
            <c:spPr>
              <a:solidFill>
                <a:srgbClr val="75BD42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sx="102000" sy="102000" algn="ctr" rotWithShape="0">
                  <a:prstClr val="black">
                    <a:alpha val="40000"/>
                  </a:prstClr>
                </a:outerShdw>
              </a:effectLst>
            </c:spPr>
          </c:dPt>
          <c:dLbls>
            <c:dLbl>
              <c:idx val="0"/>
              <c:layout>
                <c:manualLayout>
                  <c:x val="0.149543396155507"/>
                  <c:y val="-0.135629869680621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 forceAA="0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4874CB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新疆阳光采购平台：1411.3元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rgbClr val="4874CB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35487325955016"/>
                      <c:h val="0.107015706806283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0.176033935248689"/>
                  <c:y val="-0.104569517161141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EE822F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邯郸专区：33.8元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rgbClr val="EE822F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50089253837915"/>
                      <c:h val="0.118952879581152"/>
                    </c:manualLayout>
                  </c15:layout>
                </c:ext>
              </c:extLst>
            </c:dLbl>
            <c:dLbl>
              <c:idx val="2"/>
              <c:layout>
                <c:manualLayout>
                  <c:x val="0.237277570040775"/>
                  <c:y val="0.103643931381769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F2BA02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大连国企阳光采购平台：34.34元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rgbClr val="F2BA02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21849339521599"/>
                      <c:h val="0.115811518324607"/>
                    </c:manualLayout>
                  </c15:layout>
                </c:ext>
              </c:extLst>
            </c:dLbl>
            <c:dLbl>
              <c:idx val="3"/>
              <c:layout>
                <c:manualLayout>
                  <c:x val="-0.15801499464477"/>
                  <c:y val="-0.0249214659685864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rPr>
                        <a:solidFill>
                          <a:srgbClr val="75BD42"/>
                        </a:solidFill>
                      </a:rPr>
                      <a:t>中国煤地电子商城：28308.29元</a:t>
                    </a:r>
                    <a:endParaRPr>
                      <a:solidFill>
                        <a:srgbClr val="75BD42"/>
                      </a:solidFill>
                    </a:endParaRP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/>
                <a:lstStyle/>
                <a:p>
                  <a:pPr>
                    <a:defRPr lang="zh-CN" sz="900" b="1" i="0" u="none" strike="noStrike" kern="1200" baseline="0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numFmt formatCode="General" sourceLinked="1"/>
            <c:spPr>
              <a:solidFill>
                <a:sysClr val="window" lastClr="FFFFFF"/>
              </a:solidFill>
              <a:ln w="0">
                <a:solidFill>
                  <a:srgbClr val="4874CB"/>
                </a:solidFill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no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新疆阳光采购平台</c:v>
                </c:pt>
                <c:pt idx="1">
                  <c:v>邯郸专区</c:v>
                </c:pt>
                <c:pt idx="2">
                  <c:v>大连国企阳光采购平台</c:v>
                </c:pt>
                <c:pt idx="3">
                  <c:v>中国煤地电子商城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4741.88</c:v>
                </c:pt>
                <c:pt idx="1">
                  <c:v>33.8</c:v>
                </c:pt>
                <c:pt idx="2">
                  <c:v>34.34</c:v>
                </c:pt>
                <c:pt idx="3">
                  <c:v>28308.29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3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7c4764bb-ec7b-4139-956a-d9d36950aebf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rPr lang="en-US" altLang="zh-CN"/>
              <a:t>1</a:t>
            </a:r>
            <a:r>
              <a:rPr altLang="en-US"/>
              <a:t>月</a:t>
            </a:r>
            <a:r>
              <a:t>订单总金额组成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订单总额</c:v>
                </c:pt>
              </c:strCache>
            </c:strRef>
          </c:tx>
          <c:spPr>
            <a:solidFill>
              <a:srgbClr val="4874CB"/>
            </a:solidFill>
            <a:effectLst>
              <a:outerShdw blurRad="63500" sx="102000" sy="102000" algn="ctr" rotWithShape="0">
                <a:prstClr val="black">
                  <a:alpha val="40000"/>
                </a:prstClr>
              </a:outerShdw>
            </a:effectLst>
          </c:spPr>
          <c:explosion val="0"/>
          <c:dPt>
            <c:idx val="0"/>
            <c:bubble3D val="0"/>
            <c:explosion val="15"/>
            <c:spPr>
              <a:solidFill>
                <a:srgbClr val="4874CB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4874CB">
                    <a:lumMod val="75000"/>
                    <a:alpha val="100000"/>
                  </a:srgb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algn="ctr" rotWithShape="0">
                  <a:srgbClr val="EE822F">
                    <a:lumMod val="75000"/>
                    <a:alpha val="100000"/>
                  </a:srgbClr>
                </a:outerShdw>
              </a:effectLst>
            </c:spPr>
          </c:dPt>
          <c:dPt>
            <c:idx val="2"/>
            <c:bubble3D val="0"/>
            <c:spPr>
              <a:solidFill>
                <a:srgbClr val="75BD42"/>
              </a:solidFill>
              <a:ln w="19050">
                <a:solidFill>
                  <a:sysClr val="window" lastClr="FFFFFF"/>
                </a:solidFill>
              </a:ln>
              <a:effectLst>
                <a:outerShdw blurRad="63500" sx="102000" sy="102000" algn="ctr" rotWithShape="0">
                  <a:prstClr val="black">
                    <a:alpha val="40000"/>
                  </a:prstClr>
                </a:outerShdw>
              </a:effectLst>
            </c:spPr>
          </c:dPt>
          <c:dLbls>
            <c:dLbl>
              <c:idx val="0"/>
              <c:layout>
                <c:manualLayout>
                  <c:x val="0.198525902403276"/>
                  <c:y val="-0.105807422327826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 forceAA="0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4874CB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新疆阳光采购平台：</a:t>
                    </a:r>
                    <a:r>
                      <a:rPr lang="en-US" altLang="zh-CN"/>
                      <a:t>3341</a:t>
                    </a:r>
                    <a:r>
                      <a:t>.</a:t>
                    </a:r>
                    <a:r>
                      <a:rPr lang="en-US" altLang="zh-CN"/>
                      <a:t>08</a:t>
                    </a:r>
                    <a:r>
                      <a:t>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12700">
                  <a:solidFill>
                    <a:srgbClr val="4874CB"/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rgbClr val="4874CB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35487325955016"/>
                      <c:h val="0.107015706806283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0.192742253706383"/>
                  <c:y val="-0.0463496218731826"/>
                </c:manualLayout>
              </c:layout>
              <c:tx>
                <c:rich>
                  <a:bodyPr rot="0" spcFirstLastPara="0" vertOverflow="clip" horzOverflow="clip" vert="horz" wrap="square" lIns="36576" tIns="18288" rIns="36576" bIns="18288" anchor="ctr" anchorCtr="1" forceAA="0">
                    <a:noAutofit/>
                  </a:bodyPr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rgbClr val="EE822F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大连国企阳光采购平台：</a:t>
                    </a:r>
                    <a:r>
                      <a:rPr lang="en-US" altLang="zh-CN"/>
                      <a:t>150.6</a:t>
                    </a:r>
                    <a:r>
                      <a:t>元</a:t>
                    </a: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 w="3175">
                  <a:solidFill>
                    <a:srgbClr val="4874CB">
                      <a:alpha val="97000"/>
                    </a:srgbClr>
                  </a:solidFill>
                </a:ln>
                <a:effectLst/>
              </c:spPr>
              <c:txPr>
                <a:bodyPr rot="0" spcFirstLastPara="0" vertOverflow="clip" horzOverflow="clip" vert="horz" wrap="square" lIns="36576" tIns="18288" rIns="36576" bIns="18288" anchor="ctr" anchorCtr="1" forceAA="0">
                  <a:noAutofit/>
                </a:bodyPr>
                <a:lstStyle/>
                <a:p>
                  <a:pPr>
                    <a:defRPr lang="zh-CN" sz="900" b="1" i="0" u="none" strike="noStrike" kern="1200" baseline="0">
                      <a:solidFill>
                        <a:srgbClr val="EE822F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07283113173866"/>
                      <c:h val="0.118952879581152"/>
                    </c:manualLayout>
                  </c15:layout>
                </c:ext>
              </c:extLst>
            </c:dLbl>
            <c:dLbl>
              <c:idx val="2"/>
              <c:layout>
                <c:manualLayout>
                  <c:x val="-0.224062834701892"/>
                  <c:y val="-0.138848167539267"/>
                </c:manualLayout>
              </c:layout>
              <c:tx>
                <c:rich>
                  <a:bodyPr rot="0" spcFirstLastPara="0" vertOverflow="clip" vert="horz" wrap="square" lIns="36576" tIns="18288" rIns="36576" bIns="18288" anchor="ctr" anchorCtr="1"/>
                  <a:lstStyle/>
                  <a:p>
                    <a:pPr defTabSz="914400">
                      <a:defRPr lang="zh-CN" sz="900" b="1" i="0" u="none" strike="noStrike" kern="1200" baseline="0">
                        <a:solidFill>
                          <a:sysClr val="windowText" lastClr="000000">
                            <a:lumMod val="75000"/>
                            <a:lumOff val="25000"/>
                          </a:sysClr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rPr>
                        <a:solidFill>
                          <a:srgbClr val="75BD42"/>
                        </a:solidFill>
                      </a:rPr>
                      <a:t>中国煤地电子商城：</a:t>
                    </a:r>
                    <a:r>
                      <a:rPr lang="en-US" altLang="zh-CN">
                        <a:solidFill>
                          <a:srgbClr val="75BD42"/>
                        </a:solidFill>
                      </a:rPr>
                      <a:t>28308.29</a:t>
                    </a:r>
                    <a:r>
                      <a:rPr altLang="en-US">
                        <a:solidFill>
                          <a:srgbClr val="75BD42"/>
                        </a:solidFill>
                      </a:rPr>
                      <a:t>元</a:t>
                    </a:r>
                    <a:endParaRPr lang="en-US" altLang="zh-CN">
                      <a:solidFill>
                        <a:srgbClr val="75BD42"/>
                      </a:solidFill>
                    </a:endParaRPr>
                  </a:p>
                </c:rich>
              </c:tx>
              <c:numFmt formatCode="General" sourceLinked="1"/>
              <c:spPr>
                <a:solidFill>
                  <a:sysClr val="window" lastClr="FFFFFF"/>
                </a:solidFill>
                <a:ln>
                  <a:solidFill>
                    <a:srgbClr val="4874CB">
                      <a:alpha val="99000"/>
                    </a:srgbClr>
                  </a:solidFill>
                </a:ln>
                <a:effectLst/>
              </c:spPr>
              <c:txPr>
                <a:bodyPr rot="0" spcFirstLastPara="0" vertOverflow="clip" vert="horz" wrap="square" lIns="36576" tIns="18288" rIns="36576" bIns="18288" anchor="ctr" anchorCtr="1"/>
                <a:lstStyle/>
                <a:p>
                  <a:pPr>
                    <a:defRPr lang="zh-CN" sz="900" b="1" i="0" u="none" strike="noStrike" kern="1200" baseline="0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numFmt formatCode="General" sourceLinked="1"/>
            <c:spPr>
              <a:solidFill>
                <a:sysClr val="window" lastClr="FFFFFF"/>
              </a:solidFill>
              <a:ln>
                <a:solidFill>
                  <a:srgbClr val="4874CB"/>
                </a:solidFill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noAutofit/>
              </a:bodyPr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新疆阳光采购平台</c:v>
                </c:pt>
                <c:pt idx="1">
                  <c:v>大连国企阳光采购平台</c:v>
                </c:pt>
                <c:pt idx="2">
                  <c:v>中国煤地电子商城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3341.08</c:v>
                </c:pt>
                <c:pt idx="1">
                  <c:v>150.6</c:v>
                </c:pt>
                <c:pt idx="2">
                  <c:v>28308.29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3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7c4764bb-ec7b-4139-956a-d9d36950aebf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每月交易商品数量趋势</a:t>
            </a:r>
          </a:p>
        </c:rich>
      </c:tx>
      <c:layout/>
      <c:overlay val="1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flat" cmpd="sng">
              <a:solidFill>
                <a:srgbClr val="4874CB"/>
              </a:solidFill>
              <a:prstDash val="solid"/>
              <a:miter lim="800000"/>
            </a:ln>
            <a:effectLst/>
          </c:spPr>
          <c:marker>
            <c:symbol val="none"/>
          </c:marker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rgbClr val="4874CB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Sheet1!$A$2:$A$7</c:f>
              <c:numCache>
                <c:formatCode>yyyy"年"m"月"</c:formatCode>
                <c:ptCount val="6"/>
                <c:pt idx="0" c:formatCode="yyyy&quot;年&quot;m&quot;月&quot;">
                  <c:v>45870</c:v>
                </c:pt>
                <c:pt idx="1" c:formatCode="yyyy&quot;年&quot;m&quot;月&quot;">
                  <c:v>45901</c:v>
                </c:pt>
                <c:pt idx="2" c:formatCode="yyyy&quot;年&quot;m&quot;月&quot;">
                  <c:v>45931</c:v>
                </c:pt>
                <c:pt idx="3" c:formatCode="yyyy&quot;年&quot;m&quot;月&quot;">
                  <c:v>45962</c:v>
                </c:pt>
                <c:pt idx="4" c:formatCode="yyyy&quot;年&quot;m&quot;月&quot;">
                  <c:v>45992</c:v>
                </c:pt>
                <c:pt idx="5" c:formatCode="yyyy&quot;年&quot;m&quot;月&quot;">
                  <c:v>46023</c:v>
                </c:pt>
              </c:numCache>
            </c:numRef>
          </c:cat>
          <c:val>
            <c:numRef>
              <c:f>Sheet1!$B$2:$B$7</c:f>
              <c:numCache>
                <c:formatCode>General</c:formatCode>
                <c:ptCount val="6"/>
                <c:pt idx="0">
                  <c:v>0</c:v>
                </c:pt>
                <c:pt idx="1">
                  <c:v>2</c:v>
                </c:pt>
                <c:pt idx="2">
                  <c:v>0</c:v>
                </c:pt>
                <c:pt idx="3">
                  <c:v>0</c:v>
                </c:pt>
                <c:pt idx="4">
                  <c:v>7</c:v>
                </c:pt>
                <c:pt idx="5">
                  <c:v>92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gradFill>
                <a:gsLst>
                  <a:gs pos="0">
                    <a:srgbClr val="4874CB"/>
                  </a:gs>
                  <a:gs pos="100000">
                    <a:sysClr val="window" lastClr="FFFFFF"/>
                  </a:gs>
                </a:gsLst>
                <a:lin ang="5400000" scaled="1"/>
              </a:gradFill>
              <a:round/>
            </a:ln>
            <a:effectLst/>
          </c:spPr>
        </c:dropLines>
        <c:marker val="0"/>
        <c:smooth val="0"/>
        <c:axId val="347811110"/>
        <c:axId val="485174364"/>
      </c:lineChart>
      <c:dateAx>
        <c:axId val="34781111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ysClr val="windowText" lastClr="000000">
                <a:lumMod val="50000"/>
                <a:lumOff val="50000"/>
                <a:alpha val="25000"/>
              </a:sys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85174364"/>
        <c:crosses val="autoZero"/>
        <c:auto val="1"/>
        <c:lblOffset val="100"/>
        <c:baseTimeUnit val="months"/>
      </c:dateAx>
      <c:valAx>
        <c:axId val="48517436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34781111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35dcd358-1a57-46b6-9a7d-5e6c8774990d}"/>
      </c:ext>
    </c:extLst>
  </c:chart>
  <c:spPr>
    <a:solidFill>
      <a:sysClr val="window" lastClr="FFFFFF"/>
    </a:solidFill>
    <a:ln w="6350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10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65000"/>
          <a:lumOff val="35000"/>
        </a:sysClr>
      </a:solidFill>
      <a:ln w="9525">
        <a:solidFill>
          <a:sysClr val="windowText" lastClr="000000">
            <a:lumMod val="65000"/>
            <a:lumOff val="35000"/>
          </a:sysClr>
        </a:solidFill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" lastClr="FFFFFF">
            <a:lumMod val="902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75000"/>
            <a:lumOff val="25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75000"/>
        <a:lumOff val="25000"/>
      </a:sysClr>
    </cs:fontRef>
    <cs:defRPr sz="1400" b="1" kern="120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>
        <a:solidFill>
          <a:sysClr val="windowText" lastClr="000000">
            <a:lumMod val="15000"/>
            <a:lumOff val="85000"/>
          </a:sysClr>
        </a:solidFill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11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  <cs:spPr>
      <a:ln w="19050">
        <a:solidFill>
          <a:sysClr val="window" lastClr="FFFFFF"/>
        </a:solidFill>
      </a:ln>
    </cs:spPr>
  </cs:dataPoint>
  <cs:dataPoint3D>
    <cs:lnRef idx="0"/>
    <cs:fillRef idx="1">
      <cs:styleClr val="auto"/>
    </cs:fillRef>
    <cs:effectRef idx="0"/>
    <cs:fontRef idx="minor">
      <a:sysClr val="windowText" lastClr="000000"/>
    </cs:fontRef>
    <cs:spPr>
      <a:ln w="25400">
        <a:solidFill>
          <a:sysClr val="window" lastClr="FFFFFF"/>
        </a:solidFill>
      </a:ln>
    </cs:spPr>
  </cs:dataPoint3D>
  <cs:dataPointLine>
    <cs:lnRef idx="0">
      <cs:styleClr val="auto"/>
    </cs:lnRef>
    <cs:fillRef idx="0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  <cs:spPr>
      <a:ln w="19050">
        <a:solidFill>
          <a:sysClr val="window" lastClr="FFFFFF"/>
        </a:solidFill>
      </a:ln>
    </cs:spPr>
  </cs:dataPoint>
  <cs:dataPoint3D>
    <cs:lnRef idx="0"/>
    <cs:fillRef idx="1">
      <cs:styleClr val="auto"/>
    </cs:fillRef>
    <cs:effectRef idx="0"/>
    <cs:fontRef idx="minor">
      <a:sysClr val="windowText" lastClr="000000"/>
    </cs:fontRef>
    <cs:spPr>
      <a:ln w="25400">
        <a:solidFill>
          <a:sysClr val="window" lastClr="FFFFFF"/>
        </a:solidFill>
      </a:ln>
    </cs:spPr>
  </cs:dataPoint3D>
  <cs:dataPointLine>
    <cs:lnRef idx="0">
      <cs:styleClr val="auto"/>
    </cs:lnRef>
    <cs:fillRef idx="0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10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ysClr val="windowText" lastClr="000000"/>
    </cs:fontRef>
  </cs:dataPoint>
  <cs:dataPoint3D>
    <cs:lnRef idx="0"/>
    <cs:fillRef idx="1">
      <cs:styleClr val="auto"/>
    </cs:fillRef>
    <cs:effectRef idx="0"/>
    <cs:fontRef idx="minor">
      <a:sysClr val="windowText" lastClr="000000"/>
    </cs:fontRef>
  </cs:dataPoint3D>
  <cs:dataPointLine>
    <cs:lnRef idx="0">
      <cs:styleClr val="auto"/>
    </cs:lnRef>
    <cs:fillRef idx="1"/>
    <cs:effectRef idx="0"/>
    <cs:fontRef idx="minor">
      <a:sysClr val="windowText" lastClr="000000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</a:ln>
    </cs:spPr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WPS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874CB"/>
    </a:accent1>
    <a:accent2>
      <a:srgbClr val="EE822F"/>
    </a:accent2>
    <a:accent3>
      <a:srgbClr val="F2BA02"/>
    </a:accent3>
    <a:accent4>
      <a:srgbClr val="75BD42"/>
    </a:accent4>
    <a:accent5>
      <a:srgbClr val="30C0B4"/>
    </a:accent5>
    <a:accent6>
      <a:srgbClr val="E54C5E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自定义 10">
    <a:dk1>
      <a:srgbClr val="000000"/>
    </a:dk1>
    <a:lt1>
      <a:srgbClr val="FFFFFF"/>
    </a:lt1>
    <a:dk2>
      <a:srgbClr val="44546A"/>
    </a:dk2>
    <a:lt2>
      <a:srgbClr val="E7E6E6"/>
    </a:lt2>
    <a:accent1>
      <a:srgbClr val="3875FF"/>
    </a:accent1>
    <a:accent2>
      <a:srgbClr val="FCBE00"/>
    </a:accent2>
    <a:accent3>
      <a:srgbClr val="73A1FF"/>
    </a:accent3>
    <a:accent4>
      <a:srgbClr val="6FD5FF"/>
    </a:accent4>
    <a:accent5>
      <a:srgbClr val="FC9400"/>
    </a:accent5>
    <a:accent6>
      <a:srgbClr val="0093F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自定义 105">
    <a:dk1>
      <a:srgbClr val="000000"/>
    </a:dk1>
    <a:lt1>
      <a:srgbClr val="FFFFFF"/>
    </a:lt1>
    <a:dk2>
      <a:srgbClr val="44546A"/>
    </a:dk2>
    <a:lt2>
      <a:srgbClr val="E7E6E6"/>
    </a:lt2>
    <a:accent1>
      <a:srgbClr val="33B7E3"/>
    </a:accent1>
    <a:accent2>
      <a:srgbClr val="EB5B73"/>
    </a:accent2>
    <a:accent3>
      <a:srgbClr val="FBC343"/>
    </a:accent3>
    <a:accent4>
      <a:srgbClr val="376473"/>
    </a:accent4>
    <a:accent5>
      <a:srgbClr val="4F9793"/>
    </a:accent5>
    <a:accent6>
      <a:srgbClr val="6A98E4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自定义 105">
    <a:dk1>
      <a:srgbClr val="000000"/>
    </a:dk1>
    <a:lt1>
      <a:srgbClr val="FFFFFF"/>
    </a:lt1>
    <a:dk2>
      <a:srgbClr val="44546A"/>
    </a:dk2>
    <a:lt2>
      <a:srgbClr val="E7E6E6"/>
    </a:lt2>
    <a:accent1>
      <a:srgbClr val="33B7E3"/>
    </a:accent1>
    <a:accent2>
      <a:srgbClr val="EB5B73"/>
    </a:accent2>
    <a:accent3>
      <a:srgbClr val="FBC343"/>
    </a:accent3>
    <a:accent4>
      <a:srgbClr val="376473"/>
    </a:accent4>
    <a:accent5>
      <a:srgbClr val="4F9793"/>
    </a:accent5>
    <a:accent6>
      <a:srgbClr val="6A98E4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自定义 105">
    <a:dk1>
      <a:srgbClr val="000000"/>
    </a:dk1>
    <a:lt1>
      <a:srgbClr val="FFFFFF"/>
    </a:lt1>
    <a:dk2>
      <a:srgbClr val="44546A"/>
    </a:dk2>
    <a:lt2>
      <a:srgbClr val="E7E6E6"/>
    </a:lt2>
    <a:accent1>
      <a:srgbClr val="33B7E3"/>
    </a:accent1>
    <a:accent2>
      <a:srgbClr val="EB5B73"/>
    </a:accent2>
    <a:accent3>
      <a:srgbClr val="FBC343"/>
    </a:accent3>
    <a:accent4>
      <a:srgbClr val="376473"/>
    </a:accent4>
    <a:accent5>
      <a:srgbClr val="4F9793"/>
    </a:accent5>
    <a:accent6>
      <a:srgbClr val="6A98E4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自定义 10">
    <a:dk1>
      <a:srgbClr val="000000"/>
    </a:dk1>
    <a:lt1>
      <a:srgbClr val="FFFFFF"/>
    </a:lt1>
    <a:dk2>
      <a:srgbClr val="44546A"/>
    </a:dk2>
    <a:lt2>
      <a:srgbClr val="E7E6E6"/>
    </a:lt2>
    <a:accent1>
      <a:srgbClr val="3875FF"/>
    </a:accent1>
    <a:accent2>
      <a:srgbClr val="FCBE00"/>
    </a:accent2>
    <a:accent3>
      <a:srgbClr val="73A1FF"/>
    </a:accent3>
    <a:accent4>
      <a:srgbClr val="6FD5FF"/>
    </a:accent4>
    <a:accent5>
      <a:srgbClr val="FC9400"/>
    </a:accent5>
    <a:accent6>
      <a:srgbClr val="0093F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自定义 10">
    <a:dk1>
      <a:srgbClr val="000000"/>
    </a:dk1>
    <a:lt1>
      <a:srgbClr val="FFFFFF"/>
    </a:lt1>
    <a:dk2>
      <a:srgbClr val="44546A"/>
    </a:dk2>
    <a:lt2>
      <a:srgbClr val="E7E6E6"/>
    </a:lt2>
    <a:accent1>
      <a:srgbClr val="3875FF"/>
    </a:accent1>
    <a:accent2>
      <a:srgbClr val="FCBE00"/>
    </a:accent2>
    <a:accent3>
      <a:srgbClr val="73A1FF"/>
    </a:accent3>
    <a:accent4>
      <a:srgbClr val="6FD5FF"/>
    </a:accent4>
    <a:accent5>
      <a:srgbClr val="FC9400"/>
    </a:accent5>
    <a:accent6>
      <a:srgbClr val="0093F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2159</Words>
  <Characters>2440</Characters>
  <Lines>0</Lines>
  <Paragraphs>0</Paragraphs>
  <TotalTime>3</TotalTime>
  <ScaleCrop>false</ScaleCrop>
  <LinksUpToDate>false</LinksUpToDate>
  <CharactersWithSpaces>2440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2025-10-14T06:08:00Z</dcterms:created>
  <dc:creator>frien</dc:creator>
  <cp:lastModifiedBy>陈海勇</cp:lastModifiedBy>
  <dcterms:modified xsi:type="dcterms:W3CDTF">2026-03-04T03:26:10Z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eyJoZGlkIjoiOWQ4NzQ2NDA2Mjk4MzBjMjFlZDk1ZWU3MWU0M2U3MTgiLCJ1c2VySWQiOiI0MjIzNjk0MzYifQ==</vt:lpwstr>
  </property>
  <property fmtid="{D5CDD505-2E9C-101B-9397-08002B2CF9AE}" pid="4" name="ICV">
    <vt:lpwstr>2FB54831AE814EEFA5F8A18203729F48_13</vt:lpwstr>
  </property>
</Properties>
</file>