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A776BF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no initial termination time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A776B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A776B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gramStart"/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on 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</w:t>
            </w:r>
            <w:proofErr w:type="gramEnd"/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asynchronous updates of the requested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E2574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A02C00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Default="0059405E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one or more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Consumer does NOT specify a termination time for the subscription(s)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receives subscription request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one or more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FC3F2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3D3953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FC3F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</w:t>
            </w:r>
            <w:r w:rsidR="00A776BF">
              <w:rPr>
                <w:rFonts w:ascii="Arial" w:hAnsi="Arial" w:cs="Arial"/>
                <w:sz w:val="24"/>
                <w:szCs w:val="24"/>
              </w:rPr>
              <w:t xml:space="preserve"> notification to the Consumer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A776B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The Consumer processes the data contained in the </w:t>
            </w:r>
            <w:r w:rsidR="00A776BF">
              <w:rPr>
                <w:rFonts w:ascii="Arial" w:hAnsi="Arial" w:cs="Arial"/>
                <w:sz w:val="24"/>
                <w:szCs w:val="24"/>
              </w:rPr>
              <w:t>message(s).</w:t>
            </w:r>
            <w:r w:rsidR="00FC3F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3F2A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E6" w:rsidRDefault="00AF08E6">
      <w:r>
        <w:separator/>
      </w:r>
    </w:p>
  </w:endnote>
  <w:endnote w:type="continuationSeparator" w:id="0">
    <w:p w:rsidR="00AF08E6" w:rsidRDefault="00AF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3F2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E6" w:rsidRDefault="00AF08E6">
      <w:r>
        <w:separator/>
      </w:r>
    </w:p>
  </w:footnote>
  <w:footnote w:type="continuationSeparator" w:id="0">
    <w:p w:rsidR="00AF08E6" w:rsidRDefault="00AF0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E2574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03D12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94F50"/>
    <w:rsid w:val="00A961BF"/>
    <w:rsid w:val="00AB173D"/>
    <w:rsid w:val="00AC6222"/>
    <w:rsid w:val="00AC6868"/>
    <w:rsid w:val="00AD352C"/>
    <w:rsid w:val="00AE5488"/>
    <w:rsid w:val="00AF08E6"/>
    <w:rsid w:val="00B21842"/>
    <w:rsid w:val="00B222DB"/>
    <w:rsid w:val="00B767B0"/>
    <w:rsid w:val="00B814A4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C3F2A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B3CF9-C135-407E-BD0F-77C63744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5</cp:revision>
  <cp:lastPrinted>2015-11-11T10:08:00Z</cp:lastPrinted>
  <dcterms:created xsi:type="dcterms:W3CDTF">2016-04-13T09:23:00Z</dcterms:created>
  <dcterms:modified xsi:type="dcterms:W3CDTF">2016-10-24T08:45:00Z</dcterms:modified>
</cp:coreProperties>
</file>