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2B00F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B00FF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2B00FF" w:rsidRDefault="00FA2814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B00FF">
              <w:rPr>
                <w:rFonts w:ascii="Arial" w:hAnsi="Arial" w:cs="Arial"/>
                <w:sz w:val="24"/>
                <w:lang w:val="en-GB"/>
              </w:rPr>
              <w:t>MIP4SLT1_115</w:t>
            </w:r>
            <w:r w:rsidR="007E12B4" w:rsidRPr="002B00FF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2B00F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B00FF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2B00FF" w:rsidRDefault="002B00FF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B00F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Notify multiple consumers with overlapping subscriptions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2B00F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B00FF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2B00FF" w:rsidRDefault="00FA2814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B00FF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E12B4" w:rsidTr="009723FD">
        <w:trPr>
          <w:trHeight w:val="227"/>
        </w:trPr>
        <w:tc>
          <w:tcPr>
            <w:tcW w:w="2620" w:type="dxa"/>
          </w:tcPr>
          <w:p w:rsidR="009723FD" w:rsidRPr="00DC207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C207C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DC207C" w:rsidRDefault="00FE553A" w:rsidP="008C3B2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C207C">
              <w:rPr>
                <w:rFonts w:ascii="Arial" w:hAnsi="Arial" w:cs="Arial"/>
                <w:sz w:val="24"/>
                <w:lang w:val="en-GB"/>
              </w:rPr>
              <w:t xml:space="preserve">The objective is for the </w:t>
            </w:r>
            <w:r w:rsidR="008C3B23" w:rsidRPr="00DC207C">
              <w:rPr>
                <w:rFonts w:ascii="Arial" w:hAnsi="Arial" w:cs="Arial"/>
                <w:sz w:val="24"/>
              </w:rPr>
              <w:t>Producer to notify the Consumer</w:t>
            </w:r>
            <w:r w:rsidR="00DC207C" w:rsidRPr="00DC207C">
              <w:rPr>
                <w:rFonts w:ascii="Arial" w:hAnsi="Arial" w:cs="Arial"/>
                <w:sz w:val="24"/>
              </w:rPr>
              <w:t>s</w:t>
            </w:r>
            <w:r w:rsidR="008C3B23" w:rsidRPr="00DC207C">
              <w:rPr>
                <w:rFonts w:ascii="Arial" w:hAnsi="Arial" w:cs="Arial"/>
                <w:sz w:val="24"/>
              </w:rPr>
              <w:t xml:space="preserve"> of updates to the Current Situation according to the filtering criteria provided on </w:t>
            </w:r>
            <w:r w:rsidR="00DC207C" w:rsidRPr="00DC20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overlapping subscriptions</w:t>
            </w:r>
            <w:r w:rsidR="008C3B23" w:rsidRPr="00DC207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E12B4" w:rsidTr="009723FD">
        <w:trPr>
          <w:trHeight w:val="113"/>
        </w:trPr>
        <w:tc>
          <w:tcPr>
            <w:tcW w:w="2620" w:type="dxa"/>
          </w:tcPr>
          <w:p w:rsidR="00A77479" w:rsidRPr="00DC207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C207C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DC207C" w:rsidRDefault="00322CE2" w:rsidP="00E308E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C207C">
              <w:rPr>
                <w:rFonts w:ascii="Arial" w:hAnsi="Arial" w:cs="Arial"/>
                <w:sz w:val="24"/>
                <w:szCs w:val="24"/>
              </w:rPr>
              <w:t>The Consumer</w:t>
            </w:r>
            <w:r w:rsidR="00DC207C" w:rsidRPr="00DC207C">
              <w:rPr>
                <w:rFonts w:ascii="Arial" w:hAnsi="Arial" w:cs="Arial"/>
                <w:sz w:val="24"/>
                <w:szCs w:val="24"/>
              </w:rPr>
              <w:t>s</w:t>
            </w:r>
            <w:r w:rsidRPr="00DC207C">
              <w:rPr>
                <w:rFonts w:ascii="Arial" w:hAnsi="Arial" w:cs="Arial"/>
                <w:sz w:val="24"/>
                <w:szCs w:val="24"/>
              </w:rPr>
              <w:t xml:space="preserve"> receive notifications from the Producer matching the current subscription</w:t>
            </w:r>
            <w:r w:rsidR="00DC207C" w:rsidRPr="00DC207C">
              <w:rPr>
                <w:rFonts w:ascii="Arial" w:hAnsi="Arial" w:cs="Arial"/>
                <w:sz w:val="24"/>
                <w:szCs w:val="24"/>
              </w:rPr>
              <w:t>s</w:t>
            </w:r>
            <w:r w:rsidRPr="00DC207C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A2814" w:rsidRPr="00DC207C">
              <w:rPr>
                <w:rFonts w:ascii="Arial" w:hAnsi="Arial" w:cs="Arial"/>
                <w:sz w:val="24"/>
                <w:szCs w:val="24"/>
              </w:rPr>
              <w:t xml:space="preserve">Test to be derived on multiple </w:t>
            </w:r>
            <w:r w:rsidR="002D7863" w:rsidRPr="00DC207C">
              <w:rPr>
                <w:rFonts w:ascii="Arial" w:hAnsi="Arial" w:cs="Arial"/>
                <w:sz w:val="24"/>
                <w:szCs w:val="24"/>
              </w:rPr>
              <w:t>kinds</w:t>
            </w:r>
            <w:r w:rsidR="00FA2814" w:rsidRPr="00DC207C">
              <w:rPr>
                <w:rFonts w:ascii="Arial" w:hAnsi="Arial" w:cs="Arial"/>
                <w:sz w:val="24"/>
                <w:szCs w:val="24"/>
              </w:rPr>
              <w:t xml:space="preserve"> of subscriptions (topic, geographical filter, sources) and </w:t>
            </w:r>
            <w:proofErr w:type="spellStart"/>
            <w:r w:rsidR="00FA2814" w:rsidRPr="00DC207C">
              <w:rPr>
                <w:rFonts w:ascii="Arial" w:hAnsi="Arial" w:cs="Arial"/>
                <w:sz w:val="24"/>
                <w:szCs w:val="24"/>
              </w:rPr>
              <w:t>shapes.</w:t>
            </w:r>
            <w:r w:rsidR="00DC207C" w:rsidRPr="00DC207C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="00DC207C" w:rsidRPr="00DC207C">
              <w:rPr>
                <w:rFonts w:ascii="Arial" w:hAnsi="Arial" w:cs="Arial"/>
                <w:sz w:val="24"/>
                <w:szCs w:val="24"/>
              </w:rPr>
              <w:t xml:space="preserve"> test case requires more than 2 participants (multi-node test).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DC207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C207C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DC207C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C207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DC207C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DC207C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DC207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C207C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DC207C" w:rsidRDefault="00DC207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C207C">
              <w:rPr>
                <w:rFonts w:ascii="Arial" w:hAnsi="Arial" w:cs="Arial"/>
                <w:sz w:val="24"/>
                <w:lang w:val="en-GB"/>
              </w:rPr>
              <w:t>3 or more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DC207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C207C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DC207C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C207C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7E12B4" w:rsidTr="009723FD">
        <w:trPr>
          <w:trHeight w:val="227"/>
        </w:trPr>
        <w:tc>
          <w:tcPr>
            <w:tcW w:w="2620" w:type="dxa"/>
          </w:tcPr>
          <w:p w:rsidR="009723FD" w:rsidRPr="00773F8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73F8C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773F8C" w:rsidRDefault="00660306" w:rsidP="00A961BF">
            <w:pPr>
              <w:rPr>
                <w:rFonts w:ascii="Arial" w:hAnsi="Arial" w:cs="Arial"/>
                <w:sz w:val="24"/>
              </w:rPr>
            </w:pPr>
            <w:r w:rsidRPr="00773F8C">
              <w:rPr>
                <w:rFonts w:ascii="Arial" w:hAnsi="Arial" w:cs="Arial"/>
                <w:sz w:val="24"/>
              </w:rPr>
              <w:t xml:space="preserve">MIP4.0_Publish_Subscribe_Exchange_Pattern, </w:t>
            </w:r>
            <w:r w:rsidR="00A961BF" w:rsidRPr="00773F8C">
              <w:rPr>
                <w:rFonts w:ascii="Arial" w:hAnsi="Arial" w:cs="Arial"/>
                <w:sz w:val="24"/>
              </w:rPr>
              <w:t>MIP4SLT1_</w:t>
            </w:r>
            <w:r w:rsidR="00946A8D" w:rsidRPr="00773F8C">
              <w:rPr>
                <w:rFonts w:ascii="Arial" w:hAnsi="Arial" w:cs="Arial"/>
                <w:sz w:val="24"/>
              </w:rPr>
              <w:t>1130</w:t>
            </w:r>
            <w:r w:rsidR="00FA2814" w:rsidRPr="00773F8C">
              <w:rPr>
                <w:rFonts w:ascii="Arial" w:hAnsi="Arial" w:cs="Arial"/>
                <w:sz w:val="24"/>
              </w:rPr>
              <w:t>, MIP4SLT1_1131</w:t>
            </w:r>
            <w:r w:rsidR="00773F8C" w:rsidRPr="00773F8C">
              <w:rPr>
                <w:rFonts w:ascii="Arial" w:hAnsi="Arial" w:cs="Arial"/>
                <w:sz w:val="24"/>
              </w:rPr>
              <w:t xml:space="preserve">, </w:t>
            </w:r>
            <w:r w:rsidR="00773F8C" w:rsidRPr="00773F8C">
              <w:rPr>
                <w:rFonts w:ascii="Arial" w:hAnsi="Arial" w:cs="Arial"/>
                <w:sz w:val="24"/>
              </w:rPr>
              <w:t>MIP4SLT1_</w:t>
            </w:r>
            <w:r w:rsidR="00773F8C" w:rsidRPr="00773F8C">
              <w:rPr>
                <w:rFonts w:ascii="Arial" w:hAnsi="Arial" w:cs="Arial"/>
                <w:sz w:val="24"/>
              </w:rPr>
              <w:t>1154.</w:t>
            </w:r>
          </w:p>
          <w:p w:rsidR="00A961BF" w:rsidRPr="00773F8C" w:rsidRDefault="00946A8D" w:rsidP="00946A8D">
            <w:pPr>
              <w:rPr>
                <w:lang w:val="en-GB"/>
              </w:rPr>
            </w:pPr>
            <w:r w:rsidRPr="00773F8C">
              <w:rPr>
                <w:lang w:val="en-GB"/>
              </w:rPr>
              <w:t xml:space="preserve"> </w:t>
            </w:r>
          </w:p>
          <w:p w:rsidR="00A961BF" w:rsidRPr="00773F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73F8C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773F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73F8C">
              <w:rPr>
                <w:rFonts w:ascii="Arial" w:hAnsi="Arial" w:cs="Arial"/>
                <w:sz w:val="24"/>
                <w:lang w:val="en-GB"/>
              </w:rPr>
              <w:t>Both Consumer</w:t>
            </w:r>
            <w:r w:rsidR="00773F8C" w:rsidRPr="00773F8C">
              <w:rPr>
                <w:rFonts w:ascii="Arial" w:hAnsi="Arial" w:cs="Arial"/>
                <w:sz w:val="24"/>
                <w:lang w:val="en-GB"/>
              </w:rPr>
              <w:t>s</w:t>
            </w:r>
            <w:r w:rsidRPr="00773F8C">
              <w:rPr>
                <w:rFonts w:ascii="Arial" w:hAnsi="Arial" w:cs="Arial"/>
                <w:sz w:val="24"/>
                <w:lang w:val="en-GB"/>
              </w:rPr>
              <w:t xml:space="preserve"> and Producer are able to process and exchange information represented according to MIP4.0 Information Schemas.</w:t>
            </w:r>
          </w:p>
          <w:p w:rsidR="000F300C" w:rsidRPr="00773F8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73F8C">
              <w:rPr>
                <w:rFonts w:ascii="Arial" w:hAnsi="Arial" w:cs="Arial"/>
                <w:sz w:val="24"/>
                <w:lang w:val="en-GB"/>
              </w:rPr>
              <w:t>Consumer</w:t>
            </w:r>
            <w:r w:rsidR="00773F8C" w:rsidRPr="00773F8C">
              <w:rPr>
                <w:rFonts w:ascii="Arial" w:hAnsi="Arial" w:cs="Arial"/>
                <w:sz w:val="24"/>
                <w:lang w:val="en-GB"/>
              </w:rPr>
              <w:t>s</w:t>
            </w:r>
            <w:r w:rsidRPr="00773F8C">
              <w:rPr>
                <w:rFonts w:ascii="Arial" w:hAnsi="Arial" w:cs="Arial"/>
                <w:sz w:val="24"/>
                <w:lang w:val="en-GB"/>
              </w:rPr>
              <w:t xml:space="preserve"> successfully discovered the target Producer.  The system</w:t>
            </w:r>
            <w:r w:rsidR="00773F8C" w:rsidRPr="00773F8C">
              <w:rPr>
                <w:rFonts w:ascii="Arial" w:hAnsi="Arial" w:cs="Arial"/>
                <w:sz w:val="24"/>
                <w:lang w:val="en-GB"/>
              </w:rPr>
              <w:t>s</w:t>
            </w:r>
            <w:r w:rsidRPr="00773F8C">
              <w:rPr>
                <w:rFonts w:ascii="Arial" w:hAnsi="Arial" w:cs="Arial"/>
                <w:sz w:val="24"/>
                <w:lang w:val="en-GB"/>
              </w:rPr>
              <w:t xml:space="preserve"> on the Consumer side</w:t>
            </w:r>
            <w:r w:rsidR="00773F8C" w:rsidRPr="00773F8C">
              <w:rPr>
                <w:rFonts w:ascii="Arial" w:hAnsi="Arial" w:cs="Arial"/>
                <w:sz w:val="24"/>
                <w:lang w:val="en-GB"/>
              </w:rPr>
              <w:t>s have been properly configured and are</w:t>
            </w:r>
            <w:r w:rsidRPr="00773F8C">
              <w:rPr>
                <w:rFonts w:ascii="Arial" w:hAnsi="Arial" w:cs="Arial"/>
                <w:sz w:val="24"/>
                <w:lang w:val="en-GB"/>
              </w:rPr>
              <w:t xml:space="preserve"> ready to interact with the Producer system.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773F8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73F8C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773F8C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73F8C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773F8C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B620A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620A9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B620A9" w:rsidRDefault="0087242F" w:rsidP="007874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B620A9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</w:t>
            </w:r>
            <w:r w:rsidR="00773F8C" w:rsidRPr="00B620A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73F8C" w:rsidRPr="00B620A9">
              <w:rPr>
                <w:rFonts w:ascii="Arial" w:hAnsi="Arial" w:cs="Arial"/>
                <w:sz w:val="24"/>
                <w:szCs w:val="24"/>
                <w:lang w:val="en-GB"/>
              </w:rPr>
              <w:t>receive</w:t>
            </w:r>
            <w:r w:rsidR="00787413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notifications </w:t>
            </w:r>
            <w:r w:rsidR="00773F8C" w:rsidRPr="00B620A9">
              <w:rPr>
                <w:rFonts w:ascii="Arial" w:hAnsi="Arial" w:cs="Arial"/>
                <w:sz w:val="24"/>
                <w:szCs w:val="24"/>
                <w:lang w:val="en-GB"/>
              </w:rPr>
              <w:t>published to the</w:t>
            </w:r>
            <w:r w:rsidR="005B22A4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given topic</w:t>
            </w:r>
            <w:r w:rsidR="00787413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/ </w:t>
            </w:r>
            <w:r w:rsidR="006059A1" w:rsidRPr="00B620A9">
              <w:rPr>
                <w:rFonts w:ascii="Arial" w:hAnsi="Arial" w:cs="Arial"/>
                <w:sz w:val="24"/>
                <w:szCs w:val="24"/>
              </w:rPr>
              <w:t xml:space="preserve">geographical </w:t>
            </w:r>
            <w:r w:rsidR="00787413" w:rsidRPr="00B620A9">
              <w:rPr>
                <w:rFonts w:ascii="Arial" w:hAnsi="Arial" w:cs="Arial"/>
                <w:sz w:val="24"/>
                <w:szCs w:val="24"/>
              </w:rPr>
              <w:t>/ source</w:t>
            </w:r>
            <w:r w:rsidR="006059A1" w:rsidRPr="00B620A9">
              <w:rPr>
                <w:rFonts w:ascii="Arial" w:hAnsi="Arial" w:cs="Arial"/>
                <w:sz w:val="24"/>
                <w:szCs w:val="24"/>
              </w:rPr>
              <w:t xml:space="preserve"> filter</w:t>
            </w:r>
            <w:r w:rsidR="00773F8C" w:rsidRPr="00B620A9">
              <w:rPr>
                <w:rFonts w:ascii="Arial" w:hAnsi="Arial" w:cs="Arial"/>
                <w:sz w:val="24"/>
                <w:szCs w:val="24"/>
              </w:rPr>
              <w:t>s</w:t>
            </w:r>
            <w:r w:rsidR="00787413" w:rsidRPr="00B620A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B22A4" w:rsidRPr="00B620A9">
              <w:rPr>
                <w:rFonts w:ascii="Arial" w:hAnsi="Arial" w:cs="Arial"/>
                <w:sz w:val="24"/>
                <w:szCs w:val="24"/>
                <w:lang w:val="en-GB"/>
              </w:rPr>
              <w:t>from</w:t>
            </w:r>
            <w:r w:rsidR="00787413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the Producer</w:t>
            </w:r>
            <w:r w:rsidR="00A055DE" w:rsidRPr="00B620A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B620A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620A9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B620A9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B620A9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E12B4" w:rsidTr="009723FD">
        <w:trPr>
          <w:trHeight w:val="227"/>
        </w:trPr>
        <w:tc>
          <w:tcPr>
            <w:tcW w:w="2620" w:type="dxa"/>
          </w:tcPr>
          <w:p w:rsidR="00A77479" w:rsidRPr="00B620A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620A9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B620A9" w:rsidRDefault="00AC7727" w:rsidP="00B620A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lang w:val="en-GB"/>
              </w:rPr>
              <w:t>REQ_EM_0008, REQ_EM_0010</w:t>
            </w:r>
            <w:r w:rsidR="00040246" w:rsidRPr="00B620A9">
              <w:rPr>
                <w:rFonts w:ascii="Arial" w:hAnsi="Arial" w:cs="Arial"/>
                <w:sz w:val="24"/>
                <w:lang w:val="en-GB"/>
              </w:rPr>
              <w:t>, REQ_SYS_0016</w:t>
            </w:r>
            <w:r w:rsidR="00B620A9" w:rsidRPr="00B620A9">
              <w:rPr>
                <w:rFonts w:ascii="Arial" w:hAnsi="Arial" w:cs="Arial"/>
                <w:sz w:val="24"/>
                <w:lang w:val="en-GB"/>
              </w:rPr>
              <w:t>, REQ_SYS_0021</w:t>
            </w:r>
          </w:p>
        </w:tc>
      </w:tr>
    </w:tbl>
    <w:p w:rsidR="00304890" w:rsidRPr="007E12B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7E12B4">
        <w:rPr>
          <w:rFonts w:ascii="Arial" w:hAnsi="Arial" w:cs="Arial"/>
          <w:highlight w:val="yellow"/>
          <w:lang w:val="en-GB"/>
        </w:rPr>
        <w:br w:type="page"/>
      </w:r>
    </w:p>
    <w:p w:rsidR="00A77479" w:rsidRPr="00B620A9" w:rsidRDefault="00A77479" w:rsidP="00304890">
      <w:pPr>
        <w:pStyle w:val="Ttulo"/>
        <w:jc w:val="left"/>
      </w:pPr>
      <w:bookmarkStart w:id="0" w:name="_Toc500669321"/>
      <w:bookmarkStart w:id="1" w:name="_Toc500669481"/>
      <w:r w:rsidRPr="00B620A9">
        <w:lastRenderedPageBreak/>
        <w:t>Test Procedure</w:t>
      </w:r>
      <w:bookmarkEnd w:id="0"/>
      <w:bookmarkEnd w:id="1"/>
    </w:p>
    <w:p w:rsidR="00474C1E" w:rsidRPr="007E12B4" w:rsidRDefault="00474C1E" w:rsidP="00304890">
      <w:pPr>
        <w:pStyle w:val="Ttulo"/>
        <w:jc w:val="left"/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832"/>
        <w:gridCol w:w="3222"/>
        <w:gridCol w:w="589"/>
        <w:gridCol w:w="704"/>
      </w:tblGrid>
      <w:tr w:rsidR="00D704AD" w:rsidRPr="007E12B4" w:rsidTr="00495286">
        <w:tc>
          <w:tcPr>
            <w:tcW w:w="0" w:type="auto"/>
            <w:tcBorders>
              <w:bottom w:val="double" w:sz="4" w:space="0" w:color="auto"/>
            </w:tcBorders>
          </w:tcPr>
          <w:p w:rsidR="00D704AD" w:rsidRPr="00B620A9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B620A9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832" w:type="dxa"/>
            <w:tcBorders>
              <w:bottom w:val="double" w:sz="4" w:space="0" w:color="auto"/>
            </w:tcBorders>
          </w:tcPr>
          <w:p w:rsidR="00D704AD" w:rsidRPr="00B620A9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B620A9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222" w:type="dxa"/>
            <w:tcBorders>
              <w:bottom w:val="double" w:sz="4" w:space="0" w:color="auto"/>
            </w:tcBorders>
          </w:tcPr>
          <w:p w:rsidR="00D704AD" w:rsidRPr="00B620A9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B620A9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89" w:type="dxa"/>
            <w:tcBorders>
              <w:bottom w:val="double" w:sz="4" w:space="0" w:color="auto"/>
            </w:tcBorders>
          </w:tcPr>
          <w:p w:rsidR="00D704AD" w:rsidRPr="00B620A9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B620A9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B620A9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704" w:type="dxa"/>
            <w:tcBorders>
              <w:bottom w:val="double" w:sz="4" w:space="0" w:color="auto"/>
            </w:tcBorders>
          </w:tcPr>
          <w:p w:rsidR="00D704AD" w:rsidRPr="00B620A9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B620A9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B620A9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68436B" w:rsidRPr="007E12B4" w:rsidTr="00495286">
        <w:tc>
          <w:tcPr>
            <w:tcW w:w="0" w:type="auto"/>
            <w:tcBorders>
              <w:top w:val="nil"/>
            </w:tcBorders>
          </w:tcPr>
          <w:p w:rsidR="0068436B" w:rsidRPr="00B620A9" w:rsidRDefault="0068436B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nil"/>
              <w:bottom w:val="nil"/>
            </w:tcBorders>
          </w:tcPr>
          <w:p w:rsidR="0068436B" w:rsidRPr="00B620A9" w:rsidRDefault="0068436B" w:rsidP="007A11B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B620A9" w:rsidRPr="00B620A9">
              <w:rPr>
                <w:rFonts w:ascii="Arial" w:hAnsi="Arial" w:cs="Arial"/>
                <w:sz w:val="24"/>
                <w:szCs w:val="24"/>
                <w:lang w:val="en-GB"/>
              </w:rPr>
              <w:t>s (1, 3) subscribe</w:t>
            </w: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</w:t>
            </w:r>
            <w:r w:rsidR="00B620A9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(2) in order to advertise their</w:t>
            </w: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interest in a subset of the data space. </w:t>
            </w:r>
            <w:r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top w:val="nil"/>
            </w:tcBorders>
          </w:tcPr>
          <w:p w:rsidR="0068436B" w:rsidRPr="00B620A9" w:rsidRDefault="00B620A9" w:rsidP="006843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</w:t>
            </w:r>
            <w:r w:rsidR="0068436B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valid request</w:t>
            </w: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68436B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for resource properties </w:t>
            </w:r>
            <w:r w:rsidR="0068436B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top w:val="nil"/>
            </w:tcBorders>
          </w:tcPr>
          <w:p w:rsidR="0068436B" w:rsidRPr="00B620A9" w:rsidRDefault="0068436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B620A9" w:rsidRPr="00B620A9">
              <w:rPr>
                <w:rFonts w:ascii="Arial" w:hAnsi="Arial" w:cs="Arial"/>
                <w:sz w:val="24"/>
                <w:szCs w:val="24"/>
                <w:lang w:val="en-GB"/>
              </w:rPr>
              <w:t>,3</w:t>
            </w:r>
          </w:p>
        </w:tc>
        <w:tc>
          <w:tcPr>
            <w:tcW w:w="704" w:type="dxa"/>
            <w:tcBorders>
              <w:top w:val="nil"/>
            </w:tcBorders>
          </w:tcPr>
          <w:p w:rsidR="0068436B" w:rsidRPr="00B620A9" w:rsidRDefault="0068436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7E12B4" w:rsidTr="00495286">
        <w:tc>
          <w:tcPr>
            <w:tcW w:w="0" w:type="auto"/>
            <w:tcBorders>
              <w:right w:val="nil"/>
            </w:tcBorders>
          </w:tcPr>
          <w:p w:rsidR="00D704AD" w:rsidRPr="00B620A9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B620A9" w:rsidRDefault="00FF7A7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Producer sends the topic</w:t>
            </w:r>
            <w:r w:rsidR="0068436B" w:rsidRPr="00B620A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59405E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requested to the Consumer</w:t>
            </w:r>
            <w:r w:rsidR="00B620A9" w:rsidRPr="00B620A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30024" w:rsidRPr="00B620A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D704AD" w:rsidRPr="00B620A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FF7A78" w:rsidRPr="00B620A9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="00B620A9" w:rsidRPr="00B620A9">
              <w:rPr>
                <w:rFonts w:ascii="Arial" w:hAnsi="Arial" w:cs="Arial"/>
                <w:sz w:val="24"/>
                <w:szCs w:val="24"/>
                <w:lang w:val="en-GB"/>
              </w:rPr>
              <w:t>s receive</w:t>
            </w:r>
            <w:r w:rsidR="00FF7A78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the requested topic</w:t>
            </w:r>
            <w:r w:rsidR="0068436B" w:rsidRPr="00B620A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B620A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D704AD" w:rsidRPr="00B620A9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D704AD" w:rsidRPr="00B620A9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20A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C61A30">
              <w:rPr>
                <w:rFonts w:ascii="Arial" w:hAnsi="Arial" w:cs="Arial"/>
                <w:sz w:val="24"/>
                <w:szCs w:val="24"/>
                <w:lang w:val="en-GB"/>
              </w:rPr>
              <w:t>,3</w:t>
            </w:r>
          </w:p>
        </w:tc>
      </w:tr>
      <w:tr w:rsidR="0059405E" w:rsidRPr="007E12B4" w:rsidTr="00495286">
        <w:tc>
          <w:tcPr>
            <w:tcW w:w="0" w:type="auto"/>
            <w:tcBorders>
              <w:right w:val="nil"/>
            </w:tcBorders>
          </w:tcPr>
          <w:p w:rsidR="0059405E" w:rsidRPr="00C61A30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AC4" w:rsidRDefault="0043002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B620A9" w:rsidRPr="00C61A30">
              <w:rPr>
                <w:rFonts w:ascii="Arial" w:hAnsi="Arial" w:cs="Arial"/>
                <w:sz w:val="24"/>
                <w:szCs w:val="24"/>
                <w:lang w:val="en-GB"/>
              </w:rPr>
              <w:t>s process</w:t>
            </w: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B620A9"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list of exposed topics, prepare their filter set, and request their overlapping </w:t>
            </w: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>subscription</w:t>
            </w:r>
            <w:r w:rsidR="00B620A9" w:rsidRPr="00C61A30">
              <w:rPr>
                <w:rFonts w:ascii="Arial" w:hAnsi="Arial" w:cs="Arial"/>
                <w:sz w:val="24"/>
                <w:szCs w:val="24"/>
                <w:lang w:val="en-GB"/>
              </w:rPr>
              <w:t>s on multiple</w:t>
            </w: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B620A9" w:rsidRPr="00C61A30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Producer. </w:t>
            </w:r>
          </w:p>
          <w:p w:rsidR="00FC2AC4" w:rsidRDefault="00FC2AC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Notice: the overlap must be two-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dimesional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:rsidR="00FC2AC4" w:rsidRPr="00FC2AC4" w:rsidRDefault="00FC2AC4" w:rsidP="00FC2AC4">
            <w:pPr>
              <w:pStyle w:val="Prrafodelista"/>
              <w:numPr>
                <w:ilvl w:val="0"/>
                <w:numId w:val="49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Subscriptions from a single Consumer overlap</w:t>
            </w:r>
            <w:r w:rsidR="00A90314">
              <w:rPr>
                <w:rFonts w:ascii="Arial" w:hAnsi="Arial" w:cs="Arial"/>
                <w:sz w:val="24"/>
                <w:szCs w:val="24"/>
              </w:rPr>
              <w:t xml:space="preserve"> (some data shared by different topics)</w:t>
            </w:r>
          </w:p>
          <w:p w:rsidR="0054765D" w:rsidRPr="00FC2AC4" w:rsidRDefault="00FC2AC4" w:rsidP="00FC2AC4">
            <w:pPr>
              <w:pStyle w:val="Prrafodelista"/>
              <w:numPr>
                <w:ilvl w:val="0"/>
                <w:numId w:val="49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Subscriptions to the same topic from different Consumers </w:t>
            </w:r>
            <w:r w:rsidR="000C370E" w:rsidRPr="00FC2AC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59405E" w:rsidRPr="00C61A30" w:rsidRDefault="00C61A30" w:rsidP="004300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receives </w:t>
            </w:r>
            <w:r w:rsidR="00FC2AC4" w:rsidRPr="00C61A30">
              <w:rPr>
                <w:rFonts w:ascii="Arial" w:hAnsi="Arial" w:cs="Arial"/>
                <w:sz w:val="24"/>
                <w:szCs w:val="24"/>
                <w:lang w:val="en-GB"/>
              </w:rPr>
              <w:t>overlapping subscription</w:t>
            </w:r>
            <w:r w:rsidR="00430024"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</w:t>
            </w: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>s for multiple</w:t>
            </w:r>
            <w:r w:rsidR="00430024"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30024" w:rsidRPr="00C61A30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0C370E" w:rsidRPr="00C61A3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59405E" w:rsidRPr="00C61A30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C61A30" w:rsidRPr="00C61A30">
              <w:rPr>
                <w:rFonts w:ascii="Arial" w:hAnsi="Arial" w:cs="Arial"/>
                <w:sz w:val="24"/>
                <w:szCs w:val="24"/>
                <w:lang w:val="en-GB"/>
              </w:rPr>
              <w:t>,3</w:t>
            </w:r>
          </w:p>
        </w:tc>
        <w:tc>
          <w:tcPr>
            <w:tcW w:w="704" w:type="dxa"/>
            <w:tcBorders>
              <w:left w:val="nil"/>
            </w:tcBorders>
          </w:tcPr>
          <w:p w:rsidR="0059405E" w:rsidRPr="00C61A30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A3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66F1F" w:rsidRPr="007E12B4" w:rsidTr="00495286">
        <w:tc>
          <w:tcPr>
            <w:tcW w:w="0" w:type="auto"/>
            <w:tcBorders>
              <w:right w:val="nil"/>
            </w:tcBorders>
          </w:tcPr>
          <w:p w:rsidR="00166F1F" w:rsidRPr="007D7671" w:rsidRDefault="00166F1F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1F" w:rsidRPr="007D7671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7D7671">
              <w:rPr>
                <w:rFonts w:ascii="Arial" w:hAnsi="Arial" w:cs="Arial"/>
                <w:sz w:val="24"/>
                <w:szCs w:val="24"/>
              </w:rPr>
              <w:t>Producer accepts the subscription request</w:t>
            </w:r>
            <w:r w:rsidR="007D7671" w:rsidRPr="007D7671">
              <w:rPr>
                <w:rFonts w:ascii="Arial" w:hAnsi="Arial" w:cs="Arial"/>
                <w:sz w:val="24"/>
                <w:szCs w:val="24"/>
              </w:rPr>
              <w:t>s</w:t>
            </w:r>
            <w:r w:rsidRPr="007D76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66F1F" w:rsidRPr="007D7671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</w:p>
          <w:p w:rsidR="007D7671" w:rsidRPr="007D7671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7D7671">
              <w:rPr>
                <w:rFonts w:ascii="Arial" w:hAnsi="Arial" w:cs="Arial"/>
                <w:sz w:val="24"/>
                <w:szCs w:val="24"/>
              </w:rPr>
              <w:t>Producer checks subscription filter</w:t>
            </w:r>
            <w:r w:rsidR="007D7671" w:rsidRPr="007D7671">
              <w:rPr>
                <w:rFonts w:ascii="Arial" w:hAnsi="Arial" w:cs="Arial"/>
                <w:sz w:val="24"/>
                <w:szCs w:val="24"/>
              </w:rPr>
              <w:t>s and determines if data match specified filters.  If they do</w:t>
            </w:r>
            <w:r w:rsidRPr="007D7671">
              <w:rPr>
                <w:rFonts w:ascii="Arial" w:hAnsi="Arial" w:cs="Arial"/>
                <w:sz w:val="24"/>
                <w:szCs w:val="24"/>
              </w:rPr>
              <w:t xml:space="preserve">, the Producer sends a </w:t>
            </w:r>
            <w:proofErr w:type="spellStart"/>
            <w:r w:rsidRPr="007D7671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7D7671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7D7671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7D7671">
              <w:rPr>
                <w:rFonts w:ascii="Arial" w:hAnsi="Arial" w:cs="Arial"/>
                <w:sz w:val="24"/>
                <w:szCs w:val="24"/>
              </w:rPr>
              <w:t>wsn</w:t>
            </w:r>
            <w:bookmarkStart w:id="2" w:name="_GoBack"/>
            <w:r w:rsidRPr="007D7671">
              <w:rPr>
                <w:rFonts w:ascii="Arial" w:hAnsi="Arial" w:cs="Arial"/>
                <w:sz w:val="24"/>
                <w:szCs w:val="24"/>
              </w:rPr>
              <w:t>-</w:t>
            </w:r>
            <w:bookmarkEnd w:id="2"/>
            <w:r w:rsidRPr="007D7671">
              <w:rPr>
                <w:rFonts w:ascii="Arial" w:hAnsi="Arial" w:cs="Arial"/>
                <w:sz w:val="24"/>
                <w:szCs w:val="24"/>
              </w:rPr>
              <w:t>b:ConsumerReference</w:t>
            </w:r>
            <w:proofErr w:type="spellEnd"/>
            <w:r w:rsidRPr="007D7671">
              <w:rPr>
                <w:rFonts w:ascii="Arial" w:hAnsi="Arial" w:cs="Arial"/>
                <w:sz w:val="24"/>
                <w:szCs w:val="24"/>
              </w:rPr>
              <w:t xml:space="preserve"> for EACH matching subscription</w:t>
            </w:r>
            <w:r w:rsidR="007D7671" w:rsidRPr="007D7671">
              <w:rPr>
                <w:rFonts w:ascii="Arial" w:hAnsi="Arial" w:cs="Arial"/>
                <w:sz w:val="24"/>
                <w:szCs w:val="24"/>
              </w:rPr>
              <w:t xml:space="preserve"> and Consumer</w:t>
            </w:r>
            <w:r w:rsidRPr="007D7671">
              <w:rPr>
                <w:rFonts w:ascii="Arial" w:hAnsi="Arial" w:cs="Arial"/>
                <w:sz w:val="24"/>
                <w:szCs w:val="24"/>
              </w:rPr>
              <w:t>.</w:t>
            </w:r>
            <w:r w:rsidR="007D7671" w:rsidRPr="007D76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7671" w:rsidRPr="007D7671" w:rsidRDefault="007D7671" w:rsidP="007A11BA">
            <w:pPr>
              <w:rPr>
                <w:rFonts w:ascii="Arial" w:hAnsi="Arial" w:cs="Arial"/>
                <w:sz w:val="24"/>
                <w:szCs w:val="24"/>
              </w:rPr>
            </w:pPr>
          </w:p>
          <w:p w:rsidR="00166F1F" w:rsidRPr="007D7671" w:rsidRDefault="007D7671" w:rsidP="007A11BA">
            <w:pPr>
              <w:rPr>
                <w:rFonts w:ascii="Arial" w:hAnsi="Arial" w:cs="Arial"/>
                <w:sz w:val="22"/>
                <w:szCs w:val="22"/>
              </w:rPr>
            </w:pPr>
            <w:r w:rsidRPr="007D7671">
              <w:rPr>
                <w:rFonts w:ascii="Arial" w:hAnsi="Arial" w:cs="Arial"/>
                <w:sz w:val="24"/>
                <w:szCs w:val="24"/>
              </w:rPr>
              <w:t xml:space="preserve">Notice: </w:t>
            </w:r>
            <w:r>
              <w:rPr>
                <w:rFonts w:ascii="Arial" w:hAnsi="Arial" w:cs="Arial"/>
                <w:sz w:val="24"/>
                <w:szCs w:val="24"/>
              </w:rPr>
              <w:t>Matching d</w:t>
            </w:r>
            <w:r w:rsidRPr="007D7671">
              <w:rPr>
                <w:rFonts w:ascii="Arial" w:hAnsi="Arial" w:cs="Arial"/>
                <w:sz w:val="24"/>
                <w:szCs w:val="24"/>
              </w:rPr>
              <w:t>ata must not be sent more than once to a single Consumer in case of overlapping subscriptions for that consumer.</w:t>
            </w:r>
            <w:r w:rsidR="00DC30B6" w:rsidRPr="007D767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3222" w:type="dxa"/>
            <w:tcBorders>
              <w:left w:val="nil"/>
            </w:tcBorders>
          </w:tcPr>
          <w:p w:rsidR="00166F1F" w:rsidRPr="00067E8A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The Producer sends notification</w:t>
            </w:r>
            <w:r w:rsidR="00067E8A" w:rsidRPr="00067E8A">
              <w:rPr>
                <w:rFonts w:ascii="Arial" w:hAnsi="Arial" w:cs="Arial"/>
                <w:sz w:val="24"/>
                <w:szCs w:val="24"/>
              </w:rPr>
              <w:t>s</w:t>
            </w:r>
            <w:r w:rsidRPr="00067E8A">
              <w:rPr>
                <w:rFonts w:ascii="Arial" w:hAnsi="Arial" w:cs="Arial"/>
                <w:sz w:val="24"/>
                <w:szCs w:val="24"/>
              </w:rPr>
              <w:t xml:space="preserve"> to the Consumer</w:t>
            </w:r>
            <w:r w:rsidR="007D7671" w:rsidRPr="00067E8A">
              <w:rPr>
                <w:rFonts w:ascii="Arial" w:hAnsi="Arial" w:cs="Arial"/>
                <w:sz w:val="24"/>
                <w:szCs w:val="24"/>
              </w:rPr>
              <w:t>s</w:t>
            </w:r>
            <w:r w:rsidRPr="00067E8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66F1F" w:rsidRPr="00067E8A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</w:p>
          <w:p w:rsidR="00166F1F" w:rsidRPr="00067E8A" w:rsidRDefault="00166F1F" w:rsidP="00DC30B6">
            <w:pPr>
              <w:rPr>
                <w:rFonts w:ascii="Arial" w:hAnsi="Arial" w:cs="Arial"/>
                <w:sz w:val="22"/>
                <w:szCs w:val="22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The Consumer</w:t>
            </w:r>
            <w:r w:rsidR="00067E8A" w:rsidRPr="00067E8A">
              <w:rPr>
                <w:rFonts w:ascii="Arial" w:hAnsi="Arial" w:cs="Arial"/>
                <w:sz w:val="24"/>
                <w:szCs w:val="24"/>
              </w:rPr>
              <w:t>s process</w:t>
            </w:r>
            <w:r w:rsidRPr="00067E8A">
              <w:rPr>
                <w:rFonts w:ascii="Arial" w:hAnsi="Arial" w:cs="Arial"/>
                <w:sz w:val="24"/>
                <w:szCs w:val="24"/>
              </w:rPr>
              <w:t xml:space="preserve"> the data contained in the messages.</w:t>
            </w:r>
            <w:r w:rsidR="00067E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67E8A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166F1F" w:rsidRPr="00067E8A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166F1F" w:rsidRPr="00067E8A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1</w:t>
            </w:r>
            <w:r w:rsidR="007D7671" w:rsidRPr="00067E8A">
              <w:rPr>
                <w:rFonts w:ascii="Arial" w:hAnsi="Arial" w:cs="Arial"/>
                <w:sz w:val="24"/>
                <w:szCs w:val="24"/>
              </w:rPr>
              <w:t>,3</w:t>
            </w:r>
          </w:p>
        </w:tc>
      </w:tr>
      <w:tr w:rsidR="00DC30B6" w:rsidRPr="007E12B4" w:rsidTr="00495286">
        <w:tc>
          <w:tcPr>
            <w:tcW w:w="0" w:type="auto"/>
            <w:tcBorders>
              <w:right w:val="nil"/>
            </w:tcBorders>
          </w:tcPr>
          <w:p w:rsidR="00DC30B6" w:rsidRPr="00067E8A" w:rsidRDefault="00DC30B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B6" w:rsidRPr="00067E8A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Consumer</w:t>
            </w:r>
            <w:r w:rsidR="00067E8A" w:rsidRPr="00067E8A">
              <w:rPr>
                <w:rFonts w:ascii="Arial" w:hAnsi="Arial" w:cs="Arial"/>
                <w:sz w:val="24"/>
                <w:szCs w:val="24"/>
              </w:rPr>
              <w:t>s unsubscribe</w:t>
            </w:r>
            <w:r w:rsidRPr="00067E8A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Pr="00067E8A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067E8A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067E8A">
              <w:rPr>
                <w:rFonts w:ascii="Arial" w:hAnsi="Arial" w:cs="Arial"/>
                <w:sz w:val="24"/>
                <w:szCs w:val="24"/>
              </w:rPr>
              <w:t xml:space="preserve"> operation with the </w:t>
            </w:r>
            <w:proofErr w:type="spellStart"/>
            <w:r w:rsidRPr="00067E8A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Pr="00067E8A">
              <w:rPr>
                <w:rFonts w:ascii="Arial" w:hAnsi="Arial" w:cs="Arial"/>
                <w:sz w:val="24"/>
                <w:szCs w:val="24"/>
              </w:rPr>
              <w:t xml:space="preserve"> issued from the initial Subscribe responses. ~~</w:t>
            </w:r>
          </w:p>
        </w:tc>
        <w:tc>
          <w:tcPr>
            <w:tcW w:w="3222" w:type="dxa"/>
            <w:tcBorders>
              <w:left w:val="nil"/>
            </w:tcBorders>
          </w:tcPr>
          <w:p w:rsidR="00DC30B6" w:rsidRPr="00067E8A" w:rsidRDefault="00DC30B6" w:rsidP="00DC30B6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Producer destroys the corresponding subscriptions. ~~</w:t>
            </w:r>
          </w:p>
        </w:tc>
        <w:tc>
          <w:tcPr>
            <w:tcW w:w="589" w:type="dxa"/>
            <w:tcBorders>
              <w:left w:val="nil"/>
            </w:tcBorders>
          </w:tcPr>
          <w:p w:rsidR="00DC30B6" w:rsidRPr="00067E8A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1</w:t>
            </w:r>
            <w:r w:rsidR="00067E8A" w:rsidRPr="00067E8A">
              <w:rPr>
                <w:rFonts w:ascii="Arial" w:hAnsi="Arial" w:cs="Arial"/>
                <w:sz w:val="24"/>
                <w:szCs w:val="24"/>
              </w:rPr>
              <w:t>,3</w:t>
            </w:r>
          </w:p>
        </w:tc>
        <w:tc>
          <w:tcPr>
            <w:tcW w:w="704" w:type="dxa"/>
            <w:tcBorders>
              <w:left w:val="nil"/>
            </w:tcBorders>
          </w:tcPr>
          <w:p w:rsidR="00DC30B6" w:rsidRPr="00067E8A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C30B6" w:rsidRPr="007E12B4" w:rsidTr="00495286">
        <w:tc>
          <w:tcPr>
            <w:tcW w:w="0" w:type="auto"/>
            <w:tcBorders>
              <w:right w:val="nil"/>
            </w:tcBorders>
          </w:tcPr>
          <w:p w:rsidR="00DC30B6" w:rsidRPr="00067E8A" w:rsidRDefault="00DC30B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B6" w:rsidRPr="00067E8A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Repeat steps 1 to 5 for geographical, source and / or any other kind of subscription filter</w:t>
            </w:r>
            <w:r w:rsidR="00067E8A" w:rsidRPr="00067E8A">
              <w:rPr>
                <w:rFonts w:ascii="Arial" w:hAnsi="Arial" w:cs="Arial"/>
                <w:sz w:val="24"/>
                <w:szCs w:val="24"/>
              </w:rPr>
              <w:t>s</w:t>
            </w:r>
            <w:r w:rsidRPr="00067E8A">
              <w:rPr>
                <w:rFonts w:ascii="Arial" w:hAnsi="Arial" w:cs="Arial"/>
                <w:sz w:val="24"/>
                <w:szCs w:val="24"/>
              </w:rPr>
              <w:t xml:space="preserve"> that should be tested</w:t>
            </w:r>
            <w:r w:rsidR="00F4185D" w:rsidRPr="00067E8A">
              <w:rPr>
                <w:rFonts w:ascii="Arial" w:hAnsi="Arial" w:cs="Arial"/>
                <w:sz w:val="24"/>
                <w:szCs w:val="24"/>
              </w:rPr>
              <w:t>. ~~</w:t>
            </w:r>
          </w:p>
        </w:tc>
        <w:tc>
          <w:tcPr>
            <w:tcW w:w="3222" w:type="dxa"/>
            <w:tcBorders>
              <w:left w:val="nil"/>
            </w:tcBorders>
          </w:tcPr>
          <w:p w:rsidR="00DC30B6" w:rsidRPr="00067E8A" w:rsidRDefault="00F4185D" w:rsidP="00DC30B6">
            <w:pPr>
              <w:rPr>
                <w:rFonts w:ascii="Arial" w:hAnsi="Arial" w:cs="Arial"/>
                <w:sz w:val="24"/>
                <w:szCs w:val="24"/>
              </w:rPr>
            </w:pPr>
            <w:r w:rsidRPr="00067E8A">
              <w:rPr>
                <w:rFonts w:ascii="Arial" w:hAnsi="Arial" w:cs="Arial"/>
                <w:sz w:val="24"/>
                <w:szCs w:val="24"/>
              </w:rPr>
              <w:t>Corresponding results in 1 to 5 for geographical, source and / or any other kind of subscription filter. ~~</w:t>
            </w:r>
          </w:p>
        </w:tc>
        <w:tc>
          <w:tcPr>
            <w:tcW w:w="589" w:type="dxa"/>
            <w:tcBorders>
              <w:left w:val="nil"/>
            </w:tcBorders>
          </w:tcPr>
          <w:p w:rsidR="00DC30B6" w:rsidRPr="00067E8A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  <w:tcBorders>
              <w:left w:val="nil"/>
            </w:tcBorders>
          </w:tcPr>
          <w:p w:rsidR="00DC30B6" w:rsidRPr="00067E8A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6C2" w:rsidRPr="007E12B4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highlight w:val="yellow"/>
          <w:lang w:val="en-GB"/>
        </w:rPr>
      </w:pPr>
      <w:bookmarkStart w:id="3" w:name="_Hlt507994609"/>
      <w:bookmarkEnd w:id="3"/>
    </w:p>
    <w:p w:rsidR="006076C2" w:rsidRPr="00495286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495286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495286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495286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 xml:space="preserve">0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495286">
              <w:rPr>
                <w:rFonts w:cs="Arial"/>
                <w:lang w:val="en-GB"/>
              </w:rPr>
              <w:t>MTMT,</w:t>
            </w:r>
            <w:proofErr w:type="gramEnd"/>
            <w:r w:rsidRPr="00495286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495286">
              <w:rPr>
                <w:rFonts w:cs="Arial"/>
                <w:lang w:val="en-GB"/>
              </w:rPr>
              <w:br/>
              <w:t xml:space="preserve">1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3FE" w:rsidRDefault="002623FE">
      <w:r>
        <w:separator/>
      </w:r>
    </w:p>
  </w:endnote>
  <w:endnote w:type="continuationSeparator" w:id="0">
    <w:p w:rsidR="002623FE" w:rsidRDefault="0026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67E8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3FE" w:rsidRDefault="002623FE">
      <w:r>
        <w:separator/>
      </w:r>
    </w:p>
  </w:footnote>
  <w:footnote w:type="continuationSeparator" w:id="0">
    <w:p w:rsidR="002623FE" w:rsidRDefault="00262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6B31E7F"/>
    <w:multiLevelType w:val="multilevel"/>
    <w:tmpl w:val="2AE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9496104"/>
    <w:multiLevelType w:val="multilevel"/>
    <w:tmpl w:val="36A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4B2589"/>
    <w:multiLevelType w:val="multilevel"/>
    <w:tmpl w:val="547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A16481"/>
    <w:multiLevelType w:val="hybridMultilevel"/>
    <w:tmpl w:val="D13EE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4"/>
  </w:num>
  <w:num w:numId="9">
    <w:abstractNumId w:val="10"/>
  </w:num>
  <w:num w:numId="10">
    <w:abstractNumId w:val="4"/>
  </w:num>
  <w:num w:numId="11">
    <w:abstractNumId w:val="4"/>
  </w:num>
  <w:num w:numId="12">
    <w:abstractNumId w:val="1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7"/>
  </w:num>
  <w:num w:numId="46">
    <w:abstractNumId w:val="9"/>
  </w:num>
  <w:num w:numId="47">
    <w:abstractNumId w:val="12"/>
  </w:num>
  <w:num w:numId="48">
    <w:abstractNumId w:val="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40246"/>
    <w:rsid w:val="00050893"/>
    <w:rsid w:val="00060FE9"/>
    <w:rsid w:val="00061A5C"/>
    <w:rsid w:val="00064187"/>
    <w:rsid w:val="00066E8D"/>
    <w:rsid w:val="00067E8A"/>
    <w:rsid w:val="00084555"/>
    <w:rsid w:val="00093DF5"/>
    <w:rsid w:val="000C07B7"/>
    <w:rsid w:val="000C370E"/>
    <w:rsid w:val="000C4E16"/>
    <w:rsid w:val="000D513B"/>
    <w:rsid w:val="000F300C"/>
    <w:rsid w:val="00115E96"/>
    <w:rsid w:val="001335A8"/>
    <w:rsid w:val="0013469B"/>
    <w:rsid w:val="00144762"/>
    <w:rsid w:val="00153044"/>
    <w:rsid w:val="00166F1F"/>
    <w:rsid w:val="00167C46"/>
    <w:rsid w:val="00173099"/>
    <w:rsid w:val="00173EF2"/>
    <w:rsid w:val="001829B4"/>
    <w:rsid w:val="00184116"/>
    <w:rsid w:val="001945B8"/>
    <w:rsid w:val="001B7321"/>
    <w:rsid w:val="002003F9"/>
    <w:rsid w:val="0025345E"/>
    <w:rsid w:val="00260A8B"/>
    <w:rsid w:val="002623FE"/>
    <w:rsid w:val="00262FB9"/>
    <w:rsid w:val="002817C7"/>
    <w:rsid w:val="002B00FF"/>
    <w:rsid w:val="002B2B7A"/>
    <w:rsid w:val="002D7863"/>
    <w:rsid w:val="002E1EC2"/>
    <w:rsid w:val="002E2964"/>
    <w:rsid w:val="002E4CB0"/>
    <w:rsid w:val="002E77E3"/>
    <w:rsid w:val="00304884"/>
    <w:rsid w:val="00304890"/>
    <w:rsid w:val="00307ECE"/>
    <w:rsid w:val="00322CE2"/>
    <w:rsid w:val="003230AE"/>
    <w:rsid w:val="00353CFA"/>
    <w:rsid w:val="00374C95"/>
    <w:rsid w:val="003A3ACF"/>
    <w:rsid w:val="003B4F08"/>
    <w:rsid w:val="003D3953"/>
    <w:rsid w:val="003D7873"/>
    <w:rsid w:val="003D791F"/>
    <w:rsid w:val="003F7591"/>
    <w:rsid w:val="004202F6"/>
    <w:rsid w:val="00430024"/>
    <w:rsid w:val="00453079"/>
    <w:rsid w:val="004607CE"/>
    <w:rsid w:val="00463A29"/>
    <w:rsid w:val="00474C1E"/>
    <w:rsid w:val="00495286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331D5"/>
    <w:rsid w:val="0054765D"/>
    <w:rsid w:val="00553EA2"/>
    <w:rsid w:val="00554DE3"/>
    <w:rsid w:val="00564177"/>
    <w:rsid w:val="005718BE"/>
    <w:rsid w:val="00576AEA"/>
    <w:rsid w:val="0059405E"/>
    <w:rsid w:val="005A2F2B"/>
    <w:rsid w:val="005A6051"/>
    <w:rsid w:val="005A7B6A"/>
    <w:rsid w:val="005B22A4"/>
    <w:rsid w:val="005E12C4"/>
    <w:rsid w:val="00601F53"/>
    <w:rsid w:val="006059A1"/>
    <w:rsid w:val="006076C2"/>
    <w:rsid w:val="00660306"/>
    <w:rsid w:val="006608BA"/>
    <w:rsid w:val="0066166E"/>
    <w:rsid w:val="0068436B"/>
    <w:rsid w:val="006B228A"/>
    <w:rsid w:val="006D3A1B"/>
    <w:rsid w:val="006D67BA"/>
    <w:rsid w:val="006E46BF"/>
    <w:rsid w:val="006F6B49"/>
    <w:rsid w:val="00721310"/>
    <w:rsid w:val="00727F92"/>
    <w:rsid w:val="00762F73"/>
    <w:rsid w:val="00773F8C"/>
    <w:rsid w:val="00774642"/>
    <w:rsid w:val="00787413"/>
    <w:rsid w:val="007D7671"/>
    <w:rsid w:val="007E12B4"/>
    <w:rsid w:val="007E6AA0"/>
    <w:rsid w:val="007F1CC9"/>
    <w:rsid w:val="007F355B"/>
    <w:rsid w:val="007F3DFB"/>
    <w:rsid w:val="008200D6"/>
    <w:rsid w:val="0082143D"/>
    <w:rsid w:val="008231AB"/>
    <w:rsid w:val="008267AB"/>
    <w:rsid w:val="0087242F"/>
    <w:rsid w:val="00890F31"/>
    <w:rsid w:val="008918B1"/>
    <w:rsid w:val="00896A84"/>
    <w:rsid w:val="008A74B6"/>
    <w:rsid w:val="008B0BA7"/>
    <w:rsid w:val="008C3B23"/>
    <w:rsid w:val="008D3589"/>
    <w:rsid w:val="008D7D7F"/>
    <w:rsid w:val="008E099B"/>
    <w:rsid w:val="008F1704"/>
    <w:rsid w:val="00946A8D"/>
    <w:rsid w:val="00951966"/>
    <w:rsid w:val="0095214E"/>
    <w:rsid w:val="00963DAE"/>
    <w:rsid w:val="00966E90"/>
    <w:rsid w:val="009723FD"/>
    <w:rsid w:val="009859C1"/>
    <w:rsid w:val="009962EB"/>
    <w:rsid w:val="0099785F"/>
    <w:rsid w:val="009D7B94"/>
    <w:rsid w:val="009E37AC"/>
    <w:rsid w:val="009F531E"/>
    <w:rsid w:val="00A02C00"/>
    <w:rsid w:val="00A055DE"/>
    <w:rsid w:val="00A10E3A"/>
    <w:rsid w:val="00A244A0"/>
    <w:rsid w:val="00A63B76"/>
    <w:rsid w:val="00A77479"/>
    <w:rsid w:val="00A8055D"/>
    <w:rsid w:val="00A81B42"/>
    <w:rsid w:val="00A90314"/>
    <w:rsid w:val="00A94F50"/>
    <w:rsid w:val="00A961BF"/>
    <w:rsid w:val="00AC6222"/>
    <w:rsid w:val="00AC7727"/>
    <w:rsid w:val="00AD352C"/>
    <w:rsid w:val="00AE5488"/>
    <w:rsid w:val="00B222DB"/>
    <w:rsid w:val="00B620A9"/>
    <w:rsid w:val="00B767B0"/>
    <w:rsid w:val="00B814A4"/>
    <w:rsid w:val="00B936C0"/>
    <w:rsid w:val="00BF6EC7"/>
    <w:rsid w:val="00BF7DF2"/>
    <w:rsid w:val="00C2148E"/>
    <w:rsid w:val="00C2443B"/>
    <w:rsid w:val="00C27AC5"/>
    <w:rsid w:val="00C3442A"/>
    <w:rsid w:val="00C602F7"/>
    <w:rsid w:val="00C61A30"/>
    <w:rsid w:val="00C664B8"/>
    <w:rsid w:val="00CF19C5"/>
    <w:rsid w:val="00D21439"/>
    <w:rsid w:val="00D33D7B"/>
    <w:rsid w:val="00D40502"/>
    <w:rsid w:val="00D704AD"/>
    <w:rsid w:val="00D8112C"/>
    <w:rsid w:val="00DB1CAB"/>
    <w:rsid w:val="00DC207C"/>
    <w:rsid w:val="00DC30B6"/>
    <w:rsid w:val="00DC437F"/>
    <w:rsid w:val="00DC5B87"/>
    <w:rsid w:val="00DE2CAF"/>
    <w:rsid w:val="00E256DD"/>
    <w:rsid w:val="00E308E6"/>
    <w:rsid w:val="00E34F2E"/>
    <w:rsid w:val="00E36259"/>
    <w:rsid w:val="00E90BD8"/>
    <w:rsid w:val="00EE0211"/>
    <w:rsid w:val="00EF6D5E"/>
    <w:rsid w:val="00F25BB2"/>
    <w:rsid w:val="00F4185D"/>
    <w:rsid w:val="00F51CCE"/>
    <w:rsid w:val="00F607EC"/>
    <w:rsid w:val="00F67EB0"/>
    <w:rsid w:val="00F739BF"/>
    <w:rsid w:val="00F83A71"/>
    <w:rsid w:val="00FA11E8"/>
    <w:rsid w:val="00FA2814"/>
    <w:rsid w:val="00FB295B"/>
    <w:rsid w:val="00FC2AC4"/>
    <w:rsid w:val="00FD0401"/>
    <w:rsid w:val="00FE553A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A2EF3-4E93-44E8-B56F-E402DA5E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37</cp:revision>
  <cp:lastPrinted>2015-11-11T10:08:00Z</cp:lastPrinted>
  <dcterms:created xsi:type="dcterms:W3CDTF">2016-04-12T14:34:00Z</dcterms:created>
  <dcterms:modified xsi:type="dcterms:W3CDTF">2016-10-26T10:11:00Z</dcterms:modified>
</cp:coreProperties>
</file>