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6013EF">
              <w:rPr>
                <w:rFonts w:ascii="Arial" w:hAnsi="Arial" w:cs="Arial"/>
                <w:sz w:val="24"/>
                <w:lang w:val="en-GB"/>
              </w:rPr>
              <w:t>9</w:t>
            </w:r>
            <w:r w:rsidR="009347D6">
              <w:rPr>
                <w:rFonts w:ascii="Arial" w:hAnsi="Arial" w:cs="Arial"/>
                <w:sz w:val="24"/>
                <w:lang w:val="en-GB"/>
              </w:rPr>
              <w:t>2</w:t>
            </w:r>
            <w:r w:rsidR="005B3FFD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00717B" w:rsidRDefault="0000717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sz w:val="24"/>
                <w:lang w:val="en-GB"/>
              </w:rPr>
              <w:t>Process frequent Position</w:t>
            </w:r>
            <w:r w:rsidR="009347D6" w:rsidRPr="0000717B">
              <w:rPr>
                <w:rFonts w:ascii="Arial" w:hAnsi="Arial" w:cs="Arial"/>
                <w:sz w:val="24"/>
                <w:lang w:val="en-GB"/>
              </w:rPr>
              <w:t xml:space="preserve"> updates</w:t>
            </w:r>
            <w:r w:rsidR="00C5137A" w:rsidRPr="0000717B">
              <w:rPr>
                <w:rFonts w:ascii="Arial" w:hAnsi="Arial" w:cs="Arial"/>
                <w:sz w:val="24"/>
                <w:lang w:val="en-GB"/>
              </w:rPr>
              <w:t xml:space="preserve"> (periodicity checking)</w:t>
            </w:r>
            <w:r w:rsidR="007F3DFB" w:rsidRPr="0000717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0717B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00717B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5B3FFD" w:rsidTr="009723FD">
        <w:trPr>
          <w:trHeight w:val="227"/>
        </w:trPr>
        <w:tc>
          <w:tcPr>
            <w:tcW w:w="2620" w:type="dxa"/>
          </w:tcPr>
          <w:p w:rsidR="009723FD" w:rsidRPr="0000717B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0717B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0C3F9A" w:rsidRPr="0000717B" w:rsidRDefault="00E4009B" w:rsidP="006A005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0D5E0B" w:rsidRPr="0000717B">
              <w:rPr>
                <w:rFonts w:ascii="Arial" w:hAnsi="Arial" w:cs="Arial"/>
                <w:sz w:val="24"/>
              </w:rPr>
              <w:t>of consumers and produce</w:t>
            </w:r>
            <w:r w:rsidR="00B8777B" w:rsidRPr="0000717B">
              <w:rPr>
                <w:rFonts w:ascii="Arial" w:hAnsi="Arial" w:cs="Arial"/>
                <w:sz w:val="24"/>
              </w:rPr>
              <w:t xml:space="preserve">rs to handle </w:t>
            </w:r>
            <w:r w:rsidR="000D5E0B" w:rsidRPr="0000717B">
              <w:rPr>
                <w:rFonts w:ascii="Arial" w:hAnsi="Arial" w:cs="Arial"/>
                <w:sz w:val="24"/>
              </w:rPr>
              <w:t>frequent transactions</w:t>
            </w:r>
            <w:r w:rsidR="00B378A8" w:rsidRPr="0000717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5B3FFD" w:rsidTr="009723FD">
        <w:trPr>
          <w:trHeight w:val="113"/>
        </w:trPr>
        <w:tc>
          <w:tcPr>
            <w:tcW w:w="262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00717B" w:rsidRDefault="00B378A8" w:rsidP="004A67E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sz w:val="24"/>
                <w:lang w:val="en-GB"/>
              </w:rPr>
              <w:t>A Consumer receives MIP4</w:t>
            </w:r>
            <w:r w:rsidR="005C17DF" w:rsidRPr="0000717B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B11A5" w:rsidRPr="0000717B">
              <w:rPr>
                <w:rFonts w:ascii="Arial" w:hAnsi="Arial" w:cs="Arial"/>
                <w:sz w:val="24"/>
                <w:lang w:val="en-GB"/>
              </w:rPr>
              <w:t>BSOs</w:t>
            </w:r>
            <w:r w:rsidR="0000717B" w:rsidRPr="0000717B">
              <w:rPr>
                <w:rFonts w:ascii="Arial" w:hAnsi="Arial" w:cs="Arial"/>
                <w:sz w:val="24"/>
                <w:lang w:val="en-GB"/>
              </w:rPr>
              <w:t xml:space="preserve"> with frequent Position</w:t>
            </w:r>
            <w:r w:rsidR="004A67ED" w:rsidRPr="0000717B">
              <w:rPr>
                <w:rFonts w:ascii="Arial" w:hAnsi="Arial" w:cs="Arial"/>
                <w:sz w:val="24"/>
                <w:lang w:val="en-GB"/>
              </w:rPr>
              <w:t xml:space="preserve"> (</w:t>
            </w:r>
            <w:r w:rsidR="0000717B">
              <w:rPr>
                <w:rFonts w:ascii="Arial" w:hAnsi="Arial" w:cs="Arial"/>
                <w:sz w:val="24"/>
                <w:lang w:val="en-GB"/>
              </w:rPr>
              <w:t>Type ‘</w:t>
            </w:r>
            <w:proofErr w:type="spellStart"/>
            <w:r w:rsidR="0000717B">
              <w:rPr>
                <w:rFonts w:ascii="Arial" w:hAnsi="Arial" w:cs="Arial"/>
                <w:sz w:val="24"/>
                <w:lang w:val="en-GB"/>
              </w:rPr>
              <w:t>GeometricDefinition</w:t>
            </w:r>
            <w:proofErr w:type="spellEnd"/>
            <w:r w:rsidR="0000717B">
              <w:rPr>
                <w:rFonts w:ascii="Arial" w:hAnsi="Arial" w:cs="Arial"/>
                <w:sz w:val="24"/>
                <w:lang w:val="en-GB"/>
              </w:rPr>
              <w:t>’ &gt; Type ‘</w:t>
            </w:r>
            <w:proofErr w:type="spellStart"/>
            <w:r w:rsidR="0000717B">
              <w:rPr>
                <w:rFonts w:ascii="Arial" w:hAnsi="Arial" w:cs="Arial"/>
                <w:sz w:val="24"/>
                <w:lang w:val="en-GB"/>
              </w:rPr>
              <w:t>PointPosition</w:t>
            </w:r>
            <w:proofErr w:type="spellEnd"/>
            <w:r w:rsidR="0000717B">
              <w:rPr>
                <w:rFonts w:ascii="Arial" w:hAnsi="Arial" w:cs="Arial"/>
                <w:sz w:val="24"/>
                <w:lang w:val="en-GB"/>
              </w:rPr>
              <w:t xml:space="preserve">’ &gt; </w:t>
            </w:r>
            <w:r w:rsidR="004A67ED" w:rsidRPr="0000717B">
              <w:rPr>
                <w:rFonts w:ascii="Arial" w:hAnsi="Arial" w:cs="Arial"/>
                <w:sz w:val="24"/>
                <w:lang w:val="en-GB"/>
              </w:rPr>
              <w:t>Element</w:t>
            </w:r>
            <w:r w:rsidR="0000717B" w:rsidRPr="0000717B">
              <w:rPr>
                <w:rFonts w:ascii="Arial" w:hAnsi="Arial" w:cs="Arial"/>
                <w:sz w:val="24"/>
                <w:lang w:val="en-GB"/>
              </w:rPr>
              <w:t>s '</w:t>
            </w:r>
            <w:proofErr w:type="spellStart"/>
            <w:r w:rsidR="0000717B" w:rsidRPr="0000717B">
              <w:rPr>
                <w:rFonts w:ascii="Arial" w:hAnsi="Arial" w:cs="Arial"/>
                <w:sz w:val="24"/>
                <w:lang w:val="en-GB"/>
              </w:rPr>
              <w:t>Lat</w:t>
            </w:r>
            <w:proofErr w:type="spellEnd"/>
            <w:r w:rsidR="004A67ED" w:rsidRPr="0000717B">
              <w:rPr>
                <w:rFonts w:ascii="Arial" w:hAnsi="Arial" w:cs="Arial"/>
                <w:sz w:val="24"/>
                <w:lang w:val="en-GB"/>
              </w:rPr>
              <w:t>'</w:t>
            </w:r>
            <w:r w:rsidR="0000717B" w:rsidRPr="0000717B">
              <w:rPr>
                <w:rFonts w:ascii="Arial" w:hAnsi="Arial" w:cs="Arial"/>
                <w:sz w:val="24"/>
                <w:lang w:val="en-GB"/>
              </w:rPr>
              <w:t xml:space="preserve"> and ‘Lon’</w:t>
            </w:r>
            <w:r w:rsidR="004A67ED" w:rsidRPr="0000717B">
              <w:rPr>
                <w:rFonts w:ascii="Arial" w:hAnsi="Arial" w:cs="Arial"/>
                <w:sz w:val="24"/>
                <w:lang w:val="en-GB"/>
              </w:rPr>
              <w:t>) update</w:t>
            </w:r>
            <w:r w:rsidR="000D5E0B" w:rsidRPr="0000717B">
              <w:rPr>
                <w:rFonts w:ascii="Arial" w:hAnsi="Arial" w:cs="Arial"/>
                <w:sz w:val="24"/>
                <w:lang w:val="en-GB"/>
              </w:rPr>
              <w:t xml:space="preserve">s from the Producer 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0717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00717B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sz w:val="24"/>
                <w:lang w:val="en-GB"/>
              </w:rPr>
              <w:t>Internet or Co-</w:t>
            </w:r>
            <w:r w:rsidR="00F813F8" w:rsidRPr="0000717B">
              <w:rPr>
                <w:rFonts w:ascii="Arial" w:hAnsi="Arial" w:cs="Arial"/>
                <w:sz w:val="24"/>
                <w:lang w:val="en-GB"/>
              </w:rPr>
              <w:t xml:space="preserve">located. Exchange Pattern: </w:t>
            </w:r>
            <w:r w:rsidR="000D5E0B" w:rsidRPr="0000717B">
              <w:rPr>
                <w:rFonts w:ascii="Arial" w:hAnsi="Arial" w:cs="Arial"/>
                <w:sz w:val="24"/>
                <w:lang w:val="en-GB"/>
              </w:rPr>
              <w:t>P/S</w:t>
            </w:r>
            <w:r w:rsidR="001D46C2" w:rsidRPr="0000717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0717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717B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0717B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00717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5B3FFD" w:rsidTr="009723FD">
        <w:trPr>
          <w:trHeight w:val="227"/>
        </w:trPr>
        <w:tc>
          <w:tcPr>
            <w:tcW w:w="2620" w:type="dxa"/>
          </w:tcPr>
          <w:p w:rsidR="009723FD" w:rsidRPr="007B01A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B01AC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7B01AC" w:rsidRDefault="008A3B71" w:rsidP="000D5E0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7B01A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71F3B" w:rsidRPr="007B01A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7B01A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B01AC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7B01AC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7B01AC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7B01AC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7B01A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B01AC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7B01AC" w:rsidRDefault="002C1038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B01AC">
              <w:rPr>
                <w:rFonts w:ascii="Arial" w:hAnsi="Arial" w:cs="Arial"/>
                <w:sz w:val="24"/>
              </w:rPr>
              <w:t xml:space="preserve">The producer and </w:t>
            </w:r>
            <w:r w:rsidR="00556F71" w:rsidRPr="007B01AC">
              <w:rPr>
                <w:rFonts w:ascii="Arial" w:hAnsi="Arial" w:cs="Arial"/>
                <w:sz w:val="24"/>
              </w:rPr>
              <w:t xml:space="preserve">consumer can </w:t>
            </w:r>
            <w:r w:rsidR="002E70D4" w:rsidRPr="007B01AC">
              <w:rPr>
                <w:rFonts w:ascii="Arial" w:hAnsi="Arial" w:cs="Arial"/>
                <w:sz w:val="24"/>
              </w:rPr>
              <w:t xml:space="preserve">process </w:t>
            </w:r>
            <w:r w:rsidR="00630B55" w:rsidRPr="007B01AC">
              <w:rPr>
                <w:rFonts w:ascii="Arial" w:hAnsi="Arial" w:cs="Arial"/>
                <w:sz w:val="24"/>
                <w:lang w:val="en-GB"/>
              </w:rPr>
              <w:t>MIP4 BSOs</w:t>
            </w:r>
            <w:r w:rsidR="004A67ED" w:rsidRPr="007B01AC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B01AC" w:rsidRPr="007B01AC">
              <w:rPr>
                <w:rFonts w:ascii="Arial" w:hAnsi="Arial" w:cs="Arial"/>
                <w:sz w:val="24"/>
                <w:lang w:val="en-GB"/>
              </w:rPr>
              <w:t>changing frequently their Position</w:t>
            </w:r>
            <w:r w:rsidR="00AE5488" w:rsidRPr="007B01AC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7B01A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B01AC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7B01AC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7B01AC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5B3FFD" w:rsidTr="009723FD">
        <w:trPr>
          <w:trHeight w:val="227"/>
        </w:trPr>
        <w:tc>
          <w:tcPr>
            <w:tcW w:w="2620" w:type="dxa"/>
          </w:tcPr>
          <w:p w:rsidR="00A77479" w:rsidRPr="007B01A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B01AC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7B01AC" w:rsidRDefault="007958E0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7B01A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F13DBF" w:rsidRDefault="00F13DBF">
      <w:pPr>
        <w:rPr>
          <w:rFonts w:ascii="Arial" w:hAnsi="Arial" w:cs="Arial"/>
          <w:sz w:val="22"/>
          <w:highlight w:val="yellow"/>
          <w:lang w:val="en-GB"/>
        </w:rPr>
      </w:pPr>
    </w:p>
    <w:p w:rsidR="00F13DBF" w:rsidRDefault="00F13DBF">
      <w:pPr>
        <w:rPr>
          <w:rFonts w:ascii="Arial" w:hAnsi="Arial" w:cs="Arial"/>
          <w:sz w:val="22"/>
          <w:highlight w:val="yellow"/>
          <w:lang w:val="en-GB"/>
        </w:rPr>
      </w:pPr>
      <w:r>
        <w:rPr>
          <w:rFonts w:ascii="Arial" w:hAnsi="Arial" w:cs="Arial"/>
          <w:sz w:val="22"/>
          <w:highlight w:val="yellow"/>
          <w:lang w:val="en-GB"/>
        </w:rPr>
        <w:br w:type="page"/>
      </w:r>
    </w:p>
    <w:p w:rsidR="00A86479" w:rsidRPr="005B3FFD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7B01AC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7B01AC">
        <w:rPr>
          <w:rFonts w:ascii="Arial" w:hAnsi="Arial" w:cs="Arial"/>
        </w:rPr>
        <w:t>Test Procedure</w:t>
      </w:r>
      <w:bookmarkEnd w:id="0"/>
      <w:bookmarkEnd w:id="1"/>
    </w:p>
    <w:p w:rsidR="00474C1E" w:rsidRPr="007B01AC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F13DBF" w:rsidRPr="008200D6" w:rsidTr="00241C24">
        <w:tc>
          <w:tcPr>
            <w:tcW w:w="0" w:type="auto"/>
            <w:tcBorders>
              <w:bottom w:val="double" w:sz="4" w:space="0" w:color="auto"/>
            </w:tcBorders>
          </w:tcPr>
          <w:p w:rsidR="00F13DBF" w:rsidRPr="008200D6" w:rsidRDefault="00F13DBF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F13DBF" w:rsidRPr="008200D6" w:rsidRDefault="00F13DBF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F13DBF" w:rsidRPr="008200D6" w:rsidRDefault="00F13DBF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F13DBF" w:rsidRPr="008200D6" w:rsidRDefault="00F13DBF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13DBF" w:rsidRDefault="00F13DBF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F13DBF" w:rsidRPr="008200D6" w:rsidTr="00241C24">
        <w:tc>
          <w:tcPr>
            <w:tcW w:w="0" w:type="auto"/>
            <w:tcBorders>
              <w:right w:val="nil"/>
            </w:tcBorders>
          </w:tcPr>
          <w:p w:rsidR="00F13DBF" w:rsidRPr="00FB6C04" w:rsidRDefault="00F13DBF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DBF" w:rsidRPr="007B01AC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a MIP4 BSO (for instance an </w:t>
            </w:r>
            <w:proofErr w:type="spellStart"/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AdministrativeUnit</w:t>
            </w:r>
            <w:proofErr w:type="spellEnd"/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 xml:space="preserve">, with </w:t>
            </w:r>
            <w:proofErr w:type="spellStart"/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PointType</w:t>
            </w:r>
            <w:proofErr w:type="spellEnd"/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 xml:space="preserve"> in order to keep it simple) from the producer.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13DBF" w:rsidRPr="007B01AC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13DBF" w:rsidRPr="00C664B8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13DBF" w:rsidRPr="00C664B8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13DBF" w:rsidRPr="008200D6" w:rsidTr="00241C24">
        <w:tc>
          <w:tcPr>
            <w:tcW w:w="0" w:type="auto"/>
            <w:tcBorders>
              <w:right w:val="nil"/>
            </w:tcBorders>
          </w:tcPr>
          <w:p w:rsidR="00F13DBF" w:rsidRPr="00FB6C04" w:rsidRDefault="00F13DBF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DBF" w:rsidRPr="007B01AC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13DBF" w:rsidRPr="007B01AC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B01AC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</w:t>
            </w:r>
            <w:r w:rsidRPr="007B01AC">
              <w:rPr>
                <w:rFonts w:ascii="Arial" w:hAnsi="Arial" w:cs="Arial"/>
                <w:sz w:val="24"/>
                <w:szCs w:val="24"/>
              </w:rPr>
              <w:t>.</w:t>
            </w:r>
            <w:r w:rsidR="000F65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13DBF" w:rsidRPr="008200D6" w:rsidTr="00241C24">
        <w:tc>
          <w:tcPr>
            <w:tcW w:w="0" w:type="auto"/>
            <w:tcBorders>
              <w:right w:val="nil"/>
            </w:tcBorders>
          </w:tcPr>
          <w:p w:rsidR="00F13DBF" w:rsidRPr="00FB6C04" w:rsidRDefault="00F13DBF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DBF" w:rsidRPr="002E68D1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 xml:space="preserve">Within a considered short time lapse (10 seconds or less if possible), change elements </w:t>
            </w:r>
            <w:proofErr w:type="spellStart"/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  <w:proofErr w:type="spellEnd"/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 xml:space="preserve"> and Lon), at the producer for the BSO produced on step 1. Rest of BSO’s attributes and elements will stay unchanged as far as possible. Obtain it on the consumer.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13DBF" w:rsidRPr="002E68D1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13DBF" w:rsidRPr="008200D6" w:rsidTr="00241C24">
        <w:tc>
          <w:tcPr>
            <w:tcW w:w="0" w:type="auto"/>
            <w:tcBorders>
              <w:right w:val="nil"/>
            </w:tcBorders>
          </w:tcPr>
          <w:p w:rsidR="00F13DBF" w:rsidRPr="00FB6C04" w:rsidRDefault="00F13DBF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DBF" w:rsidRPr="002E68D1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13DBF" w:rsidRPr="002E68D1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13DBF" w:rsidRPr="008200D6" w:rsidTr="00241C24">
        <w:tc>
          <w:tcPr>
            <w:tcW w:w="0" w:type="auto"/>
            <w:tcBorders>
              <w:right w:val="nil"/>
            </w:tcBorders>
          </w:tcPr>
          <w:p w:rsidR="00F13DBF" w:rsidRPr="00FB6C04" w:rsidRDefault="00F13DBF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DBF" w:rsidRPr="002E68D1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 xml:space="preserve">Repeat actions on steps 3 and 4 several times, changing to other values of elements </w:t>
            </w:r>
            <w:proofErr w:type="spellStart"/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  <w:proofErr w:type="spellEnd"/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 xml:space="preserve"> and Lon for that BSO. This should be carried out at the highest update and message production rate that the Producer is able to handle and for a quite long period (5 minutes…).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13DBF" w:rsidRPr="002E68D1" w:rsidRDefault="00F13DBF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68D1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error, handling frequent transactions.</w:t>
            </w:r>
            <w:r w:rsidR="000F65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65C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13DBF" w:rsidRDefault="00F13DBF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F13DBF" w:rsidRDefault="00F13DBF" w:rsidP="00F13DB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F13DBF" w:rsidRDefault="00F13DBF" w:rsidP="00F13DB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F13DBF" w:rsidTr="00241C24">
        <w:trPr>
          <w:trHeight w:val="284"/>
        </w:trPr>
        <w:tc>
          <w:tcPr>
            <w:tcW w:w="2660" w:type="dxa"/>
          </w:tcPr>
          <w:p w:rsidR="00F13DBF" w:rsidRDefault="00F13DBF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F13DBF" w:rsidRDefault="00F13DBF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F13DBF" w:rsidRDefault="00F13DBF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F13DBF" w:rsidTr="00241C24">
        <w:trPr>
          <w:trHeight w:val="284"/>
        </w:trPr>
        <w:tc>
          <w:tcPr>
            <w:tcW w:w="2660" w:type="dxa"/>
          </w:tcPr>
          <w:p w:rsidR="00F13DBF" w:rsidRDefault="00F13DBF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lastRenderedPageBreak/>
              <w:t>EventGeneration</w:t>
            </w:r>
            <w:proofErr w:type="spellEnd"/>
          </w:p>
        </w:tc>
        <w:tc>
          <w:tcPr>
            <w:tcW w:w="992" w:type="dxa"/>
          </w:tcPr>
          <w:p w:rsidR="00F13DBF" w:rsidRDefault="00F13DBF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F13DBF" w:rsidRDefault="00F13DBF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F13DBF" w:rsidRPr="008200D6" w:rsidRDefault="00F13DBF" w:rsidP="00F13DBF">
      <w:pPr>
        <w:pStyle w:val="AbsatzA"/>
        <w:ind w:left="0"/>
        <w:rPr>
          <w:rFonts w:cs="Arial"/>
          <w:lang w:val="en-GB"/>
        </w:rPr>
      </w:pPr>
    </w:p>
    <w:p w:rsidR="00A77479" w:rsidRPr="00F13DBF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F13DBF" w:rsidSect="0000717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27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30E" w:rsidRDefault="0087230E">
      <w:r>
        <w:separator/>
      </w:r>
    </w:p>
  </w:endnote>
  <w:endnote w:type="continuationSeparator" w:id="0">
    <w:p w:rsidR="0087230E" w:rsidRDefault="0087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F65C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30E" w:rsidRDefault="0087230E">
      <w:r>
        <w:separator/>
      </w:r>
    </w:p>
  </w:footnote>
  <w:footnote w:type="continuationSeparator" w:id="0">
    <w:p w:rsidR="0087230E" w:rsidRDefault="00872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717B"/>
    <w:rsid w:val="00036FA2"/>
    <w:rsid w:val="00050893"/>
    <w:rsid w:val="000B5F88"/>
    <w:rsid w:val="000C3F9A"/>
    <w:rsid w:val="000D513B"/>
    <w:rsid w:val="000D5E0B"/>
    <w:rsid w:val="000F65CF"/>
    <w:rsid w:val="00116BFC"/>
    <w:rsid w:val="001335A8"/>
    <w:rsid w:val="0015667E"/>
    <w:rsid w:val="00161A8E"/>
    <w:rsid w:val="001C1815"/>
    <w:rsid w:val="001C393C"/>
    <w:rsid w:val="001D46C2"/>
    <w:rsid w:val="001E1A0A"/>
    <w:rsid w:val="001E2DCC"/>
    <w:rsid w:val="00262FB9"/>
    <w:rsid w:val="002A65E3"/>
    <w:rsid w:val="002B71B2"/>
    <w:rsid w:val="002C1038"/>
    <w:rsid w:val="002E1EC2"/>
    <w:rsid w:val="002E2964"/>
    <w:rsid w:val="002E68D1"/>
    <w:rsid w:val="002E70D4"/>
    <w:rsid w:val="002E77E3"/>
    <w:rsid w:val="00304890"/>
    <w:rsid w:val="00327310"/>
    <w:rsid w:val="0033111B"/>
    <w:rsid w:val="00351A49"/>
    <w:rsid w:val="00391897"/>
    <w:rsid w:val="003B5489"/>
    <w:rsid w:val="003D7873"/>
    <w:rsid w:val="003D791F"/>
    <w:rsid w:val="003F434A"/>
    <w:rsid w:val="00463A29"/>
    <w:rsid w:val="00466F38"/>
    <w:rsid w:val="00474C1E"/>
    <w:rsid w:val="00494B31"/>
    <w:rsid w:val="004A613E"/>
    <w:rsid w:val="004A67ED"/>
    <w:rsid w:val="004B21A6"/>
    <w:rsid w:val="004B6250"/>
    <w:rsid w:val="004F4959"/>
    <w:rsid w:val="00527C78"/>
    <w:rsid w:val="00535AA9"/>
    <w:rsid w:val="00553EA2"/>
    <w:rsid w:val="00556F71"/>
    <w:rsid w:val="00583A16"/>
    <w:rsid w:val="005A6051"/>
    <w:rsid w:val="005B3FFD"/>
    <w:rsid w:val="005C0284"/>
    <w:rsid w:val="005C17DF"/>
    <w:rsid w:val="005F1F6C"/>
    <w:rsid w:val="006013EF"/>
    <w:rsid w:val="00601F53"/>
    <w:rsid w:val="00630B55"/>
    <w:rsid w:val="006608BA"/>
    <w:rsid w:val="0066166E"/>
    <w:rsid w:val="006A005B"/>
    <w:rsid w:val="006C7E37"/>
    <w:rsid w:val="006F4FFE"/>
    <w:rsid w:val="007275DD"/>
    <w:rsid w:val="00750D63"/>
    <w:rsid w:val="007958E0"/>
    <w:rsid w:val="007B01AC"/>
    <w:rsid w:val="007B11A5"/>
    <w:rsid w:val="007D63EF"/>
    <w:rsid w:val="007E31B4"/>
    <w:rsid w:val="007E7CD4"/>
    <w:rsid w:val="007F1CC9"/>
    <w:rsid w:val="007F3DFB"/>
    <w:rsid w:val="00807347"/>
    <w:rsid w:val="00856C70"/>
    <w:rsid w:val="0087230E"/>
    <w:rsid w:val="008A3B71"/>
    <w:rsid w:val="008E099B"/>
    <w:rsid w:val="008F1704"/>
    <w:rsid w:val="0093198D"/>
    <w:rsid w:val="009347D6"/>
    <w:rsid w:val="00951966"/>
    <w:rsid w:val="0095214E"/>
    <w:rsid w:val="00954C46"/>
    <w:rsid w:val="00966E90"/>
    <w:rsid w:val="00966F32"/>
    <w:rsid w:val="00971F3B"/>
    <w:rsid w:val="009723FD"/>
    <w:rsid w:val="009B58FC"/>
    <w:rsid w:val="009B5DA6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AF3EBD"/>
    <w:rsid w:val="00B35942"/>
    <w:rsid w:val="00B378A8"/>
    <w:rsid w:val="00B57BC6"/>
    <w:rsid w:val="00B62FDC"/>
    <w:rsid w:val="00B64258"/>
    <w:rsid w:val="00B658C6"/>
    <w:rsid w:val="00B814A4"/>
    <w:rsid w:val="00B8777B"/>
    <w:rsid w:val="00BA649D"/>
    <w:rsid w:val="00BF6EC7"/>
    <w:rsid w:val="00C2443B"/>
    <w:rsid w:val="00C5137A"/>
    <w:rsid w:val="00C55B44"/>
    <w:rsid w:val="00C642DE"/>
    <w:rsid w:val="00C666F0"/>
    <w:rsid w:val="00CE1C53"/>
    <w:rsid w:val="00CF19C5"/>
    <w:rsid w:val="00D06674"/>
    <w:rsid w:val="00D23884"/>
    <w:rsid w:val="00D40502"/>
    <w:rsid w:val="00DE0DEF"/>
    <w:rsid w:val="00E256DD"/>
    <w:rsid w:val="00E26507"/>
    <w:rsid w:val="00E4009B"/>
    <w:rsid w:val="00E42160"/>
    <w:rsid w:val="00E43EA4"/>
    <w:rsid w:val="00E45480"/>
    <w:rsid w:val="00E87ACE"/>
    <w:rsid w:val="00EA4861"/>
    <w:rsid w:val="00F13DBF"/>
    <w:rsid w:val="00F25BB2"/>
    <w:rsid w:val="00F34B60"/>
    <w:rsid w:val="00F4789A"/>
    <w:rsid w:val="00F607EC"/>
    <w:rsid w:val="00F739BF"/>
    <w:rsid w:val="00F813F8"/>
    <w:rsid w:val="00FA1149"/>
    <w:rsid w:val="00FB6C04"/>
    <w:rsid w:val="00FD68C9"/>
    <w:rsid w:val="00FE235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F13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45BB63-97DD-4F3E-811B-86E42EC3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66</cp:revision>
  <cp:lastPrinted>2015-11-11T10:08:00Z</cp:lastPrinted>
  <dcterms:created xsi:type="dcterms:W3CDTF">2015-11-11T12:27:00Z</dcterms:created>
  <dcterms:modified xsi:type="dcterms:W3CDTF">2016-11-10T12:44:00Z</dcterms:modified>
</cp:coreProperties>
</file>