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center"/>
      </w:pPr>
      <w:r>
        <w:rPr>
          <w:rFonts w:ascii="Times New Roman" w:hAnsi="Times New Roman" w:eastAsia="Times New Roman"/>
          <w:b/>
          <w:color w:val="1A1A1A"/>
          <w:sz w:val="28"/>
        </w:rPr>
        <w:t>TARLAC STATE UNIVERSITY</w:t>
      </w:r>
    </w:p>
    <w:p>
      <w:pPr>
        <w:spacing w:after="0" w:before="0"/>
        <w:jc w:val="center"/>
      </w:pPr>
      <w:r>
        <w:rPr>
          <w:rFonts w:ascii="Times New Roman" w:hAnsi="Times New Roman" w:eastAsia="Times New Roman"/>
          <w:b/>
          <w:color w:val="1A1A1A"/>
          <w:sz w:val="24"/>
        </w:rPr>
        <w:t>COLLEGE OF COMPUTER STUDIES</w:t>
      </w:r>
    </w:p>
    <w:p>
      <w:pPr>
        <w:spacing w:after="0" w:before="0"/>
        <w:jc w:val="center"/>
      </w:pPr>
      <w:r>
        <w:rPr>
          <w:rFonts w:ascii="Times New Roman" w:hAnsi="Times New Roman" w:eastAsia="Times New Roman"/>
          <w:b/>
          <w:color w:val="1A1A1A"/>
          <w:sz w:val="22"/>
        </w:rPr>
        <w:t>TCP FORM 4  (Rev. 2)</w:t>
      </w:r>
    </w:p>
    <w:p>
      <w:pPr>
        <w:spacing w:after="0" w:before="0"/>
        <w:jc w:val="center"/>
      </w:pPr>
      <w:r>
        <w:rPr>
          <w:rFonts w:ascii="Times New Roman" w:hAnsi="Times New Roman" w:eastAsia="Times New Roman"/>
          <w:b/>
          <w:color w:val="0F6E56"/>
          <w:sz w:val="32"/>
        </w:rPr>
        <w:t>PROGRESS REPORT</w:t>
      </w:r>
    </w:p>
    <w:p>
      <w:pPr>
        <w:jc w:val="center"/>
      </w:pPr>
      <w:r>
        <w:rPr>
          <w:rFonts w:ascii="Times New Roman" w:hAnsi="Times New Roman" w:eastAsia="Times New Roman"/>
          <w:b w:val="0"/>
          <w:color w:val="444444"/>
          <w:sz w:val="20"/>
        </w:rPr>
        <w:t>Academic Year 2025–2026  ·  Second Semester</w:t>
      </w:r>
    </w:p>
    <w:p>
      <w:pPr>
        <w:jc w:val="center"/>
      </w:pPr>
      <w:r>
        <w:rPr>
          <w:rFonts w:ascii="Times New Roman" w:hAnsi="Times New Roman" w:eastAsia="Times New Roman"/>
          <w:b/>
          <w:color w:val="1A1A1A"/>
          <w:sz w:val="26"/>
        </w:rPr>
        <w:t>KWINNO L. PINEDA</w:t>
      </w:r>
    </w:p>
    <w:p>
      <w:pPr>
        <w:jc w:val="center"/>
      </w:pPr>
      <w:r>
        <w:rPr>
          <w:rFonts w:ascii="Times New Roman" w:hAnsi="Times New Roman" w:eastAsia="Times New Roman"/>
          <w:b w:val="0"/>
          <w:color w:val="1A1A1A"/>
          <w:sz w:val="22"/>
        </w:rPr>
        <w:t>(TECHNICAL ADVISER)</w:t>
      </w:r>
    </w:p>
    <w:tbl>
      <w:tblPr>
        <w:tblW w:type="auto" w:w="0"/>
        <w:tblLayout w:type="autofit"/>
        <w:tblLook w:firstColumn="1" w:firstRow="1" w:lastColumn="0" w:lastRow="0" w:noHBand="0" w:noVBand="1" w:val="04A0"/>
      </w:tblPr>
      <w:tblGrid>
        <w:gridCol w:w="5213"/>
        <w:gridCol w:w="5213"/>
      </w:tblGrid>
      <w:tr>
        <w:tc>
          <w:tcPr>
            <w:tcW w:type="dxa" w:w="2551"/>
            <w:tcBorders>
              <w:top w:val="single" w:sz="4" w:space="0" w:color="000000"/>
              <w:left w:val="single" w:sz="4" w:space="0" w:color="000000"/>
              <w:bottom w:val="single" w:sz="4" w:space="0" w:color="000000"/>
              <w:right w:val="single" w:sz="4" w:space="0" w:color="000000"/>
            </w:tcBorders>
          </w:tcPr>
          <w:p>
            <w:pPr>
              <w:spacing w:before="60" w:after="60" w:line="259" w:lineRule="auto"/>
            </w:pPr>
            <w:r/>
            <w:r>
              <w:rPr>
                <w:rFonts w:ascii="Times New Roman" w:hAnsi="Times New Roman" w:eastAsia="Times New Roman"/>
                <w:b/>
                <w:color w:val="1A1A1A"/>
                <w:sz w:val="20"/>
              </w:rPr>
              <w:t>Project title</w:t>
            </w:r>
          </w:p>
        </w:tc>
        <w:tc>
          <w:tcPr>
            <w:tcW w:type="dxa" w:w="7087"/>
            <w:tcBorders>
              <w:top w:val="single" w:sz="4" w:space="0" w:color="000000"/>
              <w:left w:val="single" w:sz="4" w:space="0" w:color="000000"/>
              <w:bottom w:val="single" w:sz="4" w:space="0" w:color="000000"/>
              <w:right w:val="single" w:sz="4" w:space="0" w:color="000000"/>
            </w:tcBorders>
          </w:tcPr>
          <w:p>
            <w:pPr>
              <w:spacing w:before="60" w:after="60" w:line="259" w:lineRule="auto"/>
            </w:pPr>
            <w:r/>
            <w:r>
              <w:rPr>
                <w:rFonts w:ascii="Times New Roman" w:hAnsi="Times New Roman" w:eastAsia="Times New Roman"/>
                <w:b w:val="0"/>
                <w:color w:val="1A1A1A"/>
                <w:sz w:val="20"/>
              </w:rPr>
              <w:t>PharmaLocate: A Web-Based Pharmacy Inquiry System with Geofencing for Real-Time Drug Availability, Sale &amp; Inventory Checking</w:t>
            </w:r>
          </w:p>
        </w:tc>
      </w:tr>
      <w:tr>
        <w:tc>
          <w:tcPr>
            <w:tcW w:type="dxa" w:w="2551"/>
            <w:tcBorders>
              <w:top w:val="single" w:sz="4" w:space="0" w:color="000000"/>
              <w:left w:val="single" w:sz="4" w:space="0" w:color="000000"/>
              <w:bottom w:val="single" w:sz="4" w:space="0" w:color="000000"/>
              <w:right w:val="single" w:sz="4" w:space="0" w:color="000000"/>
            </w:tcBorders>
          </w:tcPr>
          <w:p>
            <w:pPr>
              <w:spacing w:before="60" w:after="60" w:line="259" w:lineRule="auto"/>
            </w:pPr>
            <w:r/>
            <w:r>
              <w:rPr>
                <w:rFonts w:ascii="Times New Roman" w:hAnsi="Times New Roman" w:eastAsia="Times New Roman"/>
                <w:b/>
                <w:color w:val="1A1A1A"/>
                <w:sz w:val="20"/>
              </w:rPr>
              <w:t>Proponents</w:t>
            </w:r>
          </w:p>
        </w:tc>
        <w:tc>
          <w:tcPr>
            <w:tcW w:type="dxa" w:w="7087"/>
            <w:tcBorders>
              <w:top w:val="single" w:sz="4" w:space="0" w:color="000000"/>
              <w:left w:val="single" w:sz="4" w:space="0" w:color="000000"/>
              <w:bottom w:val="single" w:sz="4" w:space="0" w:color="000000"/>
              <w:right w:val="single" w:sz="4" w:space="0" w:color="000000"/>
            </w:tcBorders>
          </w:tcPr>
          <w:p>
            <w:pPr>
              <w:spacing w:before="60" w:after="60" w:line="259" w:lineRule="auto"/>
            </w:pPr>
            <w:r/>
            <w:r>
              <w:rPr>
                <w:rFonts w:ascii="Times New Roman" w:hAnsi="Times New Roman" w:eastAsia="Times New Roman"/>
                <w:b w:val="0"/>
                <w:color w:val="1A1A1A"/>
                <w:sz w:val="20"/>
              </w:rPr>
              <w:t>Chua, Calvin O.; Aurelio, Lester C.; Mercado, Arji Chesner G.; Lacanlale, Nathalie Angel C.</w:t>
            </w:r>
          </w:p>
        </w:tc>
      </w:tr>
      <w:tr>
        <w:tc>
          <w:tcPr>
            <w:tcW w:type="dxa" w:w="2551"/>
            <w:tcBorders>
              <w:top w:val="single" w:sz="4" w:space="0" w:color="000000"/>
              <w:left w:val="single" w:sz="4" w:space="0" w:color="000000"/>
              <w:bottom w:val="single" w:sz="4" w:space="0" w:color="000000"/>
              <w:right w:val="single" w:sz="4" w:space="0" w:color="000000"/>
            </w:tcBorders>
          </w:tcPr>
          <w:p>
            <w:pPr>
              <w:spacing w:before="60" w:after="60" w:line="259" w:lineRule="auto"/>
            </w:pPr>
            <w:r/>
            <w:r>
              <w:rPr>
                <w:rFonts w:ascii="Times New Roman" w:hAnsi="Times New Roman" w:eastAsia="Times New Roman"/>
                <w:b/>
                <w:color w:val="1A1A1A"/>
                <w:sz w:val="20"/>
              </w:rPr>
              <w:t>Period covered</w:t>
            </w:r>
          </w:p>
        </w:tc>
        <w:tc>
          <w:tcPr>
            <w:tcW w:type="dxa" w:w="7087"/>
            <w:tcBorders>
              <w:top w:val="single" w:sz="4" w:space="0" w:color="000000"/>
              <w:left w:val="single" w:sz="4" w:space="0" w:color="000000"/>
              <w:bottom w:val="single" w:sz="4" w:space="0" w:color="000000"/>
              <w:right w:val="single" w:sz="4" w:space="0" w:color="000000"/>
            </w:tcBorders>
          </w:tcPr>
          <w:p>
            <w:pPr>
              <w:spacing w:before="60" w:after="60" w:line="259" w:lineRule="auto"/>
            </w:pPr>
            <w:r/>
            <w:r>
              <w:rPr>
                <w:rFonts w:ascii="Times New Roman" w:hAnsi="Times New Roman" w:eastAsia="Times New Roman"/>
                <w:b w:val="0"/>
                <w:color w:val="1A1A1A"/>
                <w:sz w:val="20"/>
              </w:rPr>
              <w:t>July 2026 – 1 October 2026</w:t>
            </w:r>
          </w:p>
        </w:tc>
      </w:tr>
      <w:tr>
        <w:tc>
          <w:tcPr>
            <w:tcW w:type="dxa" w:w="2551"/>
            <w:tcBorders>
              <w:top w:val="single" w:sz="4" w:space="0" w:color="000000"/>
              <w:left w:val="single" w:sz="4" w:space="0" w:color="000000"/>
              <w:bottom w:val="single" w:sz="4" w:space="0" w:color="000000"/>
              <w:right w:val="single" w:sz="4" w:space="0" w:color="000000"/>
            </w:tcBorders>
          </w:tcPr>
          <w:p>
            <w:pPr>
              <w:spacing w:before="60" w:after="60" w:line="259" w:lineRule="auto"/>
            </w:pPr>
            <w:r/>
            <w:r>
              <w:rPr>
                <w:rFonts w:ascii="Times New Roman" w:hAnsi="Times New Roman" w:eastAsia="Times New Roman"/>
                <w:b/>
                <w:color w:val="1A1A1A"/>
                <w:sz w:val="20"/>
              </w:rPr>
              <w:t>Workspace</w:t>
            </w:r>
          </w:p>
        </w:tc>
        <w:tc>
          <w:tcPr>
            <w:tcW w:type="dxa" w:w="7087"/>
            <w:tcBorders>
              <w:top w:val="single" w:sz="4" w:space="0" w:color="000000"/>
              <w:left w:val="single" w:sz="4" w:space="0" w:color="000000"/>
              <w:bottom w:val="single" w:sz="4" w:space="0" w:color="000000"/>
              <w:right w:val="single" w:sz="4" w:space="0" w:color="000000"/>
            </w:tcBorders>
          </w:tcPr>
          <w:p>
            <w:pPr>
              <w:spacing w:before="60" w:after="60" w:line="259" w:lineRule="auto"/>
            </w:pPr>
            <w:r/>
            <w:r>
              <w:rPr>
                <w:rFonts w:ascii="Times New Roman" w:hAnsi="Times New Roman" w:eastAsia="Times New Roman"/>
                <w:b w:val="0"/>
                <w:color w:val="1A1A1A"/>
                <w:sz w:val="20"/>
              </w:rPr>
              <w:t>Programming4 (Laravel 13 + 3-file frontend + MySQL)</w:t>
            </w:r>
          </w:p>
        </w:tc>
      </w:tr>
      <w:tr>
        <w:tc>
          <w:tcPr>
            <w:tcW w:type="dxa" w:w="2551"/>
            <w:tcBorders>
              <w:top w:val="single" w:sz="4" w:space="0" w:color="000000"/>
              <w:left w:val="single" w:sz="4" w:space="0" w:color="000000"/>
              <w:bottom w:val="single" w:sz="4" w:space="0" w:color="000000"/>
              <w:right w:val="single" w:sz="4" w:space="0" w:color="000000"/>
            </w:tcBorders>
          </w:tcPr>
          <w:p>
            <w:pPr>
              <w:spacing w:before="60" w:after="60" w:line="259" w:lineRule="auto"/>
            </w:pPr>
            <w:r/>
            <w:r>
              <w:rPr>
                <w:rFonts w:ascii="Times New Roman" w:hAnsi="Times New Roman" w:eastAsia="Times New Roman"/>
                <w:b/>
                <w:color w:val="1A1A1A"/>
                <w:sz w:val="20"/>
              </w:rPr>
              <w:t>Purpose of this form</w:t>
            </w:r>
          </w:p>
        </w:tc>
        <w:tc>
          <w:tcPr>
            <w:tcW w:type="dxa" w:w="7087"/>
            <w:tcBorders>
              <w:top w:val="single" w:sz="4" w:space="0" w:color="000000"/>
              <w:left w:val="single" w:sz="4" w:space="0" w:color="000000"/>
              <w:bottom w:val="single" w:sz="4" w:space="0" w:color="000000"/>
              <w:right w:val="single" w:sz="4" w:space="0" w:color="000000"/>
            </w:tcBorders>
          </w:tcPr>
          <w:p>
            <w:pPr>
              <w:spacing w:before="60" w:after="60" w:line="259" w:lineRule="auto"/>
            </w:pPr>
            <w:r/>
            <w:r>
              <w:rPr>
                <w:rFonts w:ascii="Times New Roman" w:hAnsi="Times New Roman" w:eastAsia="Times New Roman"/>
                <w:b w:val="0"/>
                <w:color w:val="1A1A1A"/>
                <w:sz w:val="20"/>
              </w:rPr>
              <w:t>Record of technical-adviser consultations: section of the study, recommendation given, and status in the current system or manuscript.</w:t>
            </w:r>
          </w:p>
        </w:tc>
      </w:tr>
    </w:tbl>
    <w:p/>
    <w:p>
      <w:r>
        <w:rPr>
          <w:rFonts w:ascii="Times New Roman" w:hAnsi="Times New Roman" w:eastAsia="Times New Roman"/>
          <w:b w:val="0"/>
          <w:color w:val="444444"/>
          <w:sz w:val="18"/>
        </w:rPr>
        <w:t>Instructions: The DATE is the consultation when the recommendation was given. SECTION / PART is the chapter or component. RECOMMENDATIONS are the adviser’s instructions. STATUS is how the team complied as of 1 October 2026. SIGNATURE is for the technical adviser.</w:t>
      </w:r>
    </w:p>
    <w:tbl>
      <w:tblPr>
        <w:tblW w:type="auto" w:w="0"/>
        <w:jc w:val="center"/>
        <w:tblLook w:firstColumn="1" w:firstRow="1" w:lastColumn="0" w:lastRow="0" w:noHBand="0" w:noVBand="1" w:val="04A0"/>
      </w:tblPr>
      <w:tblGrid>
        <w:gridCol w:w="2085"/>
        <w:gridCol w:w="2085"/>
        <w:gridCol w:w="2085"/>
        <w:gridCol w:w="2085"/>
        <w:gridCol w:w="2085"/>
      </w:tblGrid>
      <w:tr>
        <w:tc>
          <w:tcPr>
            <w:tcW w:type="dxa" w:w="1247"/>
            <w:shd w:fill="1B5E20" w:val="clear"/>
            <w:tcBorders>
              <w:top w:val="single" w:sz="4" w:space="0" w:color="000000"/>
              <w:left w:val="single" w:sz="4" w:space="0" w:color="000000"/>
              <w:bottom w:val="single" w:sz="4" w:space="0" w:color="000000"/>
              <w:right w:val="single" w:sz="4" w:space="0" w:color="000000"/>
            </w:tcBorders>
          </w:tcPr>
          <w:p>
            <w:pPr>
              <w:spacing w:before="60" w:after="60" w:line="259" w:lineRule="auto"/>
              <w:jc w:val="center"/>
            </w:pPr>
            <w:r/>
            <w:r>
              <w:rPr>
                <w:rFonts w:ascii="Times New Roman" w:hAnsi="Times New Roman" w:eastAsia="Times New Roman"/>
                <w:b/>
                <w:color w:val="FFFFFF"/>
                <w:sz w:val="18"/>
              </w:rPr>
              <w:t>DATE</w:t>
            </w:r>
          </w:p>
        </w:tc>
        <w:tc>
          <w:tcPr>
            <w:tcW w:type="dxa" w:w="1814"/>
            <w:shd w:fill="1B5E20" w:val="clear"/>
            <w:tcBorders>
              <w:top w:val="single" w:sz="4" w:space="0" w:color="000000"/>
              <w:left w:val="single" w:sz="4" w:space="0" w:color="000000"/>
              <w:bottom w:val="single" w:sz="4" w:space="0" w:color="000000"/>
              <w:right w:val="single" w:sz="4" w:space="0" w:color="000000"/>
            </w:tcBorders>
          </w:tcPr>
          <w:p>
            <w:pPr>
              <w:spacing w:before="60" w:after="60" w:line="259" w:lineRule="auto"/>
              <w:jc w:val="center"/>
            </w:pPr>
            <w:r/>
            <w:r>
              <w:rPr>
                <w:rFonts w:ascii="Times New Roman" w:hAnsi="Times New Roman" w:eastAsia="Times New Roman"/>
                <w:b/>
                <w:color w:val="FFFFFF"/>
                <w:sz w:val="18"/>
              </w:rPr>
              <w:t>SECTION / PART</w:t>
            </w:r>
          </w:p>
        </w:tc>
        <w:tc>
          <w:tcPr>
            <w:tcW w:type="dxa" w:w="3061"/>
            <w:shd w:fill="1B5E20" w:val="clear"/>
            <w:tcBorders>
              <w:top w:val="single" w:sz="4" w:space="0" w:color="000000"/>
              <w:left w:val="single" w:sz="4" w:space="0" w:color="000000"/>
              <w:bottom w:val="single" w:sz="4" w:space="0" w:color="000000"/>
              <w:right w:val="single" w:sz="4" w:space="0" w:color="000000"/>
            </w:tcBorders>
          </w:tcPr>
          <w:p>
            <w:pPr>
              <w:spacing w:before="60" w:after="60" w:line="259" w:lineRule="auto"/>
              <w:jc w:val="center"/>
            </w:pPr>
            <w:r/>
            <w:r>
              <w:rPr>
                <w:rFonts w:ascii="Times New Roman" w:hAnsi="Times New Roman" w:eastAsia="Times New Roman"/>
                <w:b/>
                <w:color w:val="FFFFFF"/>
                <w:sz w:val="18"/>
              </w:rPr>
              <w:t>RECOMMENDATIONS</w:t>
            </w:r>
          </w:p>
        </w:tc>
        <w:tc>
          <w:tcPr>
            <w:tcW w:type="dxa" w:w="3061"/>
            <w:shd w:fill="1B5E20" w:val="clear"/>
            <w:tcBorders>
              <w:top w:val="single" w:sz="4" w:space="0" w:color="000000"/>
              <w:left w:val="single" w:sz="4" w:space="0" w:color="000000"/>
              <w:bottom w:val="single" w:sz="4" w:space="0" w:color="000000"/>
              <w:right w:val="single" w:sz="4" w:space="0" w:color="000000"/>
            </w:tcBorders>
          </w:tcPr>
          <w:p>
            <w:pPr>
              <w:spacing w:before="60" w:after="60" w:line="259" w:lineRule="auto"/>
              <w:jc w:val="center"/>
            </w:pPr>
            <w:r/>
            <w:r>
              <w:rPr>
                <w:rFonts w:ascii="Times New Roman" w:hAnsi="Times New Roman" w:eastAsia="Times New Roman"/>
                <w:b/>
                <w:color w:val="FFFFFF"/>
                <w:sz w:val="18"/>
              </w:rPr>
              <w:t>STATUS / COMPLIANCE (team)</w:t>
            </w:r>
          </w:p>
        </w:tc>
        <w:tc>
          <w:tcPr>
            <w:tcW w:type="dxa" w:w="1134"/>
            <w:shd w:fill="1B5E20" w:val="clear"/>
            <w:tcBorders>
              <w:top w:val="single" w:sz="4" w:space="0" w:color="000000"/>
              <w:left w:val="single" w:sz="4" w:space="0" w:color="000000"/>
              <w:bottom w:val="single" w:sz="4" w:space="0" w:color="000000"/>
              <w:right w:val="single" w:sz="4" w:space="0" w:color="000000"/>
            </w:tcBorders>
          </w:tcPr>
          <w:p>
            <w:pPr>
              <w:spacing w:before="60" w:after="60" w:line="259" w:lineRule="auto"/>
              <w:jc w:val="center"/>
            </w:pPr>
            <w:r/>
            <w:r>
              <w:rPr>
                <w:rFonts w:ascii="Times New Roman" w:hAnsi="Times New Roman" w:eastAsia="Times New Roman"/>
                <w:b/>
                <w:color w:val="FFFFFF"/>
                <w:sz w:val="18"/>
              </w:rPr>
              <w:t>SIGNATURE</w:t>
            </w:r>
          </w:p>
        </w:tc>
      </w:tr>
      <w:tr>
        <w:tc>
          <w:tcPr>
            <w:tcW w:type="dxa" w:w="1247"/>
            <w:tcBorders>
              <w:top w:val="single" w:sz="4" w:space="0" w:color="000000"/>
              <w:left w:val="single" w:sz="4" w:space="0" w:color="000000"/>
              <w:bottom w:val="single" w:sz="4" w:space="0" w:color="000000"/>
              <w:right w:val="single" w:sz="4" w:space="0" w:color="000000"/>
            </w:tcBorders>
          </w:tcPr>
          <w:p>
            <w:pPr>
              <w:spacing w:before="60" w:after="60" w:line="259" w:lineRule="auto"/>
              <w:jc w:val="center"/>
            </w:pPr>
            <w:r/>
            <w:r>
              <w:rPr>
                <w:rFonts w:ascii="Times New Roman" w:hAnsi="Times New Roman" w:eastAsia="Times New Roman"/>
                <w:b w:val="0"/>
                <w:color w:val="1A1A1A"/>
                <w:sz w:val="18"/>
              </w:rPr>
              <w:t>Jul 2026</w:t>
            </w:r>
          </w:p>
        </w:tc>
        <w:tc>
          <w:tcPr>
            <w:tcW w:type="dxa" w:w="1814"/>
            <w:tcBorders>
              <w:top w:val="single" w:sz="4" w:space="0" w:color="000000"/>
              <w:left w:val="single" w:sz="4" w:space="0" w:color="000000"/>
              <w:bottom w:val="single" w:sz="4" w:space="0" w:color="000000"/>
              <w:right w:val="single" w:sz="4" w:space="0" w:color="000000"/>
            </w:tcBorders>
          </w:tcPr>
          <w:p>
            <w:pPr>
              <w:spacing w:before="60" w:after="60" w:line="259" w:lineRule="auto"/>
            </w:pPr>
            <w:r/>
            <w:r>
              <w:rPr>
                <w:rFonts w:ascii="Times New Roman" w:hAnsi="Times New Roman" w:eastAsia="Times New Roman"/>
                <w:b w:val="0"/>
                <w:color w:val="1A1A1A"/>
                <w:sz w:val="18"/>
              </w:rPr>
              <w:t>Title</w:t>
            </w:r>
          </w:p>
        </w:tc>
        <w:tc>
          <w:tcPr>
            <w:tcW w:type="dxa" w:w="3061"/>
            <w:tcBorders>
              <w:top w:val="single" w:sz="4" w:space="0" w:color="000000"/>
              <w:left w:val="single" w:sz="4" w:space="0" w:color="000000"/>
              <w:bottom w:val="single" w:sz="4" w:space="0" w:color="000000"/>
              <w:right w:val="single" w:sz="4" w:space="0" w:color="000000"/>
            </w:tcBorders>
          </w:tcPr>
          <w:p>
            <w:pPr>
              <w:spacing w:before="60" w:after="60" w:line="259" w:lineRule="auto"/>
            </w:pPr>
            <w:r/>
            <w:r>
              <w:rPr>
                <w:rFonts w:ascii="Times New Roman" w:hAnsi="Times New Roman" w:eastAsia="Times New Roman"/>
                <w:b w:val="0"/>
                <w:color w:val="1A1A1A"/>
                <w:sz w:val="18"/>
              </w:rPr>
              <w:t>Include POS in the title. Recommended wording: A Web-Based Pharmacy Inquiry System with Geofencing for Real-Time Drug Availability, Sale &amp; Inventory Checking.</w:t>
            </w:r>
          </w:p>
        </w:tc>
        <w:tc>
          <w:tcPr>
            <w:tcW w:type="dxa" w:w="3061"/>
            <w:tcBorders>
              <w:top w:val="single" w:sz="4" w:space="0" w:color="000000"/>
              <w:left w:val="single" w:sz="4" w:space="0" w:color="000000"/>
              <w:bottom w:val="single" w:sz="4" w:space="0" w:color="000000"/>
              <w:right w:val="single" w:sz="4" w:space="0" w:color="000000"/>
            </w:tcBorders>
          </w:tcPr>
          <w:p>
            <w:pPr>
              <w:spacing w:before="60" w:after="60" w:line="259" w:lineRule="auto"/>
            </w:pPr>
            <w:r/>
            <w:r>
              <w:rPr>
                <w:rFonts w:ascii="Times New Roman" w:hAnsi="Times New Roman" w:eastAsia="Times New Roman"/>
                <w:b w:val="0"/>
                <w:color w:val="1A1A1A"/>
                <w:sz w:val="18"/>
              </w:rPr>
              <w:t>Complied in the live UI (browser title, navbar, login subtitle) and for the manuscript title page. POS is a named module (sales + inventory).</w:t>
            </w:r>
          </w:p>
        </w:tc>
        <w:tc>
          <w:tcPr>
            <w:tcW w:type="dxa" w:w="1134"/>
            <w:tcBorders>
              <w:top w:val="single" w:sz="4" w:space="0" w:color="000000"/>
              <w:left w:val="single" w:sz="4" w:space="0" w:color="000000"/>
              <w:bottom w:val="single" w:sz="4" w:space="0" w:color="000000"/>
              <w:right w:val="single" w:sz="4" w:space="0" w:color="000000"/>
            </w:tcBorders>
          </w:tcPr>
          <w:p>
            <w:pPr>
              <w:spacing w:before="60" w:after="60" w:line="259" w:lineRule="auto"/>
              <w:jc w:val="center"/>
            </w:pPr>
            <w:r/>
            <w:r>
              <w:rPr>
                <w:rFonts w:ascii="Times New Roman" w:hAnsi="Times New Roman" w:eastAsia="Times New Roman"/>
                <w:b w:val="0"/>
                <w:color w:val="1A1A1A"/>
                <w:sz w:val="18"/>
              </w:rPr>
            </w:r>
          </w:p>
        </w:tc>
      </w:tr>
      <w:tr>
        <w:tc>
          <w:tcPr>
            <w:tcW w:type="dxa" w:w="1247"/>
            <w:shd w:fill="E8F5E9" w:val="clear"/>
            <w:tcBorders>
              <w:top w:val="single" w:sz="4" w:space="0" w:color="000000"/>
              <w:left w:val="single" w:sz="4" w:space="0" w:color="000000"/>
              <w:bottom w:val="single" w:sz="4" w:space="0" w:color="000000"/>
              <w:right w:val="single" w:sz="4" w:space="0" w:color="000000"/>
            </w:tcBorders>
          </w:tcPr>
          <w:p>
            <w:pPr>
              <w:spacing w:before="60" w:after="60" w:line="259" w:lineRule="auto"/>
              <w:jc w:val="center"/>
            </w:pPr>
            <w:r/>
            <w:r>
              <w:rPr>
                <w:rFonts w:ascii="Times New Roman" w:hAnsi="Times New Roman" w:eastAsia="Times New Roman"/>
                <w:b w:val="0"/>
                <w:color w:val="1A1A1A"/>
                <w:sz w:val="18"/>
              </w:rPr>
              <w:t>Jul 2026</w:t>
            </w:r>
          </w:p>
        </w:tc>
        <w:tc>
          <w:tcPr>
            <w:tcW w:type="dxa" w:w="1814"/>
            <w:shd w:fill="E8F5E9" w:val="clear"/>
            <w:tcBorders>
              <w:top w:val="single" w:sz="4" w:space="0" w:color="000000"/>
              <w:left w:val="single" w:sz="4" w:space="0" w:color="000000"/>
              <w:bottom w:val="single" w:sz="4" w:space="0" w:color="000000"/>
              <w:right w:val="single" w:sz="4" w:space="0" w:color="000000"/>
            </w:tcBorders>
          </w:tcPr>
          <w:p>
            <w:pPr>
              <w:spacing w:before="60" w:after="60" w:line="259" w:lineRule="auto"/>
            </w:pPr>
            <w:r/>
            <w:r>
              <w:rPr>
                <w:rFonts w:ascii="Times New Roman" w:hAnsi="Times New Roman" w:eastAsia="Times New Roman"/>
                <w:b w:val="0"/>
                <w:color w:val="1A1A1A"/>
                <w:sz w:val="18"/>
              </w:rPr>
              <w:t>Ch. 1 Project Context</w:t>
            </w:r>
          </w:p>
        </w:tc>
        <w:tc>
          <w:tcPr>
            <w:tcW w:type="dxa" w:w="3061"/>
            <w:shd w:fill="E8F5E9" w:val="clear"/>
            <w:tcBorders>
              <w:top w:val="single" w:sz="4" w:space="0" w:color="000000"/>
              <w:left w:val="single" w:sz="4" w:space="0" w:color="000000"/>
              <w:bottom w:val="single" w:sz="4" w:space="0" w:color="000000"/>
              <w:right w:val="single" w:sz="4" w:space="0" w:color="000000"/>
            </w:tcBorders>
          </w:tcPr>
          <w:p>
            <w:pPr>
              <w:spacing w:before="60" w:after="60" w:line="259" w:lineRule="auto"/>
            </w:pPr>
            <w:r/>
            <w:r>
              <w:rPr>
                <w:rFonts w:ascii="Times New Roman" w:hAnsi="Times New Roman" w:eastAsia="Times New Roman"/>
                <w:b w:val="0"/>
                <w:color w:val="1A1A1A"/>
                <w:sz w:val="18"/>
              </w:rPr>
              <w:t>Make the problem more powerful and connect it to the SDGs.</w:t>
            </w:r>
          </w:p>
        </w:tc>
        <w:tc>
          <w:tcPr>
            <w:tcW w:type="dxa" w:w="3061"/>
            <w:shd w:fill="E8F5E9" w:val="clear"/>
            <w:tcBorders>
              <w:top w:val="single" w:sz="4" w:space="0" w:color="000000"/>
              <w:left w:val="single" w:sz="4" w:space="0" w:color="000000"/>
              <w:bottom w:val="single" w:sz="4" w:space="0" w:color="000000"/>
              <w:right w:val="single" w:sz="4" w:space="0" w:color="000000"/>
            </w:tcBorders>
          </w:tcPr>
          <w:p>
            <w:pPr>
              <w:spacing w:before="60" w:after="60" w:line="259" w:lineRule="auto"/>
            </w:pPr>
            <w:r/>
            <w:r>
              <w:rPr>
                <w:rFonts w:ascii="Times New Roman" w:hAnsi="Times New Roman" w:eastAsia="Times New Roman"/>
                <w:b w:val="0"/>
                <w:color w:val="1A1A1A"/>
                <w:sz w:val="18"/>
              </w:rPr>
              <w:t>For the manuscript: strengthen access-to-medicines / SDG 3 wording. System already operationalizes access via live availability + locator around TPH.</w:t>
            </w:r>
          </w:p>
        </w:tc>
        <w:tc>
          <w:tcPr>
            <w:tcW w:type="dxa" w:w="1134"/>
            <w:shd w:fill="E8F5E9" w:val="clear"/>
            <w:tcBorders>
              <w:top w:val="single" w:sz="4" w:space="0" w:color="000000"/>
              <w:left w:val="single" w:sz="4" w:space="0" w:color="000000"/>
              <w:bottom w:val="single" w:sz="4" w:space="0" w:color="000000"/>
              <w:right w:val="single" w:sz="4" w:space="0" w:color="000000"/>
            </w:tcBorders>
          </w:tcPr>
          <w:p>
            <w:pPr>
              <w:spacing w:before="60" w:after="60" w:line="259" w:lineRule="auto"/>
              <w:jc w:val="center"/>
            </w:pPr>
            <w:r/>
            <w:r>
              <w:rPr>
                <w:rFonts w:ascii="Times New Roman" w:hAnsi="Times New Roman" w:eastAsia="Times New Roman"/>
                <w:b w:val="0"/>
                <w:color w:val="1A1A1A"/>
                <w:sz w:val="18"/>
              </w:rPr>
            </w:r>
          </w:p>
        </w:tc>
      </w:tr>
      <w:tr>
        <w:tc>
          <w:tcPr>
            <w:tcW w:type="dxa" w:w="1247"/>
            <w:tcBorders>
              <w:top w:val="single" w:sz="4" w:space="0" w:color="000000"/>
              <w:left w:val="single" w:sz="4" w:space="0" w:color="000000"/>
              <w:bottom w:val="single" w:sz="4" w:space="0" w:color="000000"/>
              <w:right w:val="single" w:sz="4" w:space="0" w:color="000000"/>
            </w:tcBorders>
          </w:tcPr>
          <w:p>
            <w:pPr>
              <w:spacing w:before="60" w:after="60" w:line="259" w:lineRule="auto"/>
              <w:jc w:val="center"/>
            </w:pPr>
            <w:r/>
            <w:r>
              <w:rPr>
                <w:rFonts w:ascii="Times New Roman" w:hAnsi="Times New Roman" w:eastAsia="Times New Roman"/>
                <w:b w:val="0"/>
                <w:color w:val="1A1A1A"/>
                <w:sz w:val="18"/>
              </w:rPr>
              <w:t>Jul 2026</w:t>
            </w:r>
          </w:p>
        </w:tc>
        <w:tc>
          <w:tcPr>
            <w:tcW w:type="dxa" w:w="1814"/>
            <w:tcBorders>
              <w:top w:val="single" w:sz="4" w:space="0" w:color="000000"/>
              <w:left w:val="single" w:sz="4" w:space="0" w:color="000000"/>
              <w:bottom w:val="single" w:sz="4" w:space="0" w:color="000000"/>
              <w:right w:val="single" w:sz="4" w:space="0" w:color="000000"/>
            </w:tcBorders>
          </w:tcPr>
          <w:p>
            <w:pPr>
              <w:spacing w:before="60" w:after="60" w:line="259" w:lineRule="auto"/>
            </w:pPr>
            <w:r/>
            <w:r>
              <w:rPr>
                <w:rFonts w:ascii="Times New Roman" w:hAnsi="Times New Roman" w:eastAsia="Times New Roman"/>
                <w:b w:val="0"/>
                <w:color w:val="1A1A1A"/>
                <w:sz w:val="18"/>
              </w:rPr>
              <w:t>Ch. 1 Introduction</w:t>
            </w:r>
          </w:p>
        </w:tc>
        <w:tc>
          <w:tcPr>
            <w:tcW w:type="dxa" w:w="3061"/>
            <w:tcBorders>
              <w:top w:val="single" w:sz="4" w:space="0" w:color="000000"/>
              <w:left w:val="single" w:sz="4" w:space="0" w:color="000000"/>
              <w:bottom w:val="single" w:sz="4" w:space="0" w:color="000000"/>
              <w:right w:val="single" w:sz="4" w:space="0" w:color="000000"/>
            </w:tcBorders>
          </w:tcPr>
          <w:p>
            <w:pPr>
              <w:spacing w:before="60" w:after="60" w:line="259" w:lineRule="auto"/>
            </w:pPr>
            <w:r/>
            <w:r>
              <w:rPr>
                <w:rFonts w:ascii="Times New Roman" w:hAnsi="Times New Roman" w:eastAsia="Times New Roman"/>
                <w:b w:val="0"/>
                <w:color w:val="1A1A1A"/>
                <w:sz w:val="18"/>
              </w:rPr>
              <w:t>The introduction is too long; shorten it while keeping vital information.</w:t>
            </w:r>
          </w:p>
        </w:tc>
        <w:tc>
          <w:tcPr>
            <w:tcW w:type="dxa" w:w="3061"/>
            <w:tcBorders>
              <w:top w:val="single" w:sz="4" w:space="0" w:color="000000"/>
              <w:left w:val="single" w:sz="4" w:space="0" w:color="000000"/>
              <w:bottom w:val="single" w:sz="4" w:space="0" w:color="000000"/>
              <w:right w:val="single" w:sz="4" w:space="0" w:color="000000"/>
            </w:tcBorders>
          </w:tcPr>
          <w:p>
            <w:pPr>
              <w:spacing w:before="60" w:after="60" w:line="259" w:lineRule="auto"/>
            </w:pPr>
            <w:r/>
            <w:r>
              <w:rPr>
                <w:rFonts w:ascii="Times New Roman" w:hAnsi="Times New Roman" w:eastAsia="Times New Roman"/>
                <w:b w:val="0"/>
                <w:color w:val="1A1A1A"/>
                <w:sz w:val="18"/>
              </w:rPr>
              <w:t>For the manuscript: compress Chapter 1. UI uses a short product subtitle instead of the long former tagline.</w:t>
            </w:r>
          </w:p>
        </w:tc>
        <w:tc>
          <w:tcPr>
            <w:tcW w:type="dxa" w:w="1134"/>
            <w:tcBorders>
              <w:top w:val="single" w:sz="4" w:space="0" w:color="000000"/>
              <w:left w:val="single" w:sz="4" w:space="0" w:color="000000"/>
              <w:bottom w:val="single" w:sz="4" w:space="0" w:color="000000"/>
              <w:right w:val="single" w:sz="4" w:space="0" w:color="000000"/>
            </w:tcBorders>
          </w:tcPr>
          <w:p>
            <w:pPr>
              <w:spacing w:before="60" w:after="60" w:line="259" w:lineRule="auto"/>
              <w:jc w:val="center"/>
            </w:pPr>
            <w:r/>
            <w:r>
              <w:rPr>
                <w:rFonts w:ascii="Times New Roman" w:hAnsi="Times New Roman" w:eastAsia="Times New Roman"/>
                <w:b w:val="0"/>
                <w:color w:val="1A1A1A"/>
                <w:sz w:val="18"/>
              </w:rPr>
            </w:r>
          </w:p>
        </w:tc>
      </w:tr>
      <w:tr>
        <w:tc>
          <w:tcPr>
            <w:tcW w:type="dxa" w:w="1247"/>
            <w:shd w:fill="E8F5E9" w:val="clear"/>
            <w:tcBorders>
              <w:top w:val="single" w:sz="4" w:space="0" w:color="000000"/>
              <w:left w:val="single" w:sz="4" w:space="0" w:color="000000"/>
              <w:bottom w:val="single" w:sz="4" w:space="0" w:color="000000"/>
              <w:right w:val="single" w:sz="4" w:space="0" w:color="000000"/>
            </w:tcBorders>
          </w:tcPr>
          <w:p>
            <w:pPr>
              <w:spacing w:before="60" w:after="60" w:line="259" w:lineRule="auto"/>
              <w:jc w:val="center"/>
            </w:pPr>
            <w:r/>
            <w:r>
              <w:rPr>
                <w:rFonts w:ascii="Times New Roman" w:hAnsi="Times New Roman" w:eastAsia="Times New Roman"/>
                <w:b w:val="0"/>
                <w:color w:val="1A1A1A"/>
                <w:sz w:val="18"/>
              </w:rPr>
              <w:t>Jul 2026</w:t>
            </w:r>
          </w:p>
        </w:tc>
        <w:tc>
          <w:tcPr>
            <w:tcW w:type="dxa" w:w="1814"/>
            <w:shd w:fill="E8F5E9" w:val="clear"/>
            <w:tcBorders>
              <w:top w:val="single" w:sz="4" w:space="0" w:color="000000"/>
              <w:left w:val="single" w:sz="4" w:space="0" w:color="000000"/>
              <w:bottom w:val="single" w:sz="4" w:space="0" w:color="000000"/>
              <w:right w:val="single" w:sz="4" w:space="0" w:color="000000"/>
            </w:tcBorders>
          </w:tcPr>
          <w:p>
            <w:pPr>
              <w:spacing w:before="60" w:after="60" w:line="259" w:lineRule="auto"/>
            </w:pPr>
            <w:r/>
            <w:r>
              <w:rPr>
                <w:rFonts w:ascii="Times New Roman" w:hAnsi="Times New Roman" w:eastAsia="Times New Roman"/>
                <w:b w:val="0"/>
                <w:color w:val="1A1A1A"/>
                <w:sz w:val="18"/>
              </w:rPr>
              <w:t>Ch. 1 Purpose / Scope</w:t>
            </w:r>
          </w:p>
        </w:tc>
        <w:tc>
          <w:tcPr>
            <w:tcW w:type="dxa" w:w="3061"/>
            <w:shd w:fill="E8F5E9" w:val="clear"/>
            <w:tcBorders>
              <w:top w:val="single" w:sz="4" w:space="0" w:color="000000"/>
              <w:left w:val="single" w:sz="4" w:space="0" w:color="000000"/>
              <w:bottom w:val="single" w:sz="4" w:space="0" w:color="000000"/>
              <w:right w:val="single" w:sz="4" w:space="0" w:color="000000"/>
            </w:tcBorders>
          </w:tcPr>
          <w:p>
            <w:pPr>
              <w:spacing w:before="60" w:after="60" w:line="259" w:lineRule="auto"/>
            </w:pPr>
            <w:r/>
            <w:r>
              <w:rPr>
                <w:rFonts w:ascii="Times New Roman" w:hAnsi="Times New Roman" w:eastAsia="Times New Roman"/>
                <w:b w:val="0"/>
                <w:color w:val="1A1A1A"/>
                <w:sz w:val="18"/>
              </w:rPr>
              <w:t>Add the scope. Do not include pharmacies inside Tarlac Provincial Hospital (TPH).</w:t>
            </w:r>
          </w:p>
        </w:tc>
        <w:tc>
          <w:tcPr>
            <w:tcW w:type="dxa" w:w="3061"/>
            <w:shd w:fill="E8F5E9" w:val="clear"/>
            <w:tcBorders>
              <w:top w:val="single" w:sz="4" w:space="0" w:color="000000"/>
              <w:left w:val="single" w:sz="4" w:space="0" w:color="000000"/>
              <w:bottom w:val="single" w:sz="4" w:space="0" w:color="000000"/>
              <w:right w:val="single" w:sz="4" w:space="0" w:color="000000"/>
            </w:tcBorders>
          </w:tcPr>
          <w:p>
            <w:pPr>
              <w:spacing w:before="60" w:after="60" w:line="259" w:lineRule="auto"/>
            </w:pPr>
            <w:r/>
            <w:r>
              <w:rPr>
                <w:rFonts w:ascii="Times New Roman" w:hAnsi="Times New Roman" w:eastAsia="Times New Roman"/>
                <w:b w:val="0"/>
                <w:color w:val="1A1A1A"/>
                <w:sz w:val="18"/>
              </w:rPr>
              <w:t>Complied in the system: Home scope banner; public GET /api/pharmacies and /api/availability hide inside_tph stores; admin checkbox “Inside TPH.” Seeded SpaRx and Magic 8 remain community pharmacies around TPH, not inside the compound. Run php artisan migrate for the column.</w:t>
            </w:r>
          </w:p>
        </w:tc>
        <w:tc>
          <w:tcPr>
            <w:tcW w:type="dxa" w:w="1134"/>
            <w:shd w:fill="E8F5E9" w:val="clear"/>
            <w:tcBorders>
              <w:top w:val="single" w:sz="4" w:space="0" w:color="000000"/>
              <w:left w:val="single" w:sz="4" w:space="0" w:color="000000"/>
              <w:bottom w:val="single" w:sz="4" w:space="0" w:color="000000"/>
              <w:right w:val="single" w:sz="4" w:space="0" w:color="000000"/>
            </w:tcBorders>
          </w:tcPr>
          <w:p>
            <w:pPr>
              <w:spacing w:before="60" w:after="60" w:line="259" w:lineRule="auto"/>
              <w:jc w:val="center"/>
            </w:pPr>
            <w:r/>
            <w:r>
              <w:rPr>
                <w:rFonts w:ascii="Times New Roman" w:hAnsi="Times New Roman" w:eastAsia="Times New Roman"/>
                <w:b w:val="0"/>
                <w:color w:val="1A1A1A"/>
                <w:sz w:val="18"/>
              </w:rPr>
            </w:r>
          </w:p>
        </w:tc>
      </w:tr>
      <w:tr>
        <w:tc>
          <w:tcPr>
            <w:tcW w:type="dxa" w:w="1247"/>
            <w:tcBorders>
              <w:top w:val="single" w:sz="4" w:space="0" w:color="000000"/>
              <w:left w:val="single" w:sz="4" w:space="0" w:color="000000"/>
              <w:bottom w:val="single" w:sz="4" w:space="0" w:color="000000"/>
              <w:right w:val="single" w:sz="4" w:space="0" w:color="000000"/>
            </w:tcBorders>
          </w:tcPr>
          <w:p>
            <w:pPr>
              <w:spacing w:before="60" w:after="60" w:line="259" w:lineRule="auto"/>
              <w:jc w:val="center"/>
            </w:pPr>
            <w:r/>
            <w:r>
              <w:rPr>
                <w:rFonts w:ascii="Times New Roman" w:hAnsi="Times New Roman" w:eastAsia="Times New Roman"/>
                <w:b w:val="0"/>
                <w:color w:val="1A1A1A"/>
                <w:sz w:val="18"/>
              </w:rPr>
              <w:t>Jul 2026</w:t>
            </w:r>
          </w:p>
        </w:tc>
        <w:tc>
          <w:tcPr>
            <w:tcW w:type="dxa" w:w="1814"/>
            <w:tcBorders>
              <w:top w:val="single" w:sz="4" w:space="0" w:color="000000"/>
              <w:left w:val="single" w:sz="4" w:space="0" w:color="000000"/>
              <w:bottom w:val="single" w:sz="4" w:space="0" w:color="000000"/>
              <w:right w:val="single" w:sz="4" w:space="0" w:color="000000"/>
            </w:tcBorders>
          </w:tcPr>
          <w:p>
            <w:pPr>
              <w:spacing w:before="60" w:after="60" w:line="259" w:lineRule="auto"/>
            </w:pPr>
            <w:r/>
            <w:r>
              <w:rPr>
                <w:rFonts w:ascii="Times New Roman" w:hAnsi="Times New Roman" w:eastAsia="Times New Roman"/>
                <w:b w:val="0"/>
                <w:color w:val="1A1A1A"/>
                <w:sz w:val="18"/>
              </w:rPr>
              <w:t>Ch. 1 Objectives (1.3)</w:t>
            </w:r>
          </w:p>
        </w:tc>
        <w:tc>
          <w:tcPr>
            <w:tcW w:type="dxa" w:w="3061"/>
            <w:tcBorders>
              <w:top w:val="single" w:sz="4" w:space="0" w:color="000000"/>
              <w:left w:val="single" w:sz="4" w:space="0" w:color="000000"/>
              <w:bottom w:val="single" w:sz="4" w:space="0" w:color="000000"/>
              <w:right w:val="single" w:sz="4" w:space="0" w:color="000000"/>
            </w:tcBorders>
          </w:tcPr>
          <w:p>
            <w:pPr>
              <w:spacing w:before="60" w:after="60" w:line="259" w:lineRule="auto"/>
            </w:pPr>
            <w:r/>
            <w:r>
              <w:rPr>
                <w:rFonts w:ascii="Times New Roman" w:hAnsi="Times New Roman" w:eastAsia="Times New Roman"/>
                <w:b w:val="0"/>
                <w:color w:val="1A1A1A"/>
                <w:sz w:val="18"/>
              </w:rPr>
              <w:t>Revise Objective 2 to proper format. Include inventory management in 1.3.</w:t>
            </w:r>
          </w:p>
        </w:tc>
        <w:tc>
          <w:tcPr>
            <w:tcW w:type="dxa" w:w="3061"/>
            <w:tcBorders>
              <w:top w:val="single" w:sz="4" w:space="0" w:color="000000"/>
              <w:left w:val="single" w:sz="4" w:space="0" w:color="000000"/>
              <w:bottom w:val="single" w:sz="4" w:space="0" w:color="000000"/>
              <w:right w:val="single" w:sz="4" w:space="0" w:color="000000"/>
            </w:tcBorders>
          </w:tcPr>
          <w:p>
            <w:pPr>
              <w:spacing w:before="60" w:after="60" w:line="259" w:lineRule="auto"/>
            </w:pPr>
            <w:r/>
            <w:r>
              <w:rPr>
                <w:rFonts w:ascii="Times New Roman" w:hAnsi="Times New Roman" w:eastAsia="Times New Roman"/>
                <w:b w:val="0"/>
                <w:color w:val="1A1A1A"/>
                <w:sz w:val="18"/>
              </w:rPr>
              <w:t>Complied in the system: Admin sidebar “Inventory management” and “POS — sales.” Align the same labels in manuscript 1.3.</w:t>
            </w:r>
          </w:p>
        </w:tc>
        <w:tc>
          <w:tcPr>
            <w:tcW w:type="dxa" w:w="1134"/>
            <w:tcBorders>
              <w:top w:val="single" w:sz="4" w:space="0" w:color="000000"/>
              <w:left w:val="single" w:sz="4" w:space="0" w:color="000000"/>
              <w:bottom w:val="single" w:sz="4" w:space="0" w:color="000000"/>
              <w:right w:val="single" w:sz="4" w:space="0" w:color="000000"/>
            </w:tcBorders>
          </w:tcPr>
          <w:p>
            <w:pPr>
              <w:spacing w:before="60" w:after="60" w:line="259" w:lineRule="auto"/>
              <w:jc w:val="center"/>
            </w:pPr>
            <w:r/>
            <w:r>
              <w:rPr>
                <w:rFonts w:ascii="Times New Roman" w:hAnsi="Times New Roman" w:eastAsia="Times New Roman"/>
                <w:b w:val="0"/>
                <w:color w:val="1A1A1A"/>
                <w:sz w:val="18"/>
              </w:rPr>
            </w:r>
          </w:p>
        </w:tc>
      </w:tr>
      <w:tr>
        <w:tc>
          <w:tcPr>
            <w:tcW w:type="dxa" w:w="1247"/>
            <w:shd w:fill="E8F5E9" w:val="clear"/>
            <w:tcBorders>
              <w:top w:val="single" w:sz="4" w:space="0" w:color="000000"/>
              <w:left w:val="single" w:sz="4" w:space="0" w:color="000000"/>
              <w:bottom w:val="single" w:sz="4" w:space="0" w:color="000000"/>
              <w:right w:val="single" w:sz="4" w:space="0" w:color="000000"/>
            </w:tcBorders>
          </w:tcPr>
          <w:p>
            <w:pPr>
              <w:spacing w:before="60" w:after="60" w:line="259" w:lineRule="auto"/>
              <w:jc w:val="center"/>
            </w:pPr>
            <w:r/>
            <w:r>
              <w:rPr>
                <w:rFonts w:ascii="Times New Roman" w:hAnsi="Times New Roman" w:eastAsia="Times New Roman"/>
                <w:b w:val="0"/>
                <w:color w:val="1A1A1A"/>
                <w:sz w:val="18"/>
              </w:rPr>
              <w:t>Jul 2026</w:t>
            </w:r>
          </w:p>
        </w:tc>
        <w:tc>
          <w:tcPr>
            <w:tcW w:type="dxa" w:w="1814"/>
            <w:shd w:fill="E8F5E9" w:val="clear"/>
            <w:tcBorders>
              <w:top w:val="single" w:sz="4" w:space="0" w:color="000000"/>
              <w:left w:val="single" w:sz="4" w:space="0" w:color="000000"/>
              <w:bottom w:val="single" w:sz="4" w:space="0" w:color="000000"/>
              <w:right w:val="single" w:sz="4" w:space="0" w:color="000000"/>
            </w:tcBorders>
          </w:tcPr>
          <w:p>
            <w:pPr>
              <w:spacing w:before="60" w:after="60" w:line="259" w:lineRule="auto"/>
            </w:pPr>
            <w:r/>
            <w:r>
              <w:rPr>
                <w:rFonts w:ascii="Times New Roman" w:hAnsi="Times New Roman" w:eastAsia="Times New Roman"/>
                <w:b w:val="0"/>
                <w:color w:val="1A1A1A"/>
                <w:sz w:val="18"/>
              </w:rPr>
              <w:t>Ch. 1 Scope &amp; Limitation</w:t>
            </w:r>
          </w:p>
        </w:tc>
        <w:tc>
          <w:tcPr>
            <w:tcW w:type="dxa" w:w="3061"/>
            <w:shd w:fill="E8F5E9" w:val="clear"/>
            <w:tcBorders>
              <w:top w:val="single" w:sz="4" w:space="0" w:color="000000"/>
              <w:left w:val="single" w:sz="4" w:space="0" w:color="000000"/>
              <w:bottom w:val="single" w:sz="4" w:space="0" w:color="000000"/>
              <w:right w:val="single" w:sz="4" w:space="0" w:color="000000"/>
            </w:tcBorders>
          </w:tcPr>
          <w:p>
            <w:pPr>
              <w:spacing w:before="60" w:after="60" w:line="259" w:lineRule="auto"/>
            </w:pPr>
            <w:r/>
            <w:r>
              <w:rPr>
                <w:rFonts w:ascii="Times New Roman" w:hAnsi="Times New Roman" w:eastAsia="Times New Roman"/>
                <w:b w:val="0"/>
                <w:color w:val="1A1A1A"/>
                <w:sz w:val="18"/>
              </w:rPr>
              <w:t>Present White Box Testing in table form, with parameters broken down.</w:t>
            </w:r>
          </w:p>
        </w:tc>
        <w:tc>
          <w:tcPr>
            <w:tcW w:type="dxa" w:w="3061"/>
            <w:shd w:fill="E8F5E9" w:val="clear"/>
            <w:tcBorders>
              <w:top w:val="single" w:sz="4" w:space="0" w:color="000000"/>
              <w:left w:val="single" w:sz="4" w:space="0" w:color="000000"/>
              <w:bottom w:val="single" w:sz="4" w:space="0" w:color="000000"/>
              <w:right w:val="single" w:sz="4" w:space="0" w:color="000000"/>
            </w:tcBorders>
          </w:tcPr>
          <w:p>
            <w:pPr>
              <w:spacing w:before="60" w:after="60" w:line="259" w:lineRule="auto"/>
            </w:pPr>
            <w:r/>
            <w:r>
              <w:rPr>
                <w:rFonts w:ascii="Times New Roman" w:hAnsi="Times New Roman" w:eastAsia="Times New Roman"/>
                <w:b w:val="0"/>
                <w:color w:val="1A1A1A"/>
                <w:sz w:val="18"/>
              </w:rPr>
              <w:t>Test IDs WB-01–WB-12 are tabulated in Documentation_v1.3.md §40 and executed in PHPUnit (Sprint7WhiteBoxTest). Copy that table into Chapter 1 as required.</w:t>
            </w:r>
          </w:p>
        </w:tc>
        <w:tc>
          <w:tcPr>
            <w:tcW w:type="dxa" w:w="1134"/>
            <w:shd w:fill="E8F5E9" w:val="clear"/>
            <w:tcBorders>
              <w:top w:val="single" w:sz="4" w:space="0" w:color="000000"/>
              <w:left w:val="single" w:sz="4" w:space="0" w:color="000000"/>
              <w:bottom w:val="single" w:sz="4" w:space="0" w:color="000000"/>
              <w:right w:val="single" w:sz="4" w:space="0" w:color="000000"/>
            </w:tcBorders>
          </w:tcPr>
          <w:p>
            <w:pPr>
              <w:spacing w:before="60" w:after="60" w:line="259" w:lineRule="auto"/>
              <w:jc w:val="center"/>
            </w:pPr>
            <w:r/>
            <w:r>
              <w:rPr>
                <w:rFonts w:ascii="Times New Roman" w:hAnsi="Times New Roman" w:eastAsia="Times New Roman"/>
                <w:b w:val="0"/>
                <w:color w:val="1A1A1A"/>
                <w:sz w:val="18"/>
              </w:rPr>
            </w:r>
          </w:p>
        </w:tc>
      </w:tr>
      <w:tr>
        <w:tc>
          <w:tcPr>
            <w:tcW w:type="dxa" w:w="1247"/>
            <w:tcBorders>
              <w:top w:val="single" w:sz="4" w:space="0" w:color="000000"/>
              <w:left w:val="single" w:sz="4" w:space="0" w:color="000000"/>
              <w:bottom w:val="single" w:sz="4" w:space="0" w:color="000000"/>
              <w:right w:val="single" w:sz="4" w:space="0" w:color="000000"/>
            </w:tcBorders>
          </w:tcPr>
          <w:p>
            <w:pPr>
              <w:spacing w:before="60" w:after="60" w:line="259" w:lineRule="auto"/>
              <w:jc w:val="center"/>
            </w:pPr>
            <w:r/>
            <w:r>
              <w:rPr>
                <w:rFonts w:ascii="Times New Roman" w:hAnsi="Times New Roman" w:eastAsia="Times New Roman"/>
                <w:b w:val="0"/>
                <w:color w:val="1A1A1A"/>
                <w:sz w:val="18"/>
              </w:rPr>
              <w:t>Jul 2026</w:t>
            </w:r>
          </w:p>
        </w:tc>
        <w:tc>
          <w:tcPr>
            <w:tcW w:type="dxa" w:w="1814"/>
            <w:tcBorders>
              <w:top w:val="single" w:sz="4" w:space="0" w:color="000000"/>
              <w:left w:val="single" w:sz="4" w:space="0" w:color="000000"/>
              <w:bottom w:val="single" w:sz="4" w:space="0" w:color="000000"/>
              <w:right w:val="single" w:sz="4" w:space="0" w:color="000000"/>
            </w:tcBorders>
          </w:tcPr>
          <w:p>
            <w:pPr>
              <w:spacing w:before="60" w:after="60" w:line="259" w:lineRule="auto"/>
            </w:pPr>
            <w:r/>
            <w:r>
              <w:rPr>
                <w:rFonts w:ascii="Times New Roman" w:hAnsi="Times New Roman" w:eastAsia="Times New Roman"/>
                <w:b w:val="0"/>
                <w:color w:val="1A1A1A"/>
                <w:sz w:val="18"/>
              </w:rPr>
              <w:t>Ch. 2 Local literature</w:t>
            </w:r>
          </w:p>
        </w:tc>
        <w:tc>
          <w:tcPr>
            <w:tcW w:type="dxa" w:w="3061"/>
            <w:tcBorders>
              <w:top w:val="single" w:sz="4" w:space="0" w:color="000000"/>
              <w:left w:val="single" w:sz="4" w:space="0" w:color="000000"/>
              <w:bottom w:val="single" w:sz="4" w:space="0" w:color="000000"/>
              <w:right w:val="single" w:sz="4" w:space="0" w:color="000000"/>
            </w:tcBorders>
          </w:tcPr>
          <w:p>
            <w:pPr>
              <w:spacing w:before="60" w:after="60" w:line="259" w:lineRule="auto"/>
            </w:pPr>
            <w:r/>
            <w:r>
              <w:rPr>
                <w:rFonts w:ascii="Times New Roman" w:hAnsi="Times New Roman" w:eastAsia="Times New Roman"/>
                <w:b w:val="0"/>
                <w:color w:val="1A1A1A"/>
                <w:sz w:val="18"/>
              </w:rPr>
              <w:t>Remove the researchers’ own study from the local literature (LLM).</w:t>
            </w:r>
          </w:p>
        </w:tc>
        <w:tc>
          <w:tcPr>
            <w:tcW w:type="dxa" w:w="3061"/>
            <w:tcBorders>
              <w:top w:val="single" w:sz="4" w:space="0" w:color="000000"/>
              <w:left w:val="single" w:sz="4" w:space="0" w:color="000000"/>
              <w:bottom w:val="single" w:sz="4" w:space="0" w:color="000000"/>
              <w:right w:val="single" w:sz="4" w:space="0" w:color="000000"/>
            </w:tcBorders>
          </w:tcPr>
          <w:p>
            <w:pPr>
              <w:spacing w:before="60" w:after="60" w:line="259" w:lineRule="auto"/>
            </w:pPr>
            <w:r/>
            <w:r>
              <w:rPr>
                <w:rFonts w:ascii="Times New Roman" w:hAnsi="Times New Roman" w:eastAsia="Times New Roman"/>
                <w:b w:val="0"/>
                <w:color w:val="1A1A1A"/>
                <w:sz w:val="18"/>
              </w:rPr>
              <w:t>Manuscript only: delete self-citation from Chapter 2 LLM.</w:t>
            </w:r>
          </w:p>
        </w:tc>
        <w:tc>
          <w:tcPr>
            <w:tcW w:type="dxa" w:w="1134"/>
            <w:tcBorders>
              <w:top w:val="single" w:sz="4" w:space="0" w:color="000000"/>
              <w:left w:val="single" w:sz="4" w:space="0" w:color="000000"/>
              <w:bottom w:val="single" w:sz="4" w:space="0" w:color="000000"/>
              <w:right w:val="single" w:sz="4" w:space="0" w:color="000000"/>
            </w:tcBorders>
          </w:tcPr>
          <w:p>
            <w:pPr>
              <w:spacing w:before="60" w:after="60" w:line="259" w:lineRule="auto"/>
              <w:jc w:val="center"/>
            </w:pPr>
            <w:r/>
            <w:r>
              <w:rPr>
                <w:rFonts w:ascii="Times New Roman" w:hAnsi="Times New Roman" w:eastAsia="Times New Roman"/>
                <w:b w:val="0"/>
                <w:color w:val="1A1A1A"/>
                <w:sz w:val="18"/>
              </w:rPr>
            </w:r>
          </w:p>
        </w:tc>
      </w:tr>
      <w:tr>
        <w:tc>
          <w:tcPr>
            <w:tcW w:type="dxa" w:w="1247"/>
            <w:shd w:fill="E8F5E9" w:val="clear"/>
            <w:tcBorders>
              <w:top w:val="single" w:sz="4" w:space="0" w:color="000000"/>
              <w:left w:val="single" w:sz="4" w:space="0" w:color="000000"/>
              <w:bottom w:val="single" w:sz="4" w:space="0" w:color="000000"/>
              <w:right w:val="single" w:sz="4" w:space="0" w:color="000000"/>
            </w:tcBorders>
          </w:tcPr>
          <w:p>
            <w:pPr>
              <w:spacing w:before="60" w:after="60" w:line="259" w:lineRule="auto"/>
              <w:jc w:val="center"/>
            </w:pPr>
            <w:r/>
            <w:r>
              <w:rPr>
                <w:rFonts w:ascii="Times New Roman" w:hAnsi="Times New Roman" w:eastAsia="Times New Roman"/>
                <w:b w:val="0"/>
                <w:color w:val="1A1A1A"/>
                <w:sz w:val="18"/>
              </w:rPr>
              <w:t>Jul 2026</w:t>
            </w:r>
          </w:p>
        </w:tc>
        <w:tc>
          <w:tcPr>
            <w:tcW w:type="dxa" w:w="1814"/>
            <w:shd w:fill="E8F5E9" w:val="clear"/>
            <w:tcBorders>
              <w:top w:val="single" w:sz="4" w:space="0" w:color="000000"/>
              <w:left w:val="single" w:sz="4" w:space="0" w:color="000000"/>
              <w:bottom w:val="single" w:sz="4" w:space="0" w:color="000000"/>
              <w:right w:val="single" w:sz="4" w:space="0" w:color="000000"/>
            </w:tcBorders>
          </w:tcPr>
          <w:p>
            <w:pPr>
              <w:spacing w:before="60" w:after="60" w:line="259" w:lineRule="auto"/>
            </w:pPr>
            <w:r/>
            <w:r>
              <w:rPr>
                <w:rFonts w:ascii="Times New Roman" w:hAnsi="Times New Roman" w:eastAsia="Times New Roman"/>
                <w:b w:val="0"/>
                <w:color w:val="1A1A1A"/>
                <w:sz w:val="18"/>
              </w:rPr>
              <w:t>Ch. 2 Conceptual framework</w:t>
            </w:r>
          </w:p>
        </w:tc>
        <w:tc>
          <w:tcPr>
            <w:tcW w:type="dxa" w:w="3061"/>
            <w:shd w:fill="E8F5E9" w:val="clear"/>
            <w:tcBorders>
              <w:top w:val="single" w:sz="4" w:space="0" w:color="000000"/>
              <w:left w:val="single" w:sz="4" w:space="0" w:color="000000"/>
              <w:bottom w:val="single" w:sz="4" w:space="0" w:color="000000"/>
              <w:right w:val="single" w:sz="4" w:space="0" w:color="000000"/>
            </w:tcBorders>
          </w:tcPr>
          <w:p>
            <w:pPr>
              <w:spacing w:before="60" w:after="60" w:line="259" w:lineRule="auto"/>
            </w:pPr>
            <w:r/>
            <w:r>
              <w:rPr>
                <w:rFonts w:ascii="Times New Roman" w:hAnsi="Times New Roman" w:eastAsia="Times New Roman"/>
                <w:b w:val="0"/>
                <w:color w:val="1A1A1A"/>
                <w:sz w:val="18"/>
              </w:rPr>
              <w:t>Revise the conceptual framework to proper IPOO formatting.</w:t>
            </w:r>
          </w:p>
        </w:tc>
        <w:tc>
          <w:tcPr>
            <w:tcW w:type="dxa" w:w="3061"/>
            <w:shd w:fill="E8F5E9" w:val="clear"/>
            <w:tcBorders>
              <w:top w:val="single" w:sz="4" w:space="0" w:color="000000"/>
              <w:left w:val="single" w:sz="4" w:space="0" w:color="000000"/>
              <w:bottom w:val="single" w:sz="4" w:space="0" w:color="000000"/>
              <w:right w:val="single" w:sz="4" w:space="0" w:color="000000"/>
            </w:tcBorders>
          </w:tcPr>
          <w:p>
            <w:pPr>
              <w:spacing w:before="60" w:after="60" w:line="259" w:lineRule="auto"/>
            </w:pPr>
            <w:r/>
            <w:r>
              <w:rPr>
                <w:rFonts w:ascii="Times New Roman" w:hAnsi="Times New Roman" w:eastAsia="Times New Roman"/>
                <w:b w:val="0"/>
                <w:color w:val="1A1A1A"/>
                <w:sz w:val="18"/>
              </w:rPr>
              <w:t>Manuscript figure: Input–Process–Output–Outcome. Live mapping: user/device → Laravel API + geofence/POS logic → MySQL → UI (availability, tickets, sales).</w:t>
            </w:r>
          </w:p>
        </w:tc>
        <w:tc>
          <w:tcPr>
            <w:tcW w:type="dxa" w:w="1134"/>
            <w:shd w:fill="E8F5E9" w:val="clear"/>
            <w:tcBorders>
              <w:top w:val="single" w:sz="4" w:space="0" w:color="000000"/>
              <w:left w:val="single" w:sz="4" w:space="0" w:color="000000"/>
              <w:bottom w:val="single" w:sz="4" w:space="0" w:color="000000"/>
              <w:right w:val="single" w:sz="4" w:space="0" w:color="000000"/>
            </w:tcBorders>
          </w:tcPr>
          <w:p>
            <w:pPr>
              <w:spacing w:before="60" w:after="60" w:line="259" w:lineRule="auto"/>
              <w:jc w:val="center"/>
            </w:pPr>
            <w:r/>
            <w:r>
              <w:rPr>
                <w:rFonts w:ascii="Times New Roman" w:hAnsi="Times New Roman" w:eastAsia="Times New Roman"/>
                <w:b w:val="0"/>
                <w:color w:val="1A1A1A"/>
                <w:sz w:val="18"/>
              </w:rPr>
            </w:r>
          </w:p>
        </w:tc>
      </w:tr>
      <w:tr>
        <w:tc>
          <w:tcPr>
            <w:tcW w:type="dxa" w:w="1247"/>
            <w:tcBorders>
              <w:top w:val="single" w:sz="4" w:space="0" w:color="000000"/>
              <w:left w:val="single" w:sz="4" w:space="0" w:color="000000"/>
              <w:bottom w:val="single" w:sz="4" w:space="0" w:color="000000"/>
              <w:right w:val="single" w:sz="4" w:space="0" w:color="000000"/>
            </w:tcBorders>
          </w:tcPr>
          <w:p>
            <w:pPr>
              <w:spacing w:before="60" w:after="60" w:line="259" w:lineRule="auto"/>
              <w:jc w:val="center"/>
            </w:pPr>
            <w:r/>
            <w:r>
              <w:rPr>
                <w:rFonts w:ascii="Times New Roman" w:hAnsi="Times New Roman" w:eastAsia="Times New Roman"/>
                <w:b w:val="0"/>
                <w:color w:val="1A1A1A"/>
                <w:sz w:val="18"/>
              </w:rPr>
              <w:t>Jul 2026</w:t>
            </w:r>
          </w:p>
        </w:tc>
        <w:tc>
          <w:tcPr>
            <w:tcW w:type="dxa" w:w="1814"/>
            <w:tcBorders>
              <w:top w:val="single" w:sz="4" w:space="0" w:color="000000"/>
              <w:left w:val="single" w:sz="4" w:space="0" w:color="000000"/>
              <w:bottom w:val="single" w:sz="4" w:space="0" w:color="000000"/>
              <w:right w:val="single" w:sz="4" w:space="0" w:color="000000"/>
            </w:tcBorders>
          </w:tcPr>
          <w:p>
            <w:pPr>
              <w:spacing w:before="60" w:after="60" w:line="259" w:lineRule="auto"/>
            </w:pPr>
            <w:r/>
            <w:r>
              <w:rPr>
                <w:rFonts w:ascii="Times New Roman" w:hAnsi="Times New Roman" w:eastAsia="Times New Roman"/>
                <w:b w:val="0"/>
                <w:color w:val="1A1A1A"/>
                <w:sz w:val="18"/>
              </w:rPr>
              <w:t>Ch. 2 Definition of terms</w:t>
            </w:r>
          </w:p>
        </w:tc>
        <w:tc>
          <w:tcPr>
            <w:tcW w:type="dxa" w:w="3061"/>
            <w:tcBorders>
              <w:top w:val="single" w:sz="4" w:space="0" w:color="000000"/>
              <w:left w:val="single" w:sz="4" w:space="0" w:color="000000"/>
              <w:bottom w:val="single" w:sz="4" w:space="0" w:color="000000"/>
              <w:right w:val="single" w:sz="4" w:space="0" w:color="000000"/>
            </w:tcBorders>
          </w:tcPr>
          <w:p>
            <w:pPr>
              <w:spacing w:before="60" w:after="60" w:line="259" w:lineRule="auto"/>
            </w:pPr>
            <w:r/>
            <w:r>
              <w:rPr>
                <w:rFonts w:ascii="Times New Roman" w:hAnsi="Times New Roman" w:eastAsia="Times New Roman"/>
                <w:b w:val="0"/>
                <w:color w:val="1A1A1A"/>
                <w:sz w:val="18"/>
              </w:rPr>
              <w:t>Add definitions of the system features.</w:t>
            </w:r>
          </w:p>
        </w:tc>
        <w:tc>
          <w:tcPr>
            <w:tcW w:type="dxa" w:w="3061"/>
            <w:tcBorders>
              <w:top w:val="single" w:sz="4" w:space="0" w:color="000000"/>
              <w:left w:val="single" w:sz="4" w:space="0" w:color="000000"/>
              <w:bottom w:val="single" w:sz="4" w:space="0" w:color="000000"/>
              <w:right w:val="single" w:sz="4" w:space="0" w:color="000000"/>
            </w:tcBorders>
          </w:tcPr>
          <w:p>
            <w:pPr>
              <w:spacing w:before="60" w:after="60" w:line="259" w:lineRule="auto"/>
            </w:pPr>
            <w:r/>
            <w:r>
              <w:rPr>
                <w:rFonts w:ascii="Times New Roman" w:hAnsi="Times New Roman" w:eastAsia="Times New Roman"/>
                <w:b w:val="0"/>
                <w:color w:val="1A1A1A"/>
                <w:sz w:val="18"/>
              </w:rPr>
              <w:t>Define terms to match live labels: Inquiries, Pharmacies/geofence locator, Medicines/availability, Inventory management, POS—sales, Geofences, Users, Help assistant.</w:t>
            </w:r>
          </w:p>
        </w:tc>
        <w:tc>
          <w:tcPr>
            <w:tcW w:type="dxa" w:w="1134"/>
            <w:tcBorders>
              <w:top w:val="single" w:sz="4" w:space="0" w:color="000000"/>
              <w:left w:val="single" w:sz="4" w:space="0" w:color="000000"/>
              <w:bottom w:val="single" w:sz="4" w:space="0" w:color="000000"/>
              <w:right w:val="single" w:sz="4" w:space="0" w:color="000000"/>
            </w:tcBorders>
          </w:tcPr>
          <w:p>
            <w:pPr>
              <w:spacing w:before="60" w:after="60" w:line="259" w:lineRule="auto"/>
              <w:jc w:val="center"/>
            </w:pPr>
            <w:r/>
            <w:r>
              <w:rPr>
                <w:rFonts w:ascii="Times New Roman" w:hAnsi="Times New Roman" w:eastAsia="Times New Roman"/>
                <w:b w:val="0"/>
                <w:color w:val="1A1A1A"/>
                <w:sz w:val="18"/>
              </w:rPr>
            </w:r>
          </w:p>
        </w:tc>
      </w:tr>
      <w:tr>
        <w:tc>
          <w:tcPr>
            <w:tcW w:type="dxa" w:w="1247"/>
            <w:shd w:fill="E8F5E9" w:val="clear"/>
            <w:tcBorders>
              <w:top w:val="single" w:sz="4" w:space="0" w:color="000000"/>
              <w:left w:val="single" w:sz="4" w:space="0" w:color="000000"/>
              <w:bottom w:val="single" w:sz="4" w:space="0" w:color="000000"/>
              <w:right w:val="single" w:sz="4" w:space="0" w:color="000000"/>
            </w:tcBorders>
          </w:tcPr>
          <w:p>
            <w:pPr>
              <w:spacing w:before="60" w:after="60" w:line="259" w:lineRule="auto"/>
              <w:jc w:val="center"/>
            </w:pPr>
            <w:r/>
            <w:r>
              <w:rPr>
                <w:rFonts w:ascii="Times New Roman" w:hAnsi="Times New Roman" w:eastAsia="Times New Roman"/>
                <w:b w:val="0"/>
                <w:color w:val="1A1A1A"/>
                <w:sz w:val="18"/>
              </w:rPr>
              <w:t>Aug 2026</w:t>
            </w:r>
          </w:p>
        </w:tc>
        <w:tc>
          <w:tcPr>
            <w:tcW w:type="dxa" w:w="1814"/>
            <w:shd w:fill="E8F5E9" w:val="clear"/>
            <w:tcBorders>
              <w:top w:val="single" w:sz="4" w:space="0" w:color="000000"/>
              <w:left w:val="single" w:sz="4" w:space="0" w:color="000000"/>
              <w:bottom w:val="single" w:sz="4" w:space="0" w:color="000000"/>
              <w:right w:val="single" w:sz="4" w:space="0" w:color="000000"/>
            </w:tcBorders>
          </w:tcPr>
          <w:p>
            <w:pPr>
              <w:spacing w:before="60" w:after="60" w:line="259" w:lineRule="auto"/>
            </w:pPr>
            <w:r/>
            <w:r>
              <w:rPr>
                <w:rFonts w:ascii="Times New Roman" w:hAnsi="Times New Roman" w:eastAsia="Times New Roman"/>
                <w:b w:val="0"/>
                <w:color w:val="1A1A1A"/>
                <w:sz w:val="18"/>
              </w:rPr>
              <w:t>Ch. 3 Architecture</w:t>
            </w:r>
          </w:p>
        </w:tc>
        <w:tc>
          <w:tcPr>
            <w:tcW w:type="dxa" w:w="3061"/>
            <w:shd w:fill="E8F5E9" w:val="clear"/>
            <w:tcBorders>
              <w:top w:val="single" w:sz="4" w:space="0" w:color="000000"/>
              <w:left w:val="single" w:sz="4" w:space="0" w:color="000000"/>
              <w:bottom w:val="single" w:sz="4" w:space="0" w:color="000000"/>
              <w:right w:val="single" w:sz="4" w:space="0" w:color="000000"/>
            </w:tcBorders>
          </w:tcPr>
          <w:p>
            <w:pPr>
              <w:spacing w:before="60" w:after="60" w:line="259" w:lineRule="auto"/>
            </w:pPr>
            <w:r/>
            <w:r>
              <w:rPr>
                <w:rFonts w:ascii="Times New Roman" w:hAnsi="Times New Roman" w:eastAsia="Times New Roman"/>
                <w:b w:val="0"/>
                <w:color w:val="1A1A1A"/>
                <w:sz w:val="18"/>
              </w:rPr>
              <w:t>Block-diagram system architecture; make it per icon.</w:t>
            </w:r>
          </w:p>
        </w:tc>
        <w:tc>
          <w:tcPr>
            <w:tcW w:type="dxa" w:w="3061"/>
            <w:shd w:fill="E8F5E9" w:val="clear"/>
            <w:tcBorders>
              <w:top w:val="single" w:sz="4" w:space="0" w:color="000000"/>
              <w:left w:val="single" w:sz="4" w:space="0" w:color="000000"/>
              <w:bottom w:val="single" w:sz="4" w:space="0" w:color="000000"/>
              <w:right w:val="single" w:sz="4" w:space="0" w:color="000000"/>
            </w:tcBorders>
          </w:tcPr>
          <w:p>
            <w:pPr>
              <w:spacing w:before="60" w:after="60" w:line="259" w:lineRule="auto"/>
            </w:pPr>
            <w:r/>
            <w:r>
              <w:rPr>
                <w:rFonts w:ascii="Times New Roman" w:hAnsi="Times New Roman" w:eastAsia="Times New Roman"/>
                <w:b w:val="0"/>
                <w:color w:val="1A1A1A"/>
                <w:sz w:val="18"/>
              </w:rPr>
              <w:t>Manuscript figure with one icon per block. Running stack to label: Browser → HTML/CSS/JS → Laravel 13 → MySQL; optional Tile38; Leaflet/OSM map.</w:t>
            </w:r>
          </w:p>
        </w:tc>
        <w:tc>
          <w:tcPr>
            <w:tcW w:type="dxa" w:w="1134"/>
            <w:shd w:fill="E8F5E9" w:val="clear"/>
            <w:tcBorders>
              <w:top w:val="single" w:sz="4" w:space="0" w:color="000000"/>
              <w:left w:val="single" w:sz="4" w:space="0" w:color="000000"/>
              <w:bottom w:val="single" w:sz="4" w:space="0" w:color="000000"/>
              <w:right w:val="single" w:sz="4" w:space="0" w:color="000000"/>
            </w:tcBorders>
          </w:tcPr>
          <w:p>
            <w:pPr>
              <w:spacing w:before="60" w:after="60" w:line="259" w:lineRule="auto"/>
              <w:jc w:val="center"/>
            </w:pPr>
            <w:r/>
            <w:r>
              <w:rPr>
                <w:rFonts w:ascii="Times New Roman" w:hAnsi="Times New Roman" w:eastAsia="Times New Roman"/>
                <w:b w:val="0"/>
                <w:color w:val="1A1A1A"/>
                <w:sz w:val="18"/>
              </w:rPr>
            </w:r>
          </w:p>
        </w:tc>
      </w:tr>
      <w:tr>
        <w:tc>
          <w:tcPr>
            <w:tcW w:type="dxa" w:w="1247"/>
            <w:tcBorders>
              <w:top w:val="single" w:sz="4" w:space="0" w:color="000000"/>
              <w:left w:val="single" w:sz="4" w:space="0" w:color="000000"/>
              <w:bottom w:val="single" w:sz="4" w:space="0" w:color="000000"/>
              <w:right w:val="single" w:sz="4" w:space="0" w:color="000000"/>
            </w:tcBorders>
          </w:tcPr>
          <w:p>
            <w:pPr>
              <w:spacing w:before="60" w:after="60" w:line="259" w:lineRule="auto"/>
              <w:jc w:val="center"/>
            </w:pPr>
            <w:r/>
            <w:r>
              <w:rPr>
                <w:rFonts w:ascii="Times New Roman" w:hAnsi="Times New Roman" w:eastAsia="Times New Roman"/>
                <w:b w:val="0"/>
                <w:color w:val="1A1A1A"/>
                <w:sz w:val="18"/>
              </w:rPr>
              <w:t>Aug 2026</w:t>
            </w:r>
          </w:p>
        </w:tc>
        <w:tc>
          <w:tcPr>
            <w:tcW w:type="dxa" w:w="1814"/>
            <w:tcBorders>
              <w:top w:val="single" w:sz="4" w:space="0" w:color="000000"/>
              <w:left w:val="single" w:sz="4" w:space="0" w:color="000000"/>
              <w:bottom w:val="single" w:sz="4" w:space="0" w:color="000000"/>
              <w:right w:val="single" w:sz="4" w:space="0" w:color="000000"/>
            </w:tcBorders>
          </w:tcPr>
          <w:p>
            <w:pPr>
              <w:spacing w:before="60" w:after="60" w:line="259" w:lineRule="auto"/>
            </w:pPr>
            <w:r/>
            <w:r>
              <w:rPr>
                <w:rFonts w:ascii="Times New Roman" w:hAnsi="Times New Roman" w:eastAsia="Times New Roman"/>
                <w:b w:val="0"/>
                <w:color w:val="1A1A1A"/>
                <w:sz w:val="18"/>
              </w:rPr>
              <w:t>Ch. 3 Sources of data</w:t>
            </w:r>
          </w:p>
        </w:tc>
        <w:tc>
          <w:tcPr>
            <w:tcW w:type="dxa" w:w="3061"/>
            <w:tcBorders>
              <w:top w:val="single" w:sz="4" w:space="0" w:color="000000"/>
              <w:left w:val="single" w:sz="4" w:space="0" w:color="000000"/>
              <w:bottom w:val="single" w:sz="4" w:space="0" w:color="000000"/>
              <w:right w:val="single" w:sz="4" w:space="0" w:color="000000"/>
            </w:tcBorders>
          </w:tcPr>
          <w:p>
            <w:pPr>
              <w:spacing w:before="60" w:after="60" w:line="259" w:lineRule="auto"/>
            </w:pPr>
            <w:r/>
            <w:r>
              <w:rPr>
                <w:rFonts w:ascii="Times New Roman" w:hAnsi="Times New Roman" w:eastAsia="Times New Roman"/>
                <w:b w:val="0"/>
                <w:color w:val="1A1A1A"/>
                <w:sz w:val="18"/>
              </w:rPr>
              <w:t>Connect sources of data to the objectives.</w:t>
            </w:r>
          </w:p>
        </w:tc>
        <w:tc>
          <w:tcPr>
            <w:tcW w:type="dxa" w:w="3061"/>
            <w:tcBorders>
              <w:top w:val="single" w:sz="4" w:space="0" w:color="000000"/>
              <w:left w:val="single" w:sz="4" w:space="0" w:color="000000"/>
              <w:bottom w:val="single" w:sz="4" w:space="0" w:color="000000"/>
              <w:right w:val="single" w:sz="4" w:space="0" w:color="000000"/>
            </w:tcBorders>
          </w:tcPr>
          <w:p>
            <w:pPr>
              <w:spacing w:before="60" w:after="60" w:line="259" w:lineRule="auto"/>
            </w:pPr>
            <w:r/>
            <w:r>
              <w:rPr>
                <w:rFonts w:ascii="Times New Roman" w:hAnsi="Times New Roman" w:eastAsia="Times New Roman"/>
                <w:b w:val="0"/>
                <w:color w:val="1A1A1A"/>
                <w:sz w:val="18"/>
              </w:rPr>
              <w:t>Manuscript table: SpaRx and Magic 8 (seeded/participating stores) mapped to 1.3 (availability, inquiry, geofence, inventory/POS).</w:t>
            </w:r>
          </w:p>
        </w:tc>
        <w:tc>
          <w:tcPr>
            <w:tcW w:type="dxa" w:w="1134"/>
            <w:tcBorders>
              <w:top w:val="single" w:sz="4" w:space="0" w:color="000000"/>
              <w:left w:val="single" w:sz="4" w:space="0" w:color="000000"/>
              <w:bottom w:val="single" w:sz="4" w:space="0" w:color="000000"/>
              <w:right w:val="single" w:sz="4" w:space="0" w:color="000000"/>
            </w:tcBorders>
          </w:tcPr>
          <w:p>
            <w:pPr>
              <w:spacing w:before="60" w:after="60" w:line="259" w:lineRule="auto"/>
              <w:jc w:val="center"/>
            </w:pPr>
            <w:r/>
            <w:r>
              <w:rPr>
                <w:rFonts w:ascii="Times New Roman" w:hAnsi="Times New Roman" w:eastAsia="Times New Roman"/>
                <w:b w:val="0"/>
                <w:color w:val="1A1A1A"/>
                <w:sz w:val="18"/>
              </w:rPr>
            </w:r>
          </w:p>
        </w:tc>
      </w:tr>
      <w:tr>
        <w:tc>
          <w:tcPr>
            <w:tcW w:type="dxa" w:w="1247"/>
            <w:shd w:fill="E8F5E9" w:val="clear"/>
            <w:tcBorders>
              <w:top w:val="single" w:sz="4" w:space="0" w:color="000000"/>
              <w:left w:val="single" w:sz="4" w:space="0" w:color="000000"/>
              <w:bottom w:val="single" w:sz="4" w:space="0" w:color="000000"/>
              <w:right w:val="single" w:sz="4" w:space="0" w:color="000000"/>
            </w:tcBorders>
          </w:tcPr>
          <w:p>
            <w:pPr>
              <w:spacing w:before="60" w:after="60" w:line="259" w:lineRule="auto"/>
              <w:jc w:val="center"/>
            </w:pPr>
            <w:r/>
            <w:r>
              <w:rPr>
                <w:rFonts w:ascii="Times New Roman" w:hAnsi="Times New Roman" w:eastAsia="Times New Roman"/>
                <w:b w:val="0"/>
                <w:color w:val="1A1A1A"/>
                <w:sz w:val="18"/>
              </w:rPr>
              <w:t>Aug 2026</w:t>
            </w:r>
          </w:p>
        </w:tc>
        <w:tc>
          <w:tcPr>
            <w:tcW w:type="dxa" w:w="1814"/>
            <w:shd w:fill="E8F5E9" w:val="clear"/>
            <w:tcBorders>
              <w:top w:val="single" w:sz="4" w:space="0" w:color="000000"/>
              <w:left w:val="single" w:sz="4" w:space="0" w:color="000000"/>
              <w:bottom w:val="single" w:sz="4" w:space="0" w:color="000000"/>
              <w:right w:val="single" w:sz="4" w:space="0" w:color="000000"/>
            </w:tcBorders>
          </w:tcPr>
          <w:p>
            <w:pPr>
              <w:spacing w:before="60" w:after="60" w:line="259" w:lineRule="auto"/>
            </w:pPr>
            <w:r/>
            <w:r>
              <w:rPr>
                <w:rFonts w:ascii="Times New Roman" w:hAnsi="Times New Roman" w:eastAsia="Times New Roman"/>
                <w:b w:val="0"/>
                <w:color w:val="1A1A1A"/>
                <w:sz w:val="18"/>
              </w:rPr>
              <w:t>Ch. 4 SDLC</w:t>
            </w:r>
          </w:p>
        </w:tc>
        <w:tc>
          <w:tcPr>
            <w:tcW w:type="dxa" w:w="3061"/>
            <w:shd w:fill="E8F5E9" w:val="clear"/>
            <w:tcBorders>
              <w:top w:val="single" w:sz="4" w:space="0" w:color="000000"/>
              <w:left w:val="single" w:sz="4" w:space="0" w:color="000000"/>
              <w:bottom w:val="single" w:sz="4" w:space="0" w:color="000000"/>
              <w:right w:val="single" w:sz="4" w:space="0" w:color="000000"/>
            </w:tcBorders>
          </w:tcPr>
          <w:p>
            <w:pPr>
              <w:spacing w:before="60" w:after="60" w:line="259" w:lineRule="auto"/>
            </w:pPr>
            <w:r/>
            <w:r>
              <w:rPr>
                <w:rFonts w:ascii="Times New Roman" w:hAnsi="Times New Roman" w:eastAsia="Times New Roman"/>
                <w:b w:val="0"/>
                <w:color w:val="1A1A1A"/>
                <w:sz w:val="18"/>
              </w:rPr>
              <w:t>Add a backlog to the development.</w:t>
            </w:r>
          </w:p>
        </w:tc>
        <w:tc>
          <w:tcPr>
            <w:tcW w:type="dxa" w:w="3061"/>
            <w:shd w:fill="E8F5E9" w:val="clear"/>
            <w:tcBorders>
              <w:top w:val="single" w:sz="4" w:space="0" w:color="000000"/>
              <w:left w:val="single" w:sz="4" w:space="0" w:color="000000"/>
              <w:bottom w:val="single" w:sz="4" w:space="0" w:color="000000"/>
              <w:right w:val="single" w:sz="4" w:space="0" w:color="000000"/>
            </w:tcBorders>
          </w:tcPr>
          <w:p>
            <w:pPr>
              <w:spacing w:before="60" w:after="60" w:line="259" w:lineRule="auto"/>
            </w:pPr>
            <w:r/>
            <w:r>
              <w:rPr>
                <w:rFonts w:ascii="Times New Roman" w:hAnsi="Times New Roman" w:eastAsia="Times New Roman"/>
                <w:b w:val="0"/>
                <w:color w:val="1A1A1A"/>
                <w:sz w:val="18"/>
              </w:rPr>
              <w:t>Complied: PharmaLocate_Sprint_Documentation.docx (Steps 1–8 backlog) and PharmaLocate_Progress_Report.docx.</w:t>
            </w:r>
          </w:p>
        </w:tc>
        <w:tc>
          <w:tcPr>
            <w:tcW w:type="dxa" w:w="1134"/>
            <w:shd w:fill="E8F5E9" w:val="clear"/>
            <w:tcBorders>
              <w:top w:val="single" w:sz="4" w:space="0" w:color="000000"/>
              <w:left w:val="single" w:sz="4" w:space="0" w:color="000000"/>
              <w:bottom w:val="single" w:sz="4" w:space="0" w:color="000000"/>
              <w:right w:val="single" w:sz="4" w:space="0" w:color="000000"/>
            </w:tcBorders>
          </w:tcPr>
          <w:p>
            <w:pPr>
              <w:spacing w:before="60" w:after="60" w:line="259" w:lineRule="auto"/>
              <w:jc w:val="center"/>
            </w:pPr>
            <w:r/>
            <w:r>
              <w:rPr>
                <w:rFonts w:ascii="Times New Roman" w:hAnsi="Times New Roman" w:eastAsia="Times New Roman"/>
                <w:b w:val="0"/>
                <w:color w:val="1A1A1A"/>
                <w:sz w:val="18"/>
              </w:rPr>
            </w:r>
          </w:p>
        </w:tc>
      </w:tr>
      <w:tr>
        <w:tc>
          <w:tcPr>
            <w:tcW w:type="dxa" w:w="1247"/>
            <w:tcBorders>
              <w:top w:val="single" w:sz="4" w:space="0" w:color="000000"/>
              <w:left w:val="single" w:sz="4" w:space="0" w:color="000000"/>
              <w:bottom w:val="single" w:sz="4" w:space="0" w:color="000000"/>
              <w:right w:val="single" w:sz="4" w:space="0" w:color="000000"/>
            </w:tcBorders>
          </w:tcPr>
          <w:p>
            <w:pPr>
              <w:spacing w:before="60" w:after="60" w:line="259" w:lineRule="auto"/>
              <w:jc w:val="center"/>
            </w:pPr>
            <w:r/>
            <w:r>
              <w:rPr>
                <w:rFonts w:ascii="Times New Roman" w:hAnsi="Times New Roman" w:eastAsia="Times New Roman"/>
                <w:b w:val="0"/>
                <w:color w:val="1A1A1A"/>
                <w:sz w:val="18"/>
              </w:rPr>
              <w:t>Aug 2026</w:t>
            </w:r>
          </w:p>
        </w:tc>
        <w:tc>
          <w:tcPr>
            <w:tcW w:type="dxa" w:w="1814"/>
            <w:tcBorders>
              <w:top w:val="single" w:sz="4" w:space="0" w:color="000000"/>
              <w:left w:val="single" w:sz="4" w:space="0" w:color="000000"/>
              <w:bottom w:val="single" w:sz="4" w:space="0" w:color="000000"/>
              <w:right w:val="single" w:sz="4" w:space="0" w:color="000000"/>
            </w:tcBorders>
          </w:tcPr>
          <w:p>
            <w:pPr>
              <w:spacing w:before="60" w:after="60" w:line="259" w:lineRule="auto"/>
            </w:pPr>
            <w:r/>
            <w:r>
              <w:rPr>
                <w:rFonts w:ascii="Times New Roman" w:hAnsi="Times New Roman" w:eastAsia="Times New Roman"/>
                <w:b w:val="0"/>
                <w:color w:val="1A1A1A"/>
                <w:sz w:val="18"/>
              </w:rPr>
              <w:t>Ch. 4 Storyboard</w:t>
            </w:r>
          </w:p>
        </w:tc>
        <w:tc>
          <w:tcPr>
            <w:tcW w:type="dxa" w:w="3061"/>
            <w:tcBorders>
              <w:top w:val="single" w:sz="4" w:space="0" w:color="000000"/>
              <w:left w:val="single" w:sz="4" w:space="0" w:color="000000"/>
              <w:bottom w:val="single" w:sz="4" w:space="0" w:color="000000"/>
              <w:right w:val="single" w:sz="4" w:space="0" w:color="000000"/>
            </w:tcBorders>
          </w:tcPr>
          <w:p>
            <w:pPr>
              <w:spacing w:before="60" w:after="60" w:line="259" w:lineRule="auto"/>
            </w:pPr>
            <w:r/>
            <w:r>
              <w:rPr>
                <w:rFonts w:ascii="Times New Roman" w:hAnsi="Times New Roman" w:eastAsia="Times New Roman"/>
                <w:b w:val="0"/>
                <w:color w:val="1A1A1A"/>
                <w:sz w:val="18"/>
              </w:rPr>
              <w:t>Add the desktop view. Show all features.</w:t>
            </w:r>
          </w:p>
        </w:tc>
        <w:tc>
          <w:tcPr>
            <w:tcW w:type="dxa" w:w="3061"/>
            <w:tcBorders>
              <w:top w:val="single" w:sz="4" w:space="0" w:color="000000"/>
              <w:left w:val="single" w:sz="4" w:space="0" w:color="000000"/>
              <w:bottom w:val="single" w:sz="4" w:space="0" w:color="000000"/>
              <w:right w:val="single" w:sz="4" w:space="0" w:color="000000"/>
            </w:tcBorders>
          </w:tcPr>
          <w:p>
            <w:pPr>
              <w:spacing w:before="60" w:after="60" w:line="259" w:lineRule="auto"/>
            </w:pPr>
            <w:r/>
            <w:r>
              <w:rPr>
                <w:rFonts w:ascii="Times New Roman" w:hAnsi="Times New Roman" w:eastAsia="Times New Roman"/>
                <w:b w:val="0"/>
                <w:color w:val="1A1A1A"/>
                <w:sz w:val="18"/>
              </w:rPr>
              <w:t>Complied in the system at desktop width: Guest Home/Pharmacies/Medicines/Inquiries/Help; Auth; Admin dashboard, inquiries, inventory, POS, pharmacies, geofences, users, settings, backup. Paper should caption desktop storyboard figures.</w:t>
            </w:r>
          </w:p>
        </w:tc>
        <w:tc>
          <w:tcPr>
            <w:tcW w:type="dxa" w:w="1134"/>
            <w:tcBorders>
              <w:top w:val="single" w:sz="4" w:space="0" w:color="000000"/>
              <w:left w:val="single" w:sz="4" w:space="0" w:color="000000"/>
              <w:bottom w:val="single" w:sz="4" w:space="0" w:color="000000"/>
              <w:right w:val="single" w:sz="4" w:space="0" w:color="000000"/>
            </w:tcBorders>
          </w:tcPr>
          <w:p>
            <w:pPr>
              <w:spacing w:before="60" w:after="60" w:line="259" w:lineRule="auto"/>
              <w:jc w:val="center"/>
            </w:pPr>
            <w:r/>
            <w:r>
              <w:rPr>
                <w:rFonts w:ascii="Times New Roman" w:hAnsi="Times New Roman" w:eastAsia="Times New Roman"/>
                <w:b w:val="0"/>
                <w:color w:val="1A1A1A"/>
                <w:sz w:val="18"/>
              </w:rPr>
            </w:r>
          </w:p>
        </w:tc>
      </w:tr>
      <w:tr>
        <w:tc>
          <w:tcPr>
            <w:tcW w:type="dxa" w:w="1247"/>
            <w:shd w:fill="E8F5E9" w:val="clear"/>
            <w:tcBorders>
              <w:top w:val="single" w:sz="4" w:space="0" w:color="000000"/>
              <w:left w:val="single" w:sz="4" w:space="0" w:color="000000"/>
              <w:bottom w:val="single" w:sz="4" w:space="0" w:color="000000"/>
              <w:right w:val="single" w:sz="4" w:space="0" w:color="000000"/>
            </w:tcBorders>
          </w:tcPr>
          <w:p>
            <w:pPr>
              <w:spacing w:before="60" w:after="60" w:line="259" w:lineRule="auto"/>
              <w:jc w:val="center"/>
            </w:pPr>
            <w:r/>
            <w:r>
              <w:rPr>
                <w:rFonts w:ascii="Times New Roman" w:hAnsi="Times New Roman" w:eastAsia="Times New Roman"/>
                <w:b w:val="0"/>
                <w:color w:val="1A1A1A"/>
                <w:sz w:val="18"/>
              </w:rPr>
              <w:t>Sep 2026</w:t>
            </w:r>
          </w:p>
        </w:tc>
        <w:tc>
          <w:tcPr>
            <w:tcW w:type="dxa" w:w="1814"/>
            <w:shd w:fill="E8F5E9" w:val="clear"/>
            <w:tcBorders>
              <w:top w:val="single" w:sz="4" w:space="0" w:color="000000"/>
              <w:left w:val="single" w:sz="4" w:space="0" w:color="000000"/>
              <w:bottom w:val="single" w:sz="4" w:space="0" w:color="000000"/>
              <w:right w:val="single" w:sz="4" w:space="0" w:color="000000"/>
            </w:tcBorders>
          </w:tcPr>
          <w:p>
            <w:pPr>
              <w:spacing w:before="60" w:after="60" w:line="259" w:lineRule="auto"/>
            </w:pPr>
            <w:r/>
            <w:r>
              <w:rPr>
                <w:rFonts w:ascii="Times New Roman" w:hAnsi="Times New Roman" w:eastAsia="Times New Roman"/>
                <w:b w:val="0"/>
                <w:color w:val="1A1A1A"/>
                <w:sz w:val="18"/>
              </w:rPr>
              <w:t>References / figures</w:t>
            </w:r>
          </w:p>
        </w:tc>
        <w:tc>
          <w:tcPr>
            <w:tcW w:type="dxa" w:w="3061"/>
            <w:shd w:fill="E8F5E9" w:val="clear"/>
            <w:tcBorders>
              <w:top w:val="single" w:sz="4" w:space="0" w:color="000000"/>
              <w:left w:val="single" w:sz="4" w:space="0" w:color="000000"/>
              <w:bottom w:val="single" w:sz="4" w:space="0" w:color="000000"/>
              <w:right w:val="single" w:sz="4" w:space="0" w:color="000000"/>
            </w:tcBorders>
          </w:tcPr>
          <w:p>
            <w:pPr>
              <w:spacing w:before="60" w:after="60" w:line="259" w:lineRule="auto"/>
            </w:pPr>
            <w:r/>
            <w:r>
              <w:rPr>
                <w:rFonts w:ascii="Times New Roman" w:hAnsi="Times New Roman" w:eastAsia="Times New Roman"/>
                <w:b w:val="0"/>
                <w:color w:val="1A1A1A"/>
                <w:sz w:val="18"/>
              </w:rPr>
              <w:t>Remove the border in the references. Add a figure name for each figure.</w:t>
            </w:r>
          </w:p>
        </w:tc>
        <w:tc>
          <w:tcPr>
            <w:tcW w:type="dxa" w:w="3061"/>
            <w:shd w:fill="E8F5E9" w:val="clear"/>
            <w:tcBorders>
              <w:top w:val="single" w:sz="4" w:space="0" w:color="000000"/>
              <w:left w:val="single" w:sz="4" w:space="0" w:color="000000"/>
              <w:bottom w:val="single" w:sz="4" w:space="0" w:color="000000"/>
              <w:right w:val="single" w:sz="4" w:space="0" w:color="000000"/>
            </w:tcBorders>
          </w:tcPr>
          <w:p>
            <w:pPr>
              <w:spacing w:before="60" w:after="60" w:line="259" w:lineRule="auto"/>
            </w:pPr>
            <w:r/>
            <w:r>
              <w:rPr>
                <w:rFonts w:ascii="Times New Roman" w:hAnsi="Times New Roman" w:eastAsia="Times New Roman"/>
                <w:b w:val="0"/>
                <w:color w:val="1A1A1A"/>
                <w:sz w:val="18"/>
              </w:rPr>
              <w:t>Manuscript formatting: unboxed references; Figure x.x Title on every diagram and screenshot.</w:t>
            </w:r>
          </w:p>
        </w:tc>
        <w:tc>
          <w:tcPr>
            <w:tcW w:type="dxa" w:w="1134"/>
            <w:shd w:fill="E8F5E9" w:val="clear"/>
            <w:tcBorders>
              <w:top w:val="single" w:sz="4" w:space="0" w:color="000000"/>
              <w:left w:val="single" w:sz="4" w:space="0" w:color="000000"/>
              <w:bottom w:val="single" w:sz="4" w:space="0" w:color="000000"/>
              <w:right w:val="single" w:sz="4" w:space="0" w:color="000000"/>
            </w:tcBorders>
          </w:tcPr>
          <w:p>
            <w:pPr>
              <w:spacing w:before="60" w:after="60" w:line="259" w:lineRule="auto"/>
              <w:jc w:val="center"/>
            </w:pPr>
            <w:r/>
            <w:r>
              <w:rPr>
                <w:rFonts w:ascii="Times New Roman" w:hAnsi="Times New Roman" w:eastAsia="Times New Roman"/>
                <w:b w:val="0"/>
                <w:color w:val="1A1A1A"/>
                <w:sz w:val="18"/>
              </w:rPr>
            </w:r>
          </w:p>
        </w:tc>
      </w:tr>
      <w:tr>
        <w:tc>
          <w:tcPr>
            <w:tcW w:type="dxa" w:w="1247"/>
            <w:tcBorders>
              <w:top w:val="single" w:sz="4" w:space="0" w:color="000000"/>
              <w:left w:val="single" w:sz="4" w:space="0" w:color="000000"/>
              <w:bottom w:val="single" w:sz="4" w:space="0" w:color="000000"/>
              <w:right w:val="single" w:sz="4" w:space="0" w:color="000000"/>
            </w:tcBorders>
          </w:tcPr>
          <w:p>
            <w:pPr>
              <w:spacing w:before="60" w:after="60" w:line="259" w:lineRule="auto"/>
              <w:jc w:val="center"/>
            </w:pPr>
            <w:r/>
            <w:r>
              <w:rPr>
                <w:rFonts w:ascii="Times New Roman" w:hAnsi="Times New Roman" w:eastAsia="Times New Roman"/>
                <w:b w:val="0"/>
                <w:color w:val="1A1A1A"/>
                <w:sz w:val="18"/>
              </w:rPr>
              <w:t>Sep 2026</w:t>
            </w:r>
          </w:p>
        </w:tc>
        <w:tc>
          <w:tcPr>
            <w:tcW w:type="dxa" w:w="1814"/>
            <w:tcBorders>
              <w:top w:val="single" w:sz="4" w:space="0" w:color="000000"/>
              <w:left w:val="single" w:sz="4" w:space="0" w:color="000000"/>
              <w:bottom w:val="single" w:sz="4" w:space="0" w:color="000000"/>
              <w:right w:val="single" w:sz="4" w:space="0" w:color="000000"/>
            </w:tcBorders>
          </w:tcPr>
          <w:p>
            <w:pPr>
              <w:spacing w:before="60" w:after="60" w:line="259" w:lineRule="auto"/>
            </w:pPr>
            <w:r/>
            <w:r>
              <w:rPr>
                <w:rFonts w:ascii="Times New Roman" w:hAnsi="Times New Roman" w:eastAsia="Times New Roman"/>
                <w:b w:val="0"/>
                <w:color w:val="1A1A1A"/>
                <w:sz w:val="18"/>
              </w:rPr>
              <w:t>Geofencing</w:t>
            </w:r>
          </w:p>
        </w:tc>
        <w:tc>
          <w:tcPr>
            <w:tcW w:type="dxa" w:w="3061"/>
            <w:tcBorders>
              <w:top w:val="single" w:sz="4" w:space="0" w:color="000000"/>
              <w:left w:val="single" w:sz="4" w:space="0" w:color="000000"/>
              <w:bottom w:val="single" w:sz="4" w:space="0" w:color="000000"/>
              <w:right w:val="single" w:sz="4" w:space="0" w:color="000000"/>
            </w:tcBorders>
          </w:tcPr>
          <w:p>
            <w:pPr>
              <w:spacing w:before="60" w:after="60" w:line="259" w:lineRule="auto"/>
            </w:pPr>
            <w:r/>
            <w:r>
              <w:rPr>
                <w:rFonts w:ascii="Times New Roman" w:hAnsi="Times New Roman" w:eastAsia="Times New Roman"/>
                <w:b w:val="0"/>
                <w:color w:val="1A1A1A"/>
                <w:sz w:val="18"/>
              </w:rPr>
              <w:t>Specify the parameter of the geofencing.</w:t>
            </w:r>
          </w:p>
        </w:tc>
        <w:tc>
          <w:tcPr>
            <w:tcW w:type="dxa" w:w="3061"/>
            <w:tcBorders>
              <w:top w:val="single" w:sz="4" w:space="0" w:color="000000"/>
              <w:left w:val="single" w:sz="4" w:space="0" w:color="000000"/>
              <w:bottom w:val="single" w:sz="4" w:space="0" w:color="000000"/>
              <w:right w:val="single" w:sz="4" w:space="0" w:color="000000"/>
            </w:tcBorders>
          </w:tcPr>
          <w:p>
            <w:pPr>
              <w:spacing w:before="60" w:after="60" w:line="259" w:lineRule="auto"/>
            </w:pPr>
            <w:r/>
            <w:r>
              <w:rPr>
                <w:rFonts w:ascii="Times New Roman" w:hAnsi="Times New Roman" w:eastAsia="Times New Roman"/>
                <w:b w:val="0"/>
                <w:color w:val="1A1A1A"/>
                <w:sz w:val="18"/>
              </w:rPr>
              <w:t>Complied: Pharmacies tab “Geofencing parameters” card — circular (haversine), default center TPH 15.4870, 120.5960, default radius 5,000 m, admin range 500–10,000 m. Admin Geofences form repeats the same limits. TPH-internal pharmacies excluded.</w:t>
            </w:r>
          </w:p>
        </w:tc>
        <w:tc>
          <w:tcPr>
            <w:tcW w:type="dxa" w:w="1134"/>
            <w:tcBorders>
              <w:top w:val="single" w:sz="4" w:space="0" w:color="000000"/>
              <w:left w:val="single" w:sz="4" w:space="0" w:color="000000"/>
              <w:bottom w:val="single" w:sz="4" w:space="0" w:color="000000"/>
              <w:right w:val="single" w:sz="4" w:space="0" w:color="000000"/>
            </w:tcBorders>
          </w:tcPr>
          <w:p>
            <w:pPr>
              <w:spacing w:before="60" w:after="60" w:line="259" w:lineRule="auto"/>
              <w:jc w:val="center"/>
            </w:pPr>
            <w:r/>
            <w:r>
              <w:rPr>
                <w:rFonts w:ascii="Times New Roman" w:hAnsi="Times New Roman" w:eastAsia="Times New Roman"/>
                <w:b w:val="0"/>
                <w:color w:val="1A1A1A"/>
                <w:sz w:val="18"/>
              </w:rPr>
            </w:r>
          </w:p>
        </w:tc>
      </w:tr>
      <w:tr>
        <w:tc>
          <w:tcPr>
            <w:tcW w:type="dxa" w:w="1247"/>
            <w:shd w:fill="E8F5E9" w:val="clear"/>
            <w:tcBorders>
              <w:top w:val="single" w:sz="4" w:space="0" w:color="000000"/>
              <w:left w:val="single" w:sz="4" w:space="0" w:color="000000"/>
              <w:bottom w:val="single" w:sz="4" w:space="0" w:color="000000"/>
              <w:right w:val="single" w:sz="4" w:space="0" w:color="000000"/>
            </w:tcBorders>
          </w:tcPr>
          <w:p>
            <w:pPr>
              <w:spacing w:before="60" w:after="60" w:line="259" w:lineRule="auto"/>
              <w:jc w:val="center"/>
            </w:pPr>
            <w:r/>
            <w:r>
              <w:rPr>
                <w:rFonts w:ascii="Times New Roman" w:hAnsi="Times New Roman" w:eastAsia="Times New Roman"/>
                <w:b w:val="0"/>
                <w:color w:val="1A1A1A"/>
                <w:sz w:val="18"/>
              </w:rPr>
              <w:t>Sep 2026</w:t>
            </w:r>
          </w:p>
        </w:tc>
        <w:tc>
          <w:tcPr>
            <w:tcW w:type="dxa" w:w="1814"/>
            <w:shd w:fill="E8F5E9" w:val="clear"/>
            <w:tcBorders>
              <w:top w:val="single" w:sz="4" w:space="0" w:color="000000"/>
              <w:left w:val="single" w:sz="4" w:space="0" w:color="000000"/>
              <w:bottom w:val="single" w:sz="4" w:space="0" w:color="000000"/>
              <w:right w:val="single" w:sz="4" w:space="0" w:color="000000"/>
            </w:tcBorders>
          </w:tcPr>
          <w:p>
            <w:pPr>
              <w:spacing w:before="60" w:after="60" w:line="259" w:lineRule="auto"/>
            </w:pPr>
            <w:r/>
            <w:r>
              <w:rPr>
                <w:rFonts w:ascii="Times New Roman" w:hAnsi="Times New Roman" w:eastAsia="Times New Roman"/>
                <w:b w:val="0"/>
                <w:color w:val="1A1A1A"/>
                <w:sz w:val="18"/>
              </w:rPr>
              <w:t>Users / priority groups</w:t>
            </w:r>
          </w:p>
        </w:tc>
        <w:tc>
          <w:tcPr>
            <w:tcW w:type="dxa" w:w="3061"/>
            <w:shd w:fill="E8F5E9" w:val="clear"/>
            <w:tcBorders>
              <w:top w:val="single" w:sz="4" w:space="0" w:color="000000"/>
              <w:left w:val="single" w:sz="4" w:space="0" w:color="000000"/>
              <w:bottom w:val="single" w:sz="4" w:space="0" w:color="000000"/>
              <w:right w:val="single" w:sz="4" w:space="0" w:color="000000"/>
            </w:tcBorders>
          </w:tcPr>
          <w:p>
            <w:pPr>
              <w:spacing w:before="60" w:after="60" w:line="259" w:lineRule="auto"/>
            </w:pPr>
            <w:r/>
            <w:r>
              <w:rPr>
                <w:rFonts w:ascii="Times New Roman" w:hAnsi="Times New Roman" w:eastAsia="Times New Roman"/>
                <w:b w:val="0"/>
                <w:color w:val="1A1A1A"/>
                <w:sz w:val="18"/>
              </w:rPr>
              <w:t>Make it general instead of focusing on senior citizens, pregnant women, PWDs, etc.</w:t>
            </w:r>
          </w:p>
        </w:tc>
        <w:tc>
          <w:tcPr>
            <w:tcW w:type="dxa" w:w="3061"/>
            <w:shd w:fill="E8F5E9" w:val="clear"/>
            <w:tcBorders>
              <w:top w:val="single" w:sz="4" w:space="0" w:color="000000"/>
              <w:left w:val="single" w:sz="4" w:space="0" w:color="000000"/>
              <w:bottom w:val="single" w:sz="4" w:space="0" w:color="000000"/>
              <w:right w:val="single" w:sz="4" w:space="0" w:color="000000"/>
            </w:tcBorders>
          </w:tcPr>
          <w:p>
            <w:pPr>
              <w:spacing w:before="60" w:after="60" w:line="259" w:lineRule="auto"/>
            </w:pPr>
            <w:r/>
            <w:r>
              <w:rPr>
                <w:rFonts w:ascii="Times New Roman" w:hAnsi="Times New Roman" w:eastAsia="Times New Roman"/>
                <w:b w:val="0"/>
                <w:color w:val="1A1A1A"/>
                <w:sz w:val="18"/>
              </w:rPr>
              <w:t>Complied: priority_type / is_priority removed (July 2026). Home and Help copy say all users. Inquiries ordered by date, not by special group. Roles remain customer, staff, admin.</w:t>
            </w:r>
          </w:p>
        </w:tc>
        <w:tc>
          <w:tcPr>
            <w:tcW w:type="dxa" w:w="1134"/>
            <w:shd w:fill="E8F5E9" w:val="clear"/>
            <w:tcBorders>
              <w:top w:val="single" w:sz="4" w:space="0" w:color="000000"/>
              <w:left w:val="single" w:sz="4" w:space="0" w:color="000000"/>
              <w:bottom w:val="single" w:sz="4" w:space="0" w:color="000000"/>
              <w:right w:val="single" w:sz="4" w:space="0" w:color="000000"/>
            </w:tcBorders>
          </w:tcPr>
          <w:p>
            <w:pPr>
              <w:spacing w:before="60" w:after="60" w:line="259" w:lineRule="auto"/>
              <w:jc w:val="center"/>
            </w:pPr>
            <w:r/>
            <w:r>
              <w:rPr>
                <w:rFonts w:ascii="Times New Roman" w:hAnsi="Times New Roman" w:eastAsia="Times New Roman"/>
                <w:b w:val="0"/>
                <w:color w:val="1A1A1A"/>
                <w:sz w:val="18"/>
              </w:rPr>
            </w:r>
          </w:p>
        </w:tc>
      </w:tr>
      <w:tr>
        <w:tc>
          <w:tcPr>
            <w:tcW w:type="dxa" w:w="1247"/>
            <w:tcBorders>
              <w:top w:val="single" w:sz="4" w:space="0" w:color="000000"/>
              <w:left w:val="single" w:sz="4" w:space="0" w:color="000000"/>
              <w:bottom w:val="single" w:sz="4" w:space="0" w:color="000000"/>
              <w:right w:val="single" w:sz="4" w:space="0" w:color="000000"/>
            </w:tcBorders>
          </w:tcPr>
          <w:p>
            <w:pPr>
              <w:spacing w:before="60" w:after="60" w:line="259" w:lineRule="auto"/>
              <w:jc w:val="center"/>
            </w:pPr>
            <w:r/>
            <w:r>
              <w:rPr>
                <w:rFonts w:ascii="Times New Roman" w:hAnsi="Times New Roman" w:eastAsia="Times New Roman"/>
                <w:b w:val="0"/>
                <w:color w:val="1A1A1A"/>
                <w:sz w:val="18"/>
              </w:rPr>
              <w:t>Sep 2026</w:t>
            </w:r>
          </w:p>
        </w:tc>
        <w:tc>
          <w:tcPr>
            <w:tcW w:type="dxa" w:w="1814"/>
            <w:tcBorders>
              <w:top w:val="single" w:sz="4" w:space="0" w:color="000000"/>
              <w:left w:val="single" w:sz="4" w:space="0" w:color="000000"/>
              <w:bottom w:val="single" w:sz="4" w:space="0" w:color="000000"/>
              <w:right w:val="single" w:sz="4" w:space="0" w:color="000000"/>
            </w:tcBorders>
          </w:tcPr>
          <w:p>
            <w:pPr>
              <w:spacing w:before="60" w:after="60" w:line="259" w:lineRule="auto"/>
            </w:pPr>
            <w:r/>
            <w:r>
              <w:rPr>
                <w:rFonts w:ascii="Times New Roman" w:hAnsi="Times New Roman" w:eastAsia="Times New Roman"/>
                <w:b w:val="0"/>
                <w:color w:val="1A1A1A"/>
                <w:sz w:val="18"/>
              </w:rPr>
              <w:t>Devices</w:t>
            </w:r>
          </w:p>
        </w:tc>
        <w:tc>
          <w:tcPr>
            <w:tcW w:type="dxa" w:w="3061"/>
            <w:tcBorders>
              <w:top w:val="single" w:sz="4" w:space="0" w:color="000000"/>
              <w:left w:val="single" w:sz="4" w:space="0" w:color="000000"/>
              <w:bottom w:val="single" w:sz="4" w:space="0" w:color="000000"/>
              <w:right w:val="single" w:sz="4" w:space="0" w:color="000000"/>
            </w:tcBorders>
          </w:tcPr>
          <w:p>
            <w:pPr>
              <w:spacing w:before="60" w:after="60" w:line="259" w:lineRule="auto"/>
            </w:pPr>
            <w:r/>
            <w:r>
              <w:rPr>
                <w:rFonts w:ascii="Times New Roman" w:hAnsi="Times New Roman" w:eastAsia="Times New Roman"/>
                <w:b w:val="0"/>
                <w:color w:val="1A1A1A"/>
                <w:sz w:val="18"/>
              </w:rPr>
              <w:t>Consider the concept of the devices.</w:t>
            </w:r>
          </w:p>
        </w:tc>
        <w:tc>
          <w:tcPr>
            <w:tcW w:type="dxa" w:w="3061"/>
            <w:tcBorders>
              <w:top w:val="single" w:sz="4" w:space="0" w:color="000000"/>
              <w:left w:val="single" w:sz="4" w:space="0" w:color="000000"/>
              <w:bottom w:val="single" w:sz="4" w:space="0" w:color="000000"/>
              <w:right w:val="single" w:sz="4" w:space="0" w:color="000000"/>
            </w:tcBorders>
          </w:tcPr>
          <w:p>
            <w:pPr>
              <w:spacing w:before="60" w:after="60" w:line="259" w:lineRule="auto"/>
            </w:pPr>
            <w:r/>
            <w:r>
              <w:rPr>
                <w:rFonts w:ascii="Times New Roman" w:hAnsi="Times New Roman" w:eastAsia="Times New Roman"/>
                <w:b w:val="0"/>
                <w:color w:val="1A1A1A"/>
                <w:sz w:val="18"/>
              </w:rPr>
              <w:t>Complied: viewport meta; desktop-first layout; stacks at ≤800 px; Home pill “Desktop &amp; mobile browsers.” Ordinary Chrome/Edge; no kiosk-only UI.</w:t>
            </w:r>
          </w:p>
        </w:tc>
        <w:tc>
          <w:tcPr>
            <w:tcW w:type="dxa" w:w="1134"/>
            <w:tcBorders>
              <w:top w:val="single" w:sz="4" w:space="0" w:color="000000"/>
              <w:left w:val="single" w:sz="4" w:space="0" w:color="000000"/>
              <w:bottom w:val="single" w:sz="4" w:space="0" w:color="000000"/>
              <w:right w:val="single" w:sz="4" w:space="0" w:color="000000"/>
            </w:tcBorders>
          </w:tcPr>
          <w:p>
            <w:pPr>
              <w:spacing w:before="60" w:after="60" w:line="259" w:lineRule="auto"/>
              <w:jc w:val="center"/>
            </w:pPr>
            <w:r/>
            <w:r>
              <w:rPr>
                <w:rFonts w:ascii="Times New Roman" w:hAnsi="Times New Roman" w:eastAsia="Times New Roman"/>
                <w:b w:val="0"/>
                <w:color w:val="1A1A1A"/>
                <w:sz w:val="18"/>
              </w:rPr>
            </w:r>
          </w:p>
        </w:tc>
      </w:tr>
      <w:tr>
        <w:tc>
          <w:tcPr>
            <w:tcW w:type="dxa" w:w="1247"/>
            <w:shd w:fill="E8F5E9" w:val="clear"/>
            <w:tcBorders>
              <w:top w:val="single" w:sz="4" w:space="0" w:color="000000"/>
              <w:left w:val="single" w:sz="4" w:space="0" w:color="000000"/>
              <w:bottom w:val="single" w:sz="4" w:space="0" w:color="000000"/>
              <w:right w:val="single" w:sz="4" w:space="0" w:color="000000"/>
            </w:tcBorders>
          </w:tcPr>
          <w:p>
            <w:pPr>
              <w:spacing w:before="60" w:after="60" w:line="259" w:lineRule="auto"/>
              <w:jc w:val="center"/>
            </w:pPr>
            <w:r/>
            <w:r>
              <w:rPr>
                <w:rFonts w:ascii="Times New Roman" w:hAnsi="Times New Roman" w:eastAsia="Times New Roman"/>
                <w:b w:val="0"/>
                <w:color w:val="1A1A1A"/>
                <w:sz w:val="18"/>
              </w:rPr>
              <w:t>Oct 2026</w:t>
            </w:r>
          </w:p>
        </w:tc>
        <w:tc>
          <w:tcPr>
            <w:tcW w:type="dxa" w:w="1814"/>
            <w:shd w:fill="E8F5E9" w:val="clear"/>
            <w:tcBorders>
              <w:top w:val="single" w:sz="4" w:space="0" w:color="000000"/>
              <w:left w:val="single" w:sz="4" w:space="0" w:color="000000"/>
              <w:bottom w:val="single" w:sz="4" w:space="0" w:color="000000"/>
              <w:right w:val="single" w:sz="4" w:space="0" w:color="000000"/>
            </w:tcBorders>
          </w:tcPr>
          <w:p>
            <w:pPr>
              <w:spacing w:before="60" w:after="60" w:line="259" w:lineRule="auto"/>
            </w:pPr>
            <w:r/>
            <w:r>
              <w:rPr>
                <w:rFonts w:ascii="Times New Roman" w:hAnsi="Times New Roman" w:eastAsia="Times New Roman"/>
                <w:b w:val="0"/>
                <w:color w:val="1A1A1A"/>
                <w:sz w:val="18"/>
              </w:rPr>
              <w:t>Respondents</w:t>
            </w:r>
          </w:p>
        </w:tc>
        <w:tc>
          <w:tcPr>
            <w:tcW w:type="dxa" w:w="3061"/>
            <w:shd w:fill="E8F5E9" w:val="clear"/>
            <w:tcBorders>
              <w:top w:val="single" w:sz="4" w:space="0" w:color="000000"/>
              <w:left w:val="single" w:sz="4" w:space="0" w:color="000000"/>
              <w:bottom w:val="single" w:sz="4" w:space="0" w:color="000000"/>
              <w:right w:val="single" w:sz="4" w:space="0" w:color="000000"/>
            </w:tcBorders>
          </w:tcPr>
          <w:p>
            <w:pPr>
              <w:spacing w:before="60" w:after="60" w:line="259" w:lineRule="auto"/>
            </w:pPr>
            <w:r/>
            <w:r>
              <w:rPr>
                <w:rFonts w:ascii="Times New Roman" w:hAnsi="Times New Roman" w:eastAsia="Times New Roman"/>
                <w:b w:val="0"/>
                <w:color w:val="1A1A1A"/>
                <w:sz w:val="18"/>
              </w:rPr>
              <w:t>Break down respondents in a table. Interviews at the pharmacies mentioned. Insert evaluation-rating table.</w:t>
            </w:r>
          </w:p>
        </w:tc>
        <w:tc>
          <w:tcPr>
            <w:tcW w:type="dxa" w:w="3061"/>
            <w:shd w:fill="E8F5E9" w:val="clear"/>
            <w:tcBorders>
              <w:top w:val="single" w:sz="4" w:space="0" w:color="000000"/>
              <w:left w:val="single" w:sz="4" w:space="0" w:color="000000"/>
              <w:bottom w:val="single" w:sz="4" w:space="0" w:color="000000"/>
              <w:right w:val="single" w:sz="4" w:space="0" w:color="000000"/>
            </w:tcBorders>
          </w:tcPr>
          <w:p>
            <w:pPr>
              <w:spacing w:before="60" w:after="60" w:line="259" w:lineRule="auto"/>
            </w:pPr>
            <w:r/>
            <w:r>
              <w:rPr>
                <w:rFonts w:ascii="Times New Roman" w:hAnsi="Times New Roman" w:eastAsia="Times New Roman"/>
                <w:b w:val="0"/>
                <w:color w:val="1A1A1A"/>
                <w:sz w:val="18"/>
              </w:rPr>
              <w:t>Field + manuscript: interview SpaRx and Magic 8 on-site; tabulate who/how many/role; insert Likert/evaluation table (may map to ISO/IEC 25010 in Doc v1.3).</w:t>
            </w:r>
          </w:p>
        </w:tc>
        <w:tc>
          <w:tcPr>
            <w:tcW w:type="dxa" w:w="1134"/>
            <w:shd w:fill="E8F5E9" w:val="clear"/>
            <w:tcBorders>
              <w:top w:val="single" w:sz="4" w:space="0" w:color="000000"/>
              <w:left w:val="single" w:sz="4" w:space="0" w:color="000000"/>
              <w:bottom w:val="single" w:sz="4" w:space="0" w:color="000000"/>
              <w:right w:val="single" w:sz="4" w:space="0" w:color="000000"/>
            </w:tcBorders>
          </w:tcPr>
          <w:p>
            <w:pPr>
              <w:spacing w:before="60" w:after="60" w:line="259" w:lineRule="auto"/>
              <w:jc w:val="center"/>
            </w:pPr>
            <w:r/>
            <w:r>
              <w:rPr>
                <w:rFonts w:ascii="Times New Roman" w:hAnsi="Times New Roman" w:eastAsia="Times New Roman"/>
                <w:b w:val="0"/>
                <w:color w:val="1A1A1A"/>
                <w:sz w:val="18"/>
              </w:rPr>
            </w:r>
          </w:p>
        </w:tc>
      </w:tr>
      <w:tr>
        <w:tc>
          <w:tcPr>
            <w:tcW w:type="dxa" w:w="1247"/>
            <w:tcBorders>
              <w:top w:val="single" w:sz="4" w:space="0" w:color="000000"/>
              <w:left w:val="single" w:sz="4" w:space="0" w:color="000000"/>
              <w:bottom w:val="single" w:sz="4" w:space="0" w:color="000000"/>
              <w:right w:val="single" w:sz="4" w:space="0" w:color="000000"/>
            </w:tcBorders>
          </w:tcPr>
          <w:p>
            <w:pPr>
              <w:spacing w:before="60" w:after="60" w:line="259" w:lineRule="auto"/>
              <w:jc w:val="center"/>
            </w:pPr>
            <w:r/>
            <w:r>
              <w:rPr>
                <w:rFonts w:ascii="Times New Roman" w:hAnsi="Times New Roman" w:eastAsia="Times New Roman"/>
                <w:b w:val="0"/>
                <w:color w:val="1A1A1A"/>
                <w:sz w:val="18"/>
              </w:rPr>
              <w:t>Oct 2026</w:t>
            </w:r>
          </w:p>
        </w:tc>
        <w:tc>
          <w:tcPr>
            <w:tcW w:type="dxa" w:w="1814"/>
            <w:tcBorders>
              <w:top w:val="single" w:sz="4" w:space="0" w:color="000000"/>
              <w:left w:val="single" w:sz="4" w:space="0" w:color="000000"/>
              <w:bottom w:val="single" w:sz="4" w:space="0" w:color="000000"/>
              <w:right w:val="single" w:sz="4" w:space="0" w:color="000000"/>
            </w:tcBorders>
          </w:tcPr>
          <w:p>
            <w:pPr>
              <w:spacing w:before="60" w:after="60" w:line="259" w:lineRule="auto"/>
            </w:pPr>
            <w:r/>
            <w:r>
              <w:rPr>
                <w:rFonts w:ascii="Times New Roman" w:hAnsi="Times New Roman" w:eastAsia="Times New Roman"/>
                <w:b w:val="0"/>
                <w:color w:val="1A1A1A"/>
                <w:sz w:val="18"/>
              </w:rPr>
              <w:t>System close-out (adviser check)</w:t>
            </w:r>
          </w:p>
        </w:tc>
        <w:tc>
          <w:tcPr>
            <w:tcW w:type="dxa" w:w="3061"/>
            <w:tcBorders>
              <w:top w:val="single" w:sz="4" w:space="0" w:color="000000"/>
              <w:left w:val="single" w:sz="4" w:space="0" w:color="000000"/>
              <w:bottom w:val="single" w:sz="4" w:space="0" w:color="000000"/>
              <w:right w:val="single" w:sz="4" w:space="0" w:color="000000"/>
            </w:tcBorders>
          </w:tcPr>
          <w:p>
            <w:pPr>
              <w:spacing w:before="60" w:after="60" w:line="259" w:lineRule="auto"/>
            </w:pPr>
            <w:r/>
            <w:r>
              <w:rPr>
                <w:rFonts w:ascii="Times New Roman" w:hAnsi="Times New Roman" w:eastAsia="Times New Roman"/>
                <w:b w:val="0"/>
                <w:color w:val="1A1A1A"/>
                <w:sz w:val="18"/>
              </w:rPr>
              <w:t>Verify that recommended features exist in the running prototype before pre-defense.</w:t>
            </w:r>
          </w:p>
        </w:tc>
        <w:tc>
          <w:tcPr>
            <w:tcW w:type="dxa" w:w="3061"/>
            <w:tcBorders>
              <w:top w:val="single" w:sz="4" w:space="0" w:color="000000"/>
              <w:left w:val="single" w:sz="4" w:space="0" w:color="000000"/>
              <w:bottom w:val="single" w:sz="4" w:space="0" w:color="000000"/>
              <w:right w:val="single" w:sz="4" w:space="0" w:color="000000"/>
            </w:tcBorders>
          </w:tcPr>
          <w:p>
            <w:pPr>
              <w:spacing w:before="60" w:after="60" w:line="259" w:lineRule="auto"/>
            </w:pPr>
            <w:r/>
            <w:r>
              <w:rPr>
                <w:rFonts w:ascii="Times New Roman" w:hAnsi="Times New Roman" w:eastAsia="Times New Roman"/>
                <w:b w:val="0"/>
                <w:color w:val="1A1A1A"/>
                <w:sz w:val="18"/>
              </w:rPr>
              <w:t>Live at http://127.0.0.1:8000. Demo: maria / admin / sparx_staff (password). PHPUnit Sprint 7: 29/29; TPH-exclusion test passed. Remaining: binder screenshots; validated Help FAQs; manuscript tables/figures listed above.</w:t>
            </w:r>
          </w:p>
        </w:tc>
        <w:tc>
          <w:tcPr>
            <w:tcW w:type="dxa" w:w="1134"/>
            <w:tcBorders>
              <w:top w:val="single" w:sz="4" w:space="0" w:color="000000"/>
              <w:left w:val="single" w:sz="4" w:space="0" w:color="000000"/>
              <w:bottom w:val="single" w:sz="4" w:space="0" w:color="000000"/>
              <w:right w:val="single" w:sz="4" w:space="0" w:color="000000"/>
            </w:tcBorders>
          </w:tcPr>
          <w:p>
            <w:pPr>
              <w:spacing w:before="60" w:after="60" w:line="259" w:lineRule="auto"/>
              <w:jc w:val="center"/>
            </w:pPr>
            <w:r/>
            <w:r>
              <w:rPr>
                <w:rFonts w:ascii="Times New Roman" w:hAnsi="Times New Roman" w:eastAsia="Times New Roman"/>
                <w:b w:val="0"/>
                <w:color w:val="1A1A1A"/>
                <w:sz w:val="18"/>
              </w:rPr>
            </w:r>
          </w:p>
        </w:tc>
      </w:tr>
    </w:tbl>
    <w:p/>
    <w:p>
      <w:r>
        <w:rPr>
          <w:rFonts w:ascii="Times New Roman" w:hAnsi="Times New Roman" w:eastAsia="Times New Roman"/>
          <w:b/>
          <w:color w:val="1A1A1A"/>
          <w:sz w:val="22"/>
        </w:rPr>
        <w:t xml:space="preserve">Overall technical-adviser finding as of 1 October 2026: </w:t>
      </w:r>
      <w:r>
        <w:rPr>
          <w:rFonts w:ascii="Times New Roman" w:hAnsi="Times New Roman" w:eastAsia="Times New Roman"/>
          <w:b w:val="0"/>
          <w:color w:val="1A1A1A"/>
          <w:sz w:val="22"/>
        </w:rPr>
        <w:t>Product implementation (inquiry, geofencing, inventory, POS) is complete for the agreed prototype scope. Manuscript items (SDG wording, short intro, IPOO figure, LLM cleanup, respondent tables, figure captions) remain for the paper. The technical adviser may sign the last column after verifying the live demo.</w:t>
      </w:r>
    </w:p>
    <w:tbl>
      <w:tblPr>
        <w:tblW w:type="auto" w:w="0"/>
        <w:tblLook w:firstColumn="1" w:firstRow="1" w:lastColumn="0" w:lastRow="0" w:noHBand="0" w:noVBand="1" w:val="04A0"/>
      </w:tblPr>
      <w:tblGrid>
        <w:gridCol w:w="5213"/>
        <w:gridCol w:w="5213"/>
      </w:tblGrid>
      <w:tr>
        <w:tc>
          <w:tcPr>
            <w:tcW w:type="dxa" w:w="5213"/>
            <w:tcBorders>
              <w:top w:val="single" w:sz="4" w:space="0" w:color="000000"/>
              <w:left w:val="single" w:sz="4" w:space="0" w:color="000000"/>
              <w:bottom w:val="single" w:sz="4" w:space="0" w:color="000000"/>
              <w:right w:val="single" w:sz="4" w:space="0" w:color="000000"/>
            </w:tcBorders>
          </w:tcPr>
          <w:p>
            <w:pPr>
              <w:spacing w:before="60" w:after="60" w:line="259" w:lineRule="auto"/>
              <w:jc w:val="center"/>
            </w:pPr>
            <w:r/>
            <w:r>
              <w:rPr>
                <w:rFonts w:ascii="Times New Roman" w:hAnsi="Times New Roman" w:eastAsia="Times New Roman"/>
                <w:b w:val="0"/>
                <w:color w:val="1A1A1A"/>
                <w:sz w:val="20"/>
              </w:rPr>
              <w:t>Prepared by the proponents:</w:t>
            </w:r>
          </w:p>
        </w:tc>
        <w:tc>
          <w:tcPr>
            <w:tcW w:type="dxa" w:w="5213"/>
            <w:tcBorders>
              <w:top w:val="single" w:sz="4" w:space="0" w:color="000000"/>
              <w:left w:val="single" w:sz="4" w:space="0" w:color="000000"/>
              <w:bottom w:val="single" w:sz="4" w:space="0" w:color="000000"/>
              <w:right w:val="single" w:sz="4" w:space="0" w:color="000000"/>
            </w:tcBorders>
          </w:tcPr>
          <w:p>
            <w:pPr>
              <w:spacing w:before="60" w:after="60" w:line="259" w:lineRule="auto"/>
              <w:jc w:val="center"/>
            </w:pPr>
            <w:r/>
            <w:r>
              <w:rPr>
                <w:rFonts w:ascii="Times New Roman" w:hAnsi="Times New Roman" w:eastAsia="Times New Roman"/>
                <w:b w:val="0"/>
                <w:color w:val="1A1A1A"/>
                <w:sz w:val="20"/>
              </w:rPr>
              <w:t>Noted:</w:t>
            </w:r>
          </w:p>
        </w:tc>
      </w:tr>
      <w:tr>
        <w:tc>
          <w:tcPr>
            <w:tcW w:type="dxa" w:w="5213"/>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1A1A1A"/>
                <w:sz w:val="20"/>
              </w:rPr>
              <w:br/>
              <w:t>______________________________</w:t>
            </w:r>
          </w:p>
        </w:tc>
        <w:tc>
          <w:tcPr>
            <w:tcW w:type="dxa" w:w="5213"/>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1A1A1A"/>
                <w:sz w:val="20"/>
              </w:rPr>
              <w:br/>
              <w:t>______________________________</w:t>
            </w:r>
          </w:p>
        </w:tc>
      </w:tr>
      <w:tr>
        <w:tc>
          <w:tcPr>
            <w:tcW w:type="dxa" w:w="5213"/>
            <w:tcBorders>
              <w:top w:val="single" w:sz="4" w:space="0" w:color="000000"/>
              <w:left w:val="single" w:sz="4" w:space="0" w:color="000000"/>
              <w:bottom w:val="single" w:sz="4" w:space="0" w:color="000000"/>
              <w:right w:val="single" w:sz="4" w:space="0" w:color="000000"/>
            </w:tcBorders>
          </w:tcPr>
          <w:p>
            <w:pPr>
              <w:spacing w:before="60" w:after="60" w:line="259" w:lineRule="auto"/>
              <w:jc w:val="center"/>
            </w:pPr>
            <w:r/>
            <w:r>
              <w:rPr>
                <w:rFonts w:ascii="Times New Roman" w:hAnsi="Times New Roman" w:eastAsia="Times New Roman"/>
                <w:b/>
                <w:color w:val="1A1A1A"/>
                <w:sz w:val="20"/>
              </w:rPr>
              <w:t>Chua, Aurelio, Mercado, Lacanlale</w:t>
            </w:r>
          </w:p>
        </w:tc>
        <w:tc>
          <w:tcPr>
            <w:tcW w:type="dxa" w:w="5213"/>
            <w:tcBorders>
              <w:top w:val="single" w:sz="4" w:space="0" w:color="000000"/>
              <w:left w:val="single" w:sz="4" w:space="0" w:color="000000"/>
              <w:bottom w:val="single" w:sz="4" w:space="0" w:color="000000"/>
              <w:right w:val="single" w:sz="4" w:space="0" w:color="000000"/>
            </w:tcBorders>
          </w:tcPr>
          <w:p>
            <w:pPr>
              <w:spacing w:before="60" w:after="60" w:line="259" w:lineRule="auto"/>
              <w:jc w:val="center"/>
            </w:pPr>
            <w:r/>
            <w:r>
              <w:rPr>
                <w:rFonts w:ascii="Times New Roman" w:hAnsi="Times New Roman" w:eastAsia="Times New Roman"/>
                <w:b/>
                <w:color w:val="1A1A1A"/>
                <w:sz w:val="20"/>
              </w:rPr>
              <w:t>Kwinno L. Pineda</w:t>
            </w:r>
          </w:p>
        </w:tc>
      </w:tr>
      <w:tr>
        <w:tc>
          <w:tcPr>
            <w:tcW w:type="dxa" w:w="5213"/>
            <w:tcBorders>
              <w:top w:val="single" w:sz="4" w:space="0" w:color="000000"/>
              <w:left w:val="single" w:sz="4" w:space="0" w:color="000000"/>
              <w:bottom w:val="single" w:sz="4" w:space="0" w:color="000000"/>
              <w:right w:val="single" w:sz="4" w:space="0" w:color="000000"/>
            </w:tcBorders>
          </w:tcPr>
          <w:p>
            <w:pPr>
              <w:spacing w:before="60" w:after="60" w:line="259" w:lineRule="auto"/>
              <w:jc w:val="center"/>
            </w:pPr>
            <w:r/>
            <w:r>
              <w:rPr>
                <w:rFonts w:ascii="Times New Roman" w:hAnsi="Times New Roman" w:eastAsia="Times New Roman"/>
                <w:b/>
                <w:color w:val="1A1A1A"/>
                <w:sz w:val="20"/>
              </w:rPr>
              <w:t>Proponents / researchers</w:t>
            </w:r>
          </w:p>
        </w:tc>
        <w:tc>
          <w:tcPr>
            <w:tcW w:type="dxa" w:w="5213"/>
            <w:tcBorders>
              <w:top w:val="single" w:sz="4" w:space="0" w:color="000000"/>
              <w:left w:val="single" w:sz="4" w:space="0" w:color="000000"/>
              <w:bottom w:val="single" w:sz="4" w:space="0" w:color="000000"/>
              <w:right w:val="single" w:sz="4" w:space="0" w:color="000000"/>
            </w:tcBorders>
          </w:tcPr>
          <w:p>
            <w:pPr>
              <w:spacing w:before="60" w:after="60" w:line="259" w:lineRule="auto"/>
              <w:jc w:val="center"/>
            </w:pPr>
            <w:r/>
            <w:r>
              <w:rPr>
                <w:rFonts w:ascii="Times New Roman" w:hAnsi="Times New Roman" w:eastAsia="Times New Roman"/>
                <w:b/>
                <w:color w:val="1A1A1A"/>
                <w:sz w:val="20"/>
              </w:rPr>
              <w:t>Technical Adviser</w:t>
            </w:r>
          </w:p>
        </w:tc>
      </w:tr>
    </w:tbl>
    <w:p>
      <w:pPr>
        <w:spacing w:before="200"/>
      </w:pPr>
      <w:r>
        <w:rPr>
          <w:rFonts w:ascii="Times New Roman" w:hAnsi="Times New Roman" w:eastAsia="Times New Roman"/>
          <w:b w:val="0"/>
          <w:color w:val="444444"/>
          <w:sz w:val="16"/>
        </w:rPr>
        <w:t>Form No.: TSU-CCS-SF-15     Revision No.: 02     Effectivity Date: September 01, 2017     TCP Form 4 Rev. 2</w:t>
      </w:r>
    </w:p>
    <w:sectPr w:rsidR="00FC693F" w:rsidRPr="0006063C" w:rsidSect="00034616">
      <w:pgSz w:w="12240" w:h="15840"/>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