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E56"/>
          <w:sz w:val="24"/>
        </w:rPr>
        <w:t>PHARMALOCATE</w:t>
      </w:r>
    </w:p>
    <w:p>
      <w:pPr>
        <w:jc w:val="center"/>
      </w:pPr>
      <w:r>
        <w:rPr>
          <w:b/>
          <w:color w:val="1A2620"/>
          <w:sz w:val="40"/>
        </w:rPr>
        <w:t>TCP Form 12 — Deliverables per recommendation</w:t>
      </w:r>
    </w:p>
    <w:p>
      <w:r>
        <w:rPr>
          <w:rFonts w:ascii="Calibri" w:hAnsi="Calibri"/>
          <w:color w:val="1A2620"/>
          <w:sz w:val="22"/>
        </w:rPr>
        <w:t>This sheet points the panel from each CCS TCP Form 12 recommendation to the exact deliverable to open. Live app: http://127.0.0.1:8000 after php artisan serve. Workspace: Programming4. Source of recommendations: CCS TCP FORM12 – recoss ng panels.pdf.</w:t>
      </w:r>
    </w:p>
    <w:p>
      <w:pPr>
        <w:pStyle w:val="Heading1"/>
      </w:pPr>
      <w:r>
        <w:rPr>
          <w:color w:val="0F6E56"/>
        </w:rPr>
        <w:t>1. How to use this sheet in defense</w:t>
      </w:r>
    </w:p>
    <w:p>
      <w:r>
        <w:rPr>
          <w:rFonts w:ascii="Calibri" w:hAnsi="Calibri"/>
          <w:color w:val="1A2620"/>
          <w:sz w:val="22"/>
        </w:rPr>
        <w:t>Column “Open this deliverable” is the click path or file. Column “Show the panel” is the one thing to highlight. Manuscript items are files the team still edits in the thesis; they are listed so nothing is lost.</w:t>
      </w:r>
    </w:p>
    <w:p>
      <w:pPr>
        <w:pStyle w:val="Heading1"/>
      </w:pPr>
      <w:r>
        <w:rPr>
          <w:color w:val="0F6E56"/>
        </w:rPr>
        <w:t>2. Title</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1D9E75" w:val="clear"/>
          </w:tcPr>
          <w:p>
            <w:pPr>
              <w:spacing w:before="40" w:after="40"/>
            </w:pPr>
            <w:r/>
            <w:r>
              <w:rPr>
                <w:rFonts w:ascii="Calibri" w:hAnsi="Calibri"/>
                <w:b/>
                <w:color w:val="FFFFFF"/>
                <w:sz w:val="18"/>
              </w:rPr>
              <w:t>Recommendation (Nicolas Z. Diaz Jr.)</w:t>
            </w:r>
          </w:p>
        </w:tc>
        <w:tc>
          <w:tcPr>
            <w:tcW w:type="dxa" w:w="2606"/>
            <w:shd w:fill="1D9E75" w:val="clear"/>
          </w:tcPr>
          <w:p>
            <w:pPr>
              <w:spacing w:before="40" w:after="40"/>
            </w:pPr>
            <w:r/>
            <w:r>
              <w:rPr>
                <w:rFonts w:ascii="Calibri" w:hAnsi="Calibri"/>
                <w:b/>
                <w:color w:val="FFFFFF"/>
                <w:sz w:val="18"/>
              </w:rPr>
              <w:t>Kind</w:t>
            </w:r>
          </w:p>
        </w:tc>
        <w:tc>
          <w:tcPr>
            <w:tcW w:type="dxa" w:w="2606"/>
            <w:shd w:fill="1D9E75" w:val="clear"/>
          </w:tcPr>
          <w:p>
            <w:pPr>
              <w:spacing w:before="40" w:after="40"/>
            </w:pPr>
            <w:r/>
            <w:r>
              <w:rPr>
                <w:rFonts w:ascii="Calibri" w:hAnsi="Calibri"/>
                <w:b/>
                <w:color w:val="FFFFFF"/>
                <w:sz w:val="18"/>
              </w:rPr>
              <w:t>Open this deliverable</w:t>
            </w:r>
          </w:p>
        </w:tc>
        <w:tc>
          <w:tcPr>
            <w:tcW w:type="dxa" w:w="2606"/>
            <w:shd w:fill="1D9E75" w:val="clear"/>
          </w:tcPr>
          <w:p>
            <w:pPr>
              <w:spacing w:before="40" w:after="40"/>
            </w:pPr>
            <w:r/>
            <w:r>
              <w:rPr>
                <w:rFonts w:ascii="Calibri" w:hAnsi="Calibri"/>
                <w:b/>
                <w:color w:val="FFFFFF"/>
                <w:sz w:val="18"/>
              </w:rPr>
              <w:t>Show the panel</w:t>
            </w:r>
          </w:p>
        </w:tc>
      </w:tr>
      <w:tr>
        <w:tc>
          <w:tcPr>
            <w:tcW w:type="dxa" w:w="2606"/>
          </w:tcPr>
          <w:p>
            <w:pPr>
              <w:spacing w:before="40" w:after="40"/>
            </w:pPr>
            <w:r/>
            <w:r>
              <w:rPr>
                <w:rFonts w:ascii="Calibri" w:hAnsi="Calibri"/>
                <w:b w:val="0"/>
                <w:color w:val="1A2620"/>
                <w:sz w:val="18"/>
              </w:rPr>
              <w:t>Include POS in the title; use: A Web-Based Pharmacy Inquiry System with Geofencing for Real-Time Drug Availability, Sale &amp; Inventory Checking</w:t>
            </w:r>
          </w:p>
        </w:tc>
        <w:tc>
          <w:tcPr>
            <w:tcW w:type="dxa" w:w="2606"/>
          </w:tcPr>
          <w:p>
            <w:pPr>
              <w:spacing w:before="40" w:after="40"/>
            </w:pPr>
            <w:r/>
            <w:r>
              <w:rPr>
                <w:rFonts w:ascii="Calibri" w:hAnsi="Calibri"/>
                <w:b w:val="0"/>
                <w:color w:val="1A2620"/>
                <w:sz w:val="18"/>
              </w:rPr>
              <w:t>System UI + thesis title page</w:t>
            </w:r>
          </w:p>
        </w:tc>
        <w:tc>
          <w:tcPr>
            <w:tcW w:type="dxa" w:w="2606"/>
          </w:tcPr>
          <w:p>
            <w:pPr>
              <w:spacing w:before="40" w:after="40"/>
            </w:pPr>
            <w:r/>
            <w:r>
              <w:rPr>
                <w:rFonts w:ascii="Calibri" w:hAnsi="Calibri"/>
                <w:b w:val="0"/>
                <w:color w:val="1A2620"/>
                <w:sz w:val="18"/>
              </w:rPr>
              <w:t>Browser tab title at http://127.0.0.1:8000</w:t>
              <w:br/>
              <w:t>Navbar subtitle under “PharmaLocate”</w:t>
              <w:br/>
              <w:t>Login card subtitle</w:t>
              <w:br/>
              <w:t>File: PharmaLocateFrontEnd.html (lines: &lt;title&gt;, .nav-brand-sub, .auth-sub)</w:t>
            </w:r>
          </w:p>
        </w:tc>
        <w:tc>
          <w:tcPr>
            <w:tcW w:type="dxa" w:w="2606"/>
          </w:tcPr>
          <w:p>
            <w:pPr>
              <w:spacing w:before="40" w:after="40"/>
            </w:pPr>
            <w:r/>
            <w:r>
              <w:rPr>
                <w:rFonts w:ascii="Calibri" w:hAnsi="Calibri"/>
                <w:b w:val="0"/>
                <w:color w:val="1A2620"/>
                <w:sz w:val="18"/>
              </w:rPr>
              <w:t>Full recommended wording in the tab title; navbar: “Availability, sale &amp; inventory · geofencing”; POS is named in the title, not only in the sidebar.</w:t>
            </w:r>
          </w:p>
        </w:tc>
      </w:tr>
    </w:tbl>
    <w:p/>
    <w:p>
      <w:pPr>
        <w:pStyle w:val="Heading1"/>
      </w:pPr>
      <w:r>
        <w:rPr>
          <w:color w:val="0F6E56"/>
        </w:rPr>
        <w:t>3. Chapter 1 — Introduction</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1D9E75" w:val="clear"/>
          </w:tcPr>
          <w:p>
            <w:pPr>
              <w:spacing w:before="40" w:after="40"/>
            </w:pPr>
            <w:r/>
            <w:r>
              <w:rPr>
                <w:rFonts w:ascii="Calibri" w:hAnsi="Calibri"/>
                <w:b/>
                <w:color w:val="FFFFFF"/>
                <w:sz w:val="18"/>
              </w:rPr>
              <w:t>Recommendation</w:t>
            </w:r>
          </w:p>
        </w:tc>
        <w:tc>
          <w:tcPr>
            <w:tcW w:type="dxa" w:w="2606"/>
            <w:shd w:fill="1D9E75" w:val="clear"/>
          </w:tcPr>
          <w:p>
            <w:pPr>
              <w:spacing w:before="40" w:after="40"/>
            </w:pPr>
            <w:r/>
            <w:r>
              <w:rPr>
                <w:rFonts w:ascii="Calibri" w:hAnsi="Calibri"/>
                <w:b/>
                <w:color w:val="FFFFFF"/>
                <w:sz w:val="18"/>
              </w:rPr>
              <w:t>Kind</w:t>
            </w:r>
          </w:p>
        </w:tc>
        <w:tc>
          <w:tcPr>
            <w:tcW w:type="dxa" w:w="2606"/>
            <w:shd w:fill="1D9E75" w:val="clear"/>
          </w:tcPr>
          <w:p>
            <w:pPr>
              <w:spacing w:before="40" w:after="40"/>
            </w:pPr>
            <w:r/>
            <w:r>
              <w:rPr>
                <w:rFonts w:ascii="Calibri" w:hAnsi="Calibri"/>
                <w:b/>
                <w:color w:val="FFFFFF"/>
                <w:sz w:val="18"/>
              </w:rPr>
              <w:t>Open this deliverable</w:t>
            </w:r>
          </w:p>
        </w:tc>
        <w:tc>
          <w:tcPr>
            <w:tcW w:type="dxa" w:w="2606"/>
            <w:shd w:fill="1D9E75" w:val="clear"/>
          </w:tcPr>
          <w:p>
            <w:pPr>
              <w:spacing w:before="40" w:after="40"/>
            </w:pPr>
            <w:r/>
            <w:r>
              <w:rPr>
                <w:rFonts w:ascii="Calibri" w:hAnsi="Calibri"/>
                <w:b/>
                <w:color w:val="FFFFFF"/>
                <w:sz w:val="18"/>
              </w:rPr>
              <w:t>Show the panel</w:t>
            </w:r>
          </w:p>
        </w:tc>
      </w:tr>
      <w:tr>
        <w:tc>
          <w:tcPr>
            <w:tcW w:type="dxa" w:w="2606"/>
          </w:tcPr>
          <w:p>
            <w:pPr>
              <w:spacing w:before="40" w:after="40"/>
            </w:pPr>
            <w:r/>
            <w:r>
              <w:rPr>
                <w:rFonts w:ascii="Calibri" w:hAnsi="Calibri"/>
                <w:b w:val="0"/>
                <w:color w:val="1A2620"/>
                <w:sz w:val="18"/>
              </w:rPr>
              <w:t>Project context: stronger problem; connect to SDG (Jiane Diamzon)</w:t>
            </w:r>
          </w:p>
        </w:tc>
        <w:tc>
          <w:tcPr>
            <w:tcW w:type="dxa" w:w="2606"/>
          </w:tcPr>
          <w:p>
            <w:pPr>
              <w:spacing w:before="40" w:after="40"/>
            </w:pPr>
            <w:r/>
            <w:r>
              <w:rPr>
                <w:rFonts w:ascii="Calibri" w:hAnsi="Calibri"/>
                <w:b w:val="0"/>
                <w:color w:val="1A2620"/>
                <w:sz w:val="18"/>
              </w:rPr>
              <w:t>Manuscript</w:t>
            </w:r>
          </w:p>
        </w:tc>
        <w:tc>
          <w:tcPr>
            <w:tcW w:type="dxa" w:w="2606"/>
          </w:tcPr>
          <w:p>
            <w:pPr>
              <w:spacing w:before="40" w:after="40"/>
            </w:pPr>
            <w:r/>
            <w:r>
              <w:rPr>
                <w:rFonts w:ascii="Calibri" w:hAnsi="Calibri"/>
                <w:b w:val="0"/>
                <w:color w:val="1A2620"/>
                <w:sz w:val="18"/>
              </w:rPr>
              <w:t>Capstone paper — Chapter 1 Project Context</w:t>
            </w:r>
          </w:p>
        </w:tc>
        <w:tc>
          <w:tcPr>
            <w:tcW w:type="dxa" w:w="2606"/>
          </w:tcPr>
          <w:p>
            <w:pPr>
              <w:spacing w:before="40" w:after="40"/>
            </w:pPr>
            <w:r/>
            <w:r>
              <w:rPr>
                <w:rFonts w:ascii="Calibri" w:hAnsi="Calibri"/>
                <w:b w:val="0"/>
                <w:color w:val="1A2620"/>
                <w:sz w:val="18"/>
              </w:rPr>
              <w:t>Problem statement tied to SDG (health / access). Not a code file.</w:t>
            </w:r>
          </w:p>
        </w:tc>
      </w:tr>
      <w:tr>
        <w:tc>
          <w:tcPr>
            <w:tcW w:type="dxa" w:w="2606"/>
            <w:shd w:fill="E8F5EE" w:val="clear"/>
          </w:tcPr>
          <w:p>
            <w:pPr>
              <w:spacing w:before="40" w:after="40"/>
            </w:pPr>
            <w:r/>
            <w:r>
              <w:rPr>
                <w:rFonts w:ascii="Calibri" w:hAnsi="Calibri"/>
                <w:b w:val="0"/>
                <w:color w:val="1A2620"/>
                <w:sz w:val="18"/>
              </w:rPr>
              <w:t>Introduction too long (Jonathan Alug)</w:t>
            </w:r>
          </w:p>
        </w:tc>
        <w:tc>
          <w:tcPr>
            <w:tcW w:type="dxa" w:w="2606"/>
            <w:shd w:fill="E8F5EE" w:val="clear"/>
          </w:tcPr>
          <w:p>
            <w:pPr>
              <w:spacing w:before="40" w:after="40"/>
            </w:pPr>
            <w:r/>
            <w:r>
              <w:rPr>
                <w:rFonts w:ascii="Calibri" w:hAnsi="Calibri"/>
                <w:b w:val="0"/>
                <w:color w:val="1A2620"/>
                <w:sz w:val="18"/>
              </w:rPr>
              <w:t>Manuscript</w:t>
            </w:r>
          </w:p>
        </w:tc>
        <w:tc>
          <w:tcPr>
            <w:tcW w:type="dxa" w:w="2606"/>
            <w:shd w:fill="E8F5EE" w:val="clear"/>
          </w:tcPr>
          <w:p>
            <w:pPr>
              <w:spacing w:before="40" w:after="40"/>
            </w:pPr>
            <w:r/>
            <w:r>
              <w:rPr>
                <w:rFonts w:ascii="Calibri" w:hAnsi="Calibri"/>
                <w:b w:val="0"/>
                <w:color w:val="1A2620"/>
                <w:sz w:val="18"/>
              </w:rPr>
              <w:t>Capstone paper — Chapter 1 Introduction (short version)</w:t>
            </w:r>
          </w:p>
        </w:tc>
        <w:tc>
          <w:tcPr>
            <w:tcW w:type="dxa" w:w="2606"/>
            <w:shd w:fill="E8F5EE" w:val="clear"/>
          </w:tcPr>
          <w:p>
            <w:pPr>
              <w:spacing w:before="40" w:after="40"/>
            </w:pPr>
            <w:r/>
            <w:r>
              <w:rPr>
                <w:rFonts w:ascii="Calibri" w:hAnsi="Calibri"/>
                <w:b w:val="0"/>
                <w:color w:val="1A2620"/>
                <w:sz w:val="18"/>
              </w:rPr>
              <w:t>Shorter intro; vital facts kept. System title is already shortened in the UI subtitle.</w:t>
            </w:r>
          </w:p>
        </w:tc>
      </w:tr>
      <w:tr>
        <w:tc>
          <w:tcPr>
            <w:tcW w:type="dxa" w:w="2606"/>
          </w:tcPr>
          <w:p>
            <w:pPr>
              <w:spacing w:before="40" w:after="40"/>
            </w:pPr>
            <w:r/>
            <w:r>
              <w:rPr>
                <w:rFonts w:ascii="Calibri" w:hAnsi="Calibri"/>
                <w:b w:val="0"/>
                <w:color w:val="1A2620"/>
                <w:sz w:val="18"/>
              </w:rPr>
              <w:t>Purpose: add scope; do not include pharmacies inside TPH</w:t>
            </w:r>
          </w:p>
        </w:tc>
        <w:tc>
          <w:tcPr>
            <w:tcW w:type="dxa" w:w="2606"/>
          </w:tcPr>
          <w:p>
            <w:pPr>
              <w:spacing w:before="40" w:after="40"/>
            </w:pPr>
            <w:r/>
            <w:r>
              <w:rPr>
                <w:rFonts w:ascii="Calibri" w:hAnsi="Calibri"/>
                <w:b w:val="0"/>
                <w:color w:val="1A2620"/>
                <w:sz w:val="18"/>
              </w:rPr>
              <w:t>System UI + API + DB</w:t>
            </w:r>
          </w:p>
        </w:tc>
        <w:tc>
          <w:tcPr>
            <w:tcW w:type="dxa" w:w="2606"/>
          </w:tcPr>
          <w:p>
            <w:pPr>
              <w:spacing w:before="40" w:after="40"/>
            </w:pPr>
            <w:r/>
            <w:r>
              <w:rPr>
                <w:rFonts w:ascii="Calibri" w:hAnsi="Calibri"/>
                <w:b w:val="0"/>
                <w:color w:val="1A2620"/>
                <w:sz w:val="18"/>
              </w:rPr>
              <w:t>Home tab — Scope banner under the hero</w:t>
              <w:br/>
              <w:t>Admin → Manage pharmacies → checkbox “Inside Tarlac Provincial Hospital”</w:t>
              <w:br/>
              <w:t>API: GET /api/pharmacies and GET /api/availability (omit inside_tph)</w:t>
              <w:br/>
              <w:t>Files: Pharmacy.php scopePublicLocator(); PharmacyController.php; AvailabilityController.php; migration 2026_10_01_000001_add_inside_tph_to_pharmacies_table.php</w:t>
              <w:br/>
              <w:t>Test: php artisan test --filter test_panel_inside_tph</w:t>
            </w:r>
          </w:p>
        </w:tc>
        <w:tc>
          <w:tcPr>
            <w:tcW w:type="dxa" w:w="2606"/>
          </w:tcPr>
          <w:p>
            <w:pPr>
              <w:spacing w:before="40" w:after="40"/>
            </w:pPr>
            <w:r/>
            <w:r>
              <w:rPr>
                <w:rFonts w:ascii="Calibri" w:hAnsi="Calibri"/>
                <w:b w:val="0"/>
                <w:color w:val="1A2620"/>
                <w:sz w:val="18"/>
              </w:rPr>
              <w:t>Banner: community pharmacies around TPH, not inside TPH. Seeded SpaRx and Magic 8 stay visible; a TPH-compound store would not appear to users.</w:t>
            </w:r>
          </w:p>
        </w:tc>
      </w:tr>
      <w:tr>
        <w:tc>
          <w:tcPr>
            <w:tcW w:type="dxa" w:w="2606"/>
            <w:shd w:fill="E8F5EE" w:val="clear"/>
          </w:tcPr>
          <w:p>
            <w:pPr>
              <w:spacing w:before="40" w:after="40"/>
            </w:pPr>
            <w:r/>
            <w:r>
              <w:rPr>
                <w:rFonts w:ascii="Calibri" w:hAnsi="Calibri"/>
                <w:b w:val="0"/>
                <w:color w:val="1A2620"/>
                <w:sz w:val="18"/>
              </w:rPr>
              <w:t>Objectives: proper format for Objective 2; include inventory management in 1.3</w:t>
            </w:r>
          </w:p>
        </w:tc>
        <w:tc>
          <w:tcPr>
            <w:tcW w:type="dxa" w:w="2606"/>
            <w:shd w:fill="E8F5EE" w:val="clear"/>
          </w:tcPr>
          <w:p>
            <w:pPr>
              <w:spacing w:before="40" w:after="40"/>
            </w:pPr>
            <w:r/>
            <w:r>
              <w:rPr>
                <w:rFonts w:ascii="Calibri" w:hAnsi="Calibri"/>
                <w:b w:val="0"/>
                <w:color w:val="1A2620"/>
                <w:sz w:val="18"/>
              </w:rPr>
              <w:t>System UI + manuscript 1.3</w:t>
            </w:r>
          </w:p>
        </w:tc>
        <w:tc>
          <w:tcPr>
            <w:tcW w:type="dxa" w:w="2606"/>
            <w:shd w:fill="E8F5EE" w:val="clear"/>
          </w:tcPr>
          <w:p>
            <w:pPr>
              <w:spacing w:before="40" w:after="40"/>
            </w:pPr>
            <w:r/>
            <w:r>
              <w:rPr>
                <w:rFonts w:ascii="Calibri" w:hAnsi="Calibri"/>
                <w:b w:val="0"/>
                <w:color w:val="1A2620"/>
                <w:sz w:val="18"/>
              </w:rPr>
              <w:t>Admin sidebar after login as admin / password</w:t>
              <w:br/>
              <w:t xml:space="preserve">  • Inventory management (was Stock)</w:t>
              <w:br/>
              <w:t xml:space="preserve">  • POS — sales</w:t>
              <w:br/>
              <w:t>Files: PharmaLocateFrontEnd.html sidebar + #admin-stock / #admin-pos headings</w:t>
              <w:br/>
              <w:t>Paper: Chapter 1 section 1.3 objectives list</w:t>
            </w:r>
          </w:p>
        </w:tc>
        <w:tc>
          <w:tcPr>
            <w:tcW w:type="dxa" w:w="2606"/>
            <w:shd w:fill="E8F5EE" w:val="clear"/>
          </w:tcPr>
          <w:p>
            <w:pPr>
              <w:spacing w:before="40" w:after="40"/>
            </w:pPr>
            <w:r/>
            <w:r>
              <w:rPr>
                <w:rFonts w:ascii="Calibri" w:hAnsi="Calibri"/>
                <w:b w:val="0"/>
                <w:color w:val="1A2620"/>
                <w:sz w:val="18"/>
              </w:rPr>
              <w:t>Click Inventory management (stock table) then POS — sales (cart / Process sale). Put the same labels in 1.3 of the paper.</w:t>
            </w:r>
          </w:p>
        </w:tc>
      </w:tr>
      <w:tr>
        <w:tc>
          <w:tcPr>
            <w:tcW w:type="dxa" w:w="2606"/>
          </w:tcPr>
          <w:p>
            <w:pPr>
              <w:spacing w:before="40" w:after="40"/>
            </w:pPr>
            <w:r/>
            <w:r>
              <w:rPr>
                <w:rFonts w:ascii="Calibri" w:hAnsi="Calibri"/>
                <w:b w:val="0"/>
                <w:color w:val="1A2620"/>
                <w:sz w:val="18"/>
              </w:rPr>
              <w:t>Scope and limitation: White Box Testing in table form</w:t>
            </w:r>
          </w:p>
        </w:tc>
        <w:tc>
          <w:tcPr>
            <w:tcW w:type="dxa" w:w="2606"/>
          </w:tcPr>
          <w:p>
            <w:pPr>
              <w:spacing w:before="40" w:after="40"/>
            </w:pPr>
            <w:r/>
            <w:r>
              <w:rPr>
                <w:rFonts w:ascii="Calibri" w:hAnsi="Calibri"/>
                <w:b w:val="0"/>
                <w:color w:val="1A2620"/>
                <w:sz w:val="18"/>
              </w:rPr>
              <w:t>Documentation (already built) + manuscript table</w:t>
            </w:r>
          </w:p>
        </w:tc>
        <w:tc>
          <w:tcPr>
            <w:tcW w:type="dxa" w:w="2606"/>
          </w:tcPr>
          <w:p>
            <w:pPr>
              <w:spacing w:before="40" w:after="40"/>
            </w:pPr>
            <w:r/>
            <w:r>
              <w:rPr>
                <w:rFonts w:ascii="Calibri" w:hAnsi="Calibri"/>
                <w:b w:val="0"/>
                <w:color w:val="1A2620"/>
                <w:sz w:val="18"/>
              </w:rPr>
              <w:t>Programming4/Documentation_v1.3.md — Section 40 white-box cases</w:t>
              <w:br/>
              <w:t>Programming4/backend/tests/Unit/Sprint7WhiteBoxTest.php</w:t>
              <w:br/>
              <w:t>Programming4/Sprint7_Test_Execution_Report.md</w:t>
              <w:br/>
              <w:t>Copy the WB-01–WB-12 table into Chapter 1 Scope and Limitation as Form 12 asked</w:t>
            </w:r>
          </w:p>
        </w:tc>
        <w:tc>
          <w:tcPr>
            <w:tcW w:type="dxa" w:w="2606"/>
          </w:tcPr>
          <w:p>
            <w:pPr>
              <w:spacing w:before="40" w:after="40"/>
            </w:pPr>
            <w:r/>
            <w:r>
              <w:rPr>
                <w:rFonts w:ascii="Calibri" w:hAnsi="Calibri"/>
                <w:b w:val="0"/>
                <w:color w:val="1A2620"/>
                <w:sz w:val="18"/>
              </w:rPr>
              <w:t>Printed/PDF table of WB parameters. Running proof: php artisan test --filter Sprint7</w:t>
            </w:r>
          </w:p>
        </w:tc>
      </w:tr>
    </w:tbl>
    <w:p/>
    <w:p>
      <w:pPr>
        <w:pStyle w:val="Heading1"/>
      </w:pPr>
      <w:r>
        <w:rPr>
          <w:color w:val="0F6E56"/>
        </w:rPr>
        <w:t>4. Chapter 2 — Related literature</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1D9E75" w:val="clear"/>
          </w:tcPr>
          <w:p>
            <w:pPr>
              <w:spacing w:before="40" w:after="40"/>
            </w:pPr>
            <w:r/>
            <w:r>
              <w:rPr>
                <w:rFonts w:ascii="Calibri" w:hAnsi="Calibri"/>
                <w:b/>
                <w:color w:val="FFFFFF"/>
                <w:sz w:val="18"/>
              </w:rPr>
              <w:t>Recommendation</w:t>
            </w:r>
          </w:p>
        </w:tc>
        <w:tc>
          <w:tcPr>
            <w:tcW w:type="dxa" w:w="2606"/>
            <w:shd w:fill="1D9E75" w:val="clear"/>
          </w:tcPr>
          <w:p>
            <w:pPr>
              <w:spacing w:before="40" w:after="40"/>
            </w:pPr>
            <w:r/>
            <w:r>
              <w:rPr>
                <w:rFonts w:ascii="Calibri" w:hAnsi="Calibri"/>
                <w:b/>
                <w:color w:val="FFFFFF"/>
                <w:sz w:val="18"/>
              </w:rPr>
              <w:t>Kind</w:t>
            </w:r>
          </w:p>
        </w:tc>
        <w:tc>
          <w:tcPr>
            <w:tcW w:type="dxa" w:w="2606"/>
            <w:shd w:fill="1D9E75" w:val="clear"/>
          </w:tcPr>
          <w:p>
            <w:pPr>
              <w:spacing w:before="40" w:after="40"/>
            </w:pPr>
            <w:r/>
            <w:r>
              <w:rPr>
                <w:rFonts w:ascii="Calibri" w:hAnsi="Calibri"/>
                <w:b/>
                <w:color w:val="FFFFFF"/>
                <w:sz w:val="18"/>
              </w:rPr>
              <w:t>Open this deliverable</w:t>
            </w:r>
          </w:p>
        </w:tc>
        <w:tc>
          <w:tcPr>
            <w:tcW w:type="dxa" w:w="2606"/>
            <w:shd w:fill="1D9E75" w:val="clear"/>
          </w:tcPr>
          <w:p>
            <w:pPr>
              <w:spacing w:before="40" w:after="40"/>
            </w:pPr>
            <w:r/>
            <w:r>
              <w:rPr>
                <w:rFonts w:ascii="Calibri" w:hAnsi="Calibri"/>
                <w:b/>
                <w:color w:val="FFFFFF"/>
                <w:sz w:val="18"/>
              </w:rPr>
              <w:t>Show the panel</w:t>
            </w:r>
          </w:p>
        </w:tc>
      </w:tr>
      <w:tr>
        <w:tc>
          <w:tcPr>
            <w:tcW w:type="dxa" w:w="2606"/>
          </w:tcPr>
          <w:p>
            <w:pPr>
              <w:spacing w:before="40" w:after="40"/>
            </w:pPr>
            <w:r/>
            <w:r>
              <w:rPr>
                <w:rFonts w:ascii="Calibri" w:hAnsi="Calibri"/>
                <w:b w:val="0"/>
                <w:color w:val="1A2620"/>
                <w:sz w:val="18"/>
              </w:rPr>
              <w:t>Remove your own study from LLM (local literature)</w:t>
            </w:r>
          </w:p>
        </w:tc>
        <w:tc>
          <w:tcPr>
            <w:tcW w:type="dxa" w:w="2606"/>
          </w:tcPr>
          <w:p>
            <w:pPr>
              <w:spacing w:before="40" w:after="40"/>
            </w:pPr>
            <w:r/>
            <w:r>
              <w:rPr>
                <w:rFonts w:ascii="Calibri" w:hAnsi="Calibri"/>
                <w:b w:val="0"/>
                <w:color w:val="1A2620"/>
                <w:sz w:val="18"/>
              </w:rPr>
              <w:t>Manuscript</w:t>
            </w:r>
          </w:p>
        </w:tc>
        <w:tc>
          <w:tcPr>
            <w:tcW w:type="dxa" w:w="2606"/>
          </w:tcPr>
          <w:p>
            <w:pPr>
              <w:spacing w:before="40" w:after="40"/>
            </w:pPr>
            <w:r/>
            <w:r>
              <w:rPr>
                <w:rFonts w:ascii="Calibri" w:hAnsi="Calibri"/>
                <w:b w:val="0"/>
                <w:color w:val="1A2620"/>
                <w:sz w:val="18"/>
              </w:rPr>
              <w:t>Chapter 2 — Local literature (revised)</w:t>
            </w:r>
          </w:p>
        </w:tc>
        <w:tc>
          <w:tcPr>
            <w:tcW w:type="dxa" w:w="2606"/>
          </w:tcPr>
          <w:p>
            <w:pPr>
              <w:spacing w:before="40" w:after="40"/>
            </w:pPr>
            <w:r/>
            <w:r>
              <w:rPr>
                <w:rFonts w:ascii="Calibri" w:hAnsi="Calibri"/>
                <w:b w:val="0"/>
                <w:color w:val="1A2620"/>
                <w:sz w:val="18"/>
              </w:rPr>
              <w:t>No self-citation of this capstone inside LLM.</w:t>
            </w:r>
          </w:p>
        </w:tc>
      </w:tr>
      <w:tr>
        <w:tc>
          <w:tcPr>
            <w:tcW w:type="dxa" w:w="2606"/>
            <w:shd w:fill="E8F5EE" w:val="clear"/>
          </w:tcPr>
          <w:p>
            <w:pPr>
              <w:spacing w:before="40" w:after="40"/>
            </w:pPr>
            <w:r/>
            <w:r>
              <w:rPr>
                <w:rFonts w:ascii="Calibri" w:hAnsi="Calibri"/>
                <w:b w:val="0"/>
                <w:color w:val="1A2620"/>
                <w:sz w:val="18"/>
              </w:rPr>
              <w:t>Revise conceptual framework (IPOO)</w:t>
            </w:r>
          </w:p>
        </w:tc>
        <w:tc>
          <w:tcPr>
            <w:tcW w:type="dxa" w:w="2606"/>
            <w:shd w:fill="E8F5EE" w:val="clear"/>
          </w:tcPr>
          <w:p>
            <w:pPr>
              <w:spacing w:before="40" w:after="40"/>
            </w:pPr>
            <w:r/>
            <w:r>
              <w:rPr>
                <w:rFonts w:ascii="Calibri" w:hAnsi="Calibri"/>
                <w:b w:val="0"/>
                <w:color w:val="1A2620"/>
                <w:sz w:val="18"/>
              </w:rPr>
              <w:t>Manuscript figure</w:t>
            </w:r>
          </w:p>
        </w:tc>
        <w:tc>
          <w:tcPr>
            <w:tcW w:type="dxa" w:w="2606"/>
            <w:shd w:fill="E8F5EE" w:val="clear"/>
          </w:tcPr>
          <w:p>
            <w:pPr>
              <w:spacing w:before="40" w:after="40"/>
            </w:pPr>
            <w:r/>
            <w:r>
              <w:rPr>
                <w:rFonts w:ascii="Calibri" w:hAnsi="Calibri"/>
                <w:b w:val="0"/>
                <w:color w:val="1A2620"/>
                <w:sz w:val="18"/>
              </w:rPr>
              <w:t>Chapter 2 — Conceptual framework figure (Input–Process–Output–Outcome)</w:t>
            </w:r>
          </w:p>
        </w:tc>
        <w:tc>
          <w:tcPr>
            <w:tcW w:type="dxa" w:w="2606"/>
            <w:shd w:fill="E8F5EE" w:val="clear"/>
          </w:tcPr>
          <w:p>
            <w:pPr>
              <w:spacing w:before="40" w:after="40"/>
            </w:pPr>
            <w:r/>
            <w:r>
              <w:rPr>
                <w:rFonts w:ascii="Calibri" w:hAnsi="Calibri"/>
                <w:b w:val="0"/>
                <w:color w:val="1A2620"/>
                <w:sz w:val="18"/>
              </w:rPr>
              <w:t>Named figure (panel also asked figure names). Software IPO is: browser → Laravel /api → MySQL → UI.</w:t>
            </w:r>
          </w:p>
        </w:tc>
      </w:tr>
      <w:tr>
        <w:tc>
          <w:tcPr>
            <w:tcW w:type="dxa" w:w="2606"/>
          </w:tcPr>
          <w:p>
            <w:pPr>
              <w:spacing w:before="40" w:after="40"/>
            </w:pPr>
            <w:r/>
            <w:r>
              <w:rPr>
                <w:rFonts w:ascii="Calibri" w:hAnsi="Calibri"/>
                <w:b w:val="0"/>
                <w:color w:val="1A2620"/>
                <w:sz w:val="18"/>
              </w:rPr>
              <w:t>Add definitions of the features</w:t>
            </w:r>
          </w:p>
        </w:tc>
        <w:tc>
          <w:tcPr>
            <w:tcW w:type="dxa" w:w="2606"/>
          </w:tcPr>
          <w:p>
            <w:pPr>
              <w:spacing w:before="40" w:after="40"/>
            </w:pPr>
            <w:r/>
            <w:r>
              <w:rPr>
                <w:rFonts w:ascii="Calibri" w:hAnsi="Calibri"/>
                <w:b w:val="0"/>
                <w:color w:val="1A2620"/>
                <w:sz w:val="18"/>
              </w:rPr>
              <w:t>Manuscript + live labels</w:t>
            </w:r>
          </w:p>
        </w:tc>
        <w:tc>
          <w:tcPr>
            <w:tcW w:type="dxa" w:w="2606"/>
          </w:tcPr>
          <w:p>
            <w:pPr>
              <w:spacing w:before="40" w:after="40"/>
            </w:pPr>
            <w:r/>
            <w:r>
              <w:rPr>
                <w:rFonts w:ascii="Calibri" w:hAnsi="Calibri"/>
                <w:b w:val="0"/>
                <w:color w:val="1A2620"/>
                <w:sz w:val="18"/>
              </w:rPr>
              <w:t>Chapter 2 — Definition of Terms</w:t>
              <w:br/>
              <w:t>Match terms to UI: Inquiries, Pharmacies (geofence locator), Medicines (availability), Inventory management, POS — sales, Geofences, Users, Help assistant</w:t>
            </w:r>
          </w:p>
        </w:tc>
        <w:tc>
          <w:tcPr>
            <w:tcW w:type="dxa" w:w="2606"/>
          </w:tcPr>
          <w:p>
            <w:pPr>
              <w:spacing w:before="40" w:after="40"/>
            </w:pPr>
            <w:r/>
            <w:r>
              <w:rPr>
                <w:rFonts w:ascii="Calibri" w:hAnsi="Calibri"/>
                <w:b w:val="0"/>
                <w:color w:val="1A2620"/>
                <w:sz w:val="18"/>
              </w:rPr>
              <w:t>Each defined feature has a screen in Programming4 (see Section 8 storyboard path).</w:t>
            </w:r>
          </w:p>
        </w:tc>
      </w:tr>
    </w:tbl>
    <w:p/>
    <w:p>
      <w:pPr>
        <w:pStyle w:val="Heading1"/>
      </w:pPr>
      <w:r>
        <w:rPr>
          <w:color w:val="0F6E56"/>
        </w:rPr>
        <w:t>5. Chapter 3 — Technical background</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1D9E75" w:val="clear"/>
          </w:tcPr>
          <w:p>
            <w:pPr>
              <w:spacing w:before="40" w:after="40"/>
            </w:pPr>
            <w:r/>
            <w:r>
              <w:rPr>
                <w:rFonts w:ascii="Calibri" w:hAnsi="Calibri"/>
                <w:b/>
                <w:color w:val="FFFFFF"/>
                <w:sz w:val="18"/>
              </w:rPr>
              <w:t>Recommendation</w:t>
            </w:r>
          </w:p>
        </w:tc>
        <w:tc>
          <w:tcPr>
            <w:tcW w:type="dxa" w:w="2606"/>
            <w:shd w:fill="1D9E75" w:val="clear"/>
          </w:tcPr>
          <w:p>
            <w:pPr>
              <w:spacing w:before="40" w:after="40"/>
            </w:pPr>
            <w:r/>
            <w:r>
              <w:rPr>
                <w:rFonts w:ascii="Calibri" w:hAnsi="Calibri"/>
                <w:b/>
                <w:color w:val="FFFFFF"/>
                <w:sz w:val="18"/>
              </w:rPr>
              <w:t>Kind</w:t>
            </w:r>
          </w:p>
        </w:tc>
        <w:tc>
          <w:tcPr>
            <w:tcW w:type="dxa" w:w="2606"/>
            <w:shd w:fill="1D9E75" w:val="clear"/>
          </w:tcPr>
          <w:p>
            <w:pPr>
              <w:spacing w:before="40" w:after="40"/>
            </w:pPr>
            <w:r/>
            <w:r>
              <w:rPr>
                <w:rFonts w:ascii="Calibri" w:hAnsi="Calibri"/>
                <w:b/>
                <w:color w:val="FFFFFF"/>
                <w:sz w:val="18"/>
              </w:rPr>
              <w:t>Open this deliverable</w:t>
            </w:r>
          </w:p>
        </w:tc>
        <w:tc>
          <w:tcPr>
            <w:tcW w:type="dxa" w:w="2606"/>
            <w:shd w:fill="1D9E75" w:val="clear"/>
          </w:tcPr>
          <w:p>
            <w:pPr>
              <w:spacing w:before="40" w:after="40"/>
            </w:pPr>
            <w:r/>
            <w:r>
              <w:rPr>
                <w:rFonts w:ascii="Calibri" w:hAnsi="Calibri"/>
                <w:b/>
                <w:color w:val="FFFFFF"/>
                <w:sz w:val="18"/>
              </w:rPr>
              <w:t>Show the panel</w:t>
            </w:r>
          </w:p>
        </w:tc>
      </w:tr>
      <w:tr>
        <w:tc>
          <w:tcPr>
            <w:tcW w:type="dxa" w:w="2606"/>
          </w:tcPr>
          <w:p>
            <w:pPr>
              <w:spacing w:before="40" w:after="40"/>
            </w:pPr>
            <w:r/>
            <w:r>
              <w:rPr>
                <w:rFonts w:ascii="Calibri" w:hAnsi="Calibri"/>
                <w:b w:val="0"/>
                <w:color w:val="1A2620"/>
                <w:sz w:val="18"/>
              </w:rPr>
              <w:t>Block diagram system architecture (make it per icon)</w:t>
            </w:r>
          </w:p>
        </w:tc>
        <w:tc>
          <w:tcPr>
            <w:tcW w:type="dxa" w:w="2606"/>
          </w:tcPr>
          <w:p>
            <w:pPr>
              <w:spacing w:before="40" w:after="40"/>
            </w:pPr>
            <w:r/>
            <w:r>
              <w:rPr>
                <w:rFonts w:ascii="Calibri" w:hAnsi="Calibri"/>
                <w:b w:val="0"/>
                <w:color w:val="1A2620"/>
                <w:sz w:val="18"/>
              </w:rPr>
              <w:t>Manuscript figure + running stack</w:t>
            </w:r>
          </w:p>
        </w:tc>
        <w:tc>
          <w:tcPr>
            <w:tcW w:type="dxa" w:w="2606"/>
          </w:tcPr>
          <w:p>
            <w:pPr>
              <w:spacing w:before="40" w:after="40"/>
            </w:pPr>
            <w:r/>
            <w:r>
              <w:rPr>
                <w:rFonts w:ascii="Calibri" w:hAnsi="Calibri"/>
                <w:b w:val="0"/>
                <w:color w:val="1A2620"/>
                <w:sz w:val="18"/>
              </w:rPr>
              <w:t>Chapter 3 architecture figure (one icon per block)</w:t>
              <w:br/>
              <w:t>Live stack to label: Chrome/Edge → PharmaLocateFrontEnd.html + styles.css + app.js → Laravel 13 (backend/) → MySQL pharmalocate → optional Tile38</w:t>
            </w:r>
          </w:p>
        </w:tc>
        <w:tc>
          <w:tcPr>
            <w:tcW w:type="dxa" w:w="2606"/>
          </w:tcPr>
          <w:p>
            <w:pPr>
              <w:spacing w:before="40" w:after="40"/>
            </w:pPr>
            <w:r/>
            <w:r>
              <w:rPr>
                <w:rFonts w:ascii="Calibri" w:hAnsi="Calibri"/>
                <w:b w:val="0"/>
                <w:color w:val="1A2620"/>
                <w:sz w:val="18"/>
              </w:rPr>
              <w:t>Icons for User device, Web UI, API, Database, Geofence/map. GET /api/health proves API + tile38 status.</w:t>
            </w:r>
          </w:p>
        </w:tc>
      </w:tr>
      <w:tr>
        <w:tc>
          <w:tcPr>
            <w:tcW w:type="dxa" w:w="2606"/>
            <w:shd w:fill="E8F5EE" w:val="clear"/>
          </w:tcPr>
          <w:p>
            <w:pPr>
              <w:spacing w:before="40" w:after="40"/>
            </w:pPr>
            <w:r/>
            <w:r>
              <w:rPr>
                <w:rFonts w:ascii="Calibri" w:hAnsi="Calibri"/>
                <w:b w:val="0"/>
                <w:color w:val="1A2620"/>
                <w:sz w:val="18"/>
              </w:rPr>
              <w:t>Sources of data — connect to the objectives</w:t>
            </w:r>
          </w:p>
        </w:tc>
        <w:tc>
          <w:tcPr>
            <w:tcW w:type="dxa" w:w="2606"/>
            <w:shd w:fill="E8F5EE" w:val="clear"/>
          </w:tcPr>
          <w:p>
            <w:pPr>
              <w:spacing w:before="40" w:after="40"/>
            </w:pPr>
            <w:r/>
            <w:r>
              <w:rPr>
                <w:rFonts w:ascii="Calibri" w:hAnsi="Calibri"/>
                <w:b w:val="0"/>
                <w:color w:val="1A2620"/>
                <w:sz w:val="18"/>
              </w:rPr>
              <w:t>Manuscript + field</w:t>
            </w:r>
          </w:p>
        </w:tc>
        <w:tc>
          <w:tcPr>
            <w:tcW w:type="dxa" w:w="2606"/>
            <w:shd w:fill="E8F5EE" w:val="clear"/>
          </w:tcPr>
          <w:p>
            <w:pPr>
              <w:spacing w:before="40" w:after="40"/>
            </w:pPr>
            <w:r/>
            <w:r>
              <w:rPr>
                <w:rFonts w:ascii="Calibri" w:hAnsi="Calibri"/>
                <w:b w:val="0"/>
                <w:color w:val="1A2620"/>
                <w:sz w:val="18"/>
              </w:rPr>
              <w:t>Chapter 3 Sources of Data table mapped to 1.3 objectives</w:t>
              <w:br/>
              <w:t>Participating stores in seed/UI: SpaRx Pharmacy, Magic 8 Pharmacy</w:t>
            </w:r>
          </w:p>
        </w:tc>
        <w:tc>
          <w:tcPr>
            <w:tcW w:type="dxa" w:w="2606"/>
            <w:shd w:fill="E8F5EE" w:val="clear"/>
          </w:tcPr>
          <w:p>
            <w:pPr>
              <w:spacing w:before="40" w:after="40"/>
            </w:pPr>
            <w:r/>
            <w:r>
              <w:rPr>
                <w:rFonts w:ascii="Calibri" w:hAnsi="Calibri"/>
                <w:b w:val="0"/>
                <w:color w:val="1A2620"/>
                <w:sz w:val="18"/>
              </w:rPr>
              <w:t>Each data source row cites which objective it supports (availability, inquiry, geofence, inventory/POS).</w:t>
            </w:r>
          </w:p>
        </w:tc>
      </w:tr>
    </w:tbl>
    <w:p/>
    <w:p>
      <w:pPr>
        <w:pStyle w:val="Heading1"/>
      </w:pPr>
      <w:r>
        <w:rPr>
          <w:color w:val="0F6E56"/>
        </w:rPr>
        <w:t>6. Chapter 4 — Methodology</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1D9E75" w:val="clear"/>
          </w:tcPr>
          <w:p>
            <w:pPr>
              <w:spacing w:before="40" w:after="40"/>
            </w:pPr>
            <w:r/>
            <w:r>
              <w:rPr>
                <w:rFonts w:ascii="Calibri" w:hAnsi="Calibri"/>
                <w:b/>
                <w:color w:val="FFFFFF"/>
                <w:sz w:val="18"/>
              </w:rPr>
              <w:t>Recommendation</w:t>
            </w:r>
          </w:p>
        </w:tc>
        <w:tc>
          <w:tcPr>
            <w:tcW w:type="dxa" w:w="2606"/>
            <w:shd w:fill="1D9E75" w:val="clear"/>
          </w:tcPr>
          <w:p>
            <w:pPr>
              <w:spacing w:before="40" w:after="40"/>
            </w:pPr>
            <w:r/>
            <w:r>
              <w:rPr>
                <w:rFonts w:ascii="Calibri" w:hAnsi="Calibri"/>
                <w:b/>
                <w:color w:val="FFFFFF"/>
                <w:sz w:val="18"/>
              </w:rPr>
              <w:t>Kind</w:t>
            </w:r>
          </w:p>
        </w:tc>
        <w:tc>
          <w:tcPr>
            <w:tcW w:type="dxa" w:w="2606"/>
            <w:shd w:fill="1D9E75" w:val="clear"/>
          </w:tcPr>
          <w:p>
            <w:pPr>
              <w:spacing w:before="40" w:after="40"/>
            </w:pPr>
            <w:r/>
            <w:r>
              <w:rPr>
                <w:rFonts w:ascii="Calibri" w:hAnsi="Calibri"/>
                <w:b/>
                <w:color w:val="FFFFFF"/>
                <w:sz w:val="18"/>
              </w:rPr>
              <w:t>Open this deliverable</w:t>
            </w:r>
          </w:p>
        </w:tc>
        <w:tc>
          <w:tcPr>
            <w:tcW w:type="dxa" w:w="2606"/>
            <w:shd w:fill="1D9E75" w:val="clear"/>
          </w:tcPr>
          <w:p>
            <w:pPr>
              <w:spacing w:before="40" w:after="40"/>
            </w:pPr>
            <w:r/>
            <w:r>
              <w:rPr>
                <w:rFonts w:ascii="Calibri" w:hAnsi="Calibri"/>
                <w:b/>
                <w:color w:val="FFFFFF"/>
                <w:sz w:val="18"/>
              </w:rPr>
              <w:t>Show the panel</w:t>
            </w:r>
          </w:p>
        </w:tc>
      </w:tr>
      <w:tr>
        <w:tc>
          <w:tcPr>
            <w:tcW w:type="dxa" w:w="2606"/>
          </w:tcPr>
          <w:p>
            <w:pPr>
              <w:spacing w:before="40" w:after="40"/>
            </w:pPr>
            <w:r/>
            <w:r>
              <w:rPr>
                <w:rFonts w:ascii="Calibri" w:hAnsi="Calibri"/>
                <w:b w:val="0"/>
                <w:color w:val="1A2620"/>
                <w:sz w:val="18"/>
              </w:rPr>
              <w:t>SDLC: add backlog to the development</w:t>
            </w:r>
          </w:p>
        </w:tc>
        <w:tc>
          <w:tcPr>
            <w:tcW w:type="dxa" w:w="2606"/>
          </w:tcPr>
          <w:p>
            <w:pPr>
              <w:spacing w:before="40" w:after="40"/>
            </w:pPr>
            <w:r/>
            <w:r>
              <w:rPr>
                <w:rFonts w:ascii="Calibri" w:hAnsi="Calibri"/>
                <w:b w:val="0"/>
                <w:color w:val="1A2620"/>
                <w:sz w:val="18"/>
              </w:rPr>
              <w:t>Project documents</w:t>
            </w:r>
          </w:p>
        </w:tc>
        <w:tc>
          <w:tcPr>
            <w:tcW w:type="dxa" w:w="2606"/>
          </w:tcPr>
          <w:p>
            <w:pPr>
              <w:spacing w:before="40" w:after="40"/>
            </w:pPr>
            <w:r/>
            <w:r>
              <w:rPr>
                <w:rFonts w:ascii="Calibri" w:hAnsi="Calibri"/>
                <w:b w:val="0"/>
                <w:color w:val="1A2620"/>
                <w:sz w:val="18"/>
              </w:rPr>
              <w:t>Programming4/PharmaLocate_Sprint_Documentation.docx (v1.1 process + sprint backlog)</w:t>
              <w:br/>
              <w:t>Programming4/PharmaLocate_Progress_Report.docx (whole-period progress)</w:t>
              <w:br/>
              <w:t>Programming4/scripts/make_sprint_docx.py and make_progress_report_docx.py (regenerate)</w:t>
            </w:r>
          </w:p>
        </w:tc>
        <w:tc>
          <w:tcPr>
            <w:tcW w:type="dxa" w:w="2606"/>
          </w:tcPr>
          <w:p>
            <w:pPr>
              <w:spacing w:before="40" w:after="40"/>
            </w:pPr>
            <w:r/>
            <w:r>
              <w:rPr>
                <w:rFonts w:ascii="Calibri" w:hAnsi="Calibri"/>
                <w:b w:val="0"/>
                <w:color w:val="1A2620"/>
                <w:sz w:val="18"/>
              </w:rPr>
              <w:t>Master sprint board (Steps 1–8) is the development backlog Form 12 asked for.</w:t>
            </w:r>
          </w:p>
        </w:tc>
      </w:tr>
      <w:tr>
        <w:tc>
          <w:tcPr>
            <w:tcW w:type="dxa" w:w="2606"/>
            <w:shd w:fill="E8F5EE" w:val="clear"/>
          </w:tcPr>
          <w:p>
            <w:pPr>
              <w:spacing w:before="40" w:after="40"/>
            </w:pPr>
            <w:r/>
            <w:r>
              <w:rPr>
                <w:rFonts w:ascii="Calibri" w:hAnsi="Calibri"/>
                <w:b w:val="0"/>
                <w:color w:val="1A2620"/>
                <w:sz w:val="18"/>
              </w:rPr>
              <w:t>Storyboard: add desktop view; add all features</w:t>
            </w:r>
          </w:p>
        </w:tc>
        <w:tc>
          <w:tcPr>
            <w:tcW w:type="dxa" w:w="2606"/>
            <w:shd w:fill="E8F5EE" w:val="clear"/>
          </w:tcPr>
          <w:p>
            <w:pPr>
              <w:spacing w:before="40" w:after="40"/>
            </w:pPr>
            <w:r/>
            <w:r>
              <w:rPr>
                <w:rFonts w:ascii="Calibri" w:hAnsi="Calibri"/>
                <w:b w:val="0"/>
                <w:color w:val="1A2620"/>
                <w:sz w:val="18"/>
              </w:rPr>
              <w:t>System (desktop UI) + manuscript storyboard figures</w:t>
            </w:r>
          </w:p>
        </w:tc>
        <w:tc>
          <w:tcPr>
            <w:tcW w:type="dxa" w:w="2606"/>
            <w:shd w:fill="E8F5EE" w:val="clear"/>
          </w:tcPr>
          <w:p>
            <w:pPr>
              <w:spacing w:before="40" w:after="40"/>
            </w:pPr>
            <w:r/>
            <w:r>
              <w:rPr>
                <w:rFonts w:ascii="Calibri" w:hAnsi="Calibri"/>
                <w:b w:val="0"/>
                <w:color w:val="1A2620"/>
                <w:sz w:val="18"/>
              </w:rPr>
              <w:t>Open http://127.0.0.1:8000 at desktop width (≥1100 px)</w:t>
              <w:br/>
              <w:t>Guest: Home, Pharmacies (map + geofence parameters), Medicines, Inquiries, Help</w:t>
              <w:br/>
              <w:t>Auth: Log in / Sign up</w:t>
              <w:br/>
              <w:t>Admin (admin / password): Dashboard, inquiries, Inventory, POS, pharmacies, geofences, Users, settings, backup</w:t>
              <w:br/>
              <w:t>Files: PharmaLocateFrontEnd.html, styles.css (desktop + @media max-width 800px)</w:t>
              <w:br/>
              <w:t>Paper: storyboard figures named per screen (desktop)</w:t>
            </w:r>
          </w:p>
        </w:tc>
        <w:tc>
          <w:tcPr>
            <w:tcW w:type="dxa" w:w="2606"/>
            <w:shd w:fill="E8F5EE" w:val="clear"/>
          </w:tcPr>
          <w:p>
            <w:pPr>
              <w:spacing w:before="40" w:after="40"/>
            </w:pPr>
            <w:r/>
            <w:r>
              <w:rPr>
                <w:rFonts w:ascii="Calibri" w:hAnsi="Calibri"/>
                <w:b w:val="0"/>
                <w:color w:val="1A2620"/>
                <w:sz w:val="18"/>
              </w:rPr>
              <w:t>Walk every tab and every sidebar item on a laptop/desktop browser — that is the live storyboard.</w:t>
            </w:r>
          </w:p>
        </w:tc>
      </w:tr>
    </w:tbl>
    <w:p/>
    <w:p>
      <w:pPr>
        <w:pStyle w:val="Heading1"/>
      </w:pPr>
      <w:r>
        <w:rPr>
          <w:color w:val="0F6E56"/>
        </w:rPr>
        <w:t>7. Others (Diamzon &amp; Alug)</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1D9E75" w:val="clear"/>
          </w:tcPr>
          <w:p>
            <w:pPr>
              <w:spacing w:before="40" w:after="40"/>
            </w:pPr>
            <w:r/>
            <w:r>
              <w:rPr>
                <w:rFonts w:ascii="Calibri" w:hAnsi="Calibri"/>
                <w:b/>
                <w:color w:val="FFFFFF"/>
                <w:sz w:val="18"/>
              </w:rPr>
              <w:t>Recommendation</w:t>
            </w:r>
          </w:p>
        </w:tc>
        <w:tc>
          <w:tcPr>
            <w:tcW w:type="dxa" w:w="2606"/>
            <w:shd w:fill="1D9E75" w:val="clear"/>
          </w:tcPr>
          <w:p>
            <w:pPr>
              <w:spacing w:before="40" w:after="40"/>
            </w:pPr>
            <w:r/>
            <w:r>
              <w:rPr>
                <w:rFonts w:ascii="Calibri" w:hAnsi="Calibri"/>
                <w:b/>
                <w:color w:val="FFFFFF"/>
                <w:sz w:val="18"/>
              </w:rPr>
              <w:t>Kind</w:t>
            </w:r>
          </w:p>
        </w:tc>
        <w:tc>
          <w:tcPr>
            <w:tcW w:type="dxa" w:w="2606"/>
            <w:shd w:fill="1D9E75" w:val="clear"/>
          </w:tcPr>
          <w:p>
            <w:pPr>
              <w:spacing w:before="40" w:after="40"/>
            </w:pPr>
            <w:r/>
            <w:r>
              <w:rPr>
                <w:rFonts w:ascii="Calibri" w:hAnsi="Calibri"/>
                <w:b/>
                <w:color w:val="FFFFFF"/>
                <w:sz w:val="18"/>
              </w:rPr>
              <w:t>Open this deliverable</w:t>
            </w:r>
          </w:p>
        </w:tc>
        <w:tc>
          <w:tcPr>
            <w:tcW w:type="dxa" w:w="2606"/>
            <w:shd w:fill="1D9E75" w:val="clear"/>
          </w:tcPr>
          <w:p>
            <w:pPr>
              <w:spacing w:before="40" w:after="40"/>
            </w:pPr>
            <w:r/>
            <w:r>
              <w:rPr>
                <w:rFonts w:ascii="Calibri" w:hAnsi="Calibri"/>
                <w:b/>
                <w:color w:val="FFFFFF"/>
                <w:sz w:val="18"/>
              </w:rPr>
              <w:t>Show the panel</w:t>
            </w:r>
          </w:p>
        </w:tc>
      </w:tr>
      <w:tr>
        <w:tc>
          <w:tcPr>
            <w:tcW w:type="dxa" w:w="2606"/>
          </w:tcPr>
          <w:p>
            <w:pPr>
              <w:spacing w:before="40" w:after="40"/>
            </w:pPr>
            <w:r/>
            <w:r>
              <w:rPr>
                <w:rFonts w:ascii="Calibri" w:hAnsi="Calibri"/>
                <w:b w:val="0"/>
                <w:color w:val="1A2620"/>
                <w:sz w:val="18"/>
              </w:rPr>
              <w:t>Remove the border in the references</w:t>
            </w:r>
          </w:p>
        </w:tc>
        <w:tc>
          <w:tcPr>
            <w:tcW w:type="dxa" w:w="2606"/>
          </w:tcPr>
          <w:p>
            <w:pPr>
              <w:spacing w:before="40" w:after="40"/>
            </w:pPr>
            <w:r/>
            <w:r>
              <w:rPr>
                <w:rFonts w:ascii="Calibri" w:hAnsi="Calibri"/>
                <w:b w:val="0"/>
                <w:color w:val="1A2620"/>
                <w:sz w:val="18"/>
              </w:rPr>
              <w:t>Manuscript</w:t>
            </w:r>
          </w:p>
        </w:tc>
        <w:tc>
          <w:tcPr>
            <w:tcW w:type="dxa" w:w="2606"/>
          </w:tcPr>
          <w:p>
            <w:pPr>
              <w:spacing w:before="40" w:after="40"/>
            </w:pPr>
            <w:r/>
            <w:r>
              <w:rPr>
                <w:rFonts w:ascii="Calibri" w:hAnsi="Calibri"/>
                <w:b w:val="0"/>
                <w:color w:val="1A2620"/>
                <w:sz w:val="18"/>
              </w:rPr>
              <w:t>Chapter References list (no boxed/bordered style)</w:t>
            </w:r>
          </w:p>
        </w:tc>
        <w:tc>
          <w:tcPr>
            <w:tcW w:type="dxa" w:w="2606"/>
          </w:tcPr>
          <w:p>
            <w:pPr>
              <w:spacing w:before="40" w:after="40"/>
            </w:pPr>
            <w:r/>
            <w:r>
              <w:rPr>
                <w:rFonts w:ascii="Calibri" w:hAnsi="Calibri"/>
                <w:b w:val="0"/>
                <w:color w:val="1A2620"/>
                <w:sz w:val="18"/>
              </w:rPr>
              <w:t>Formatting in the thesis file only.</w:t>
            </w:r>
          </w:p>
        </w:tc>
      </w:tr>
      <w:tr>
        <w:tc>
          <w:tcPr>
            <w:tcW w:type="dxa" w:w="2606"/>
            <w:shd w:fill="E8F5EE" w:val="clear"/>
          </w:tcPr>
          <w:p>
            <w:pPr>
              <w:spacing w:before="40" w:after="40"/>
            </w:pPr>
            <w:r/>
            <w:r>
              <w:rPr>
                <w:rFonts w:ascii="Calibri" w:hAnsi="Calibri"/>
                <w:b w:val="0"/>
                <w:color w:val="1A2620"/>
                <w:sz w:val="18"/>
              </w:rPr>
              <w:t>Add a figure name for each figure</w:t>
            </w:r>
          </w:p>
        </w:tc>
        <w:tc>
          <w:tcPr>
            <w:tcW w:type="dxa" w:w="2606"/>
            <w:shd w:fill="E8F5EE" w:val="clear"/>
          </w:tcPr>
          <w:p>
            <w:pPr>
              <w:spacing w:before="40" w:after="40"/>
            </w:pPr>
            <w:r/>
            <w:r>
              <w:rPr>
                <w:rFonts w:ascii="Calibri" w:hAnsi="Calibri"/>
                <w:b w:val="0"/>
                <w:color w:val="1A2620"/>
                <w:sz w:val="18"/>
              </w:rPr>
              <w:t>Manuscript</w:t>
            </w:r>
          </w:p>
        </w:tc>
        <w:tc>
          <w:tcPr>
            <w:tcW w:type="dxa" w:w="2606"/>
            <w:shd w:fill="E8F5EE" w:val="clear"/>
          </w:tcPr>
          <w:p>
            <w:pPr>
              <w:spacing w:before="40" w:after="40"/>
            </w:pPr>
            <w:r/>
            <w:r>
              <w:rPr>
                <w:rFonts w:ascii="Calibri" w:hAnsi="Calibri"/>
                <w:b w:val="0"/>
                <w:color w:val="1A2620"/>
                <w:sz w:val="18"/>
              </w:rPr>
              <w:t>All Chapter figures: Figure x.x Title</w:t>
            </w:r>
          </w:p>
        </w:tc>
        <w:tc>
          <w:tcPr>
            <w:tcW w:type="dxa" w:w="2606"/>
            <w:shd w:fill="E8F5EE" w:val="clear"/>
          </w:tcPr>
          <w:p>
            <w:pPr>
              <w:spacing w:before="40" w:after="40"/>
            </w:pPr>
            <w:r/>
            <w:r>
              <w:rPr>
                <w:rFonts w:ascii="Calibri" w:hAnsi="Calibri"/>
                <w:b w:val="0"/>
                <w:color w:val="1A2620"/>
                <w:sz w:val="18"/>
              </w:rPr>
              <w:t>Every screenshot/diagram captioned.</w:t>
            </w:r>
          </w:p>
        </w:tc>
      </w:tr>
      <w:tr>
        <w:tc>
          <w:tcPr>
            <w:tcW w:type="dxa" w:w="2606"/>
          </w:tcPr>
          <w:p>
            <w:pPr>
              <w:spacing w:before="40" w:after="40"/>
            </w:pPr>
            <w:r/>
            <w:r>
              <w:rPr>
                <w:rFonts w:ascii="Calibri" w:hAnsi="Calibri"/>
                <w:b w:val="0"/>
                <w:color w:val="1A2620"/>
                <w:sz w:val="18"/>
              </w:rPr>
              <w:t>Specify the parameter of the geofencing</w:t>
            </w:r>
          </w:p>
        </w:tc>
        <w:tc>
          <w:tcPr>
            <w:tcW w:type="dxa" w:w="2606"/>
          </w:tcPr>
          <w:p>
            <w:pPr>
              <w:spacing w:before="40" w:after="40"/>
            </w:pPr>
            <w:r/>
            <w:r>
              <w:rPr>
                <w:rFonts w:ascii="Calibri" w:hAnsi="Calibri"/>
                <w:b w:val="0"/>
                <w:color w:val="1A2620"/>
                <w:sz w:val="18"/>
              </w:rPr>
              <w:t>System UI</w:t>
            </w:r>
          </w:p>
        </w:tc>
        <w:tc>
          <w:tcPr>
            <w:tcW w:type="dxa" w:w="2606"/>
          </w:tcPr>
          <w:p>
            <w:pPr>
              <w:spacing w:before="40" w:after="40"/>
            </w:pPr>
            <w:r/>
            <w:r>
              <w:rPr>
                <w:rFonts w:ascii="Calibri" w:hAnsi="Calibri"/>
                <w:b w:val="0"/>
                <w:color w:val="1A2620"/>
                <w:sz w:val="18"/>
              </w:rPr>
              <w:t>Guest → Pharmacies → card “Geofencing parameters” (#geofence-params)</w:t>
              <w:br/>
              <w:t>Admin → Geofences → notice + form (center lat/lng, radius 500–10000 m, default 5000)</w:t>
              <w:br/>
              <w:t>Constants: app.js TARLAC_CENTER 15.487, 120.596</w:t>
              <w:br/>
              <w:t>Logic: PharmacyController + Geofence::containsPoint / haversine; optional Tile38</w:t>
            </w:r>
          </w:p>
        </w:tc>
        <w:tc>
          <w:tcPr>
            <w:tcW w:type="dxa" w:w="2606"/>
          </w:tcPr>
          <w:p>
            <w:pPr>
              <w:spacing w:before="40" w:after="40"/>
            </w:pPr>
            <w:r/>
            <w:r>
              <w:rPr>
                <w:rFonts w:ascii="Calibri" w:hAnsi="Calibri"/>
                <w:b w:val="0"/>
                <w:color w:val="1A2620"/>
                <w:sz w:val="18"/>
              </w:rPr>
              <w:t>Read aloud: circular zone, default 5 km around TPH, admin range 500–10,000 m, TPH-internal pharmacies excluded.</w:t>
            </w:r>
          </w:p>
        </w:tc>
      </w:tr>
      <w:tr>
        <w:tc>
          <w:tcPr>
            <w:tcW w:type="dxa" w:w="2606"/>
            <w:shd w:fill="E8F5EE" w:val="clear"/>
          </w:tcPr>
          <w:p>
            <w:pPr>
              <w:spacing w:before="40" w:after="40"/>
            </w:pPr>
            <w:r/>
            <w:r>
              <w:rPr>
                <w:rFonts w:ascii="Calibri" w:hAnsi="Calibri"/>
                <w:b w:val="0"/>
                <w:color w:val="1A2620"/>
                <w:sz w:val="18"/>
              </w:rPr>
              <w:t>Make it general instead of Senior Citizens, Pregnant women, etc.</w:t>
            </w:r>
          </w:p>
        </w:tc>
        <w:tc>
          <w:tcPr>
            <w:tcW w:type="dxa" w:w="2606"/>
            <w:shd w:fill="E8F5EE" w:val="clear"/>
          </w:tcPr>
          <w:p>
            <w:pPr>
              <w:spacing w:before="40" w:after="40"/>
            </w:pPr>
            <w:r/>
            <w:r>
              <w:rPr>
                <w:rFonts w:ascii="Calibri" w:hAnsi="Calibri"/>
                <w:b w:val="0"/>
                <w:color w:val="1A2620"/>
                <w:sz w:val="18"/>
              </w:rPr>
              <w:t>System UI (already + copy)</w:t>
            </w:r>
          </w:p>
        </w:tc>
        <w:tc>
          <w:tcPr>
            <w:tcW w:type="dxa" w:w="2606"/>
            <w:shd w:fill="E8F5EE" w:val="clear"/>
          </w:tcPr>
          <w:p>
            <w:pPr>
              <w:spacing w:before="40" w:after="40"/>
            </w:pPr>
            <w:r/>
            <w:r>
              <w:rPr>
                <w:rFonts w:ascii="Calibri" w:hAnsi="Calibri"/>
                <w:b w:val="0"/>
                <w:color w:val="1A2620"/>
                <w:sz w:val="18"/>
              </w:rPr>
              <w:t>Home hero: “all users” / “Users (general public)”</w:t>
              <w:br/>
              <w:t>Help welcome copy in app.js chatbotCopy()</w:t>
              <w:br/>
              <w:t>Historical removal: migration 2026_07_20_000001_remove_user_priority_types.php</w:t>
              <w:br/>
              <w:t>Documentation_v1.1.md §17</w:t>
            </w:r>
          </w:p>
        </w:tc>
        <w:tc>
          <w:tcPr>
            <w:tcW w:type="dxa" w:w="2606"/>
            <w:shd w:fill="E8F5EE" w:val="clear"/>
          </w:tcPr>
          <w:p>
            <w:pPr>
              <w:spacing w:before="40" w:after="40"/>
            </w:pPr>
            <w:r/>
            <w:r>
              <w:rPr>
                <w:rFonts w:ascii="Calibri" w:hAnsi="Calibri"/>
                <w:b w:val="0"/>
                <w:color w:val="1A2620"/>
                <w:sz w:val="18"/>
              </w:rPr>
              <w:t>No priority chips on Sign up. Roles are customer, staff, admin only.</w:t>
            </w:r>
          </w:p>
        </w:tc>
      </w:tr>
      <w:tr>
        <w:tc>
          <w:tcPr>
            <w:tcW w:type="dxa" w:w="2606"/>
          </w:tcPr>
          <w:p>
            <w:pPr>
              <w:spacing w:before="40" w:after="40"/>
            </w:pPr>
            <w:r/>
            <w:r>
              <w:rPr>
                <w:rFonts w:ascii="Calibri" w:hAnsi="Calibri"/>
                <w:b w:val="0"/>
                <w:color w:val="1A2620"/>
                <w:sz w:val="18"/>
              </w:rPr>
              <w:t>Consider the concept of the devices</w:t>
            </w:r>
          </w:p>
        </w:tc>
        <w:tc>
          <w:tcPr>
            <w:tcW w:type="dxa" w:w="2606"/>
          </w:tcPr>
          <w:p>
            <w:pPr>
              <w:spacing w:before="40" w:after="40"/>
            </w:pPr>
            <w:r/>
            <w:r>
              <w:rPr>
                <w:rFonts w:ascii="Calibri" w:hAnsi="Calibri"/>
                <w:b w:val="0"/>
                <w:color w:val="1A2620"/>
                <w:sz w:val="18"/>
              </w:rPr>
              <w:t>System CSS + Home pills</w:t>
            </w:r>
          </w:p>
        </w:tc>
        <w:tc>
          <w:tcPr>
            <w:tcW w:type="dxa" w:w="2606"/>
          </w:tcPr>
          <w:p>
            <w:pPr>
              <w:spacing w:before="40" w:after="40"/>
            </w:pPr>
            <w:r/>
            <w:r>
              <w:rPr>
                <w:rFonts w:ascii="Calibri" w:hAnsi="Calibri"/>
                <w:b w:val="0"/>
                <w:color w:val="1A2620"/>
                <w:sz w:val="18"/>
              </w:rPr>
              <w:t>Home scope pill: “Desktop &amp; mobile browsers”</w:t>
              <w:br/>
              <w:t>styles.css @media (max-width: 800px) for stacked map/inquiry/POS</w:t>
              <w:br/>
              <w:t>&lt;meta name="viewport"&gt; in PharmaLocateFrontEnd.html</w:t>
            </w:r>
          </w:p>
        </w:tc>
        <w:tc>
          <w:tcPr>
            <w:tcW w:type="dxa" w:w="2606"/>
          </w:tcPr>
          <w:p>
            <w:pPr>
              <w:spacing w:before="40" w:after="40"/>
            </w:pPr>
            <w:r/>
            <w:r>
              <w:rPr>
                <w:rFonts w:ascii="Calibri" w:hAnsi="Calibri"/>
                <w:b w:val="0"/>
                <w:color w:val="1A2620"/>
                <w:sz w:val="18"/>
              </w:rPr>
              <w:t>Resize the browser: desktop storyboard vs stacked mobile. Target users use ordinary browsers, not a kiosk-only UI.</w:t>
            </w:r>
          </w:p>
        </w:tc>
      </w:tr>
    </w:tbl>
    <w:p/>
    <w:p>
      <w:pPr>
        <w:pStyle w:val="Heading1"/>
      </w:pPr>
      <w:r>
        <w:rPr>
          <w:color w:val="0F6E56"/>
        </w:rPr>
        <w:t>8. Respondents of the study (Jonathan Alug)</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1D9E75" w:val="clear"/>
          </w:tcPr>
          <w:p>
            <w:pPr>
              <w:spacing w:before="40" w:after="40"/>
            </w:pPr>
            <w:r/>
            <w:r>
              <w:rPr>
                <w:rFonts w:ascii="Calibri" w:hAnsi="Calibri"/>
                <w:b/>
                <w:color w:val="FFFFFF"/>
                <w:sz w:val="18"/>
              </w:rPr>
              <w:t>Recommendation</w:t>
            </w:r>
          </w:p>
        </w:tc>
        <w:tc>
          <w:tcPr>
            <w:tcW w:type="dxa" w:w="2606"/>
            <w:shd w:fill="1D9E75" w:val="clear"/>
          </w:tcPr>
          <w:p>
            <w:pPr>
              <w:spacing w:before="40" w:after="40"/>
            </w:pPr>
            <w:r/>
            <w:r>
              <w:rPr>
                <w:rFonts w:ascii="Calibri" w:hAnsi="Calibri"/>
                <w:b/>
                <w:color w:val="FFFFFF"/>
                <w:sz w:val="18"/>
              </w:rPr>
              <w:t>Kind</w:t>
            </w:r>
          </w:p>
        </w:tc>
        <w:tc>
          <w:tcPr>
            <w:tcW w:type="dxa" w:w="2606"/>
            <w:shd w:fill="1D9E75" w:val="clear"/>
          </w:tcPr>
          <w:p>
            <w:pPr>
              <w:spacing w:before="40" w:after="40"/>
            </w:pPr>
            <w:r/>
            <w:r>
              <w:rPr>
                <w:rFonts w:ascii="Calibri" w:hAnsi="Calibri"/>
                <w:b/>
                <w:color w:val="FFFFFF"/>
                <w:sz w:val="18"/>
              </w:rPr>
              <w:t>Open this deliverable</w:t>
            </w:r>
          </w:p>
        </w:tc>
        <w:tc>
          <w:tcPr>
            <w:tcW w:type="dxa" w:w="2606"/>
            <w:shd w:fill="1D9E75" w:val="clear"/>
          </w:tcPr>
          <w:p>
            <w:pPr>
              <w:spacing w:before="40" w:after="40"/>
            </w:pPr>
            <w:r/>
            <w:r>
              <w:rPr>
                <w:rFonts w:ascii="Calibri" w:hAnsi="Calibri"/>
                <w:b/>
                <w:color w:val="FFFFFF"/>
                <w:sz w:val="18"/>
              </w:rPr>
              <w:t>Show the panel</w:t>
            </w:r>
          </w:p>
        </w:tc>
      </w:tr>
      <w:tr>
        <w:tc>
          <w:tcPr>
            <w:tcW w:type="dxa" w:w="2606"/>
          </w:tcPr>
          <w:p>
            <w:pPr>
              <w:spacing w:before="40" w:after="40"/>
            </w:pPr>
            <w:r/>
            <w:r>
              <w:rPr>
                <w:rFonts w:ascii="Calibri" w:hAnsi="Calibri"/>
                <w:b w:val="0"/>
                <w:color w:val="1A2620"/>
                <w:sz w:val="18"/>
              </w:rPr>
              <w:t>Breakdown and add table</w:t>
            </w:r>
          </w:p>
        </w:tc>
        <w:tc>
          <w:tcPr>
            <w:tcW w:type="dxa" w:w="2606"/>
          </w:tcPr>
          <w:p>
            <w:pPr>
              <w:spacing w:before="40" w:after="40"/>
            </w:pPr>
            <w:r/>
            <w:r>
              <w:rPr>
                <w:rFonts w:ascii="Calibri" w:hAnsi="Calibri"/>
                <w:b w:val="0"/>
                <w:color w:val="1A2620"/>
                <w:sz w:val="18"/>
              </w:rPr>
              <w:t>Manuscript</w:t>
            </w:r>
          </w:p>
        </w:tc>
        <w:tc>
          <w:tcPr>
            <w:tcW w:type="dxa" w:w="2606"/>
          </w:tcPr>
          <w:p>
            <w:pPr>
              <w:spacing w:before="40" w:after="40"/>
            </w:pPr>
            <w:r/>
            <w:r>
              <w:rPr>
                <w:rFonts w:ascii="Calibri" w:hAnsi="Calibri"/>
                <w:b w:val="0"/>
                <w:color w:val="1A2620"/>
                <w:sz w:val="18"/>
              </w:rPr>
              <w:t>Chapter Respondents — breakdown table (who / how many / role)</w:t>
            </w:r>
          </w:p>
        </w:tc>
        <w:tc>
          <w:tcPr>
            <w:tcW w:type="dxa" w:w="2606"/>
          </w:tcPr>
          <w:p>
            <w:pPr>
              <w:spacing w:before="40" w:after="40"/>
            </w:pPr>
            <w:r/>
            <w:r>
              <w:rPr>
                <w:rFonts w:ascii="Calibri" w:hAnsi="Calibri"/>
                <w:b w:val="0"/>
                <w:color w:val="1A2620"/>
                <w:sz w:val="18"/>
              </w:rPr>
              <w:t>Tabulate respondents; do not leave as a paragraph only.</w:t>
            </w:r>
          </w:p>
        </w:tc>
      </w:tr>
      <w:tr>
        <w:tc>
          <w:tcPr>
            <w:tcW w:type="dxa" w:w="2606"/>
            <w:shd w:fill="E8F5EE" w:val="clear"/>
          </w:tcPr>
          <w:p>
            <w:pPr>
              <w:spacing w:before="40" w:after="40"/>
            </w:pPr>
            <w:r/>
            <w:r>
              <w:rPr>
                <w:rFonts w:ascii="Calibri" w:hAnsi="Calibri"/>
                <w:b w:val="0"/>
                <w:color w:val="1A2620"/>
                <w:sz w:val="18"/>
              </w:rPr>
              <w:t>Interview should be conducted from the pharmacies mentioned</w:t>
            </w:r>
          </w:p>
        </w:tc>
        <w:tc>
          <w:tcPr>
            <w:tcW w:type="dxa" w:w="2606"/>
            <w:shd w:fill="E8F5EE" w:val="clear"/>
          </w:tcPr>
          <w:p>
            <w:pPr>
              <w:spacing w:before="40" w:after="40"/>
            </w:pPr>
            <w:r/>
            <w:r>
              <w:rPr>
                <w:rFonts w:ascii="Calibri" w:hAnsi="Calibri"/>
                <w:b w:val="0"/>
                <w:color w:val="1A2620"/>
                <w:sz w:val="18"/>
              </w:rPr>
              <w:t>Field work + paper</w:t>
            </w:r>
          </w:p>
        </w:tc>
        <w:tc>
          <w:tcPr>
            <w:tcW w:type="dxa" w:w="2606"/>
            <w:shd w:fill="E8F5EE" w:val="clear"/>
          </w:tcPr>
          <w:p>
            <w:pPr>
              <w:spacing w:before="40" w:after="40"/>
            </w:pPr>
            <w:r/>
            <w:r>
              <w:rPr>
                <w:rFonts w:ascii="Calibri" w:hAnsi="Calibri"/>
                <w:b w:val="0"/>
                <w:color w:val="1A2620"/>
                <w:sz w:val="18"/>
              </w:rPr>
              <w:t>Interview notes from SpaRx Pharmacy and Magic 8 Pharmacy (the stores in the system seed and UI)</w:t>
              <w:br/>
              <w:t>Addresses in DatabaseSeeder / Admin → Manage pharmacies</w:t>
            </w:r>
          </w:p>
        </w:tc>
        <w:tc>
          <w:tcPr>
            <w:tcW w:type="dxa" w:w="2606"/>
            <w:shd w:fill="E8F5EE" w:val="clear"/>
          </w:tcPr>
          <w:p>
            <w:pPr>
              <w:spacing w:before="40" w:after="40"/>
            </w:pPr>
            <w:r/>
            <w:r>
              <w:rPr>
                <w:rFonts w:ascii="Calibri" w:hAnsi="Calibri"/>
                <w:b w:val="0"/>
                <w:color w:val="1A2620"/>
                <w:sz w:val="18"/>
              </w:rPr>
              <w:t>Evidence that interviews happened on those premises, not generic “pharmacies.”</w:t>
            </w:r>
          </w:p>
        </w:tc>
      </w:tr>
      <w:tr>
        <w:tc>
          <w:tcPr>
            <w:tcW w:type="dxa" w:w="2606"/>
          </w:tcPr>
          <w:p>
            <w:pPr>
              <w:spacing w:before="40" w:after="40"/>
            </w:pPr>
            <w:r/>
            <w:r>
              <w:rPr>
                <w:rFonts w:ascii="Calibri" w:hAnsi="Calibri"/>
                <w:b w:val="0"/>
                <w:color w:val="1A2620"/>
                <w:sz w:val="18"/>
              </w:rPr>
              <w:t>Insert table showing the evaluation rating of the respondents</w:t>
            </w:r>
          </w:p>
        </w:tc>
        <w:tc>
          <w:tcPr>
            <w:tcW w:type="dxa" w:w="2606"/>
          </w:tcPr>
          <w:p>
            <w:pPr>
              <w:spacing w:before="40" w:after="40"/>
            </w:pPr>
            <w:r/>
            <w:r>
              <w:rPr>
                <w:rFonts w:ascii="Calibri" w:hAnsi="Calibri"/>
                <w:b w:val="0"/>
                <w:color w:val="1A2620"/>
                <w:sz w:val="18"/>
              </w:rPr>
              <w:t>Manuscript (+ optional ISO scores from Sprint 7)</w:t>
            </w:r>
          </w:p>
        </w:tc>
        <w:tc>
          <w:tcPr>
            <w:tcW w:type="dxa" w:w="2606"/>
          </w:tcPr>
          <w:p>
            <w:pPr>
              <w:spacing w:before="40" w:after="40"/>
            </w:pPr>
            <w:r/>
            <w:r>
              <w:rPr>
                <w:rFonts w:ascii="Calibri" w:hAnsi="Calibri"/>
                <w:b w:val="0"/>
                <w:color w:val="1A2620"/>
                <w:sz w:val="18"/>
              </w:rPr>
              <w:t>Chapter table: Evaluation rating of respondents</w:t>
              <w:br/>
              <w:t>May cross-walk ISO/IEC 25010 characteristics from Documentation_v1.3.md §37</w:t>
            </w:r>
          </w:p>
        </w:tc>
        <w:tc>
          <w:tcPr>
            <w:tcW w:type="dxa" w:w="2606"/>
          </w:tcPr>
          <w:p>
            <w:pPr>
              <w:spacing w:before="40" w:after="40"/>
            </w:pPr>
            <w:r/>
            <w:r>
              <w:rPr>
                <w:rFonts w:ascii="Calibri" w:hAnsi="Calibri"/>
                <w:b w:val="0"/>
                <w:color w:val="1A2620"/>
                <w:sz w:val="18"/>
              </w:rPr>
              <w:t>Numeric/Likert ratings in a table, not only narrative.</w:t>
            </w:r>
          </w:p>
        </w:tc>
      </w:tr>
    </w:tbl>
    <w:p/>
    <w:p>
      <w:pPr>
        <w:pStyle w:val="Heading1"/>
      </w:pPr>
      <w:r>
        <w:rPr>
          <w:color w:val="0F6E56"/>
        </w:rPr>
        <w:t>9. Click-path checklist (system deliverables only)</w:t>
      </w:r>
    </w:p>
    <w:tbl>
      <w:tblPr>
        <w:tblStyle w:val="TableGrid"/>
        <w:tblW w:type="auto" w:w="0"/>
        <w:tblLook w:firstColumn="1" w:firstRow="1" w:lastColumn="0" w:lastRow="0" w:noHBand="0" w:noVBand="1" w:val="04A0"/>
      </w:tblPr>
      <w:tblGrid>
        <w:gridCol w:w="3475"/>
        <w:gridCol w:w="3475"/>
        <w:gridCol w:w="3475"/>
      </w:tblGrid>
      <w:tr>
        <w:tc>
          <w:tcPr>
            <w:tcW w:type="dxa" w:w="3475"/>
            <w:shd w:fill="1D9E75" w:val="clear"/>
          </w:tcPr>
          <w:p>
            <w:pPr>
              <w:spacing w:before="40" w:after="40"/>
            </w:pPr>
            <w:r/>
            <w:r>
              <w:rPr>
                <w:rFonts w:ascii="Calibri" w:hAnsi="Calibri"/>
                <w:b/>
                <w:color w:val="FFFFFF"/>
                <w:sz w:val="18"/>
              </w:rPr>
              <w:t>#</w:t>
            </w:r>
          </w:p>
        </w:tc>
        <w:tc>
          <w:tcPr>
            <w:tcW w:type="dxa" w:w="3475"/>
            <w:shd w:fill="1D9E75" w:val="clear"/>
          </w:tcPr>
          <w:p>
            <w:pPr>
              <w:spacing w:before="40" w:after="40"/>
            </w:pPr>
            <w:r/>
            <w:r>
              <w:rPr>
                <w:rFonts w:ascii="Calibri" w:hAnsi="Calibri"/>
                <w:b/>
                <w:color w:val="FFFFFF"/>
                <w:sz w:val="18"/>
              </w:rPr>
              <w:t>Deliverable</w:t>
            </w:r>
          </w:p>
        </w:tc>
        <w:tc>
          <w:tcPr>
            <w:tcW w:type="dxa" w:w="3475"/>
            <w:shd w:fill="1D9E75" w:val="clear"/>
          </w:tcPr>
          <w:p>
            <w:pPr>
              <w:spacing w:before="40" w:after="40"/>
            </w:pPr>
            <w:r/>
            <w:r>
              <w:rPr>
                <w:rFonts w:ascii="Calibri" w:hAnsi="Calibri"/>
                <w:b/>
                <w:color w:val="FFFFFF"/>
                <w:sz w:val="18"/>
              </w:rPr>
              <w:t>Where</w:t>
            </w:r>
          </w:p>
        </w:tc>
      </w:tr>
      <w:tr>
        <w:tc>
          <w:tcPr>
            <w:tcW w:type="dxa" w:w="3475"/>
          </w:tcPr>
          <w:p>
            <w:pPr>
              <w:spacing w:before="40" w:after="40"/>
            </w:pPr>
            <w:r/>
            <w:r>
              <w:rPr>
                <w:rFonts w:ascii="Calibri" w:hAnsi="Calibri"/>
                <w:b w:val="0"/>
                <w:color w:val="1A2620"/>
                <w:sz w:val="18"/>
              </w:rPr>
              <w:t>1</w:t>
            </w:r>
          </w:p>
        </w:tc>
        <w:tc>
          <w:tcPr>
            <w:tcW w:type="dxa" w:w="3475"/>
          </w:tcPr>
          <w:p>
            <w:pPr>
              <w:spacing w:before="40" w:after="40"/>
            </w:pPr>
            <w:r/>
            <w:r>
              <w:rPr>
                <w:rFonts w:ascii="Calibri" w:hAnsi="Calibri"/>
                <w:b w:val="0"/>
                <w:color w:val="1A2620"/>
                <w:sz w:val="18"/>
              </w:rPr>
              <w:t>Recommended system title</w:t>
            </w:r>
          </w:p>
        </w:tc>
        <w:tc>
          <w:tcPr>
            <w:tcW w:type="dxa" w:w="3475"/>
          </w:tcPr>
          <w:p>
            <w:pPr>
              <w:spacing w:before="40" w:after="40"/>
            </w:pPr>
            <w:r/>
            <w:r>
              <w:rPr>
                <w:rFonts w:ascii="Calibri" w:hAnsi="Calibri"/>
                <w:b w:val="0"/>
                <w:color w:val="1A2620"/>
                <w:sz w:val="18"/>
              </w:rPr>
              <w:t>Browser tab + navbar + login subtitle</w:t>
            </w:r>
          </w:p>
        </w:tc>
      </w:tr>
      <w:tr>
        <w:tc>
          <w:tcPr>
            <w:tcW w:type="dxa" w:w="3475"/>
            <w:shd w:fill="E8F5EE" w:val="clear"/>
          </w:tcPr>
          <w:p>
            <w:pPr>
              <w:spacing w:before="40" w:after="40"/>
            </w:pPr>
            <w:r/>
            <w:r>
              <w:rPr>
                <w:rFonts w:ascii="Calibri" w:hAnsi="Calibri"/>
                <w:b w:val="0"/>
                <w:color w:val="1A2620"/>
                <w:sz w:val="18"/>
              </w:rPr>
              <w:t>2</w:t>
            </w:r>
          </w:p>
        </w:tc>
        <w:tc>
          <w:tcPr>
            <w:tcW w:type="dxa" w:w="3475"/>
            <w:shd w:fill="E8F5EE" w:val="clear"/>
          </w:tcPr>
          <w:p>
            <w:pPr>
              <w:spacing w:before="40" w:after="40"/>
            </w:pPr>
            <w:r/>
            <w:r>
              <w:rPr>
                <w:rFonts w:ascii="Calibri" w:hAnsi="Calibri"/>
                <w:b w:val="0"/>
                <w:color w:val="1A2620"/>
                <w:sz w:val="18"/>
              </w:rPr>
              <w:t>Scope: no pharmacies inside TPH</w:t>
            </w:r>
          </w:p>
        </w:tc>
        <w:tc>
          <w:tcPr>
            <w:tcW w:type="dxa" w:w="3475"/>
            <w:shd w:fill="E8F5EE" w:val="clear"/>
          </w:tcPr>
          <w:p>
            <w:pPr>
              <w:spacing w:before="40" w:after="40"/>
            </w:pPr>
            <w:r/>
            <w:r>
              <w:rPr>
                <w:rFonts w:ascii="Calibri" w:hAnsi="Calibri"/>
                <w:b w:val="0"/>
                <w:color w:val="1A2620"/>
                <w:sz w:val="18"/>
              </w:rPr>
              <w:t>Home Scope banner; Admin pharmacy checkbox; GET /api/pharmacies</w:t>
            </w:r>
          </w:p>
        </w:tc>
      </w:tr>
      <w:tr>
        <w:tc>
          <w:tcPr>
            <w:tcW w:type="dxa" w:w="3475"/>
          </w:tcPr>
          <w:p>
            <w:pPr>
              <w:spacing w:before="40" w:after="40"/>
            </w:pPr>
            <w:r/>
            <w:r>
              <w:rPr>
                <w:rFonts w:ascii="Calibri" w:hAnsi="Calibri"/>
                <w:b w:val="0"/>
                <w:color w:val="1A2620"/>
                <w:sz w:val="18"/>
              </w:rPr>
              <w:t>3</w:t>
            </w:r>
          </w:p>
        </w:tc>
        <w:tc>
          <w:tcPr>
            <w:tcW w:type="dxa" w:w="3475"/>
          </w:tcPr>
          <w:p>
            <w:pPr>
              <w:spacing w:before="40" w:after="40"/>
            </w:pPr>
            <w:r/>
            <w:r>
              <w:rPr>
                <w:rFonts w:ascii="Calibri" w:hAnsi="Calibri"/>
                <w:b w:val="0"/>
                <w:color w:val="1A2620"/>
                <w:sz w:val="18"/>
              </w:rPr>
              <w:t>Inventory management (1.3)</w:t>
            </w:r>
          </w:p>
        </w:tc>
        <w:tc>
          <w:tcPr>
            <w:tcW w:type="dxa" w:w="3475"/>
          </w:tcPr>
          <w:p>
            <w:pPr>
              <w:spacing w:before="40" w:after="40"/>
            </w:pPr>
            <w:r/>
            <w:r>
              <w:rPr>
                <w:rFonts w:ascii="Calibri" w:hAnsi="Calibri"/>
                <w:b w:val="0"/>
                <w:color w:val="1A2620"/>
                <w:sz w:val="18"/>
              </w:rPr>
              <w:t>Admin sidebar → Inventory management</w:t>
            </w:r>
          </w:p>
        </w:tc>
      </w:tr>
      <w:tr>
        <w:tc>
          <w:tcPr>
            <w:tcW w:type="dxa" w:w="3475"/>
            <w:shd w:fill="E8F5EE" w:val="clear"/>
          </w:tcPr>
          <w:p>
            <w:pPr>
              <w:spacing w:before="40" w:after="40"/>
            </w:pPr>
            <w:r/>
            <w:r>
              <w:rPr>
                <w:rFonts w:ascii="Calibri" w:hAnsi="Calibri"/>
                <w:b w:val="0"/>
                <w:color w:val="1A2620"/>
                <w:sz w:val="18"/>
              </w:rPr>
              <w:t>4</w:t>
            </w:r>
          </w:p>
        </w:tc>
        <w:tc>
          <w:tcPr>
            <w:tcW w:type="dxa" w:w="3475"/>
            <w:shd w:fill="E8F5EE" w:val="clear"/>
          </w:tcPr>
          <w:p>
            <w:pPr>
              <w:spacing w:before="40" w:after="40"/>
            </w:pPr>
            <w:r/>
            <w:r>
              <w:rPr>
                <w:rFonts w:ascii="Calibri" w:hAnsi="Calibri"/>
                <w:b w:val="0"/>
                <w:color w:val="1A2620"/>
                <w:sz w:val="18"/>
              </w:rPr>
              <w:t>Sale / POS in the product</w:t>
            </w:r>
          </w:p>
        </w:tc>
        <w:tc>
          <w:tcPr>
            <w:tcW w:type="dxa" w:w="3475"/>
            <w:shd w:fill="E8F5EE" w:val="clear"/>
          </w:tcPr>
          <w:p>
            <w:pPr>
              <w:spacing w:before="40" w:after="40"/>
            </w:pPr>
            <w:r/>
            <w:r>
              <w:rPr>
                <w:rFonts w:ascii="Calibri" w:hAnsi="Calibri"/>
                <w:b w:val="0"/>
                <w:color w:val="1A2620"/>
                <w:sz w:val="18"/>
              </w:rPr>
              <w:t>Admin sidebar → POS — sales; title includes Sale</w:t>
            </w:r>
          </w:p>
        </w:tc>
      </w:tr>
      <w:tr>
        <w:tc>
          <w:tcPr>
            <w:tcW w:type="dxa" w:w="3475"/>
          </w:tcPr>
          <w:p>
            <w:pPr>
              <w:spacing w:before="40" w:after="40"/>
            </w:pPr>
            <w:r/>
            <w:r>
              <w:rPr>
                <w:rFonts w:ascii="Calibri" w:hAnsi="Calibri"/>
                <w:b w:val="0"/>
                <w:color w:val="1A2620"/>
                <w:sz w:val="18"/>
              </w:rPr>
              <w:t>5</w:t>
            </w:r>
          </w:p>
        </w:tc>
        <w:tc>
          <w:tcPr>
            <w:tcW w:type="dxa" w:w="3475"/>
          </w:tcPr>
          <w:p>
            <w:pPr>
              <w:spacing w:before="40" w:after="40"/>
            </w:pPr>
            <w:r/>
            <w:r>
              <w:rPr>
                <w:rFonts w:ascii="Calibri" w:hAnsi="Calibri"/>
                <w:b w:val="0"/>
                <w:color w:val="1A2620"/>
                <w:sz w:val="18"/>
              </w:rPr>
              <w:t>Geofence parameters</w:t>
            </w:r>
          </w:p>
        </w:tc>
        <w:tc>
          <w:tcPr>
            <w:tcW w:type="dxa" w:w="3475"/>
          </w:tcPr>
          <w:p>
            <w:pPr>
              <w:spacing w:before="40" w:after="40"/>
            </w:pPr>
            <w:r/>
            <w:r>
              <w:rPr>
                <w:rFonts w:ascii="Calibri" w:hAnsi="Calibri"/>
                <w:b w:val="0"/>
                <w:color w:val="1A2620"/>
                <w:sz w:val="18"/>
              </w:rPr>
              <w:t>Pharmacies tab parameter card; Admin → Geofences form</w:t>
            </w:r>
          </w:p>
        </w:tc>
      </w:tr>
      <w:tr>
        <w:tc>
          <w:tcPr>
            <w:tcW w:type="dxa" w:w="3475"/>
            <w:shd w:fill="E8F5EE" w:val="clear"/>
          </w:tcPr>
          <w:p>
            <w:pPr>
              <w:spacing w:before="40" w:after="40"/>
            </w:pPr>
            <w:r/>
            <w:r>
              <w:rPr>
                <w:rFonts w:ascii="Calibri" w:hAnsi="Calibri"/>
                <w:b w:val="0"/>
                <w:color w:val="1A2620"/>
                <w:sz w:val="18"/>
              </w:rPr>
              <w:t>6</w:t>
            </w:r>
          </w:p>
        </w:tc>
        <w:tc>
          <w:tcPr>
            <w:tcW w:type="dxa" w:w="3475"/>
            <w:shd w:fill="E8F5EE" w:val="clear"/>
          </w:tcPr>
          <w:p>
            <w:pPr>
              <w:spacing w:before="40" w:after="40"/>
            </w:pPr>
            <w:r/>
            <w:r>
              <w:rPr>
                <w:rFonts w:ascii="Calibri" w:hAnsi="Calibri"/>
                <w:b w:val="0"/>
                <w:color w:val="1A2620"/>
                <w:sz w:val="18"/>
              </w:rPr>
              <w:t>General users</w:t>
            </w:r>
          </w:p>
        </w:tc>
        <w:tc>
          <w:tcPr>
            <w:tcW w:type="dxa" w:w="3475"/>
            <w:shd w:fill="E8F5EE" w:val="clear"/>
          </w:tcPr>
          <w:p>
            <w:pPr>
              <w:spacing w:before="40" w:after="40"/>
            </w:pPr>
            <w:r/>
            <w:r>
              <w:rPr>
                <w:rFonts w:ascii="Calibri" w:hAnsi="Calibri"/>
                <w:b w:val="0"/>
                <w:color w:val="1A2620"/>
                <w:sz w:val="18"/>
              </w:rPr>
              <w:t>Home hero / pills; Sign up with no priority types</w:t>
            </w:r>
          </w:p>
        </w:tc>
      </w:tr>
      <w:tr>
        <w:tc>
          <w:tcPr>
            <w:tcW w:type="dxa" w:w="3475"/>
          </w:tcPr>
          <w:p>
            <w:pPr>
              <w:spacing w:before="40" w:after="40"/>
            </w:pPr>
            <w:r/>
            <w:r>
              <w:rPr>
                <w:rFonts w:ascii="Calibri" w:hAnsi="Calibri"/>
                <w:b w:val="0"/>
                <w:color w:val="1A2620"/>
                <w:sz w:val="18"/>
              </w:rPr>
              <w:t>7</w:t>
            </w:r>
          </w:p>
        </w:tc>
        <w:tc>
          <w:tcPr>
            <w:tcW w:type="dxa" w:w="3475"/>
          </w:tcPr>
          <w:p>
            <w:pPr>
              <w:spacing w:before="40" w:after="40"/>
            </w:pPr>
            <w:r/>
            <w:r>
              <w:rPr>
                <w:rFonts w:ascii="Calibri" w:hAnsi="Calibri"/>
                <w:b w:val="0"/>
                <w:color w:val="1A2620"/>
                <w:sz w:val="18"/>
              </w:rPr>
              <w:t>Desktop + other devices</w:t>
            </w:r>
          </w:p>
        </w:tc>
        <w:tc>
          <w:tcPr>
            <w:tcW w:type="dxa" w:w="3475"/>
          </w:tcPr>
          <w:p>
            <w:pPr>
              <w:spacing w:before="40" w:after="40"/>
            </w:pPr>
            <w:r/>
            <w:r>
              <w:rPr>
                <w:rFonts w:ascii="Calibri" w:hAnsi="Calibri"/>
                <w:b w:val="0"/>
                <w:color w:val="1A2620"/>
                <w:sz w:val="18"/>
              </w:rPr>
              <w:t>Desktop window + resize below 800 px</w:t>
            </w:r>
          </w:p>
        </w:tc>
      </w:tr>
      <w:tr>
        <w:tc>
          <w:tcPr>
            <w:tcW w:type="dxa" w:w="3475"/>
            <w:shd w:fill="E8F5EE" w:val="clear"/>
          </w:tcPr>
          <w:p>
            <w:pPr>
              <w:spacing w:before="40" w:after="40"/>
            </w:pPr>
            <w:r/>
            <w:r>
              <w:rPr>
                <w:rFonts w:ascii="Calibri" w:hAnsi="Calibri"/>
                <w:b w:val="0"/>
                <w:color w:val="1A2620"/>
                <w:sz w:val="18"/>
              </w:rPr>
              <w:t>8</w:t>
            </w:r>
          </w:p>
        </w:tc>
        <w:tc>
          <w:tcPr>
            <w:tcW w:type="dxa" w:w="3475"/>
            <w:shd w:fill="E8F5EE" w:val="clear"/>
          </w:tcPr>
          <w:p>
            <w:pPr>
              <w:spacing w:before="40" w:after="40"/>
            </w:pPr>
            <w:r/>
            <w:r>
              <w:rPr>
                <w:rFonts w:ascii="Calibri" w:hAnsi="Calibri"/>
                <w:b w:val="0"/>
                <w:color w:val="1A2620"/>
                <w:sz w:val="18"/>
              </w:rPr>
              <w:t>All features storyboard</w:t>
            </w:r>
          </w:p>
        </w:tc>
        <w:tc>
          <w:tcPr>
            <w:tcW w:type="dxa" w:w="3475"/>
            <w:shd w:fill="E8F5EE" w:val="clear"/>
          </w:tcPr>
          <w:p>
            <w:pPr>
              <w:spacing w:before="40" w:after="40"/>
            </w:pPr>
            <w:r/>
            <w:r>
              <w:rPr>
                <w:rFonts w:ascii="Calibri" w:hAnsi="Calibri"/>
                <w:b w:val="0"/>
                <w:color w:val="1A2620"/>
                <w:sz w:val="18"/>
              </w:rPr>
              <w:t>All guest tabs + all admin sidebar items</w:t>
            </w:r>
          </w:p>
        </w:tc>
      </w:tr>
      <w:tr>
        <w:tc>
          <w:tcPr>
            <w:tcW w:type="dxa" w:w="3475"/>
          </w:tcPr>
          <w:p>
            <w:pPr>
              <w:spacing w:before="40" w:after="40"/>
            </w:pPr>
            <w:r/>
            <w:r>
              <w:rPr>
                <w:rFonts w:ascii="Calibri" w:hAnsi="Calibri"/>
                <w:b w:val="0"/>
                <w:color w:val="1A2620"/>
                <w:sz w:val="18"/>
              </w:rPr>
              <w:t>9</w:t>
            </w:r>
          </w:p>
        </w:tc>
        <w:tc>
          <w:tcPr>
            <w:tcW w:type="dxa" w:w="3475"/>
          </w:tcPr>
          <w:p>
            <w:pPr>
              <w:spacing w:before="40" w:after="40"/>
            </w:pPr>
            <w:r/>
            <w:r>
              <w:rPr>
                <w:rFonts w:ascii="Calibri" w:hAnsi="Calibri"/>
                <w:b w:val="0"/>
                <w:color w:val="1A2620"/>
                <w:sz w:val="18"/>
              </w:rPr>
              <w:t>Development backlog</w:t>
            </w:r>
          </w:p>
        </w:tc>
        <w:tc>
          <w:tcPr>
            <w:tcW w:type="dxa" w:w="3475"/>
          </w:tcPr>
          <w:p>
            <w:pPr>
              <w:spacing w:before="40" w:after="40"/>
            </w:pPr>
            <w:r/>
            <w:r>
              <w:rPr>
                <w:rFonts w:ascii="Calibri" w:hAnsi="Calibri"/>
                <w:b w:val="0"/>
                <w:color w:val="1A2620"/>
                <w:sz w:val="18"/>
              </w:rPr>
              <w:t>PharmaLocate_Sprint_Documentation.docx</w:t>
            </w:r>
          </w:p>
        </w:tc>
      </w:tr>
      <w:tr>
        <w:tc>
          <w:tcPr>
            <w:tcW w:type="dxa" w:w="3475"/>
            <w:shd w:fill="E8F5EE" w:val="clear"/>
          </w:tcPr>
          <w:p>
            <w:pPr>
              <w:spacing w:before="40" w:after="40"/>
            </w:pPr>
            <w:r/>
            <w:r>
              <w:rPr>
                <w:rFonts w:ascii="Calibri" w:hAnsi="Calibri"/>
                <w:b w:val="0"/>
                <w:color w:val="1A2620"/>
                <w:sz w:val="18"/>
              </w:rPr>
              <w:t>10</w:t>
            </w:r>
          </w:p>
        </w:tc>
        <w:tc>
          <w:tcPr>
            <w:tcW w:type="dxa" w:w="3475"/>
            <w:shd w:fill="E8F5EE" w:val="clear"/>
          </w:tcPr>
          <w:p>
            <w:pPr>
              <w:spacing w:before="40" w:after="40"/>
            </w:pPr>
            <w:r/>
            <w:r>
              <w:rPr>
                <w:rFonts w:ascii="Calibri" w:hAnsi="Calibri"/>
                <w:b w:val="0"/>
                <w:color w:val="1A2620"/>
                <w:sz w:val="18"/>
              </w:rPr>
              <w:t>White-box test evidence</w:t>
            </w:r>
          </w:p>
        </w:tc>
        <w:tc>
          <w:tcPr>
            <w:tcW w:type="dxa" w:w="3475"/>
            <w:shd w:fill="E8F5EE" w:val="clear"/>
          </w:tcPr>
          <w:p>
            <w:pPr>
              <w:spacing w:before="40" w:after="40"/>
            </w:pPr>
            <w:r/>
            <w:r>
              <w:rPr>
                <w:rFonts w:ascii="Calibri" w:hAnsi="Calibri"/>
                <w:b w:val="0"/>
                <w:color w:val="1A2620"/>
                <w:sz w:val="18"/>
              </w:rPr>
              <w:t>Documentation_v1.3.md §40; php artisan test --filter Sprint7</w:t>
            </w:r>
          </w:p>
        </w:tc>
      </w:tr>
      <w:tr>
        <w:tc>
          <w:tcPr>
            <w:tcW w:type="dxa" w:w="3475"/>
          </w:tcPr>
          <w:p>
            <w:pPr>
              <w:spacing w:before="40" w:after="40"/>
            </w:pPr>
            <w:r/>
            <w:r>
              <w:rPr>
                <w:rFonts w:ascii="Calibri" w:hAnsi="Calibri"/>
                <w:b w:val="0"/>
                <w:color w:val="1A2620"/>
                <w:sz w:val="18"/>
              </w:rPr>
              <w:t>11</w:t>
            </w:r>
          </w:p>
        </w:tc>
        <w:tc>
          <w:tcPr>
            <w:tcW w:type="dxa" w:w="3475"/>
          </w:tcPr>
          <w:p>
            <w:pPr>
              <w:spacing w:before="40" w:after="40"/>
            </w:pPr>
            <w:r/>
            <w:r>
              <w:rPr>
                <w:rFonts w:ascii="Calibri" w:hAnsi="Calibri"/>
                <w:b w:val="0"/>
                <w:color w:val="1A2620"/>
                <w:sz w:val="18"/>
              </w:rPr>
              <w:t>TPH exclusion automated proof</w:t>
            </w:r>
          </w:p>
        </w:tc>
        <w:tc>
          <w:tcPr>
            <w:tcW w:type="dxa" w:w="3475"/>
          </w:tcPr>
          <w:p>
            <w:pPr>
              <w:spacing w:before="40" w:after="40"/>
            </w:pPr>
            <w:r/>
            <w:r>
              <w:rPr>
                <w:rFonts w:ascii="Calibri" w:hAnsi="Calibri"/>
                <w:b w:val="0"/>
                <w:color w:val="1A2620"/>
                <w:sz w:val="18"/>
              </w:rPr>
              <w:t>php artisan test --filter test_panel_inside_tph</w:t>
            </w:r>
          </w:p>
        </w:tc>
      </w:tr>
    </w:tbl>
    <w:p/>
    <w:p>
      <w:pPr>
        <w:pStyle w:val="Heading1"/>
      </w:pPr>
      <w:r>
        <w:rPr>
          <w:color w:val="0F6E56"/>
        </w:rPr>
        <w:t>10. File index</w:t>
      </w:r>
    </w:p>
    <w:tbl>
      <w:tblPr>
        <w:tblStyle w:val="TableGrid"/>
        <w:tblW w:type="auto" w:w="0"/>
        <w:tblLook w:firstColumn="1" w:firstRow="1" w:lastColumn="0" w:lastRow="0" w:noHBand="0" w:noVBand="1" w:val="04A0"/>
      </w:tblPr>
      <w:tblGrid>
        <w:gridCol w:w="5213"/>
        <w:gridCol w:w="5213"/>
      </w:tblGrid>
      <w:tr>
        <w:tc>
          <w:tcPr>
            <w:tcW w:type="dxa" w:w="5213"/>
            <w:shd w:fill="1D9E75" w:val="clear"/>
          </w:tcPr>
          <w:p>
            <w:pPr>
              <w:spacing w:before="40" w:after="40"/>
            </w:pPr>
            <w:r/>
            <w:r>
              <w:rPr>
                <w:rFonts w:ascii="Calibri" w:hAnsi="Calibri"/>
                <w:b/>
                <w:color w:val="FFFFFF"/>
                <w:sz w:val="18"/>
              </w:rPr>
              <w:t>File / location</w:t>
            </w:r>
          </w:p>
        </w:tc>
        <w:tc>
          <w:tcPr>
            <w:tcW w:type="dxa" w:w="5213"/>
            <w:shd w:fill="1D9E75" w:val="clear"/>
          </w:tcPr>
          <w:p>
            <w:pPr>
              <w:spacing w:before="40" w:after="40"/>
            </w:pPr>
            <w:r/>
            <w:r>
              <w:rPr>
                <w:rFonts w:ascii="Calibri" w:hAnsi="Calibri"/>
                <w:b/>
                <w:color w:val="FFFFFF"/>
                <w:sz w:val="18"/>
              </w:rPr>
              <w:t>Used for</w:t>
            </w:r>
          </w:p>
        </w:tc>
      </w:tr>
      <w:tr>
        <w:tc>
          <w:tcPr>
            <w:tcW w:type="dxa" w:w="5213"/>
          </w:tcPr>
          <w:p>
            <w:pPr>
              <w:spacing w:before="40" w:after="40"/>
            </w:pPr>
            <w:r/>
            <w:r>
              <w:rPr>
                <w:rFonts w:ascii="Calibri" w:hAnsi="Calibri"/>
                <w:b w:val="0"/>
                <w:color w:val="1A2620"/>
                <w:sz w:val="18"/>
              </w:rPr>
              <w:t>PharmaLocateFrontEnd.html</w:t>
            </w:r>
          </w:p>
        </w:tc>
        <w:tc>
          <w:tcPr>
            <w:tcW w:type="dxa" w:w="5213"/>
          </w:tcPr>
          <w:p>
            <w:pPr>
              <w:spacing w:before="40" w:after="40"/>
            </w:pPr>
            <w:r/>
            <w:r>
              <w:rPr>
                <w:rFonts w:ascii="Calibri" w:hAnsi="Calibri"/>
                <w:b w:val="0"/>
                <w:color w:val="1A2620"/>
                <w:sz w:val="18"/>
              </w:rPr>
              <w:t>Title, scope banner, geofence params, inventory/POS labels, pharmacy TPH checkbox</w:t>
            </w:r>
          </w:p>
        </w:tc>
      </w:tr>
      <w:tr>
        <w:tc>
          <w:tcPr>
            <w:tcW w:type="dxa" w:w="5213"/>
            <w:shd w:fill="E8F5EE" w:val="clear"/>
          </w:tcPr>
          <w:p>
            <w:pPr>
              <w:spacing w:before="40" w:after="40"/>
            </w:pPr>
            <w:r/>
            <w:r>
              <w:rPr>
                <w:rFonts w:ascii="Calibri" w:hAnsi="Calibri"/>
                <w:b w:val="0"/>
                <w:color w:val="1A2620"/>
                <w:sz w:val="18"/>
              </w:rPr>
              <w:t>styles.css</w:t>
            </w:r>
          </w:p>
        </w:tc>
        <w:tc>
          <w:tcPr>
            <w:tcW w:type="dxa" w:w="5213"/>
            <w:shd w:fill="E8F5EE" w:val="clear"/>
          </w:tcPr>
          <w:p>
            <w:pPr>
              <w:spacing w:before="40" w:after="40"/>
            </w:pPr>
            <w:r/>
            <w:r>
              <w:rPr>
                <w:rFonts w:ascii="Calibri" w:hAnsi="Calibri"/>
                <w:b w:val="0"/>
                <w:color w:val="1A2620"/>
                <w:sz w:val="18"/>
              </w:rPr>
              <w:t>Scope/geofence cards; desktop and mobile layout</w:t>
            </w:r>
          </w:p>
        </w:tc>
      </w:tr>
      <w:tr>
        <w:tc>
          <w:tcPr>
            <w:tcW w:type="dxa" w:w="5213"/>
          </w:tcPr>
          <w:p>
            <w:pPr>
              <w:spacing w:before="40" w:after="40"/>
            </w:pPr>
            <w:r/>
            <w:r>
              <w:rPr>
                <w:rFonts w:ascii="Calibri" w:hAnsi="Calibri"/>
                <w:b w:val="0"/>
                <w:color w:val="1A2620"/>
                <w:sz w:val="18"/>
              </w:rPr>
              <w:t>app.js</w:t>
            </w:r>
          </w:p>
        </w:tc>
        <w:tc>
          <w:tcPr>
            <w:tcW w:type="dxa" w:w="5213"/>
          </w:tcPr>
          <w:p>
            <w:pPr>
              <w:spacing w:before="40" w:after="40"/>
            </w:pPr>
            <w:r/>
            <w:r>
              <w:rPr>
                <w:rFonts w:ascii="Calibri" w:hAnsi="Calibri"/>
                <w:b w:val="0"/>
                <w:color w:val="1A2620"/>
                <w:sz w:val="18"/>
              </w:rPr>
              <w:t>updateGeofenceParams(); inside_tph save; Help copy for all users</w:t>
            </w:r>
          </w:p>
        </w:tc>
      </w:tr>
      <w:tr>
        <w:tc>
          <w:tcPr>
            <w:tcW w:type="dxa" w:w="5213"/>
            <w:shd w:fill="E8F5EE" w:val="clear"/>
          </w:tcPr>
          <w:p>
            <w:pPr>
              <w:spacing w:before="40" w:after="40"/>
            </w:pPr>
            <w:r/>
            <w:r>
              <w:rPr>
                <w:rFonts w:ascii="Calibri" w:hAnsi="Calibri"/>
                <w:b w:val="0"/>
                <w:color w:val="1A2620"/>
                <w:sz w:val="18"/>
              </w:rPr>
              <w:t>backend/app/Models/Pharmacy.php</w:t>
            </w:r>
          </w:p>
        </w:tc>
        <w:tc>
          <w:tcPr>
            <w:tcW w:type="dxa" w:w="5213"/>
            <w:shd w:fill="E8F5EE" w:val="clear"/>
          </w:tcPr>
          <w:p>
            <w:pPr>
              <w:spacing w:before="40" w:after="40"/>
            </w:pPr>
            <w:r/>
            <w:r>
              <w:rPr>
                <w:rFonts w:ascii="Calibri" w:hAnsi="Calibri"/>
                <w:b w:val="0"/>
                <w:color w:val="1A2620"/>
                <w:sz w:val="18"/>
              </w:rPr>
              <w:t>inside_tph; scopePublicLocator()</w:t>
            </w:r>
          </w:p>
        </w:tc>
      </w:tr>
      <w:tr>
        <w:tc>
          <w:tcPr>
            <w:tcW w:type="dxa" w:w="5213"/>
          </w:tcPr>
          <w:p>
            <w:pPr>
              <w:spacing w:before="40" w:after="40"/>
            </w:pPr>
            <w:r/>
            <w:r>
              <w:rPr>
                <w:rFonts w:ascii="Calibri" w:hAnsi="Calibri"/>
                <w:b w:val="0"/>
                <w:color w:val="1A2620"/>
                <w:sz w:val="18"/>
              </w:rPr>
              <w:t>backend/app/Http/Controllers/PharmacyController.php</w:t>
            </w:r>
          </w:p>
        </w:tc>
        <w:tc>
          <w:tcPr>
            <w:tcW w:type="dxa" w:w="5213"/>
          </w:tcPr>
          <w:p>
            <w:pPr>
              <w:spacing w:before="40" w:after="40"/>
            </w:pPr>
            <w:r/>
            <w:r>
              <w:rPr>
                <w:rFonts w:ascii="Calibri" w:hAnsi="Calibri"/>
                <w:b w:val="0"/>
                <w:color w:val="1A2620"/>
                <w:sz w:val="18"/>
              </w:rPr>
              <w:t>Public list excludes inside TPH</w:t>
            </w:r>
          </w:p>
        </w:tc>
      </w:tr>
      <w:tr>
        <w:tc>
          <w:tcPr>
            <w:tcW w:type="dxa" w:w="5213"/>
            <w:shd w:fill="E8F5EE" w:val="clear"/>
          </w:tcPr>
          <w:p>
            <w:pPr>
              <w:spacing w:before="40" w:after="40"/>
            </w:pPr>
            <w:r/>
            <w:r>
              <w:rPr>
                <w:rFonts w:ascii="Calibri" w:hAnsi="Calibri"/>
                <w:b w:val="0"/>
                <w:color w:val="1A2620"/>
                <w:sz w:val="18"/>
              </w:rPr>
              <w:t>backend/app/Http/Controllers/AvailabilityController.php</w:t>
            </w:r>
          </w:p>
        </w:tc>
        <w:tc>
          <w:tcPr>
            <w:tcW w:type="dxa" w:w="5213"/>
            <w:shd w:fill="E8F5EE" w:val="clear"/>
          </w:tcPr>
          <w:p>
            <w:pPr>
              <w:spacing w:before="40" w:after="40"/>
            </w:pPr>
            <w:r/>
            <w:r>
              <w:rPr>
                <w:rFonts w:ascii="Calibri" w:hAnsi="Calibri"/>
                <w:b w:val="0"/>
                <w:color w:val="1A2620"/>
                <w:sz w:val="18"/>
              </w:rPr>
              <w:t>Stock grid excludes inside TPH</w:t>
            </w:r>
          </w:p>
        </w:tc>
      </w:tr>
      <w:tr>
        <w:tc>
          <w:tcPr>
            <w:tcW w:type="dxa" w:w="5213"/>
          </w:tcPr>
          <w:p>
            <w:pPr>
              <w:spacing w:before="40" w:after="40"/>
            </w:pPr>
            <w:r/>
            <w:r>
              <w:rPr>
                <w:rFonts w:ascii="Calibri" w:hAnsi="Calibri"/>
                <w:b w:val="0"/>
                <w:color w:val="1A2620"/>
                <w:sz w:val="18"/>
              </w:rPr>
              <w:t>backend/app/Http/Controllers/AdminPharmacyController.php</w:t>
            </w:r>
          </w:p>
        </w:tc>
        <w:tc>
          <w:tcPr>
            <w:tcW w:type="dxa" w:w="5213"/>
          </w:tcPr>
          <w:p>
            <w:pPr>
              <w:spacing w:before="40" w:after="40"/>
            </w:pPr>
            <w:r/>
            <w:r>
              <w:rPr>
                <w:rFonts w:ascii="Calibri" w:hAnsi="Calibri"/>
                <w:b w:val="0"/>
                <w:color w:val="1A2620"/>
                <w:sz w:val="18"/>
              </w:rPr>
              <w:t>Validates inside_tph</w:t>
            </w:r>
          </w:p>
        </w:tc>
      </w:tr>
      <w:tr>
        <w:tc>
          <w:tcPr>
            <w:tcW w:type="dxa" w:w="5213"/>
            <w:shd w:fill="E8F5EE" w:val="clear"/>
          </w:tcPr>
          <w:p>
            <w:pPr>
              <w:spacing w:before="40" w:after="40"/>
            </w:pPr>
            <w:r/>
            <w:r>
              <w:rPr>
                <w:rFonts w:ascii="Calibri" w:hAnsi="Calibri"/>
                <w:b w:val="0"/>
                <w:color w:val="1A2620"/>
                <w:sz w:val="18"/>
              </w:rPr>
              <w:t>backend/database/migrations/2026_10_01_000001_add_inside_tph_to_pharmacies_table.php</w:t>
            </w:r>
          </w:p>
        </w:tc>
        <w:tc>
          <w:tcPr>
            <w:tcW w:type="dxa" w:w="5213"/>
            <w:shd w:fill="E8F5EE" w:val="clear"/>
          </w:tcPr>
          <w:p>
            <w:pPr>
              <w:spacing w:before="40" w:after="40"/>
            </w:pPr>
            <w:r/>
            <w:r>
              <w:rPr>
                <w:rFonts w:ascii="Calibri" w:hAnsi="Calibri"/>
                <w:b w:val="0"/>
                <w:color w:val="1A2620"/>
                <w:sz w:val="18"/>
              </w:rPr>
              <w:t>Database column</w:t>
            </w:r>
          </w:p>
        </w:tc>
      </w:tr>
      <w:tr>
        <w:tc>
          <w:tcPr>
            <w:tcW w:type="dxa" w:w="5213"/>
          </w:tcPr>
          <w:p>
            <w:pPr>
              <w:spacing w:before="40" w:after="40"/>
            </w:pPr>
            <w:r/>
            <w:r>
              <w:rPr>
                <w:rFonts w:ascii="Calibri" w:hAnsi="Calibri"/>
                <w:b w:val="0"/>
                <w:color w:val="1A2620"/>
                <w:sz w:val="18"/>
              </w:rPr>
              <w:t>backend/tests/Feature/Sprint7Test.php</w:t>
            </w:r>
          </w:p>
        </w:tc>
        <w:tc>
          <w:tcPr>
            <w:tcW w:type="dxa" w:w="5213"/>
          </w:tcPr>
          <w:p>
            <w:pPr>
              <w:spacing w:before="40" w:after="40"/>
            </w:pPr>
            <w:r/>
            <w:r>
              <w:rPr>
                <w:rFonts w:ascii="Calibri" w:hAnsi="Calibri"/>
                <w:b w:val="0"/>
                <w:color w:val="1A2620"/>
                <w:sz w:val="18"/>
              </w:rPr>
              <w:t>test_panel_inside_tph_pharmacies_are_hidden_from_public_locator</w:t>
            </w:r>
          </w:p>
        </w:tc>
      </w:tr>
      <w:tr>
        <w:tc>
          <w:tcPr>
            <w:tcW w:type="dxa" w:w="5213"/>
            <w:shd w:fill="E8F5EE" w:val="clear"/>
          </w:tcPr>
          <w:p>
            <w:pPr>
              <w:spacing w:before="40" w:after="40"/>
            </w:pPr>
            <w:r/>
            <w:r>
              <w:rPr>
                <w:rFonts w:ascii="Calibri" w:hAnsi="Calibri"/>
                <w:b w:val="0"/>
                <w:color w:val="1A2620"/>
                <w:sz w:val="18"/>
              </w:rPr>
              <w:t>Documentation_v1.3.md</w:t>
            </w:r>
          </w:p>
        </w:tc>
        <w:tc>
          <w:tcPr>
            <w:tcW w:type="dxa" w:w="5213"/>
            <w:shd w:fill="E8F5EE" w:val="clear"/>
          </w:tcPr>
          <w:p>
            <w:pPr>
              <w:spacing w:before="40" w:after="40"/>
            </w:pPr>
            <w:r/>
            <w:r>
              <w:rPr>
                <w:rFonts w:ascii="Calibri" w:hAnsi="Calibri"/>
                <w:b w:val="0"/>
                <w:color w:val="1A2620"/>
                <w:sz w:val="18"/>
              </w:rPr>
              <w:t>White-box / ISO tables to paste into Chapter 1</w:t>
            </w:r>
          </w:p>
        </w:tc>
      </w:tr>
      <w:tr>
        <w:tc>
          <w:tcPr>
            <w:tcW w:type="dxa" w:w="5213"/>
          </w:tcPr>
          <w:p>
            <w:pPr>
              <w:spacing w:before="40" w:after="40"/>
            </w:pPr>
            <w:r/>
            <w:r>
              <w:rPr>
                <w:rFonts w:ascii="Calibri" w:hAnsi="Calibri"/>
                <w:b w:val="0"/>
                <w:color w:val="1A2620"/>
                <w:sz w:val="18"/>
              </w:rPr>
              <w:t>PharmaLocate_Sprint_Documentation.docx</w:t>
            </w:r>
          </w:p>
        </w:tc>
        <w:tc>
          <w:tcPr>
            <w:tcW w:type="dxa" w:w="5213"/>
          </w:tcPr>
          <w:p>
            <w:pPr>
              <w:spacing w:before="40" w:after="40"/>
            </w:pPr>
            <w:r/>
            <w:r>
              <w:rPr>
                <w:rFonts w:ascii="Calibri" w:hAnsi="Calibri"/>
                <w:b w:val="0"/>
                <w:color w:val="1A2620"/>
                <w:sz w:val="18"/>
              </w:rPr>
              <w:t>SDLC backlog</w:t>
            </w:r>
          </w:p>
        </w:tc>
      </w:tr>
      <w:tr>
        <w:tc>
          <w:tcPr>
            <w:tcW w:type="dxa" w:w="5213"/>
            <w:shd w:fill="E8F5EE" w:val="clear"/>
          </w:tcPr>
          <w:p>
            <w:pPr>
              <w:spacing w:before="40" w:after="40"/>
            </w:pPr>
            <w:r/>
            <w:r>
              <w:rPr>
                <w:rFonts w:ascii="Calibri" w:hAnsi="Calibri"/>
                <w:b w:val="0"/>
                <w:color w:val="1A2620"/>
                <w:sz w:val="18"/>
              </w:rPr>
              <w:t>PharmaLocate_Progress_Report.docx</w:t>
            </w:r>
          </w:p>
        </w:tc>
        <w:tc>
          <w:tcPr>
            <w:tcW w:type="dxa" w:w="5213"/>
            <w:shd w:fill="E8F5EE" w:val="clear"/>
          </w:tcPr>
          <w:p>
            <w:pPr>
              <w:spacing w:before="40" w:after="40"/>
            </w:pPr>
            <w:r/>
            <w:r>
              <w:rPr>
                <w:rFonts w:ascii="Calibri" w:hAnsi="Calibri"/>
                <w:b w:val="0"/>
                <w:color w:val="1A2620"/>
                <w:sz w:val="18"/>
              </w:rPr>
              <w:t>Progress since first sprint</w:t>
            </w:r>
          </w:p>
        </w:tc>
      </w:tr>
      <w:tr>
        <w:tc>
          <w:tcPr>
            <w:tcW w:type="dxa" w:w="5213"/>
          </w:tcPr>
          <w:p>
            <w:pPr>
              <w:spacing w:before="40" w:after="40"/>
            </w:pPr>
            <w:r/>
            <w:r>
              <w:rPr>
                <w:rFonts w:ascii="Calibri" w:hAnsi="Calibri"/>
                <w:b w:val="0"/>
                <w:color w:val="1A2620"/>
                <w:sz w:val="18"/>
              </w:rPr>
              <w:t>Panel_Recommendations_Status.docx</w:t>
            </w:r>
          </w:p>
        </w:tc>
        <w:tc>
          <w:tcPr>
            <w:tcW w:type="dxa" w:w="5213"/>
          </w:tcPr>
          <w:p>
            <w:pPr>
              <w:spacing w:before="40" w:after="40"/>
            </w:pPr>
            <w:r/>
            <w:r>
              <w:rPr>
                <w:rFonts w:ascii="Calibri" w:hAnsi="Calibri"/>
                <w:b w:val="0"/>
                <w:color w:val="1A2620"/>
                <w:sz w:val="18"/>
              </w:rPr>
              <w:t>Satisfied vs manuscript-only (summary)</w:t>
            </w:r>
          </w:p>
        </w:tc>
      </w:tr>
      <w:tr>
        <w:tc>
          <w:tcPr>
            <w:tcW w:type="dxa" w:w="5213"/>
            <w:shd w:fill="E8F5EE" w:val="clear"/>
          </w:tcPr>
          <w:p>
            <w:pPr>
              <w:spacing w:before="40" w:after="40"/>
            </w:pPr>
            <w:r/>
            <w:r>
              <w:rPr>
                <w:rFonts w:ascii="Calibri" w:hAnsi="Calibri"/>
                <w:b w:val="0"/>
                <w:color w:val="1A2620"/>
                <w:sz w:val="18"/>
              </w:rPr>
              <w:t>This file</w:t>
            </w:r>
          </w:p>
        </w:tc>
        <w:tc>
          <w:tcPr>
            <w:tcW w:type="dxa" w:w="5213"/>
            <w:shd w:fill="E8F5EE" w:val="clear"/>
          </w:tcPr>
          <w:p>
            <w:pPr>
              <w:spacing w:before="40" w:after="40"/>
            </w:pPr>
            <w:r/>
            <w:r>
              <w:rPr>
                <w:rFonts w:ascii="Calibri" w:hAnsi="Calibri"/>
                <w:b w:val="0"/>
                <w:color w:val="1A2620"/>
                <w:sz w:val="18"/>
              </w:rPr>
              <w:t>Pointer from each Form 12 line to a deliverable</w:t>
            </w:r>
          </w:p>
        </w:tc>
      </w:tr>
    </w:tbl>
    <w:p/>
    <w:p>
      <w:r>
        <w:rPr>
          <w:color w:val="4D6B60"/>
          <w:sz w:val="20"/>
        </w:rPr>
        <w:t>Live MySQL: from Programming4/backend run php artisan migrate so inside_tph exists. Then copy HTML/CSS/JS to backend/public/ if you edit them, and Ctrl+F5.</w:t>
      </w:r>
    </w:p>
    <w:sectPr w:rsidR="00FC693F" w:rsidRPr="0006063C" w:rsidSect="00034616">
      <w:footerReference w:type="default" r:id="rId9"/>
      <w:pgSz w:w="12240" w:h="15840"/>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D6B60"/>
        <w:sz w:val="16"/>
      </w:rPr>
      <w:t>PharmaLocate · TCP Form 12 deliverable pointer · 1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