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E56"/>
          <w:sz w:val="32"/>
        </w:rPr>
        <w:t>PharmaLocate — TCP Form 12 recommendations</w:t>
      </w:r>
    </w:p>
    <w:p>
      <w:r>
        <w:rPr>
          <w:sz w:val="22"/>
        </w:rPr>
        <w:t>Source: CCS TCP FORM12 – recoss ng panels.pdf. Date applied in system: 1 October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9E75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880"/>
            <w:shd w:fill="1D9E75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880"/>
            <w:shd w:fill="1D9E75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How it was satisfied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Title — include POS; recommended wording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Browser title, navbar, and login subtitle now include availability, sale &amp; inventory with geofencing.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Chapter 1 — stronger problem / SDG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Keep in the paper. Not a software change.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Introduction too 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Shorten Chapter 1 text in the document.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Add scope; no pharmacies inside TPH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Home scope banner; public API hides inside_tph pharmacies; admin checkbox.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Objective 2 format; inventory in 1.3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 + paper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Admin sidebar: Inventory management and POS — sales. Align 1.3 wording in the manuscript.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White-box testing as a table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Paper + system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WB cases already in Doc v1.3 and PHPUnit. Put the table in Chapter 1 as required.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Remove own study from LLM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Literature chapter only.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Revise conceptual framework IPOO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Diagram only.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Define features in terms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Use system feature names: inquiry, geofence, POS, inventory.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Architecture block diagram per icon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Draw icons; live architecture is Laravel + 3-file 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Sources of data ↔ objectives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Interview/pharmacy premises remains field work.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SDLC backlog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 docs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Sprint Documentation + Progress Report are the backlog 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Storyboard desktop + all features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Desktop layout kept; home/pharmacies/medicines/inquiries + admin inventory/POS/geofences visible.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References border / figure names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Manuscript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Formatting in Word/LaTeX.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Specify geofencing parameters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Pharmacies tab and admin geofence form: circle, lat/lng, 500–10000 m, default 5 km at 15.4870, 120.5960.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General users, not seniors/PWD/etc.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Priority types already removed. Copy now says all users.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Consider devices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Desktop-first CSS; stacks on ≤800 px; scope pill lists desktop &amp; mobile browsers.</w:t>
            </w:r>
          </w:p>
        </w:tc>
      </w:tr>
      <w:tr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Respondents table / interviews at pharmacies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Field + paper</w:t>
            </w:r>
          </w:p>
        </w:tc>
        <w:tc>
          <w:tcPr>
            <w:tcW w:type="dxa" w:w="2880"/>
            <w:shd w:fill="E8F5EE" w:val="clear"/>
          </w:tcPr>
          <w:p>
            <w:r/>
            <w:r>
              <w:rPr>
                <w:rFonts w:ascii="Calibri" w:hAnsi="Calibri"/>
                <w:b w:val="0"/>
                <w:color w:val="1A2620"/>
                <w:sz w:val="18"/>
              </w:rPr>
              <w:t>Conduct interviews at SpaRx and Magic 8; insert rating table in the manuscript.</w:t>
            </w:r>
          </w:p>
        </w:tc>
      </w:tr>
    </w:tbl>
    <w:p>
      <w:r>
        <w:rPr>
          <w:sz w:val="22"/>
        </w:rPr>
        <w:t>Live database: run php artisan migrate in Programming4/backend so inside_tph exists on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