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54CC" w:rsidRPr="00333E2D" w:rsidRDefault="00AC54CC" w:rsidP="00AC54CC">
      <w:pPr>
        <w:adjustRightInd/>
        <w:jc w:val="left"/>
        <w:textAlignment w:val="auto"/>
        <w:rPr>
          <w:rFonts w:eastAsia="游明朝" w:hint="eastAsia"/>
          <w:sz w:val="24"/>
          <w:szCs w:val="22"/>
        </w:rPr>
      </w:pPr>
      <w:r>
        <w:rPr>
          <w:rFonts w:eastAsia="游明朝" w:hint="eastAsia"/>
          <w:sz w:val="24"/>
          <w:szCs w:val="22"/>
        </w:rPr>
        <w:t>要旨</w:t>
      </w:r>
    </w:p>
    <w:p w:rsidR="00AC54CC" w:rsidRDefault="00AC54CC" w:rsidP="00A326C1">
      <w:pPr>
        <w:adjustRightInd/>
        <w:ind w:firstLineChars="100" w:firstLine="253"/>
        <w:jc w:val="left"/>
        <w:textAlignment w:val="auto"/>
        <w:rPr>
          <w:rFonts w:eastAsia="游明朝"/>
          <w:sz w:val="22"/>
          <w:szCs w:val="22"/>
        </w:rPr>
      </w:pPr>
    </w:p>
    <w:p w:rsidR="00A326C1" w:rsidRDefault="00A326C1" w:rsidP="00A326C1">
      <w:pPr>
        <w:adjustRightInd/>
        <w:ind w:firstLineChars="100" w:firstLine="253"/>
        <w:jc w:val="left"/>
        <w:textAlignment w:val="auto"/>
        <w:rPr>
          <w:rFonts w:eastAsia="游明朝"/>
          <w:sz w:val="22"/>
          <w:szCs w:val="22"/>
        </w:rPr>
      </w:pPr>
      <w:r w:rsidRPr="00333E2D">
        <w:rPr>
          <w:rFonts w:eastAsia="游明朝"/>
          <w:sz w:val="22"/>
          <w:szCs w:val="22"/>
        </w:rPr>
        <w:t>日本において、四半期</w:t>
      </w:r>
      <w:r w:rsidRPr="00333E2D">
        <w:rPr>
          <w:rFonts w:eastAsia="游明朝"/>
          <w:sz w:val="22"/>
          <w:szCs w:val="22"/>
        </w:rPr>
        <w:t>GDP</w:t>
      </w:r>
      <w:r w:rsidRPr="00333E2D">
        <w:rPr>
          <w:rFonts w:eastAsia="游明朝"/>
          <w:sz w:val="22"/>
          <w:szCs w:val="22"/>
        </w:rPr>
        <w:t>は該当四半期終了から約</w:t>
      </w:r>
      <w:r w:rsidRPr="00333E2D">
        <w:rPr>
          <w:rFonts w:eastAsia="游明朝"/>
          <w:sz w:val="22"/>
          <w:szCs w:val="22"/>
        </w:rPr>
        <w:t>45</w:t>
      </w:r>
      <w:r w:rsidRPr="00333E2D">
        <w:rPr>
          <w:rFonts w:eastAsia="游明朝"/>
          <w:sz w:val="22"/>
          <w:szCs w:val="22"/>
        </w:rPr>
        <w:t>日</w:t>
      </w:r>
      <w:r>
        <w:rPr>
          <w:rFonts w:eastAsia="游明朝" w:hint="eastAsia"/>
          <w:sz w:val="22"/>
          <w:szCs w:val="22"/>
        </w:rPr>
        <w:t>後に</w:t>
      </w:r>
      <w:r w:rsidRPr="00333E2D">
        <w:rPr>
          <w:rFonts w:eastAsia="游明朝"/>
          <w:sz w:val="22"/>
          <w:szCs w:val="22"/>
        </w:rPr>
        <w:t>その</w:t>
      </w:r>
      <w:r w:rsidRPr="00333E2D">
        <w:rPr>
          <w:rFonts w:eastAsia="游明朝"/>
          <w:sz w:val="22"/>
          <w:szCs w:val="22"/>
        </w:rPr>
        <w:t>1</w:t>
      </w:r>
      <w:r w:rsidRPr="00333E2D">
        <w:rPr>
          <w:rFonts w:eastAsia="游明朝"/>
          <w:sz w:val="22"/>
          <w:szCs w:val="22"/>
        </w:rPr>
        <w:t>次速報値が発表される。</w:t>
      </w:r>
      <w:r>
        <w:rPr>
          <w:rFonts w:eastAsia="游明朝" w:hint="eastAsia"/>
          <w:sz w:val="22"/>
          <w:szCs w:val="22"/>
        </w:rPr>
        <w:t>こうした、</w:t>
      </w:r>
      <w:r w:rsidRPr="00333E2D">
        <w:rPr>
          <w:rFonts w:eastAsia="游明朝"/>
          <w:sz w:val="22"/>
          <w:szCs w:val="22"/>
        </w:rPr>
        <w:t>四半期終了とその四半期の速報値発表のタイミングの差</w:t>
      </w:r>
      <w:r>
        <w:rPr>
          <w:rFonts w:eastAsia="游明朝" w:hint="eastAsia"/>
          <w:sz w:val="22"/>
          <w:szCs w:val="22"/>
        </w:rPr>
        <w:t>は、</w:t>
      </w:r>
      <w:r w:rsidRPr="00333E2D">
        <w:rPr>
          <w:rFonts w:eastAsia="游明朝"/>
          <w:sz w:val="22"/>
          <w:szCs w:val="22"/>
        </w:rPr>
        <w:t>政策担当者</w:t>
      </w:r>
      <w:r>
        <w:rPr>
          <w:rFonts w:eastAsia="游明朝" w:hint="eastAsia"/>
          <w:sz w:val="22"/>
          <w:szCs w:val="22"/>
        </w:rPr>
        <w:t>が</w:t>
      </w:r>
      <w:r w:rsidRPr="00333E2D">
        <w:rPr>
          <w:rFonts w:eastAsia="游明朝"/>
          <w:sz w:val="22"/>
          <w:szCs w:val="22"/>
        </w:rPr>
        <w:t>目下の経済状況を反映した政策を速やかに立案す</w:t>
      </w:r>
      <w:r>
        <w:rPr>
          <w:rFonts w:eastAsia="游明朝" w:hint="eastAsia"/>
          <w:sz w:val="22"/>
          <w:szCs w:val="22"/>
        </w:rPr>
        <w:t>るうえでの障壁となる。</w:t>
      </w:r>
      <w:r w:rsidRPr="00333E2D">
        <w:rPr>
          <w:rFonts w:eastAsia="游明朝"/>
          <w:sz w:val="22"/>
          <w:szCs w:val="22"/>
        </w:rPr>
        <w:t>経済の現況を予測する「ナウキャスト」という考え方は、</w:t>
      </w:r>
      <w:r>
        <w:rPr>
          <w:rFonts w:eastAsia="游明朝" w:hint="eastAsia"/>
          <w:sz w:val="22"/>
          <w:szCs w:val="22"/>
        </w:rPr>
        <w:t>こうしたラグを解消し、</w:t>
      </w:r>
      <w:r w:rsidRPr="00333E2D">
        <w:rPr>
          <w:rFonts w:eastAsia="游明朝" w:hint="eastAsia"/>
          <w:sz w:val="22"/>
          <w:szCs w:val="22"/>
        </w:rPr>
        <w:t>現</w:t>
      </w:r>
      <w:r w:rsidRPr="00333E2D">
        <w:rPr>
          <w:rFonts w:eastAsia="游明朝"/>
          <w:sz w:val="22"/>
          <w:szCs w:val="22"/>
        </w:rPr>
        <w:t>況に</w:t>
      </w:r>
      <w:r>
        <w:rPr>
          <w:rFonts w:eastAsia="游明朝" w:hint="eastAsia"/>
          <w:sz w:val="22"/>
          <w:szCs w:val="22"/>
        </w:rPr>
        <w:t>合った</w:t>
      </w:r>
      <w:r w:rsidRPr="00333E2D">
        <w:rPr>
          <w:rFonts w:eastAsia="游明朝"/>
          <w:sz w:val="22"/>
          <w:szCs w:val="22"/>
        </w:rPr>
        <w:t>経済政策を即時的に立案可能にするという点で重要であることが知られている。</w:t>
      </w:r>
    </w:p>
    <w:p w:rsidR="00A326C1" w:rsidRPr="00333E2D" w:rsidRDefault="00A326C1" w:rsidP="00A326C1">
      <w:pPr>
        <w:adjustRightInd/>
        <w:ind w:firstLineChars="100" w:firstLine="253"/>
        <w:jc w:val="left"/>
        <w:textAlignment w:val="auto"/>
        <w:rPr>
          <w:rFonts w:eastAsia="游明朝"/>
          <w:sz w:val="22"/>
          <w:szCs w:val="22"/>
        </w:rPr>
      </w:pPr>
      <w:r w:rsidRPr="00333E2D">
        <w:rPr>
          <w:rFonts w:eastAsia="游明朝"/>
          <w:sz w:val="22"/>
          <w:szCs w:val="22"/>
        </w:rPr>
        <w:t>本稿は、日本の</w:t>
      </w:r>
      <w:r w:rsidRPr="00333E2D">
        <w:rPr>
          <w:rFonts w:eastAsia="游明朝"/>
          <w:sz w:val="22"/>
          <w:szCs w:val="22"/>
        </w:rPr>
        <w:t>2012</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四半期から</w:t>
      </w:r>
      <w:r w:rsidRPr="00333E2D">
        <w:rPr>
          <w:rFonts w:eastAsia="游明朝"/>
          <w:sz w:val="22"/>
          <w:szCs w:val="22"/>
        </w:rPr>
        <w:t>2019</w:t>
      </w:r>
      <w:r w:rsidRPr="00333E2D">
        <w:rPr>
          <w:rFonts w:eastAsia="游明朝"/>
          <w:sz w:val="22"/>
          <w:szCs w:val="22"/>
        </w:rPr>
        <w:t>年第</w:t>
      </w:r>
      <w:r w:rsidRPr="00333E2D">
        <w:rPr>
          <w:rFonts w:eastAsia="游明朝"/>
          <w:sz w:val="22"/>
          <w:szCs w:val="22"/>
        </w:rPr>
        <w:t>2</w:t>
      </w:r>
      <w:r w:rsidRPr="00333E2D">
        <w:rPr>
          <w:rFonts w:eastAsia="游明朝"/>
          <w:sz w:val="22"/>
          <w:szCs w:val="22"/>
        </w:rPr>
        <w:t>四半期まで</w:t>
      </w:r>
      <w:r>
        <w:rPr>
          <w:rFonts w:eastAsia="游明朝" w:hint="eastAsia"/>
          <w:sz w:val="22"/>
          <w:szCs w:val="22"/>
        </w:rPr>
        <w:t>の</w:t>
      </w:r>
      <w:r w:rsidRPr="00333E2D">
        <w:rPr>
          <w:rFonts w:eastAsia="游明朝"/>
          <w:sz w:val="22"/>
          <w:szCs w:val="22"/>
        </w:rPr>
        <w:t>GDP</w:t>
      </w:r>
      <w:r w:rsidRPr="00333E2D">
        <w:rPr>
          <w:rFonts w:eastAsia="游明朝"/>
          <w:sz w:val="22"/>
          <w:szCs w:val="22"/>
        </w:rPr>
        <w:t>四半期成長率</w:t>
      </w:r>
      <w:r>
        <w:rPr>
          <w:rFonts w:eastAsia="游明朝" w:hint="eastAsia"/>
          <w:sz w:val="22"/>
          <w:szCs w:val="22"/>
        </w:rPr>
        <w:t>について</w:t>
      </w:r>
      <w:r w:rsidRPr="00333E2D">
        <w:rPr>
          <w:rFonts w:eastAsia="游明朝"/>
          <w:sz w:val="22"/>
          <w:szCs w:val="22"/>
        </w:rPr>
        <w:t>、</w:t>
      </w:r>
      <w:r>
        <w:rPr>
          <w:rFonts w:eastAsia="游明朝"/>
          <w:sz w:val="22"/>
          <w:szCs w:val="22"/>
        </w:rPr>
        <w:t>機械学習手法</w:t>
      </w:r>
      <w:r w:rsidRPr="00333E2D">
        <w:rPr>
          <w:rFonts w:eastAsia="游明朝"/>
          <w:sz w:val="22"/>
          <w:szCs w:val="22"/>
        </w:rPr>
        <w:t>を用い</w:t>
      </w:r>
      <w:r>
        <w:rPr>
          <w:rFonts w:eastAsia="游明朝" w:hint="eastAsia"/>
          <w:sz w:val="22"/>
          <w:szCs w:val="22"/>
        </w:rPr>
        <w:t>た</w:t>
      </w:r>
      <w:r w:rsidRPr="00333E2D">
        <w:rPr>
          <w:rFonts w:eastAsia="游明朝"/>
          <w:sz w:val="22"/>
          <w:szCs w:val="22"/>
        </w:rPr>
        <w:t>ナウキャスト</w:t>
      </w:r>
      <w:r>
        <w:rPr>
          <w:rFonts w:eastAsia="游明朝" w:hint="eastAsia"/>
          <w:sz w:val="22"/>
          <w:szCs w:val="22"/>
        </w:rPr>
        <w:t>を行った</w:t>
      </w:r>
      <w:r w:rsidRPr="00333E2D">
        <w:rPr>
          <w:rFonts w:eastAsia="游明朝"/>
          <w:sz w:val="22"/>
          <w:szCs w:val="22"/>
        </w:rPr>
        <w:t>。説明変数には、</w:t>
      </w:r>
      <w:r w:rsidRPr="00333E2D">
        <w:rPr>
          <w:rFonts w:eastAsia="游明朝"/>
          <w:sz w:val="22"/>
          <w:szCs w:val="22"/>
        </w:rPr>
        <w:t>GDP</w:t>
      </w:r>
      <w:r w:rsidRPr="00333E2D">
        <w:rPr>
          <w:rFonts w:eastAsia="游明朝"/>
          <w:sz w:val="22"/>
          <w:szCs w:val="22"/>
        </w:rPr>
        <w:t>と相関</w:t>
      </w:r>
      <w:r>
        <w:rPr>
          <w:rFonts w:eastAsia="游明朝" w:hint="eastAsia"/>
          <w:sz w:val="22"/>
          <w:szCs w:val="22"/>
        </w:rPr>
        <w:t>が</w:t>
      </w:r>
      <w:r w:rsidRPr="00333E2D">
        <w:rPr>
          <w:rFonts w:eastAsia="游明朝"/>
          <w:sz w:val="22"/>
          <w:szCs w:val="22"/>
        </w:rPr>
        <w:t>高いとされる</w:t>
      </w:r>
      <w:r>
        <w:rPr>
          <w:rFonts w:eastAsia="游明朝" w:hint="eastAsia"/>
          <w:sz w:val="22"/>
          <w:szCs w:val="22"/>
        </w:rPr>
        <w:t>、</w:t>
      </w:r>
      <w:r>
        <w:rPr>
          <w:rFonts w:eastAsia="游明朝" w:hint="eastAsia"/>
          <w:sz w:val="22"/>
          <w:szCs w:val="22"/>
        </w:rPr>
        <w:t>G</w:t>
      </w:r>
      <w:r>
        <w:rPr>
          <w:rFonts w:eastAsia="游明朝"/>
          <w:sz w:val="22"/>
          <w:szCs w:val="22"/>
        </w:rPr>
        <w:t>DP</w:t>
      </w:r>
      <w:r>
        <w:rPr>
          <w:rFonts w:eastAsia="游明朝" w:hint="eastAsia"/>
          <w:sz w:val="22"/>
          <w:szCs w:val="22"/>
        </w:rPr>
        <w:t>に先行して発表される</w:t>
      </w:r>
      <w:r w:rsidRPr="00333E2D">
        <w:rPr>
          <w:rFonts w:eastAsia="游明朝"/>
          <w:sz w:val="22"/>
          <w:szCs w:val="22"/>
        </w:rPr>
        <w:t>マクロ経済指標を用いた。</w:t>
      </w:r>
      <w:r>
        <w:rPr>
          <w:rFonts w:eastAsia="游明朝" w:hint="eastAsia"/>
          <w:sz w:val="22"/>
          <w:szCs w:val="22"/>
        </w:rPr>
        <w:t>また、本稿ではマクロ経済指標が改定に伴い値が変化することを考慮し、ナウキャストの時点において実際に入手可能であったデータのみを用いた。</w:t>
      </w:r>
      <w:r>
        <w:rPr>
          <w:rFonts w:eastAsia="游明朝"/>
          <w:sz w:val="22"/>
          <w:szCs w:val="22"/>
        </w:rPr>
        <w:t>機械学習手法</w:t>
      </w:r>
      <w:r w:rsidRPr="00333E2D">
        <w:rPr>
          <w:rFonts w:eastAsia="游明朝"/>
          <w:sz w:val="22"/>
          <w:szCs w:val="22"/>
        </w:rPr>
        <w:t>としては、リッジ回帰、</w:t>
      </w:r>
      <w:r w:rsidRPr="00333E2D">
        <w:rPr>
          <w:rFonts w:eastAsia="游明朝"/>
          <w:sz w:val="22"/>
          <w:szCs w:val="22"/>
        </w:rPr>
        <w:t>LASSO</w:t>
      </w:r>
      <w:r w:rsidRPr="00333E2D">
        <w:rPr>
          <w:rFonts w:eastAsia="游明朝"/>
          <w:sz w:val="22"/>
          <w:szCs w:val="22"/>
        </w:rPr>
        <w:t>回帰、エラスティック・ネット、ランダム・フォレストを使用した。</w:t>
      </w:r>
    </w:p>
    <w:p w:rsidR="00A326C1" w:rsidRDefault="00A326C1" w:rsidP="00A326C1">
      <w:pPr>
        <w:ind w:firstLineChars="100" w:firstLine="253"/>
        <w:rPr>
          <w:rFonts w:eastAsia="游明朝"/>
          <w:sz w:val="22"/>
          <w:szCs w:val="22"/>
        </w:rPr>
      </w:pPr>
      <w:r w:rsidRPr="00333E2D">
        <w:rPr>
          <w:rFonts w:eastAsia="游明朝"/>
          <w:sz w:val="22"/>
          <w:szCs w:val="22"/>
        </w:rPr>
        <w:t>ナウキャストの結果、本稿で用いた</w:t>
      </w:r>
      <w:r>
        <w:rPr>
          <w:rFonts w:eastAsia="游明朝"/>
          <w:sz w:val="22"/>
          <w:szCs w:val="22"/>
        </w:rPr>
        <w:t>機械学習手法</w:t>
      </w:r>
      <w:r w:rsidRPr="00333E2D">
        <w:rPr>
          <w:rFonts w:eastAsia="游明朝"/>
          <w:sz w:val="22"/>
          <w:szCs w:val="22"/>
        </w:rPr>
        <w:t>は</w:t>
      </w:r>
      <w:r>
        <w:rPr>
          <w:rFonts w:eastAsia="游明朝" w:hint="eastAsia"/>
          <w:sz w:val="22"/>
          <w:szCs w:val="22"/>
        </w:rPr>
        <w:t>伝統的計量経済手法</w:t>
      </w:r>
      <w:r w:rsidRPr="00333E2D">
        <w:rPr>
          <w:rFonts w:eastAsia="游明朝"/>
          <w:sz w:val="22"/>
          <w:szCs w:val="22"/>
        </w:rPr>
        <w:t>より精度の高い結果を与えることが明らかになった。</w:t>
      </w:r>
      <w:r>
        <w:rPr>
          <w:rFonts w:eastAsia="游明朝" w:hint="eastAsia"/>
          <w:sz w:val="22"/>
          <w:szCs w:val="22"/>
        </w:rPr>
        <w:t>加えて、</w:t>
      </w:r>
      <w:r>
        <w:rPr>
          <w:rFonts w:eastAsia="游明朝"/>
          <w:sz w:val="22"/>
          <w:szCs w:val="22"/>
        </w:rPr>
        <w:t>4</w:t>
      </w:r>
      <w:r>
        <w:rPr>
          <w:rFonts w:eastAsia="游明朝" w:hint="eastAsia"/>
          <w:sz w:val="22"/>
          <w:szCs w:val="22"/>
        </w:rPr>
        <w:t>つの機械学習手法の中では、ランダム</w:t>
      </w:r>
      <w:r w:rsidRPr="00333E2D">
        <w:rPr>
          <w:rFonts w:eastAsia="游明朝"/>
          <w:sz w:val="22"/>
          <w:szCs w:val="22"/>
        </w:rPr>
        <w:t>・</w:t>
      </w:r>
      <w:r>
        <w:rPr>
          <w:rFonts w:eastAsia="游明朝" w:hint="eastAsia"/>
          <w:sz w:val="22"/>
          <w:szCs w:val="22"/>
        </w:rPr>
        <w:t>フォレストが最も精度の高い結果を与えることが示され、これは</w:t>
      </w:r>
      <w:r w:rsidRPr="00333E2D">
        <w:rPr>
          <w:rFonts w:eastAsia="游明朝"/>
          <w:sz w:val="22"/>
          <w:szCs w:val="22"/>
        </w:rPr>
        <w:t>データの</w:t>
      </w:r>
      <w:r>
        <w:rPr>
          <w:rFonts w:eastAsia="游明朝" w:hint="eastAsia"/>
          <w:sz w:val="22"/>
          <w:szCs w:val="22"/>
        </w:rPr>
        <w:t>改定を考慮しない場合のナウキャストとは異なる結果であった。また</w:t>
      </w:r>
      <w:r w:rsidRPr="00333E2D">
        <w:rPr>
          <w:rFonts w:eastAsia="游明朝"/>
          <w:sz w:val="22"/>
          <w:szCs w:val="22"/>
        </w:rPr>
        <w:t>、ハイパーパラメータ選択方法の違いが、モデルの</w:t>
      </w:r>
      <w:r>
        <w:rPr>
          <w:rFonts w:eastAsia="游明朝" w:hint="eastAsia"/>
          <w:sz w:val="22"/>
          <w:szCs w:val="22"/>
        </w:rPr>
        <w:t>パフォーマンス</w:t>
      </w:r>
      <w:r w:rsidRPr="00333E2D">
        <w:rPr>
          <w:rFonts w:eastAsia="游明朝"/>
          <w:sz w:val="22"/>
          <w:szCs w:val="22"/>
        </w:rPr>
        <w:t>に影響を及ぼすことも明ら</w:t>
      </w:r>
      <w:r>
        <w:rPr>
          <w:rFonts w:eastAsia="游明朝" w:hint="eastAsia"/>
          <w:sz w:val="22"/>
          <w:szCs w:val="22"/>
        </w:rPr>
        <w:t>かになった</w:t>
      </w:r>
      <w:r w:rsidRPr="00333E2D">
        <w:rPr>
          <w:rFonts w:eastAsia="游明朝"/>
          <w:sz w:val="22"/>
          <w:szCs w:val="22"/>
        </w:rPr>
        <w:t>。</w:t>
      </w:r>
    </w:p>
    <w:p w:rsidR="00A326C1" w:rsidRPr="00333E2D" w:rsidRDefault="00A326C1" w:rsidP="00A326C1">
      <w:pPr>
        <w:ind w:firstLineChars="100" w:firstLine="253"/>
        <w:rPr>
          <w:rFonts w:eastAsia="游明朝"/>
          <w:sz w:val="22"/>
          <w:szCs w:val="22"/>
        </w:rPr>
      </w:pPr>
      <w:r>
        <w:rPr>
          <w:rFonts w:eastAsia="游明朝" w:hint="eastAsia"/>
          <w:sz w:val="22"/>
          <w:szCs w:val="22"/>
        </w:rPr>
        <w:t>さらに、</w:t>
      </w:r>
      <w:r w:rsidRPr="00333E2D">
        <w:rPr>
          <w:rFonts w:eastAsia="游明朝"/>
          <w:sz w:val="22"/>
          <w:szCs w:val="22"/>
        </w:rPr>
        <w:t>本稿</w:t>
      </w:r>
      <w:r>
        <w:rPr>
          <w:rFonts w:eastAsia="游明朝" w:hint="eastAsia"/>
          <w:sz w:val="22"/>
          <w:szCs w:val="22"/>
        </w:rPr>
        <w:t>の</w:t>
      </w:r>
      <w:r w:rsidRPr="00333E2D">
        <w:rPr>
          <w:rFonts w:eastAsia="游明朝"/>
          <w:sz w:val="22"/>
          <w:szCs w:val="22"/>
        </w:rPr>
        <w:t>ナウキャスト</w:t>
      </w:r>
      <w:r>
        <w:rPr>
          <w:rFonts w:eastAsia="游明朝" w:hint="eastAsia"/>
          <w:sz w:val="22"/>
          <w:szCs w:val="22"/>
        </w:rPr>
        <w:t>と</w:t>
      </w:r>
      <w:r w:rsidRPr="00333E2D">
        <w:rPr>
          <w:rFonts w:eastAsia="游明朝"/>
          <w:sz w:val="22"/>
          <w:szCs w:val="22"/>
        </w:rPr>
        <w:t>公益社団法人日本経済研究センター</w:t>
      </w:r>
      <w:r>
        <w:rPr>
          <w:rFonts w:eastAsia="游明朝" w:hint="eastAsia"/>
          <w:sz w:val="22"/>
          <w:szCs w:val="22"/>
        </w:rPr>
        <w:t>(</w:t>
      </w:r>
      <w:r w:rsidRPr="00333E2D">
        <w:rPr>
          <w:rFonts w:eastAsia="游明朝"/>
          <w:sz w:val="22"/>
          <w:szCs w:val="22"/>
        </w:rPr>
        <w:t>Japan Center for Economic Research; JCER</w:t>
      </w:r>
      <w:r>
        <w:rPr>
          <w:rFonts w:eastAsia="游明朝"/>
          <w:sz w:val="22"/>
          <w:szCs w:val="22"/>
        </w:rPr>
        <w:t>)</w:t>
      </w:r>
      <w:r w:rsidRPr="00333E2D">
        <w:rPr>
          <w:rFonts w:eastAsia="游明朝"/>
          <w:sz w:val="22"/>
          <w:szCs w:val="22"/>
        </w:rPr>
        <w:t>によるナウキャストの結果</w:t>
      </w:r>
      <w:r>
        <w:rPr>
          <w:rFonts w:eastAsia="游明朝" w:hint="eastAsia"/>
          <w:sz w:val="22"/>
          <w:szCs w:val="22"/>
        </w:rPr>
        <w:t>とを比較したところ、本稿は</w:t>
      </w:r>
      <w:r>
        <w:rPr>
          <w:rFonts w:eastAsia="游明朝" w:hint="eastAsia"/>
          <w:sz w:val="22"/>
          <w:szCs w:val="22"/>
        </w:rPr>
        <w:t>1</w:t>
      </w:r>
      <w:r>
        <w:rPr>
          <w:rFonts w:eastAsia="游明朝" w:hint="eastAsia"/>
          <w:sz w:val="22"/>
          <w:szCs w:val="22"/>
        </w:rPr>
        <w:t>次速報値発表の</w:t>
      </w:r>
      <w:r>
        <w:rPr>
          <w:rFonts w:eastAsia="游明朝"/>
          <w:sz w:val="22"/>
          <w:szCs w:val="22"/>
        </w:rPr>
        <w:t>2</w:t>
      </w:r>
      <w:r>
        <w:rPr>
          <w:rFonts w:eastAsia="游明朝" w:hint="eastAsia"/>
          <w:sz w:val="22"/>
          <w:szCs w:val="22"/>
        </w:rPr>
        <w:t>ヶ月前以前のナウキャストにおいて特に優れた結果を与えることが明らかになった</w:t>
      </w:r>
      <w:r w:rsidRPr="00333E2D">
        <w:rPr>
          <w:rFonts w:eastAsia="游明朝"/>
          <w:sz w:val="22"/>
          <w:szCs w:val="22"/>
        </w:rPr>
        <w:t>。これは、政策担当者が、</w:t>
      </w:r>
      <w:r>
        <w:rPr>
          <w:rFonts w:eastAsia="游明朝"/>
          <w:sz w:val="22"/>
          <w:szCs w:val="22"/>
        </w:rPr>
        <w:t>機械学習手法</w:t>
      </w:r>
      <w:r w:rsidRPr="00333E2D">
        <w:rPr>
          <w:rFonts w:eastAsia="游明朝"/>
          <w:sz w:val="22"/>
          <w:szCs w:val="22"/>
        </w:rPr>
        <w:t>を用いたナウキャストを利用することで、速報値発表よりもかなり前の時点で経済の現況を</w:t>
      </w:r>
      <w:r w:rsidRPr="00333E2D">
        <w:rPr>
          <w:rFonts w:eastAsia="游明朝" w:hint="eastAsia"/>
          <w:sz w:val="22"/>
          <w:szCs w:val="22"/>
        </w:rPr>
        <w:t>反</w:t>
      </w:r>
      <w:r w:rsidRPr="00333E2D">
        <w:rPr>
          <w:rFonts w:eastAsia="游明朝"/>
          <w:sz w:val="22"/>
          <w:szCs w:val="22"/>
        </w:rPr>
        <w:t>映した意思決定を行える可能性を示す。加えて、</w:t>
      </w:r>
      <w:r>
        <w:rPr>
          <w:rFonts w:eastAsia="游明朝" w:hint="eastAsia"/>
          <w:sz w:val="22"/>
          <w:szCs w:val="22"/>
        </w:rPr>
        <w:t>本稿の</w:t>
      </w:r>
      <w:r w:rsidRPr="00333E2D">
        <w:rPr>
          <w:rFonts w:eastAsia="游明朝"/>
          <w:sz w:val="22"/>
          <w:szCs w:val="22"/>
        </w:rPr>
        <w:t>ナウキャスト</w:t>
      </w:r>
      <w:r>
        <w:rPr>
          <w:rFonts w:eastAsia="游明朝" w:hint="eastAsia"/>
          <w:sz w:val="22"/>
          <w:szCs w:val="22"/>
        </w:rPr>
        <w:t>と</w:t>
      </w:r>
      <w:r>
        <w:rPr>
          <w:rFonts w:eastAsia="游明朝"/>
          <w:sz w:val="22"/>
          <w:szCs w:val="22"/>
        </w:rPr>
        <w:t>JCER</w:t>
      </w:r>
      <w:r>
        <w:rPr>
          <w:rFonts w:eastAsia="游明朝" w:hint="eastAsia"/>
          <w:sz w:val="22"/>
          <w:szCs w:val="22"/>
        </w:rPr>
        <w:t>のナウキャストと</w:t>
      </w:r>
      <w:r w:rsidRPr="00333E2D">
        <w:rPr>
          <w:rFonts w:eastAsia="游明朝"/>
          <w:sz w:val="22"/>
          <w:szCs w:val="22"/>
        </w:rPr>
        <w:t>の</w:t>
      </w:r>
      <w:r>
        <w:rPr>
          <w:rFonts w:eastAsia="游明朝" w:hint="eastAsia"/>
          <w:sz w:val="22"/>
          <w:szCs w:val="22"/>
        </w:rPr>
        <w:t>組み合わせ予測の結果より</w:t>
      </w:r>
      <w:r w:rsidRPr="00333E2D">
        <w:rPr>
          <w:rFonts w:eastAsia="游明朝"/>
          <w:sz w:val="22"/>
          <w:szCs w:val="22"/>
        </w:rPr>
        <w:t>、本稿によるナウキャストは</w:t>
      </w:r>
      <w:r>
        <w:rPr>
          <w:rFonts w:eastAsia="游明朝" w:hint="eastAsia"/>
          <w:sz w:val="22"/>
          <w:szCs w:val="22"/>
        </w:rPr>
        <w:t>J</w:t>
      </w:r>
      <w:r>
        <w:rPr>
          <w:rFonts w:eastAsia="游明朝"/>
          <w:sz w:val="22"/>
          <w:szCs w:val="22"/>
        </w:rPr>
        <w:t>CER</w:t>
      </w:r>
      <w:r w:rsidRPr="00333E2D">
        <w:rPr>
          <w:rFonts w:eastAsia="游明朝"/>
          <w:sz w:val="22"/>
          <w:szCs w:val="22"/>
        </w:rPr>
        <w:t>のナウキャストにはない情報を含んでいる可能性も示唆された。</w:t>
      </w:r>
    </w:p>
    <w:p w:rsidR="00314607" w:rsidRPr="00333E2D" w:rsidRDefault="00314607" w:rsidP="00F20DD2">
      <w:pPr>
        <w:rPr>
          <w:rFonts w:eastAsia="游明朝" w:hint="eastAsia"/>
          <w:sz w:val="22"/>
          <w:szCs w:val="22"/>
        </w:rPr>
        <w:sectPr w:rsidR="00314607" w:rsidRPr="00333E2D" w:rsidSect="00582A93">
          <w:headerReference w:type="first" r:id="rId8"/>
          <w:type w:val="continuous"/>
          <w:pgSz w:w="11906" w:h="16838" w:code="9"/>
          <w:pgMar w:top="1985" w:right="1701" w:bottom="1701" w:left="1701" w:header="720" w:footer="720" w:gutter="0"/>
          <w:cols w:space="720"/>
          <w:titlePg/>
          <w:docGrid w:type="linesAndChars" w:linePitch="438" w:charSpace="6752"/>
        </w:sectPr>
      </w:pPr>
    </w:p>
    <w:p w:rsidR="00314607" w:rsidRPr="00333E2D" w:rsidRDefault="00314607" w:rsidP="001C5B30">
      <w:pPr>
        <w:adjustRightInd/>
        <w:jc w:val="center"/>
        <w:textAlignment w:val="auto"/>
        <w:rPr>
          <w:rFonts w:eastAsia="游明朝"/>
          <w:sz w:val="32"/>
          <w:szCs w:val="32"/>
        </w:rPr>
      </w:pPr>
      <w:r w:rsidRPr="00333E2D">
        <w:rPr>
          <w:rFonts w:eastAsia="游明朝"/>
          <w:sz w:val="32"/>
          <w:szCs w:val="32"/>
        </w:rPr>
        <w:lastRenderedPageBreak/>
        <w:t>機械学習を用いた日本の</w:t>
      </w:r>
      <w:r w:rsidRPr="00333E2D">
        <w:rPr>
          <w:rFonts w:eastAsia="游明朝"/>
          <w:sz w:val="32"/>
          <w:szCs w:val="32"/>
        </w:rPr>
        <w:t>GDP</w:t>
      </w:r>
      <w:r w:rsidRPr="00333E2D">
        <w:rPr>
          <w:rFonts w:eastAsia="游明朝"/>
          <w:sz w:val="32"/>
          <w:szCs w:val="32"/>
        </w:rPr>
        <w:t>ナウキャスト</w:t>
      </w:r>
    </w:p>
    <w:p w:rsidR="008C402A" w:rsidRDefault="00132BF0" w:rsidP="008C402A">
      <w:pPr>
        <w:adjustRightInd/>
        <w:jc w:val="center"/>
        <w:textAlignment w:val="auto"/>
        <w:rPr>
          <w:rFonts w:ascii="ＭＳ 明朝" w:eastAsia="ＭＳ 明朝" w:hAnsi="ＭＳ 明朝"/>
          <w:sz w:val="28"/>
          <w:szCs w:val="28"/>
        </w:rPr>
      </w:pPr>
      <w:r w:rsidRPr="00132BF0">
        <w:rPr>
          <w:rFonts w:ascii="ＭＳ 明朝" w:eastAsia="ＭＳ 明朝" w:hAnsi="ＭＳ 明朝" w:hint="eastAsia"/>
          <w:sz w:val="28"/>
          <w:szCs w:val="28"/>
        </w:rPr>
        <w:t>金子 果歩、笹川 俊、福田 和生、宮嵜 健太、王 思涵</w:t>
      </w:r>
    </w:p>
    <w:p w:rsidR="008C402A" w:rsidRPr="0012368F" w:rsidRDefault="008C402A" w:rsidP="008C402A">
      <w:pPr>
        <w:adjustRightInd/>
        <w:jc w:val="center"/>
        <w:textAlignment w:val="auto"/>
        <w:rPr>
          <w:rFonts w:ascii="ＭＳ 明朝" w:eastAsia="ＭＳ 明朝" w:hAnsi="ＭＳ 明朝"/>
          <w:sz w:val="16"/>
          <w:szCs w:val="16"/>
        </w:rPr>
      </w:pPr>
    </w:p>
    <w:p w:rsidR="00314607" w:rsidRPr="00333E2D" w:rsidRDefault="00314607" w:rsidP="00314607">
      <w:pPr>
        <w:numPr>
          <w:ilvl w:val="0"/>
          <w:numId w:val="5"/>
        </w:numPr>
        <w:adjustRightInd/>
        <w:jc w:val="left"/>
        <w:textAlignment w:val="auto"/>
        <w:rPr>
          <w:rFonts w:eastAsia="游明朝"/>
          <w:sz w:val="24"/>
          <w:szCs w:val="22"/>
        </w:rPr>
      </w:pPr>
      <w:r w:rsidRPr="00333E2D">
        <w:rPr>
          <w:rFonts w:eastAsia="游明朝"/>
          <w:sz w:val="24"/>
          <w:szCs w:val="22"/>
        </w:rPr>
        <w:t>イントロダクション</w:t>
      </w:r>
    </w:p>
    <w:p w:rsidR="00314607" w:rsidRPr="00333E2D" w:rsidRDefault="00314607" w:rsidP="00314607">
      <w:pPr>
        <w:adjustRightInd/>
        <w:jc w:val="left"/>
        <w:textAlignment w:val="auto"/>
        <w:rPr>
          <w:rFonts w:eastAsia="游明朝"/>
          <w:sz w:val="24"/>
          <w:szCs w:val="24"/>
        </w:rPr>
      </w:pP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政策担当者は国内総生</w:t>
      </w:r>
      <w:bookmarkStart w:id="0" w:name="_GoBack"/>
      <w:bookmarkEnd w:id="0"/>
      <w:r w:rsidRPr="00333E2D">
        <w:rPr>
          <w:rFonts w:eastAsia="游明朝"/>
          <w:sz w:val="22"/>
          <w:szCs w:val="22"/>
        </w:rPr>
        <w:t>産</w:t>
      </w:r>
      <w:r w:rsidRPr="00333E2D">
        <w:rPr>
          <w:rFonts w:eastAsia="游明朝"/>
          <w:sz w:val="22"/>
          <w:szCs w:val="22"/>
        </w:rPr>
        <w:t>(Gross Domestic Product; GDP)</w:t>
      </w:r>
      <w:r w:rsidRPr="00333E2D">
        <w:rPr>
          <w:rFonts w:eastAsia="游明朝"/>
          <w:sz w:val="22"/>
          <w:szCs w:val="22"/>
        </w:rPr>
        <w:t>や完全失業率、消費者物価指数</w:t>
      </w:r>
      <w:r w:rsidRPr="00333E2D">
        <w:rPr>
          <w:rFonts w:eastAsia="游明朝"/>
          <w:sz w:val="22"/>
          <w:szCs w:val="22"/>
        </w:rPr>
        <w:t>(Consumer Price Index; CPI)</w:t>
      </w:r>
      <w:r w:rsidRPr="00333E2D">
        <w:rPr>
          <w:rFonts w:eastAsia="游明朝"/>
          <w:sz w:val="22"/>
          <w:szCs w:val="22"/>
        </w:rPr>
        <w:t>など国の経済状況を表す様々なマクロ経済指標を考慮し経済・金融政策を立案する。これら政策立案に用いられる経済指標の多くは該当期間終了日から起算して、数週間後に発表される。例えば、日本では第</w:t>
      </w:r>
      <w:r w:rsidRPr="00333E2D">
        <w:rPr>
          <w:rFonts w:eastAsia="游明朝"/>
          <w:sz w:val="22"/>
          <w:szCs w:val="22"/>
        </w:rPr>
        <w:t>1</w:t>
      </w:r>
      <w:r w:rsidRPr="00333E2D">
        <w:rPr>
          <w:rFonts w:eastAsia="游明朝"/>
          <w:sz w:val="22"/>
          <w:szCs w:val="22"/>
        </w:rPr>
        <w:t>四半期</w:t>
      </w:r>
      <w:r w:rsidRPr="00333E2D">
        <w:rPr>
          <w:rFonts w:eastAsia="游明朝"/>
          <w:sz w:val="22"/>
          <w:szCs w:val="22"/>
        </w:rPr>
        <w:t>(1</w:t>
      </w:r>
      <w:r w:rsidRPr="00333E2D">
        <w:rPr>
          <w:rFonts w:eastAsia="游明朝"/>
          <w:sz w:val="22"/>
          <w:szCs w:val="22"/>
        </w:rPr>
        <w:t>月～</w:t>
      </w:r>
      <w:r w:rsidRPr="00333E2D">
        <w:rPr>
          <w:rFonts w:eastAsia="游明朝"/>
          <w:sz w:val="22"/>
          <w:szCs w:val="22"/>
        </w:rPr>
        <w:t>3</w:t>
      </w:r>
      <w:r w:rsidRPr="00333E2D">
        <w:rPr>
          <w:rFonts w:eastAsia="游明朝"/>
          <w:sz w:val="22"/>
          <w:szCs w:val="22"/>
        </w:rPr>
        <w:t>月</w:t>
      </w:r>
      <w:r w:rsidRPr="00333E2D">
        <w:rPr>
          <w:rFonts w:eastAsia="游明朝"/>
          <w:sz w:val="22"/>
          <w:szCs w:val="22"/>
        </w:rPr>
        <w:t>)GDP</w:t>
      </w:r>
      <w:r w:rsidRPr="00333E2D">
        <w:rPr>
          <w:rFonts w:eastAsia="游明朝"/>
          <w:sz w:val="22"/>
          <w:szCs w:val="22"/>
        </w:rPr>
        <w:t>の概算値は</w:t>
      </w:r>
      <w:r w:rsidRPr="00333E2D">
        <w:rPr>
          <w:rFonts w:eastAsia="游明朝"/>
          <w:sz w:val="22"/>
          <w:szCs w:val="22"/>
        </w:rPr>
        <w:t>5</w:t>
      </w:r>
      <w:r w:rsidRPr="00333E2D">
        <w:rPr>
          <w:rFonts w:eastAsia="游明朝"/>
          <w:sz w:val="22"/>
          <w:szCs w:val="22"/>
        </w:rPr>
        <w:t>月</w:t>
      </w:r>
      <w:r w:rsidRPr="00333E2D">
        <w:rPr>
          <w:rFonts w:eastAsia="游明朝"/>
          <w:sz w:val="22"/>
          <w:szCs w:val="22"/>
        </w:rPr>
        <w:t>15</w:t>
      </w:r>
      <w:r w:rsidRPr="00333E2D">
        <w:rPr>
          <w:rFonts w:eastAsia="游明朝"/>
          <w:sz w:val="22"/>
          <w:szCs w:val="22"/>
        </w:rPr>
        <w:t>日周辺に発表される。一般的に、この時に発表される概算値は「速報値」</w:t>
      </w:r>
      <w:r w:rsidRPr="00333E2D">
        <w:rPr>
          <w:rFonts w:eastAsia="游明朝"/>
          <w:sz w:val="22"/>
          <w:szCs w:val="22"/>
          <w:vertAlign w:val="superscript"/>
        </w:rPr>
        <w:footnoteReference w:id="1"/>
      </w:r>
      <w:r w:rsidRPr="00333E2D">
        <w:rPr>
          <w:rFonts w:eastAsia="游明朝"/>
          <w:sz w:val="22"/>
          <w:szCs w:val="22"/>
        </w:rPr>
        <w:t>と呼ばれる。そして、四半期終了とその四半期の速報値発表のタイミングの差が、政府や中央銀行による日本経済の現況把握に数週間の遅れをもたらし、それによって経済政策のラグが生じうる。このようなラグを可能な限り解消する為、対象四半期の速報値発表よりも早い時期に精度の高い速報値予測を与えることは、現況にあった経済政策を即時的に立案可能にするという点で重要である。こうした現況予測という考え方は「ナウキャスト」と呼ばれ、将来予測を意味する「フォアキャスト」と区別される</w:t>
      </w:r>
      <w:r w:rsidRPr="00333E2D">
        <w:rPr>
          <w:rFonts w:eastAsia="游明朝"/>
          <w:sz w:val="22"/>
          <w:szCs w:val="22"/>
        </w:rPr>
        <w:t>(</w:t>
      </w:r>
      <w:r w:rsidRPr="00333E2D">
        <w:rPr>
          <w:rFonts w:eastAsia="游明朝"/>
          <w:sz w:val="22"/>
          <w:szCs w:val="22"/>
        </w:rPr>
        <w:t>本稿では、以後、ナウキャストとフォアキャストの両方を意味する場合には「予測」という言葉を用いる</w:t>
      </w:r>
      <w:r w:rsidRPr="00333E2D">
        <w:rPr>
          <w:rFonts w:eastAsia="游明朝"/>
          <w:sz w:val="22"/>
          <w:szCs w:val="22"/>
        </w:rPr>
        <w:t>)</w:t>
      </w:r>
      <w:r w:rsidRPr="00333E2D">
        <w:rPr>
          <w:rFonts w:eastAsia="游明朝"/>
          <w:sz w:val="22"/>
          <w:szCs w:val="22"/>
        </w:rPr>
        <w:t>。ナウキャストは歴史的には気象の分野で行われてきたが、近年ではマクロ経済の分野でも行われている。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マクロ経済指標のナウキャスト及びその手法の開発、パフォーマンスの評価は世界各国の中央銀行やそこに属する研究者を中心に、活発に行われている</w:t>
      </w:r>
      <w:r w:rsidRPr="00333E2D">
        <w:rPr>
          <w:rFonts w:eastAsia="游明朝"/>
          <w:sz w:val="22"/>
          <w:szCs w:val="22"/>
        </w:rPr>
        <w:t xml:space="preserve">(e.g., Matheson, 2010; </w:t>
      </w:r>
      <w:proofErr w:type="spellStart"/>
      <w:r w:rsidRPr="00333E2D">
        <w:rPr>
          <w:rFonts w:eastAsia="游明朝"/>
          <w:sz w:val="22"/>
          <w:szCs w:val="22"/>
        </w:rPr>
        <w:t>Fornaro</w:t>
      </w:r>
      <w:proofErr w:type="spellEnd"/>
      <w:r w:rsidRPr="00333E2D">
        <w:rPr>
          <w:rFonts w:eastAsia="游明朝"/>
          <w:sz w:val="22"/>
          <w:szCs w:val="22"/>
        </w:rPr>
        <w:t xml:space="preserve"> and </w:t>
      </w:r>
      <w:proofErr w:type="spellStart"/>
      <w:r w:rsidRPr="00333E2D">
        <w:rPr>
          <w:rFonts w:eastAsia="游明朝"/>
          <w:sz w:val="22"/>
          <w:szCs w:val="22"/>
        </w:rPr>
        <w:t>Luomaranta</w:t>
      </w:r>
      <w:proofErr w:type="spellEnd"/>
      <w:r w:rsidRPr="00333E2D">
        <w:rPr>
          <w:rFonts w:eastAsia="游明朝"/>
          <w:sz w:val="22"/>
          <w:szCs w:val="22"/>
        </w:rPr>
        <w:t>, 2018; Richardson et al., 2018)</w:t>
      </w:r>
      <w:r w:rsidRPr="00333E2D">
        <w:rPr>
          <w:rFonts w:eastAsia="游明朝"/>
          <w:sz w:val="22"/>
          <w:szCs w:val="22"/>
        </w:rPr>
        <w:t>。例えば</w:t>
      </w:r>
      <w:r w:rsidRPr="00333E2D">
        <w:rPr>
          <w:rFonts w:eastAsia="游明朝"/>
          <w:sz w:val="22"/>
          <w:szCs w:val="22"/>
        </w:rPr>
        <w:t>Matheson(2010)</w:t>
      </w:r>
      <w:r w:rsidRPr="00333E2D">
        <w:rPr>
          <w:rFonts w:eastAsia="游明朝"/>
          <w:sz w:val="22"/>
          <w:szCs w:val="22"/>
        </w:rPr>
        <w:t>は、ダイナミックファ</w:t>
      </w:r>
      <w:r w:rsidRPr="00333E2D">
        <w:rPr>
          <w:rFonts w:eastAsia="游明朝"/>
          <w:sz w:val="22"/>
          <w:szCs w:val="22"/>
        </w:rPr>
        <w:lastRenderedPageBreak/>
        <w:t>クターモデル</w:t>
      </w:r>
      <w:r w:rsidRPr="00333E2D">
        <w:rPr>
          <w:rFonts w:eastAsia="游明朝"/>
          <w:sz w:val="22"/>
          <w:szCs w:val="22"/>
        </w:rPr>
        <w:t>(Dynamic Factor Model</w:t>
      </w:r>
      <w:r w:rsidR="00055FB2">
        <w:rPr>
          <w:rFonts w:eastAsia="游明朝"/>
          <w:sz w:val="22"/>
          <w:szCs w:val="22"/>
        </w:rPr>
        <w:t xml:space="preserve">; </w:t>
      </w:r>
      <w:r w:rsidRPr="00333E2D">
        <w:rPr>
          <w:rFonts w:eastAsia="游明朝"/>
          <w:sz w:val="22"/>
          <w:szCs w:val="22"/>
        </w:rPr>
        <w:t>DFM)</w:t>
      </w:r>
      <w:r w:rsidRPr="00333E2D">
        <w:rPr>
          <w:rFonts w:eastAsia="游明朝"/>
          <w:sz w:val="22"/>
          <w:szCs w:val="22"/>
        </w:rPr>
        <w:t>により、ニュージーランドの実質</w:t>
      </w:r>
      <w:r w:rsidRPr="00333E2D">
        <w:rPr>
          <w:rFonts w:eastAsia="游明朝"/>
          <w:sz w:val="22"/>
          <w:szCs w:val="22"/>
        </w:rPr>
        <w:t>GDP</w:t>
      </w:r>
      <w:r w:rsidRPr="00333E2D">
        <w:rPr>
          <w:rFonts w:eastAsia="游明朝"/>
          <w:sz w:val="22"/>
          <w:szCs w:val="22"/>
        </w:rPr>
        <w:t>成長率や</w:t>
      </w:r>
      <w:r w:rsidRPr="00333E2D">
        <w:rPr>
          <w:rFonts w:eastAsia="游明朝"/>
          <w:sz w:val="22"/>
          <w:szCs w:val="22"/>
        </w:rPr>
        <w:t>CPI</w:t>
      </w:r>
      <w:r w:rsidRPr="00333E2D">
        <w:rPr>
          <w:rFonts w:eastAsia="游明朝"/>
          <w:sz w:val="22"/>
          <w:szCs w:val="22"/>
        </w:rPr>
        <w:t>上昇率等のナウキャストを行なった。その結果、</w:t>
      </w:r>
      <w:r w:rsidRPr="00333E2D">
        <w:rPr>
          <w:rFonts w:eastAsia="游明朝"/>
          <w:sz w:val="22"/>
          <w:szCs w:val="22"/>
        </w:rPr>
        <w:t>Matheson(2010)</w:t>
      </w:r>
      <w:r w:rsidRPr="00333E2D">
        <w:rPr>
          <w:rFonts w:eastAsia="游明朝"/>
          <w:sz w:val="22"/>
          <w:szCs w:val="22"/>
        </w:rPr>
        <w:t>によるモデルは従来のニュージーランド準備銀行による予測と同程度の精度をもたらすことが示された。また、</w:t>
      </w:r>
      <w:r w:rsidRPr="00333E2D">
        <w:rPr>
          <w:rFonts w:eastAsia="游明朝"/>
          <w:sz w:val="22"/>
          <w:szCs w:val="22"/>
        </w:rPr>
        <w:t>Chikamatsu et al.(2018)</w:t>
      </w:r>
      <w:r w:rsidRPr="00333E2D">
        <w:rPr>
          <w:rFonts w:eastAsia="游明朝"/>
          <w:sz w:val="22"/>
          <w:szCs w:val="22"/>
        </w:rPr>
        <w:t>は工業生産指数のような月次データを用いた</w:t>
      </w:r>
      <w:r w:rsidRPr="00333E2D">
        <w:rPr>
          <w:rFonts w:eastAsia="游明朝"/>
          <w:sz w:val="22"/>
          <w:szCs w:val="22"/>
        </w:rPr>
        <w:t>Mixed-Data Sampling</w:t>
      </w:r>
      <w:r w:rsidRPr="00333E2D">
        <w:rPr>
          <w:rFonts w:eastAsia="游明朝"/>
          <w:sz w:val="22"/>
          <w:szCs w:val="22"/>
        </w:rPr>
        <w:t>回帰モデルを用いて、日本の</w:t>
      </w:r>
      <w:r w:rsidRPr="00333E2D">
        <w:rPr>
          <w:rFonts w:eastAsia="游明朝"/>
          <w:sz w:val="22"/>
          <w:szCs w:val="22"/>
        </w:rPr>
        <w:t>GDP</w:t>
      </w:r>
      <w:r w:rsidRPr="00333E2D">
        <w:rPr>
          <w:rFonts w:eastAsia="游明朝"/>
          <w:sz w:val="22"/>
          <w:szCs w:val="22"/>
        </w:rPr>
        <w:t>の四半期速報値のナウキャストを行なった。その結果、</w:t>
      </w:r>
      <w:r w:rsidR="00055FB2">
        <w:rPr>
          <w:rFonts w:eastAsia="游明朝" w:hint="eastAsia"/>
          <w:sz w:val="22"/>
          <w:szCs w:val="22"/>
        </w:rPr>
        <w:t>この</w:t>
      </w:r>
      <w:r w:rsidRPr="00333E2D">
        <w:rPr>
          <w:rFonts w:eastAsia="游明朝"/>
          <w:sz w:val="22"/>
          <w:szCs w:val="22"/>
        </w:rPr>
        <w:t>モデルの予測の精度は</w:t>
      </w:r>
      <w:r w:rsidR="00B648A6">
        <w:rPr>
          <w:rFonts w:eastAsia="游明朝" w:hint="eastAsia"/>
          <w:sz w:val="22"/>
          <w:szCs w:val="22"/>
        </w:rPr>
        <w:t>標本</w:t>
      </w:r>
      <w:r w:rsidRPr="00333E2D">
        <w:rPr>
          <w:rFonts w:eastAsia="游明朝"/>
          <w:sz w:val="22"/>
          <w:szCs w:val="22"/>
        </w:rPr>
        <w:t>内平均による予測よりも良いことが明らかになった。</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ただ</w:t>
      </w:r>
      <w:r w:rsidRPr="00333E2D">
        <w:rPr>
          <w:rFonts w:eastAsia="游明朝"/>
          <w:sz w:val="22"/>
          <w:szCs w:val="22"/>
        </w:rPr>
        <w:t>GDP</w:t>
      </w:r>
      <w:r w:rsidRPr="00333E2D">
        <w:rPr>
          <w:rFonts w:eastAsia="游明朝"/>
          <w:sz w:val="22"/>
          <w:szCs w:val="22"/>
        </w:rPr>
        <w:t>予測のパフォーマンスに関する多くの研究は、実際に行われる予測の状況設定を想定できていない。多くの研究者は</w:t>
      </w:r>
      <w:r w:rsidRPr="00333E2D">
        <w:rPr>
          <w:rFonts w:eastAsia="游明朝"/>
          <w:sz w:val="22"/>
          <w:szCs w:val="22"/>
        </w:rPr>
        <w:t>GDP</w:t>
      </w:r>
      <w:r w:rsidRPr="00333E2D">
        <w:rPr>
          <w:rFonts w:eastAsia="游明朝"/>
          <w:sz w:val="22"/>
          <w:szCs w:val="22"/>
        </w:rPr>
        <w:t>予測モデルの構築に最新版のデータを用いるが</w:t>
      </w:r>
      <w:r w:rsidR="00C137E0">
        <w:rPr>
          <w:rFonts w:eastAsia="游明朝" w:hint="eastAsia"/>
          <w:sz w:val="22"/>
          <w:szCs w:val="22"/>
        </w:rPr>
        <w:t>、</w:t>
      </w:r>
      <w:r w:rsidRPr="00333E2D">
        <w:rPr>
          <w:rFonts w:eastAsia="游明朝"/>
          <w:sz w:val="22"/>
          <w:szCs w:val="22"/>
        </w:rPr>
        <w:t>GDP</w:t>
      </w:r>
      <w:r w:rsidRPr="00333E2D">
        <w:rPr>
          <w:rFonts w:eastAsia="游明朝"/>
          <w:sz w:val="22"/>
          <w:szCs w:val="22"/>
        </w:rPr>
        <w:t>の速報値は時間の経過とともに改定がなされていくため、実際の予測時点では利用不可能なデータを用いていることになる。例えば</w:t>
      </w:r>
      <w:r w:rsidRPr="00333E2D">
        <w:rPr>
          <w:rFonts w:eastAsia="游明朝"/>
          <w:sz w:val="22"/>
          <w:szCs w:val="22"/>
        </w:rPr>
        <w:t>Tiffin(2016)</w:t>
      </w:r>
      <w:r w:rsidRPr="00333E2D">
        <w:rPr>
          <w:rFonts w:eastAsia="游明朝"/>
          <w:sz w:val="22"/>
          <w:szCs w:val="22"/>
        </w:rPr>
        <w:t>では、レバノンにおける</w:t>
      </w:r>
      <w:r w:rsidRPr="00333E2D">
        <w:rPr>
          <w:rFonts w:eastAsia="游明朝"/>
          <w:sz w:val="22"/>
          <w:szCs w:val="22"/>
        </w:rPr>
        <w:t>2011</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四半期の</w:t>
      </w:r>
      <w:r w:rsidRPr="00333E2D">
        <w:rPr>
          <w:rFonts w:eastAsia="游明朝"/>
          <w:sz w:val="22"/>
          <w:szCs w:val="22"/>
        </w:rPr>
        <w:t>GDP</w:t>
      </w:r>
      <w:r w:rsidRPr="00333E2D">
        <w:rPr>
          <w:rFonts w:eastAsia="游明朝"/>
          <w:sz w:val="22"/>
          <w:szCs w:val="22"/>
        </w:rPr>
        <w:t>のナウキャストに、</w:t>
      </w:r>
      <w:r w:rsidRPr="00333E2D">
        <w:rPr>
          <w:rFonts w:eastAsia="游明朝"/>
          <w:sz w:val="22"/>
          <w:szCs w:val="22"/>
        </w:rPr>
        <w:t>2016</w:t>
      </w:r>
      <w:r w:rsidRPr="00333E2D">
        <w:rPr>
          <w:rFonts w:eastAsia="游明朝"/>
          <w:sz w:val="22"/>
          <w:szCs w:val="22"/>
        </w:rPr>
        <w:t>年時点まで改定を続けてきた</w:t>
      </w:r>
      <w:r w:rsidRPr="00333E2D">
        <w:rPr>
          <w:rFonts w:eastAsia="游明朝"/>
          <w:sz w:val="22"/>
          <w:szCs w:val="22"/>
        </w:rPr>
        <w:t>2011</w:t>
      </w:r>
      <w:r w:rsidRPr="00333E2D">
        <w:rPr>
          <w:rFonts w:eastAsia="游明朝"/>
          <w:sz w:val="22"/>
          <w:szCs w:val="22"/>
        </w:rPr>
        <w:t>年の第</w:t>
      </w:r>
      <w:r w:rsidRPr="00333E2D">
        <w:rPr>
          <w:rFonts w:eastAsia="游明朝"/>
          <w:sz w:val="22"/>
          <w:szCs w:val="22"/>
        </w:rPr>
        <w:t>1</w:t>
      </w:r>
      <w:r w:rsidRPr="00333E2D">
        <w:rPr>
          <w:rFonts w:eastAsia="游明朝"/>
          <w:sz w:val="22"/>
          <w:szCs w:val="22"/>
        </w:rPr>
        <w:t>四半期以前のデータを用いている。図表１で</w:t>
      </w:r>
      <w:r w:rsidR="00C137E0">
        <w:rPr>
          <w:rFonts w:eastAsia="游明朝" w:hint="eastAsia"/>
          <w:sz w:val="22"/>
          <w:szCs w:val="22"/>
        </w:rPr>
        <w:t>い</w:t>
      </w:r>
      <w:r w:rsidRPr="00333E2D">
        <w:rPr>
          <w:rFonts w:eastAsia="游明朝"/>
          <w:sz w:val="22"/>
          <w:szCs w:val="22"/>
        </w:rPr>
        <w:t>えば、</w:t>
      </w:r>
      <w:r w:rsidRPr="00333E2D">
        <w:rPr>
          <w:rFonts w:eastAsia="游明朝"/>
          <w:sz w:val="22"/>
          <w:szCs w:val="22"/>
        </w:rPr>
        <w:t>2016</w:t>
      </w:r>
      <w:r w:rsidRPr="00333E2D">
        <w:rPr>
          <w:rFonts w:eastAsia="游明朝"/>
          <w:sz w:val="22"/>
          <w:szCs w:val="22"/>
        </w:rPr>
        <w:t>年の</w:t>
      </w:r>
      <w:r w:rsidRPr="00333E2D">
        <w:rPr>
          <w:rFonts w:eastAsia="游明朝"/>
          <w:sz w:val="22"/>
          <w:szCs w:val="22"/>
        </w:rPr>
        <w:t>8</w:t>
      </w:r>
      <w:r w:rsidRPr="00333E2D">
        <w:rPr>
          <w:rFonts w:eastAsia="游明朝"/>
          <w:sz w:val="22"/>
          <w:szCs w:val="22"/>
        </w:rPr>
        <w:t>月版</w:t>
      </w:r>
      <w:r w:rsidRPr="00333E2D">
        <w:rPr>
          <w:rFonts w:eastAsia="游明朝"/>
          <w:sz w:val="22"/>
          <w:szCs w:val="22"/>
        </w:rPr>
        <w:t>(</w:t>
      </w:r>
      <w:r w:rsidRPr="00333E2D">
        <w:rPr>
          <w:rFonts w:eastAsia="游明朝"/>
          <w:sz w:val="22"/>
          <w:szCs w:val="22"/>
        </w:rPr>
        <w:t>灰色部分</w:t>
      </w:r>
      <w:r w:rsidRPr="00333E2D">
        <w:rPr>
          <w:rFonts w:eastAsia="游明朝"/>
          <w:sz w:val="22"/>
          <w:szCs w:val="22"/>
        </w:rPr>
        <w:t>)</w:t>
      </w:r>
      <w:r w:rsidRPr="00333E2D">
        <w:rPr>
          <w:rFonts w:eastAsia="游明朝"/>
          <w:sz w:val="22"/>
          <w:szCs w:val="22"/>
        </w:rPr>
        <w:t>から、</w:t>
      </w:r>
      <w:r w:rsidRPr="00333E2D">
        <w:rPr>
          <w:rFonts w:eastAsia="游明朝"/>
          <w:sz w:val="22"/>
          <w:szCs w:val="22"/>
        </w:rPr>
        <w:t>2011</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四半期以前の時点のデータ</w:t>
      </w:r>
      <w:r w:rsidRPr="00333E2D">
        <w:rPr>
          <w:rFonts w:eastAsia="游明朝"/>
          <w:sz w:val="22"/>
          <w:szCs w:val="22"/>
        </w:rPr>
        <w:t>(</w:t>
      </w:r>
      <w:r w:rsidRPr="00333E2D">
        <w:rPr>
          <w:rFonts w:eastAsia="游明朝"/>
          <w:sz w:val="22"/>
          <w:szCs w:val="22"/>
        </w:rPr>
        <w:t>灰色部分のうち楕円で囲われている箇所</w:t>
      </w:r>
      <w:r w:rsidRPr="00333E2D">
        <w:rPr>
          <w:rFonts w:eastAsia="游明朝"/>
          <w:sz w:val="22"/>
          <w:szCs w:val="22"/>
        </w:rPr>
        <w:t>)</w:t>
      </w:r>
      <w:r w:rsidRPr="00333E2D">
        <w:rPr>
          <w:rFonts w:eastAsia="游明朝"/>
          <w:sz w:val="22"/>
          <w:szCs w:val="22"/>
        </w:rPr>
        <w:t>を用いて、</w:t>
      </w:r>
      <w:r w:rsidRPr="00333E2D">
        <w:rPr>
          <w:rFonts w:eastAsia="游明朝"/>
          <w:sz w:val="22"/>
          <w:szCs w:val="22"/>
        </w:rPr>
        <w:t>2011</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四半期のナウキャストをしているということである。これは</w:t>
      </w:r>
      <w:r w:rsidRPr="00333E2D">
        <w:rPr>
          <w:rFonts w:eastAsia="游明朝"/>
          <w:sz w:val="22"/>
          <w:szCs w:val="22"/>
        </w:rPr>
        <w:t>2011</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四半期以降に判明した情報を捉え、改定されてきたマクロ経済指数の値を用いて、ナウキャストが行われていることを意味する。これは実務</w:t>
      </w:r>
      <w:r w:rsidR="00C137E0">
        <w:rPr>
          <w:rFonts w:eastAsia="游明朝" w:hint="eastAsia"/>
          <w:sz w:val="22"/>
          <w:szCs w:val="22"/>
        </w:rPr>
        <w:t>では</w:t>
      </w:r>
      <w:r w:rsidRPr="00333E2D">
        <w:rPr>
          <w:rFonts w:eastAsia="游明朝"/>
          <w:sz w:val="22"/>
          <w:szCs w:val="22"/>
        </w:rPr>
        <w:t>不可能な方法である。なぜならナウキャストを行う人はその時点でのデータの値は知り</w:t>
      </w:r>
      <w:r w:rsidR="00055FB2">
        <w:rPr>
          <w:rFonts w:eastAsia="游明朝" w:hint="eastAsia"/>
          <w:sz w:val="22"/>
          <w:szCs w:val="22"/>
        </w:rPr>
        <w:t>得</w:t>
      </w:r>
      <w:r w:rsidRPr="00333E2D">
        <w:rPr>
          <w:rFonts w:eastAsia="游明朝"/>
          <w:sz w:val="22"/>
          <w:szCs w:val="22"/>
        </w:rPr>
        <w:t>ている</w:t>
      </w:r>
      <w:r w:rsidR="00C137E0">
        <w:rPr>
          <w:rFonts w:eastAsia="游明朝" w:hint="eastAsia"/>
          <w:sz w:val="22"/>
          <w:szCs w:val="22"/>
        </w:rPr>
        <w:t>が</w:t>
      </w:r>
      <w:r w:rsidRPr="00333E2D">
        <w:rPr>
          <w:rFonts w:eastAsia="游明朝"/>
          <w:sz w:val="22"/>
          <w:szCs w:val="22"/>
        </w:rPr>
        <w:t>、同じデータの改定後の値をその時点では知り得ないからである。</w:t>
      </w:r>
      <w:r w:rsidR="00055FB2" w:rsidRPr="00333E2D">
        <w:rPr>
          <w:rFonts w:eastAsia="游明朝"/>
          <w:sz w:val="22"/>
          <w:szCs w:val="22"/>
        </w:rPr>
        <w:t>予測のパフォーマンスに関する研究</w:t>
      </w:r>
      <w:r w:rsidRPr="00333E2D">
        <w:rPr>
          <w:rFonts w:eastAsia="游明朝"/>
          <w:sz w:val="22"/>
          <w:szCs w:val="22"/>
        </w:rPr>
        <w:t>を実際の政策決定に生かすためには、政策立案を行う時点で利用可能なデータのみを用いてナウキャストを行う必要がある。そのような背景の下</w:t>
      </w:r>
      <w:r w:rsidR="00C137E0">
        <w:rPr>
          <w:rFonts w:eastAsia="游明朝" w:hint="eastAsia"/>
          <w:sz w:val="22"/>
          <w:szCs w:val="22"/>
        </w:rPr>
        <w:t>、</w:t>
      </w:r>
      <w:r w:rsidRPr="00333E2D">
        <w:rPr>
          <w:rFonts w:eastAsia="游明朝"/>
          <w:sz w:val="22"/>
          <w:szCs w:val="22"/>
        </w:rPr>
        <w:t>近年「真正ナウキャスト」が注目を浴びている。</w:t>
      </w:r>
    </w:p>
    <w:p w:rsidR="00314607" w:rsidRPr="00333E2D" w:rsidRDefault="00314607" w:rsidP="00F570AB">
      <w:pPr>
        <w:adjustRightInd/>
        <w:ind w:firstLineChars="100" w:firstLine="253"/>
        <w:jc w:val="left"/>
        <w:textAlignment w:val="auto"/>
        <w:rPr>
          <w:rFonts w:eastAsia="游明朝"/>
          <w:sz w:val="22"/>
          <w:szCs w:val="22"/>
        </w:rPr>
      </w:pPr>
      <w:proofErr w:type="spellStart"/>
      <w:r w:rsidRPr="00333E2D">
        <w:rPr>
          <w:rFonts w:eastAsia="游明朝"/>
          <w:sz w:val="22"/>
          <w:szCs w:val="22"/>
        </w:rPr>
        <w:t>Bragoli</w:t>
      </w:r>
      <w:proofErr w:type="spellEnd"/>
      <w:r w:rsidRPr="00333E2D">
        <w:rPr>
          <w:rFonts w:eastAsia="游明朝"/>
          <w:sz w:val="22"/>
          <w:szCs w:val="22"/>
        </w:rPr>
        <w:t>(2017)</w:t>
      </w:r>
      <w:r w:rsidRPr="00333E2D">
        <w:rPr>
          <w:rFonts w:eastAsia="游明朝"/>
          <w:sz w:val="22"/>
          <w:szCs w:val="22"/>
        </w:rPr>
        <w:t>によると</w:t>
      </w:r>
      <w:r w:rsidRPr="00333E2D">
        <w:rPr>
          <w:rFonts w:eastAsia="游明朝"/>
          <w:sz w:val="22"/>
          <w:szCs w:val="22"/>
        </w:rPr>
        <w:t>GDP</w:t>
      </w:r>
      <w:r w:rsidRPr="00333E2D">
        <w:rPr>
          <w:rFonts w:eastAsia="游明朝"/>
          <w:sz w:val="22"/>
          <w:szCs w:val="22"/>
        </w:rPr>
        <w:t>の真正ナウキャストとは、予測者がナウキャストを行う時点で利用可能なデータのみを用いて</w:t>
      </w:r>
      <w:r w:rsidRPr="00333E2D">
        <w:rPr>
          <w:rFonts w:eastAsia="游明朝"/>
          <w:sz w:val="22"/>
          <w:szCs w:val="22"/>
        </w:rPr>
        <w:t>GDP</w:t>
      </w:r>
      <w:r w:rsidRPr="00333E2D">
        <w:rPr>
          <w:rFonts w:eastAsia="游明朝"/>
          <w:sz w:val="22"/>
          <w:szCs w:val="22"/>
        </w:rPr>
        <w:t>ナウキャストを行うことである。図表１を用いて言えば、</w:t>
      </w:r>
      <w:r w:rsidRPr="00333E2D">
        <w:rPr>
          <w:rFonts w:eastAsia="游明朝"/>
          <w:sz w:val="22"/>
          <w:szCs w:val="22"/>
        </w:rPr>
        <w:t>2011</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四半期の</w:t>
      </w:r>
      <w:r w:rsidRPr="00333E2D">
        <w:rPr>
          <w:rFonts w:eastAsia="游明朝"/>
          <w:sz w:val="22"/>
          <w:szCs w:val="22"/>
        </w:rPr>
        <w:t>GDP</w:t>
      </w:r>
      <w:r w:rsidRPr="00333E2D">
        <w:rPr>
          <w:rFonts w:eastAsia="游明朝"/>
          <w:sz w:val="22"/>
          <w:szCs w:val="22"/>
        </w:rPr>
        <w:t>のナウキャストを、その発表の直前時期での利用可能なデータである</w:t>
      </w:r>
      <w:r w:rsidRPr="00333E2D">
        <w:rPr>
          <w:rFonts w:eastAsia="游明朝"/>
          <w:sz w:val="22"/>
          <w:szCs w:val="22"/>
        </w:rPr>
        <w:t>2011</w:t>
      </w:r>
      <w:r w:rsidRPr="00333E2D">
        <w:rPr>
          <w:rFonts w:eastAsia="游明朝"/>
          <w:sz w:val="22"/>
          <w:szCs w:val="22"/>
        </w:rPr>
        <w:t>年</w:t>
      </w:r>
      <w:r w:rsidRPr="00333E2D">
        <w:rPr>
          <w:rFonts w:eastAsia="游明朝"/>
          <w:sz w:val="22"/>
          <w:szCs w:val="22"/>
        </w:rPr>
        <w:t>2</w:t>
      </w:r>
      <w:r w:rsidRPr="00333E2D">
        <w:rPr>
          <w:rFonts w:eastAsia="游明朝"/>
          <w:sz w:val="22"/>
          <w:szCs w:val="22"/>
        </w:rPr>
        <w:lastRenderedPageBreak/>
        <w:t>月版のデータを用いて行うことである。それに対して、先述した</w:t>
      </w:r>
      <w:r w:rsidRPr="00333E2D">
        <w:rPr>
          <w:rFonts w:eastAsia="游明朝"/>
          <w:sz w:val="22"/>
          <w:szCs w:val="22"/>
        </w:rPr>
        <w:t>Tiffin(2016)</w:t>
      </w:r>
      <w:r w:rsidRPr="00333E2D">
        <w:rPr>
          <w:rFonts w:eastAsia="游明朝"/>
          <w:sz w:val="22"/>
          <w:szCs w:val="22"/>
        </w:rPr>
        <w:t>のように、予測を行う時点で知りうるはずのないデータを用いているナウキャストを「疑似ナウキャスト」という。</w:t>
      </w:r>
    </w:p>
    <w:p w:rsidR="00314607" w:rsidRPr="00333E2D" w:rsidRDefault="00314607" w:rsidP="00314607">
      <w:pPr>
        <w:adjustRightInd/>
        <w:jc w:val="left"/>
        <w:textAlignment w:val="auto"/>
        <w:rPr>
          <w:rFonts w:eastAsia="游明朝"/>
          <w:sz w:val="22"/>
          <w:szCs w:val="22"/>
        </w:rPr>
      </w:pPr>
    </w:p>
    <w:bookmarkStart w:id="1" w:name="_Hlk29487096"/>
    <w:p w:rsidR="00314607" w:rsidRPr="00333E2D" w:rsidRDefault="004B5418" w:rsidP="00314607">
      <w:pPr>
        <w:adjustRightInd/>
        <w:jc w:val="center"/>
        <w:textAlignment w:val="auto"/>
        <w:rPr>
          <w:rFonts w:eastAsia="游明朝"/>
          <w:sz w:val="22"/>
          <w:szCs w:val="22"/>
        </w:rPr>
      </w:pPr>
      <w:r>
        <w:rPr>
          <w:rFonts w:eastAsia="游明朝"/>
          <w:sz w:val="22"/>
          <w:szCs w:val="22"/>
        </w:rPr>
        <w:object w:dxaOrig="14401" w:dyaOrig="8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pt;height:215pt" o:ole="">
            <v:imagedata r:id="rId9" o:title=""/>
          </v:shape>
          <o:OLEObject Type="Embed" ProgID="AcroExch.Document.DC" ShapeID="_x0000_i1025" DrawAspect="Content" ObjectID="_1654811083" r:id="rId10"/>
        </w:object>
      </w:r>
    </w:p>
    <w:p w:rsidR="00314607" w:rsidRPr="00333E2D" w:rsidRDefault="00314607" w:rsidP="00314607">
      <w:pPr>
        <w:adjustRightInd/>
        <w:jc w:val="left"/>
        <w:textAlignment w:val="auto"/>
        <w:rPr>
          <w:rFonts w:eastAsia="游明朝"/>
          <w:sz w:val="22"/>
          <w:szCs w:val="22"/>
        </w:rPr>
      </w:pP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真正ナウキャストを行っている先行研究として、例えば日本の</w:t>
      </w:r>
      <w:r w:rsidRPr="00333E2D">
        <w:rPr>
          <w:rFonts w:eastAsia="游明朝"/>
          <w:sz w:val="22"/>
          <w:szCs w:val="22"/>
        </w:rPr>
        <w:t>GDP</w:t>
      </w:r>
      <w:r w:rsidRPr="00333E2D">
        <w:rPr>
          <w:rFonts w:eastAsia="游明朝"/>
          <w:sz w:val="22"/>
          <w:szCs w:val="22"/>
        </w:rPr>
        <w:t>を対象とした</w:t>
      </w:r>
      <w:proofErr w:type="spellStart"/>
      <w:r w:rsidRPr="00333E2D">
        <w:rPr>
          <w:rFonts w:eastAsia="游明朝"/>
          <w:sz w:val="22"/>
          <w:szCs w:val="22"/>
        </w:rPr>
        <w:t>Bragoli</w:t>
      </w:r>
      <w:proofErr w:type="spellEnd"/>
      <w:r w:rsidRPr="00333E2D">
        <w:rPr>
          <w:rFonts w:eastAsia="游明朝"/>
          <w:sz w:val="22"/>
          <w:szCs w:val="22"/>
        </w:rPr>
        <w:t>(2017)</w:t>
      </w:r>
      <w:r w:rsidRPr="00333E2D">
        <w:rPr>
          <w:rFonts w:eastAsia="游明朝"/>
          <w:sz w:val="22"/>
          <w:szCs w:val="22"/>
        </w:rPr>
        <w:t>やトルコの</w:t>
      </w:r>
      <w:r w:rsidRPr="00333E2D">
        <w:rPr>
          <w:rFonts w:eastAsia="游明朝"/>
          <w:sz w:val="22"/>
          <w:szCs w:val="22"/>
        </w:rPr>
        <w:t>GDP</w:t>
      </w:r>
      <w:r w:rsidRPr="00333E2D">
        <w:rPr>
          <w:rFonts w:eastAsia="游明朝"/>
          <w:sz w:val="22"/>
          <w:szCs w:val="22"/>
        </w:rPr>
        <w:t>を対象とした</w:t>
      </w:r>
      <w:proofErr w:type="spellStart"/>
      <w:r w:rsidRPr="00333E2D">
        <w:rPr>
          <w:rFonts w:eastAsia="游明朝"/>
          <w:sz w:val="22"/>
          <w:szCs w:val="22"/>
        </w:rPr>
        <w:t>Modugno</w:t>
      </w:r>
      <w:proofErr w:type="spellEnd"/>
      <w:r w:rsidRPr="00333E2D">
        <w:rPr>
          <w:rFonts w:eastAsia="游明朝"/>
          <w:sz w:val="22"/>
          <w:szCs w:val="22"/>
        </w:rPr>
        <w:t xml:space="preserve"> et al.(2016)</w:t>
      </w:r>
      <w:r w:rsidRPr="00333E2D">
        <w:rPr>
          <w:rFonts w:eastAsia="游明朝"/>
          <w:sz w:val="22"/>
          <w:szCs w:val="22"/>
        </w:rPr>
        <w:t>が挙げられる。こうした真正ナウキャストを行っている研究の多くは、手法として</w:t>
      </w:r>
      <w:r w:rsidRPr="00333E2D">
        <w:rPr>
          <w:rFonts w:eastAsia="游明朝"/>
          <w:sz w:val="22"/>
          <w:szCs w:val="22"/>
        </w:rPr>
        <w:t>DFM</w:t>
      </w:r>
      <w:r w:rsidRPr="00333E2D">
        <w:rPr>
          <w:rFonts w:eastAsia="游明朝"/>
          <w:sz w:val="22"/>
          <w:szCs w:val="22"/>
        </w:rPr>
        <w:t>を用いている。しかし、</w:t>
      </w:r>
      <w:r w:rsidRPr="00333E2D">
        <w:rPr>
          <w:rFonts w:eastAsia="游明朝"/>
          <w:sz w:val="22"/>
          <w:szCs w:val="22"/>
        </w:rPr>
        <w:t>Richardson et al.(2018)</w:t>
      </w:r>
      <w:r w:rsidRPr="00333E2D">
        <w:rPr>
          <w:rFonts w:eastAsia="游明朝"/>
          <w:sz w:val="22"/>
          <w:szCs w:val="22"/>
        </w:rPr>
        <w:t>や</w:t>
      </w:r>
      <w:r w:rsidRPr="00333E2D">
        <w:rPr>
          <w:rFonts w:eastAsia="游明朝"/>
          <w:sz w:val="22"/>
          <w:szCs w:val="22"/>
        </w:rPr>
        <w:t xml:space="preserve"> Tiffin(2016)</w:t>
      </w:r>
      <w:r w:rsidRPr="00333E2D">
        <w:rPr>
          <w:rFonts w:eastAsia="游明朝"/>
          <w:sz w:val="22"/>
          <w:szCs w:val="22"/>
        </w:rPr>
        <w:t>が指摘するように、広範な変数から有益な情報を持つ変数を選択し、選択された変数をもとに予測を行うことにおいては機械学習手法が有効である。</w:t>
      </w:r>
    </w:p>
    <w:bookmarkEnd w:id="1"/>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実際に、</w:t>
      </w:r>
      <w:r w:rsidRPr="00333E2D">
        <w:rPr>
          <w:rFonts w:eastAsia="游明朝"/>
          <w:sz w:val="22"/>
          <w:szCs w:val="22"/>
        </w:rPr>
        <w:t>Richardson et al.(2018)</w:t>
      </w:r>
      <w:r w:rsidRPr="00333E2D">
        <w:rPr>
          <w:rFonts w:eastAsia="游明朝"/>
          <w:sz w:val="22"/>
          <w:szCs w:val="22"/>
        </w:rPr>
        <w:t>では、機械学習手法は自己回帰</w:t>
      </w:r>
      <w:r w:rsidRPr="00333E2D">
        <w:rPr>
          <w:rFonts w:eastAsia="游明朝"/>
          <w:sz w:val="22"/>
          <w:szCs w:val="22"/>
        </w:rPr>
        <w:t>(Autoregressive; AR)</w:t>
      </w:r>
      <w:r w:rsidRPr="00333E2D">
        <w:rPr>
          <w:rFonts w:eastAsia="游明朝"/>
          <w:sz w:val="22"/>
          <w:szCs w:val="22"/>
        </w:rPr>
        <w:t>モデルや</w:t>
      </w:r>
      <w:r w:rsidRPr="00333E2D">
        <w:rPr>
          <w:rFonts w:eastAsia="游明朝"/>
          <w:sz w:val="22"/>
          <w:szCs w:val="22"/>
        </w:rPr>
        <w:t>DFM</w:t>
      </w:r>
      <w:r w:rsidRPr="00333E2D">
        <w:rPr>
          <w:rFonts w:eastAsia="游明朝"/>
          <w:sz w:val="22"/>
          <w:szCs w:val="22"/>
        </w:rPr>
        <w:t>などの従来の</w:t>
      </w:r>
      <w:r w:rsidR="002203F2">
        <w:rPr>
          <w:rFonts w:eastAsia="游明朝"/>
          <w:sz w:val="22"/>
          <w:szCs w:val="22"/>
        </w:rPr>
        <w:t>計量経済手法</w:t>
      </w:r>
      <w:r w:rsidRPr="00333E2D">
        <w:rPr>
          <w:rFonts w:eastAsia="游明朝"/>
          <w:sz w:val="22"/>
          <w:szCs w:val="22"/>
        </w:rPr>
        <w:t>と比較して良い予測値を与えることが示された。また、イングランドの連邦銀行も同様に機械学習手法を用いてマクロデータの予測を行っている</w:t>
      </w:r>
      <w:r w:rsidRPr="00333E2D">
        <w:rPr>
          <w:rFonts w:eastAsia="游明朝"/>
          <w:sz w:val="22"/>
          <w:szCs w:val="22"/>
        </w:rPr>
        <w:t>(Chakraborty and Joseph, 2017)</w:t>
      </w:r>
      <w:r w:rsidRPr="00333E2D">
        <w:rPr>
          <w:rFonts w:eastAsia="游明朝"/>
          <w:sz w:val="22"/>
          <w:szCs w:val="22"/>
        </w:rPr>
        <w:t>。しかし、日本の</w:t>
      </w:r>
      <w:r w:rsidRPr="00333E2D">
        <w:rPr>
          <w:rFonts w:eastAsia="游明朝"/>
          <w:sz w:val="22"/>
          <w:szCs w:val="22"/>
        </w:rPr>
        <w:t>GDP</w:t>
      </w:r>
      <w:r w:rsidRPr="00333E2D">
        <w:rPr>
          <w:rFonts w:eastAsia="游明朝"/>
          <w:sz w:val="22"/>
          <w:szCs w:val="22"/>
        </w:rPr>
        <w:t>の真正・疑似ナウキャストに機械学習手法を用いた研究は本稿の知る限り行われていない。</w:t>
      </w:r>
    </w:p>
    <w:p w:rsidR="00314607" w:rsidRPr="00096641" w:rsidRDefault="00314607" w:rsidP="00096641">
      <w:pPr>
        <w:adjustRightInd/>
        <w:ind w:firstLineChars="100" w:firstLine="253"/>
        <w:jc w:val="left"/>
        <w:textAlignment w:val="auto"/>
        <w:rPr>
          <w:rFonts w:eastAsia="游明朝"/>
          <w:color w:val="0070C0"/>
          <w:sz w:val="22"/>
          <w:szCs w:val="22"/>
        </w:rPr>
      </w:pPr>
      <w:r w:rsidRPr="00333E2D">
        <w:rPr>
          <w:rFonts w:eastAsia="游明朝"/>
          <w:sz w:val="22"/>
          <w:szCs w:val="22"/>
        </w:rPr>
        <w:t>そこで本稿では機械学習手法を用いて、日本の</w:t>
      </w:r>
      <w:r w:rsidRPr="00333E2D">
        <w:rPr>
          <w:rFonts w:eastAsia="游明朝"/>
          <w:sz w:val="22"/>
          <w:szCs w:val="22"/>
        </w:rPr>
        <w:t>GDP</w:t>
      </w:r>
      <w:r w:rsidRPr="00333E2D">
        <w:rPr>
          <w:rFonts w:eastAsia="游明朝"/>
          <w:sz w:val="22"/>
          <w:szCs w:val="22"/>
        </w:rPr>
        <w:t>速報値の真正・疑似ナウキャストを行なった。その結果、先述した先行研究同様、機械学習</w:t>
      </w:r>
      <w:r w:rsidRPr="00333E2D">
        <w:rPr>
          <w:rFonts w:eastAsia="游明朝"/>
          <w:sz w:val="22"/>
          <w:szCs w:val="22"/>
        </w:rPr>
        <w:lastRenderedPageBreak/>
        <w:t>手法は伝統的な計量経済手法よりも優れた予測パフォーマンスをもたらすことが示された。さらに、疑似ナウキャストで最も精度の高い手法が真正ナウキャストの最も精度の高い手法と一致するとは限らないことも明らかになった。加えて、ナウキャストのタイミングが</w:t>
      </w:r>
      <w:r w:rsidRPr="00333E2D">
        <w:rPr>
          <w:rFonts w:eastAsia="游明朝"/>
          <w:sz w:val="22"/>
          <w:szCs w:val="22"/>
        </w:rPr>
        <w:t>GDP</w:t>
      </w:r>
      <w:r w:rsidRPr="00333E2D">
        <w:rPr>
          <w:rFonts w:eastAsia="游明朝"/>
          <w:sz w:val="22"/>
          <w:szCs w:val="22"/>
        </w:rPr>
        <w:t>速報値発表の</w:t>
      </w:r>
      <w:r w:rsidRPr="00333E2D">
        <w:rPr>
          <w:rFonts w:eastAsia="游明朝"/>
          <w:sz w:val="22"/>
          <w:szCs w:val="22"/>
        </w:rPr>
        <w:t>65</w:t>
      </w:r>
      <w:r w:rsidRPr="00333E2D">
        <w:rPr>
          <w:rFonts w:eastAsia="游明朝"/>
          <w:sz w:val="22"/>
          <w:szCs w:val="22"/>
        </w:rPr>
        <w:t>日前よりも早い時期であれば、本稿の手法により、公益社団法人日本経済研究センター</w:t>
      </w:r>
      <w:r w:rsidRPr="00333E2D">
        <w:rPr>
          <w:rFonts w:eastAsia="游明朝"/>
          <w:sz w:val="22"/>
          <w:szCs w:val="22"/>
        </w:rPr>
        <w:t>(Japan Center for Economic Research; JCER)</w:t>
      </w:r>
      <w:r w:rsidRPr="00333E2D">
        <w:rPr>
          <w:rFonts w:eastAsia="游明朝" w:hint="eastAsia"/>
          <w:sz w:val="22"/>
          <w:szCs w:val="22"/>
        </w:rPr>
        <w:t>よ</w:t>
      </w:r>
      <w:r w:rsidRPr="00333E2D">
        <w:rPr>
          <w:rFonts w:eastAsia="游明朝"/>
          <w:sz w:val="22"/>
          <w:szCs w:val="22"/>
        </w:rPr>
        <w:t>りも優れた</w:t>
      </w:r>
      <w:r w:rsidRPr="00333E2D">
        <w:rPr>
          <w:rFonts w:eastAsia="游明朝"/>
          <w:sz w:val="22"/>
          <w:szCs w:val="22"/>
        </w:rPr>
        <w:t>GDP</w:t>
      </w:r>
      <w:r w:rsidRPr="00333E2D">
        <w:rPr>
          <w:rFonts w:eastAsia="游明朝"/>
          <w:sz w:val="22"/>
          <w:szCs w:val="22"/>
        </w:rPr>
        <w:t>のナウキャストが可能であ</w:t>
      </w:r>
      <w:r w:rsidR="00857600">
        <w:rPr>
          <w:rFonts w:eastAsia="游明朝" w:hint="eastAsia"/>
          <w:sz w:val="22"/>
          <w:szCs w:val="22"/>
        </w:rPr>
        <w:t>ることも明らかになった</w:t>
      </w:r>
      <w:r w:rsidRPr="00333E2D">
        <w:rPr>
          <w:rFonts w:eastAsia="游明朝"/>
          <w:sz w:val="22"/>
          <w:szCs w:val="22"/>
        </w:rPr>
        <w:t>。</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本稿の構成は以下の通りである。次節では先行研究のレビュー、３節では本稿におけるナウキャストのフレームワークの解説、</w:t>
      </w:r>
      <w:r w:rsidRPr="00333E2D">
        <w:rPr>
          <w:rFonts w:eastAsia="游明朝"/>
          <w:sz w:val="22"/>
          <w:szCs w:val="22"/>
        </w:rPr>
        <w:t>4</w:t>
      </w:r>
      <w:r w:rsidRPr="00333E2D">
        <w:rPr>
          <w:rFonts w:eastAsia="游明朝"/>
          <w:sz w:val="22"/>
          <w:szCs w:val="22"/>
        </w:rPr>
        <w:t>節では利用するデータの説明、</w:t>
      </w:r>
      <w:r w:rsidRPr="00333E2D">
        <w:rPr>
          <w:rFonts w:eastAsia="游明朝"/>
          <w:sz w:val="22"/>
          <w:szCs w:val="22"/>
        </w:rPr>
        <w:t>5</w:t>
      </w:r>
      <w:r w:rsidRPr="00333E2D">
        <w:rPr>
          <w:rFonts w:eastAsia="游明朝"/>
          <w:sz w:val="22"/>
          <w:szCs w:val="22"/>
        </w:rPr>
        <w:t>節では用いる手法の紹介を行う。そして</w:t>
      </w:r>
      <w:r w:rsidRPr="00333E2D">
        <w:rPr>
          <w:rFonts w:eastAsia="游明朝"/>
          <w:sz w:val="22"/>
          <w:szCs w:val="22"/>
        </w:rPr>
        <w:t>6</w:t>
      </w:r>
      <w:r w:rsidRPr="00333E2D">
        <w:rPr>
          <w:rFonts w:eastAsia="游明朝"/>
          <w:sz w:val="22"/>
          <w:szCs w:val="22"/>
        </w:rPr>
        <w:t>節では</w:t>
      </w:r>
      <w:r w:rsidRPr="00333E2D">
        <w:rPr>
          <w:rFonts w:eastAsia="游明朝"/>
          <w:sz w:val="22"/>
          <w:szCs w:val="22"/>
        </w:rPr>
        <w:t>GDP</w:t>
      </w:r>
      <w:r w:rsidRPr="00333E2D">
        <w:rPr>
          <w:rFonts w:eastAsia="游明朝"/>
          <w:sz w:val="22"/>
          <w:szCs w:val="22"/>
        </w:rPr>
        <w:t>ナウキャストの結果を与え、</w:t>
      </w:r>
      <w:r w:rsidRPr="00333E2D">
        <w:rPr>
          <w:rFonts w:eastAsia="游明朝"/>
          <w:sz w:val="22"/>
          <w:szCs w:val="22"/>
        </w:rPr>
        <w:t>7</w:t>
      </w:r>
      <w:r w:rsidRPr="00333E2D">
        <w:rPr>
          <w:rFonts w:eastAsia="游明朝"/>
          <w:sz w:val="22"/>
          <w:szCs w:val="22"/>
        </w:rPr>
        <w:t>節ではその結果に基づく結論を述べる。</w:t>
      </w:r>
      <w:r w:rsidRPr="00333E2D">
        <w:rPr>
          <w:rFonts w:eastAsia="游明朝"/>
          <w:sz w:val="22"/>
          <w:szCs w:val="22"/>
        </w:rPr>
        <w:t xml:space="preserve"> </w:t>
      </w:r>
    </w:p>
    <w:p w:rsidR="00314607" w:rsidRPr="00333E2D" w:rsidRDefault="00314607" w:rsidP="00314607">
      <w:pPr>
        <w:adjustRightInd/>
        <w:jc w:val="left"/>
        <w:textAlignment w:val="auto"/>
        <w:rPr>
          <w:rFonts w:eastAsia="游明朝"/>
          <w:sz w:val="22"/>
          <w:szCs w:val="22"/>
        </w:rPr>
      </w:pPr>
    </w:p>
    <w:p w:rsidR="00314607" w:rsidRPr="00333E2D" w:rsidRDefault="00314607" w:rsidP="00314607">
      <w:pPr>
        <w:numPr>
          <w:ilvl w:val="0"/>
          <w:numId w:val="5"/>
        </w:numPr>
        <w:adjustRightInd/>
        <w:jc w:val="left"/>
        <w:textAlignment w:val="auto"/>
        <w:rPr>
          <w:rFonts w:eastAsia="游明朝"/>
          <w:sz w:val="24"/>
          <w:szCs w:val="22"/>
        </w:rPr>
      </w:pPr>
      <w:r w:rsidRPr="00333E2D">
        <w:rPr>
          <w:rFonts w:eastAsia="游明朝"/>
          <w:sz w:val="24"/>
          <w:szCs w:val="22"/>
        </w:rPr>
        <w:t>先行研究</w:t>
      </w:r>
    </w:p>
    <w:p w:rsidR="00314607" w:rsidRPr="00333E2D" w:rsidRDefault="00314607" w:rsidP="00314607">
      <w:pPr>
        <w:adjustRightInd/>
        <w:jc w:val="left"/>
        <w:textAlignment w:val="auto"/>
        <w:rPr>
          <w:rFonts w:eastAsia="游明朝"/>
          <w:sz w:val="24"/>
          <w:szCs w:val="24"/>
        </w:rPr>
      </w:pP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 xml:space="preserve">先述したように、マクロ経済指標のナウキャストは、国際金融機関などの専門機関に加えて、数々の研究者によって行われている。ただし、専門機関によるナウキャストは実際の目下の経済状況を対象としているのに対し、研究者によるナウキャストは、モデルの予測精度を評価するために行われており、対象は過去のマクロ経済指標の値である。マクロ経済指標をナウキャストする研究の重要性は認識され始めてきたものの、日本のマクロ経済指標をナウキャストした研究はわずかにしか存在しない。　　</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日本の</w:t>
      </w:r>
      <w:r w:rsidRPr="00333E2D">
        <w:rPr>
          <w:rFonts w:eastAsia="游明朝"/>
          <w:sz w:val="22"/>
          <w:szCs w:val="22"/>
        </w:rPr>
        <w:t>GDP</w:t>
      </w:r>
      <w:r w:rsidRPr="00333E2D">
        <w:rPr>
          <w:rFonts w:eastAsia="游明朝"/>
          <w:sz w:val="22"/>
          <w:szCs w:val="22"/>
        </w:rPr>
        <w:t>成長率をナウキャストした例としては、</w:t>
      </w:r>
      <w:r w:rsidRPr="00333E2D">
        <w:rPr>
          <w:rFonts w:eastAsia="游明朝"/>
          <w:sz w:val="22"/>
          <w:szCs w:val="22"/>
        </w:rPr>
        <w:t>Hara and Yamane(2013)</w:t>
      </w:r>
      <w:r w:rsidRPr="00333E2D">
        <w:rPr>
          <w:rFonts w:eastAsia="游明朝"/>
          <w:sz w:val="22"/>
          <w:szCs w:val="22"/>
        </w:rPr>
        <w:t>による静的ファクターモデルを用いた疑似ナウキャスト、</w:t>
      </w:r>
      <w:proofErr w:type="spellStart"/>
      <w:r w:rsidRPr="00333E2D">
        <w:rPr>
          <w:rFonts w:eastAsia="游明朝"/>
          <w:sz w:val="22"/>
          <w:szCs w:val="22"/>
        </w:rPr>
        <w:t>Urasawa</w:t>
      </w:r>
      <w:proofErr w:type="spellEnd"/>
      <w:r w:rsidRPr="00333E2D">
        <w:rPr>
          <w:rFonts w:eastAsia="游明朝"/>
          <w:sz w:val="22"/>
          <w:szCs w:val="22"/>
        </w:rPr>
        <w:t>(2014)</w:t>
      </w:r>
      <w:r w:rsidRPr="00333E2D">
        <w:rPr>
          <w:rFonts w:eastAsia="游明朝"/>
          <w:sz w:val="22"/>
          <w:szCs w:val="22"/>
        </w:rPr>
        <w:t>による</w:t>
      </w:r>
      <w:r w:rsidRPr="00333E2D">
        <w:rPr>
          <w:rFonts w:eastAsia="游明朝"/>
          <w:sz w:val="22"/>
          <w:szCs w:val="22"/>
        </w:rPr>
        <w:t>DFM</w:t>
      </w:r>
      <w:r w:rsidRPr="00333E2D">
        <w:rPr>
          <w:rFonts w:eastAsia="游明朝"/>
          <w:sz w:val="22"/>
          <w:szCs w:val="22"/>
        </w:rPr>
        <w:t>を用いた真正ナウキャスト、</w:t>
      </w:r>
      <w:proofErr w:type="spellStart"/>
      <w:r w:rsidRPr="00333E2D">
        <w:rPr>
          <w:rFonts w:eastAsia="游明朝"/>
          <w:sz w:val="22"/>
          <w:szCs w:val="22"/>
        </w:rPr>
        <w:t>Bragoli</w:t>
      </w:r>
      <w:proofErr w:type="spellEnd"/>
      <w:r w:rsidRPr="00333E2D">
        <w:rPr>
          <w:rFonts w:eastAsia="游明朝"/>
          <w:sz w:val="22"/>
          <w:szCs w:val="22"/>
        </w:rPr>
        <w:t>(2017)</w:t>
      </w:r>
      <w:r w:rsidRPr="00333E2D">
        <w:rPr>
          <w:rFonts w:eastAsia="游明朝"/>
          <w:sz w:val="22"/>
          <w:szCs w:val="22"/>
        </w:rPr>
        <w:t>による</w:t>
      </w:r>
      <w:r w:rsidRPr="00333E2D">
        <w:rPr>
          <w:rFonts w:eastAsia="游明朝"/>
          <w:sz w:val="22"/>
          <w:szCs w:val="22"/>
        </w:rPr>
        <w:t>DFM</w:t>
      </w:r>
      <w:r w:rsidRPr="00333E2D">
        <w:rPr>
          <w:rFonts w:eastAsia="游明朝"/>
          <w:sz w:val="22"/>
          <w:szCs w:val="22"/>
        </w:rPr>
        <w:t>を用いた真正ナウキャストと疑似ナウキャスト、</w:t>
      </w:r>
      <w:r w:rsidRPr="00333E2D">
        <w:rPr>
          <w:rFonts w:eastAsia="游明朝"/>
          <w:sz w:val="22"/>
          <w:szCs w:val="22"/>
        </w:rPr>
        <w:t>Chikamatsu et al.(2018)</w:t>
      </w:r>
      <w:r w:rsidRPr="00333E2D">
        <w:rPr>
          <w:rFonts w:eastAsia="游明朝"/>
          <w:sz w:val="22"/>
          <w:szCs w:val="22"/>
        </w:rPr>
        <w:t>による</w:t>
      </w:r>
      <w:r w:rsidRPr="00333E2D">
        <w:rPr>
          <w:rFonts w:eastAsia="游明朝"/>
          <w:sz w:val="22"/>
          <w:szCs w:val="22"/>
        </w:rPr>
        <w:t>DFM</w:t>
      </w:r>
      <w:r w:rsidRPr="00333E2D">
        <w:rPr>
          <w:rFonts w:eastAsia="游明朝"/>
          <w:sz w:val="22"/>
          <w:szCs w:val="22"/>
        </w:rPr>
        <w:t>を用いた疑似ナウキャストがある。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ただし、実務で使用するモデルの精度の優劣を議論する際には、疑似ナウキャストは必ずしも適切であるとは限らない。</w:t>
      </w:r>
      <w:r w:rsidRPr="00333E2D">
        <w:rPr>
          <w:rFonts w:eastAsia="游明朝"/>
          <w:sz w:val="22"/>
          <w:szCs w:val="22"/>
        </w:rPr>
        <w:t>Croushore and Stark(2001)</w:t>
      </w:r>
      <w:r w:rsidRPr="00333E2D">
        <w:rPr>
          <w:rFonts w:eastAsia="游明朝"/>
          <w:sz w:val="22"/>
          <w:szCs w:val="22"/>
        </w:rPr>
        <w:t>はフォアキャストの文脈で、使用するデータの改定状況によって、モデルの精度の優劣が変化する可能性を指摘している。なぜなら、マ</w:t>
      </w:r>
      <w:r w:rsidRPr="00333E2D">
        <w:rPr>
          <w:rFonts w:eastAsia="游明朝"/>
          <w:sz w:val="22"/>
          <w:szCs w:val="22"/>
        </w:rPr>
        <w:lastRenderedPageBreak/>
        <w:t>クロ経済指標の値の改定は、指標の定義の変更やデータソースの変更を含む場合があるため、改定により指標の値が大きく変化しうるからである。同様の問題がナウキャストの場合にも当てはまる可能性があ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よって本稿は、使用するデータの改定状況が結果に影響を及ぼす可能性を十分に考慮し、実際に行われるナウキャストの状況設定を完全に模倣した真正ナウキャストを行う。さらには、本稿のモデル構築時点</w:t>
      </w:r>
      <w:r w:rsidRPr="00333E2D">
        <w:rPr>
          <w:rFonts w:eastAsia="游明朝"/>
          <w:sz w:val="22"/>
          <w:szCs w:val="22"/>
        </w:rPr>
        <w:t>(2019</w:t>
      </w:r>
      <w:r w:rsidRPr="00333E2D">
        <w:rPr>
          <w:rFonts w:eastAsia="游明朝"/>
          <w:sz w:val="22"/>
          <w:szCs w:val="22"/>
        </w:rPr>
        <w:t>年</w:t>
      </w:r>
      <w:r w:rsidRPr="00333E2D">
        <w:rPr>
          <w:rFonts w:eastAsia="游明朝"/>
          <w:sz w:val="22"/>
          <w:szCs w:val="22"/>
        </w:rPr>
        <w:t>9</w:t>
      </w:r>
      <w:r w:rsidRPr="00333E2D">
        <w:rPr>
          <w:rFonts w:eastAsia="游明朝"/>
          <w:sz w:val="22"/>
          <w:szCs w:val="22"/>
        </w:rPr>
        <w:t>月</w:t>
      </w:r>
      <w:r w:rsidRPr="00333E2D">
        <w:rPr>
          <w:rFonts w:eastAsia="游明朝"/>
          <w:sz w:val="22"/>
          <w:szCs w:val="22"/>
        </w:rPr>
        <w:t>)</w:t>
      </w:r>
      <w:r w:rsidRPr="00333E2D">
        <w:rPr>
          <w:rFonts w:eastAsia="游明朝"/>
          <w:sz w:val="22"/>
          <w:szCs w:val="22"/>
        </w:rPr>
        <w:t>で手に入った最新のデータを用いた疑似ナウキャストも行い、真正ナウキャストと疑似ナウキャストでは、モデル間の予測精度の優劣が変わるかどうかを検証する。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また、マクロ経済指標の予測においてはモデルの選択も重要である。マクロ経済指標の予測には、回帰予測モデルが用いられることが一般的であった</w:t>
      </w:r>
      <w:r w:rsidRPr="00333E2D">
        <w:rPr>
          <w:rFonts w:eastAsia="游明朝"/>
          <w:sz w:val="22"/>
          <w:szCs w:val="22"/>
        </w:rPr>
        <w:t>(Hara and Yamane, 2013)</w:t>
      </w:r>
      <w:r w:rsidRPr="00333E2D">
        <w:rPr>
          <w:rFonts w:eastAsia="游明朝"/>
          <w:sz w:val="22"/>
          <w:szCs w:val="22"/>
        </w:rPr>
        <w:t>。しかし近年では、</w:t>
      </w:r>
      <w:proofErr w:type="spellStart"/>
      <w:r w:rsidRPr="00333E2D">
        <w:rPr>
          <w:rFonts w:eastAsia="游明朝"/>
          <w:sz w:val="22"/>
          <w:szCs w:val="22"/>
        </w:rPr>
        <w:t>Giannone</w:t>
      </w:r>
      <w:proofErr w:type="spellEnd"/>
      <w:r w:rsidRPr="00333E2D">
        <w:rPr>
          <w:rFonts w:eastAsia="游明朝"/>
          <w:sz w:val="22"/>
          <w:szCs w:val="22"/>
        </w:rPr>
        <w:t xml:space="preserve"> et al.(2008)</w:t>
      </w:r>
      <w:r w:rsidRPr="00333E2D">
        <w:rPr>
          <w:rFonts w:eastAsia="游明朝"/>
          <w:sz w:val="22"/>
          <w:szCs w:val="22"/>
        </w:rPr>
        <w:t>により提案された</w:t>
      </w:r>
      <w:r w:rsidRPr="00333E2D">
        <w:rPr>
          <w:rFonts w:eastAsia="游明朝"/>
          <w:sz w:val="22"/>
          <w:szCs w:val="22"/>
        </w:rPr>
        <w:t>DFM</w:t>
      </w:r>
      <w:r w:rsidRPr="00333E2D">
        <w:rPr>
          <w:rFonts w:eastAsia="游明朝"/>
          <w:sz w:val="22"/>
          <w:szCs w:val="22"/>
        </w:rPr>
        <w:t>が用いられることが多い</w:t>
      </w:r>
      <w:r w:rsidRPr="00333E2D">
        <w:rPr>
          <w:rFonts w:eastAsia="游明朝"/>
          <w:sz w:val="22"/>
          <w:szCs w:val="22"/>
        </w:rPr>
        <w:t>(</w:t>
      </w:r>
      <w:proofErr w:type="spellStart"/>
      <w:r w:rsidRPr="00333E2D">
        <w:rPr>
          <w:rFonts w:eastAsia="游明朝"/>
          <w:sz w:val="22"/>
          <w:szCs w:val="22"/>
        </w:rPr>
        <w:t>Koc</w:t>
      </w:r>
      <w:r w:rsidRPr="00333E2D">
        <w:rPr>
          <w:rFonts w:ascii="Times New Roman" w:eastAsia="游明朝" w:hAnsi="Times New Roman"/>
          <w:sz w:val="22"/>
          <w:szCs w:val="22"/>
        </w:rPr>
        <w:t>̌</w:t>
      </w:r>
      <w:r w:rsidRPr="00333E2D">
        <w:rPr>
          <w:rFonts w:eastAsia="游明朝"/>
          <w:sz w:val="22"/>
          <w:szCs w:val="22"/>
        </w:rPr>
        <w:t>enda</w:t>
      </w:r>
      <w:proofErr w:type="spellEnd"/>
      <w:r w:rsidRPr="00333E2D">
        <w:rPr>
          <w:rFonts w:eastAsia="游明朝"/>
          <w:sz w:val="22"/>
          <w:szCs w:val="22"/>
        </w:rPr>
        <w:t xml:space="preserve"> and Poghosyan, 2018)</w:t>
      </w:r>
      <w:r w:rsidRPr="00333E2D">
        <w:rPr>
          <w:rFonts w:eastAsia="游明朝"/>
          <w:sz w:val="22"/>
          <w:szCs w:val="22"/>
        </w:rPr>
        <w:t>。なぜなら、</w:t>
      </w:r>
      <w:r w:rsidRPr="00333E2D">
        <w:rPr>
          <w:rFonts w:eastAsia="游明朝"/>
          <w:sz w:val="22"/>
          <w:szCs w:val="22"/>
        </w:rPr>
        <w:t>DFM</w:t>
      </w:r>
      <w:r w:rsidRPr="00333E2D">
        <w:rPr>
          <w:rFonts w:eastAsia="游明朝"/>
          <w:sz w:val="22"/>
          <w:szCs w:val="22"/>
        </w:rPr>
        <w:t>は、莫大な数の説明変数の中から、それらの変数を集約的に表す少数の主成分を抽出することで、説明変数間の共線性により生じる問題に対処できるからである。</w:t>
      </w:r>
      <w:r w:rsidRPr="00333E2D">
        <w:rPr>
          <w:rFonts w:eastAsia="游明朝"/>
          <w:sz w:val="22"/>
          <w:szCs w:val="22"/>
        </w:rPr>
        <w:t>DFM</w:t>
      </w:r>
      <w:r w:rsidRPr="00333E2D">
        <w:rPr>
          <w:rFonts w:eastAsia="游明朝"/>
          <w:sz w:val="22"/>
          <w:szCs w:val="22"/>
        </w:rPr>
        <w:t>を用いたナウキャストの例としては、</w:t>
      </w:r>
      <w:proofErr w:type="spellStart"/>
      <w:r w:rsidRPr="00333E2D">
        <w:rPr>
          <w:rFonts w:eastAsia="游明朝"/>
          <w:sz w:val="22"/>
          <w:szCs w:val="22"/>
        </w:rPr>
        <w:t>Modugno</w:t>
      </w:r>
      <w:proofErr w:type="spellEnd"/>
      <w:r w:rsidRPr="00333E2D">
        <w:rPr>
          <w:rFonts w:eastAsia="游明朝"/>
          <w:sz w:val="22"/>
          <w:szCs w:val="22"/>
        </w:rPr>
        <w:t xml:space="preserve"> et al.(2016)</w:t>
      </w:r>
      <w:r w:rsidRPr="00333E2D">
        <w:rPr>
          <w:rFonts w:eastAsia="游明朝"/>
          <w:sz w:val="22"/>
          <w:szCs w:val="22"/>
        </w:rPr>
        <w:t>によるトルコの実質</w:t>
      </w:r>
      <w:r w:rsidRPr="00333E2D">
        <w:rPr>
          <w:rFonts w:eastAsia="游明朝"/>
          <w:sz w:val="22"/>
          <w:szCs w:val="22"/>
        </w:rPr>
        <w:t>GDP</w:t>
      </w:r>
      <w:r w:rsidRPr="00333E2D">
        <w:rPr>
          <w:rFonts w:eastAsia="游明朝"/>
          <w:sz w:val="22"/>
          <w:szCs w:val="22"/>
        </w:rPr>
        <w:t>成長率の疑似ナウキャストと真正ナウキャストが挙げられる。この研究は、説明変数に</w:t>
      </w:r>
      <w:r w:rsidRPr="00333E2D">
        <w:rPr>
          <w:rFonts w:eastAsia="游明朝"/>
          <w:sz w:val="22"/>
          <w:szCs w:val="22"/>
        </w:rPr>
        <w:t>GDP</w:t>
      </w:r>
      <w:r w:rsidRPr="00333E2D">
        <w:rPr>
          <w:rFonts w:eastAsia="游明朝"/>
          <w:sz w:val="22"/>
          <w:szCs w:val="22"/>
        </w:rPr>
        <w:t>と高い相関を持つことが知られている工業生産指数や輸入数量指数などに加えて、トルコの主要産業である自動車業の状態を表す自動車生産指数や、景況感を問うサーベイからのデータを用いている。その結果、この研究のナウキャストは、国際通貨基金と経済協力開発機構</w:t>
      </w:r>
      <w:r w:rsidRPr="00333E2D">
        <w:rPr>
          <w:rFonts w:eastAsia="游明朝"/>
          <w:sz w:val="22"/>
          <w:szCs w:val="22"/>
        </w:rPr>
        <w:t>(</w:t>
      </w:r>
      <w:r w:rsidR="003D7CD0">
        <w:rPr>
          <w:rFonts w:eastAsia="游明朝"/>
          <w:sz w:val="22"/>
          <w:szCs w:val="22"/>
        </w:rPr>
        <w:t>Organization</w:t>
      </w:r>
      <w:r w:rsidRPr="00333E2D">
        <w:rPr>
          <w:rFonts w:eastAsia="游明朝"/>
          <w:sz w:val="22"/>
          <w:szCs w:val="22"/>
        </w:rPr>
        <w:t xml:space="preserve"> for Economic Co-operation and Development; OECD)</w:t>
      </w:r>
      <w:r w:rsidRPr="00333E2D">
        <w:rPr>
          <w:rFonts w:eastAsia="游明朝"/>
          <w:sz w:val="22"/>
          <w:szCs w:val="22"/>
        </w:rPr>
        <w:t>によるナウキャストよりも精度が高いことが明らかになった。</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さらに最近では、機械学習がマクロ経済指標の予測に用いられることも増えてきた。</w:t>
      </w:r>
      <w:r w:rsidRPr="00333E2D">
        <w:rPr>
          <w:rFonts w:eastAsia="游明朝"/>
          <w:sz w:val="22"/>
          <w:szCs w:val="22"/>
        </w:rPr>
        <w:t>Tiffin(2016)</w:t>
      </w:r>
      <w:r w:rsidRPr="00333E2D">
        <w:rPr>
          <w:rFonts w:eastAsia="游明朝"/>
          <w:sz w:val="22"/>
          <w:szCs w:val="22"/>
        </w:rPr>
        <w:t>によれば、ファクターモデルにおいては、莫大な数の説明変数の候補から、集約的に少数の主成分を抽出する際、欠損値の少ない変数の影響が過度に重視される傾向にある。よって予測因子として抽出された主成分が、実際に最も有効な情報であるとは限らない。一方、機械学習は</w:t>
      </w:r>
      <w:r w:rsidR="00501BDF" w:rsidRPr="00333E2D">
        <w:rPr>
          <w:rFonts w:eastAsia="游明朝"/>
          <w:sz w:val="22"/>
          <w:szCs w:val="22"/>
        </w:rPr>
        <w:t>説明変数間の共線性の問題</w:t>
      </w:r>
      <w:r w:rsidR="00501BDF">
        <w:rPr>
          <w:rFonts w:eastAsia="游明朝" w:hint="eastAsia"/>
          <w:sz w:val="22"/>
          <w:szCs w:val="22"/>
        </w:rPr>
        <w:t>に、異なる方法で対処する。</w:t>
      </w:r>
      <w:r w:rsidRPr="00333E2D">
        <w:rPr>
          <w:rFonts w:eastAsia="游明朝"/>
          <w:sz w:val="22"/>
          <w:szCs w:val="22"/>
        </w:rPr>
        <w:t xml:space="preserve">Tiffin </w:t>
      </w:r>
      <w:r w:rsidRPr="00333E2D">
        <w:rPr>
          <w:rFonts w:eastAsia="游明朝"/>
          <w:sz w:val="22"/>
          <w:szCs w:val="22"/>
        </w:rPr>
        <w:lastRenderedPageBreak/>
        <w:t>(2016)</w:t>
      </w:r>
      <w:r w:rsidRPr="00333E2D">
        <w:rPr>
          <w:rFonts w:eastAsia="游明朝"/>
          <w:sz w:val="22"/>
          <w:szCs w:val="22"/>
        </w:rPr>
        <w:t>は、レバノンの</w:t>
      </w:r>
      <w:r w:rsidRPr="00333E2D">
        <w:rPr>
          <w:rFonts w:eastAsia="游明朝"/>
          <w:sz w:val="22"/>
          <w:szCs w:val="22"/>
        </w:rPr>
        <w:t>GDP</w:t>
      </w:r>
      <w:r w:rsidRPr="00333E2D">
        <w:rPr>
          <w:rFonts w:eastAsia="游明朝"/>
          <w:sz w:val="22"/>
          <w:szCs w:val="22"/>
        </w:rPr>
        <w:t>成長率を、</w:t>
      </w:r>
      <w:r w:rsidR="00C77065">
        <w:rPr>
          <w:rFonts w:eastAsia="游明朝"/>
          <w:sz w:val="22"/>
          <w:szCs w:val="22"/>
        </w:rPr>
        <w:t>機械学習手法</w:t>
      </w:r>
      <w:r w:rsidRPr="00333E2D">
        <w:rPr>
          <w:rFonts w:eastAsia="游明朝"/>
          <w:sz w:val="22"/>
          <w:szCs w:val="22"/>
        </w:rPr>
        <w:t>であるエラスティック・ネット</w:t>
      </w:r>
      <w:r w:rsidRPr="00333E2D">
        <w:rPr>
          <w:rFonts w:eastAsia="游明朝"/>
          <w:sz w:val="22"/>
          <w:szCs w:val="22"/>
        </w:rPr>
        <w:t>(Elastic Net; EN)</w:t>
      </w:r>
      <w:r w:rsidRPr="00333E2D">
        <w:rPr>
          <w:rFonts w:eastAsia="游明朝"/>
          <w:sz w:val="22"/>
          <w:szCs w:val="22"/>
        </w:rPr>
        <w:t>とランダム・フォレスト</w:t>
      </w:r>
      <w:r w:rsidRPr="00333E2D">
        <w:rPr>
          <w:rFonts w:eastAsia="游明朝"/>
          <w:sz w:val="22"/>
          <w:szCs w:val="22"/>
        </w:rPr>
        <w:t>(Random Forest; RF)</w:t>
      </w:r>
      <w:r w:rsidRPr="00333E2D">
        <w:rPr>
          <w:rFonts w:eastAsia="游明朝"/>
          <w:sz w:val="22"/>
          <w:szCs w:val="22"/>
        </w:rPr>
        <w:t>を使用して疑似ナウキャストしており、両者によるナウキャストの精度が十分に高いことを報告している。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この他にも機械学習を用いたマクロ経済指標のナウキャストは幾つも存在する。例えば、</w:t>
      </w:r>
      <w:proofErr w:type="spellStart"/>
      <w:r w:rsidRPr="00333E2D">
        <w:rPr>
          <w:rFonts w:eastAsia="游明朝"/>
          <w:sz w:val="22"/>
          <w:szCs w:val="22"/>
        </w:rPr>
        <w:t>Fornaro</w:t>
      </w:r>
      <w:proofErr w:type="spellEnd"/>
      <w:r w:rsidRPr="00333E2D">
        <w:rPr>
          <w:rFonts w:eastAsia="游明朝"/>
          <w:sz w:val="22"/>
          <w:szCs w:val="22"/>
        </w:rPr>
        <w:t xml:space="preserve"> and </w:t>
      </w:r>
      <w:proofErr w:type="spellStart"/>
      <w:r w:rsidRPr="00333E2D">
        <w:rPr>
          <w:rFonts w:eastAsia="游明朝"/>
          <w:sz w:val="22"/>
          <w:szCs w:val="22"/>
        </w:rPr>
        <w:t>Luomaranta</w:t>
      </w:r>
      <w:proofErr w:type="spellEnd"/>
      <w:r w:rsidRPr="00333E2D">
        <w:rPr>
          <w:rFonts w:eastAsia="游明朝"/>
          <w:sz w:val="22"/>
          <w:szCs w:val="22"/>
        </w:rPr>
        <w:t>(2018)</w:t>
      </w:r>
      <w:r w:rsidRPr="00333E2D">
        <w:rPr>
          <w:rFonts w:eastAsia="游明朝"/>
          <w:sz w:val="22"/>
          <w:szCs w:val="22"/>
        </w:rPr>
        <w:t>は、フィンランドの</w:t>
      </w:r>
      <w:r w:rsidRPr="00333E2D">
        <w:rPr>
          <w:rFonts w:eastAsia="游明朝"/>
          <w:sz w:val="22"/>
          <w:szCs w:val="22"/>
        </w:rPr>
        <w:t>GDP</w:t>
      </w:r>
      <w:r w:rsidRPr="00333E2D">
        <w:rPr>
          <w:rFonts w:eastAsia="游明朝"/>
          <w:sz w:val="22"/>
          <w:szCs w:val="22"/>
        </w:rPr>
        <w:t>成長率をファクターモデルと機械学習の両方の手法を用いて疑似ナウキャストを行っている。また、</w:t>
      </w:r>
      <w:r w:rsidRPr="00333E2D">
        <w:rPr>
          <w:rFonts w:eastAsia="游明朝"/>
          <w:sz w:val="22"/>
          <w:szCs w:val="22"/>
        </w:rPr>
        <w:t>Richardson et al.(2018)</w:t>
      </w:r>
      <w:r w:rsidRPr="00333E2D">
        <w:rPr>
          <w:rFonts w:eastAsia="游明朝"/>
          <w:sz w:val="22"/>
          <w:szCs w:val="22"/>
        </w:rPr>
        <w:t>は、</w:t>
      </w:r>
      <w:r w:rsidR="00C77065">
        <w:rPr>
          <w:rFonts w:eastAsia="游明朝"/>
          <w:sz w:val="22"/>
          <w:szCs w:val="22"/>
        </w:rPr>
        <w:t>機械学習手法</w:t>
      </w:r>
      <w:r w:rsidRPr="00333E2D">
        <w:rPr>
          <w:rFonts w:eastAsia="游明朝"/>
          <w:sz w:val="22"/>
          <w:szCs w:val="22"/>
        </w:rPr>
        <w:t>を用いてニュージーランドの</w:t>
      </w:r>
      <w:r w:rsidRPr="00333E2D">
        <w:rPr>
          <w:rFonts w:eastAsia="游明朝"/>
          <w:sz w:val="22"/>
          <w:szCs w:val="22"/>
        </w:rPr>
        <w:t>GDP</w:t>
      </w:r>
      <w:r w:rsidRPr="00333E2D">
        <w:rPr>
          <w:rFonts w:eastAsia="游明朝"/>
          <w:sz w:val="22"/>
          <w:szCs w:val="22"/>
        </w:rPr>
        <w:t>成長率の真正ナウキャストを行っている。その結果、</w:t>
      </w:r>
      <w:r w:rsidR="00C77065">
        <w:rPr>
          <w:rFonts w:eastAsia="游明朝"/>
          <w:sz w:val="22"/>
          <w:szCs w:val="22"/>
        </w:rPr>
        <w:t>機械学習手法</w:t>
      </w:r>
      <w:r w:rsidRPr="00333E2D">
        <w:rPr>
          <w:rFonts w:eastAsia="游明朝"/>
          <w:sz w:val="22"/>
          <w:szCs w:val="22"/>
        </w:rPr>
        <w:t>が伝統的計量経済手法と比べて高いパフォーマンスを与えたことが明らかにされている。さらには、様々な</w:t>
      </w:r>
      <w:r w:rsidR="002203F2">
        <w:rPr>
          <w:rFonts w:eastAsia="游明朝"/>
          <w:sz w:val="22"/>
          <w:szCs w:val="22"/>
        </w:rPr>
        <w:t>機械学習手法</w:t>
      </w:r>
      <w:r w:rsidRPr="00333E2D">
        <w:rPr>
          <w:rFonts w:eastAsia="游明朝"/>
          <w:sz w:val="22"/>
          <w:szCs w:val="22"/>
        </w:rPr>
        <w:t>による予測値の平均は、それぞれの</w:t>
      </w:r>
      <w:r w:rsidR="002203F2">
        <w:rPr>
          <w:rFonts w:eastAsia="游明朝"/>
          <w:sz w:val="22"/>
          <w:szCs w:val="22"/>
        </w:rPr>
        <w:t>機械学習手法</w:t>
      </w:r>
      <w:r w:rsidRPr="00333E2D">
        <w:rPr>
          <w:rFonts w:eastAsia="游明朝"/>
          <w:sz w:val="22"/>
          <w:szCs w:val="22"/>
        </w:rPr>
        <w:t>の精度より高かったことが報告されている。これらの先行研究は、</w:t>
      </w:r>
      <w:r w:rsidR="00C77065">
        <w:rPr>
          <w:rFonts w:eastAsia="游明朝"/>
          <w:sz w:val="22"/>
          <w:szCs w:val="22"/>
        </w:rPr>
        <w:t>機械学習手法</w:t>
      </w:r>
      <w:r w:rsidRPr="00333E2D">
        <w:rPr>
          <w:rFonts w:eastAsia="游明朝"/>
          <w:sz w:val="22"/>
          <w:szCs w:val="22"/>
        </w:rPr>
        <w:t>が</w:t>
      </w:r>
      <w:r w:rsidRPr="00333E2D">
        <w:rPr>
          <w:rFonts w:eastAsia="游明朝"/>
          <w:sz w:val="22"/>
          <w:szCs w:val="22"/>
        </w:rPr>
        <w:t>GDP</w:t>
      </w:r>
      <w:r w:rsidRPr="00333E2D">
        <w:rPr>
          <w:rFonts w:eastAsia="游明朝"/>
          <w:sz w:val="22"/>
          <w:szCs w:val="22"/>
        </w:rPr>
        <w:t>のナウキャストに非常に有効であることを示唆している。</w:t>
      </w:r>
    </w:p>
    <w:p w:rsidR="00314607" w:rsidRPr="00333E2D" w:rsidRDefault="00314607" w:rsidP="00314607">
      <w:pPr>
        <w:adjustRightInd/>
        <w:jc w:val="left"/>
        <w:textAlignment w:val="auto"/>
        <w:rPr>
          <w:rFonts w:eastAsia="游明朝"/>
          <w:sz w:val="22"/>
          <w:szCs w:val="22"/>
        </w:rPr>
      </w:pPr>
    </w:p>
    <w:p w:rsidR="00314607" w:rsidRPr="00333E2D" w:rsidRDefault="00314607" w:rsidP="00314607">
      <w:pPr>
        <w:numPr>
          <w:ilvl w:val="0"/>
          <w:numId w:val="5"/>
        </w:numPr>
        <w:adjustRightInd/>
        <w:jc w:val="left"/>
        <w:textAlignment w:val="auto"/>
        <w:rPr>
          <w:rFonts w:eastAsia="游明朝"/>
          <w:sz w:val="24"/>
          <w:szCs w:val="22"/>
        </w:rPr>
      </w:pPr>
      <w:r w:rsidRPr="00333E2D">
        <w:rPr>
          <w:rFonts w:eastAsia="游明朝"/>
          <w:sz w:val="24"/>
          <w:szCs w:val="22"/>
        </w:rPr>
        <w:t>ナウキャストのフレームワーク</w:t>
      </w:r>
    </w:p>
    <w:p w:rsidR="00314607" w:rsidRPr="00333E2D" w:rsidRDefault="00314607" w:rsidP="00314607">
      <w:pPr>
        <w:adjustRightInd/>
        <w:jc w:val="left"/>
        <w:textAlignment w:val="auto"/>
        <w:rPr>
          <w:rFonts w:eastAsia="游明朝"/>
          <w:sz w:val="22"/>
          <w:szCs w:val="22"/>
        </w:rPr>
      </w:pP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本節では、本稿において実際にどのように</w:t>
      </w:r>
      <w:r w:rsidRPr="00333E2D">
        <w:rPr>
          <w:rFonts w:eastAsia="游明朝"/>
          <w:sz w:val="22"/>
          <w:szCs w:val="22"/>
        </w:rPr>
        <w:t>GDP</w:t>
      </w:r>
      <w:r w:rsidRPr="00333E2D">
        <w:rPr>
          <w:rFonts w:eastAsia="游明朝"/>
          <w:sz w:val="22"/>
          <w:szCs w:val="22"/>
        </w:rPr>
        <w:t>の疑似・真正ナウキャストを行っていくかの詳細を説明する。まずどちらの種類のナウキャストにも共通する事項として述べなくてはならないのは、本稿のナウキャストは任意の</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について、</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に先行して発表されるマクロ経済指標</w:t>
      </w:r>
      <w:r w:rsidRPr="00333E2D">
        <w:rPr>
          <w:rFonts w:eastAsia="游明朝"/>
          <w:sz w:val="22"/>
          <w:szCs w:val="22"/>
        </w:rPr>
        <w:t>(</w:t>
      </w:r>
      <w:r w:rsidRPr="00333E2D">
        <w:rPr>
          <w:rFonts w:eastAsia="游明朝"/>
          <w:sz w:val="22"/>
          <w:szCs w:val="22"/>
        </w:rPr>
        <w:t>先行マクロ指標</w:t>
      </w:r>
      <w:r w:rsidRPr="00333E2D">
        <w:rPr>
          <w:rFonts w:eastAsia="游明朝"/>
          <w:sz w:val="22"/>
          <w:szCs w:val="22"/>
        </w:rPr>
        <w:t>)</w:t>
      </w:r>
      <w:r w:rsidRPr="00333E2D">
        <w:rPr>
          <w:rFonts w:eastAsia="游明朝"/>
          <w:sz w:val="22"/>
          <w:szCs w:val="22"/>
        </w:rPr>
        <w:t>を用いて行われるということである。これは</w:t>
      </w:r>
      <w:r w:rsidRPr="00333E2D">
        <w:rPr>
          <w:rFonts w:eastAsia="游明朝"/>
          <w:sz w:val="22"/>
          <w:szCs w:val="22"/>
        </w:rPr>
        <w:t>GDP</w:t>
      </w:r>
      <w:r w:rsidRPr="00333E2D">
        <w:rPr>
          <w:rFonts w:eastAsia="游明朝"/>
          <w:sz w:val="22"/>
          <w:szCs w:val="22"/>
        </w:rPr>
        <w:t>を従属変数、先行マクロ指標を説明変数とした予測モデルを推定することを意味する。また、</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の予測モデルの推定では</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 xml:space="preserve">t-1 </m:t>
        </m:r>
      </m:oMath>
      <w:r w:rsidRPr="00333E2D">
        <w:rPr>
          <w:rFonts w:eastAsia="游明朝"/>
          <w:sz w:val="22"/>
          <w:szCs w:val="22"/>
        </w:rPr>
        <w:t>期までの</w:t>
      </w:r>
      <w:r w:rsidRPr="00333E2D">
        <w:rPr>
          <w:rFonts w:eastAsia="游明朝"/>
          <w:sz w:val="22"/>
          <w:szCs w:val="22"/>
        </w:rPr>
        <w:t>GDP</w:t>
      </w:r>
      <w:r w:rsidRPr="00333E2D">
        <w:rPr>
          <w:rFonts w:eastAsia="游明朝"/>
          <w:sz w:val="22"/>
          <w:szCs w:val="22"/>
        </w:rPr>
        <w:t>と先行マクロ指標しか用いることができない。最終的な</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m:rPr>
            <m:sty m:val="p"/>
          </m:rPr>
          <w:rPr>
            <w:rFonts w:ascii="Cambria Math" w:eastAsia="游明朝" w:hAnsi="Cambria Math" w:hint="eastAsia"/>
            <w:sz w:val="22"/>
            <w:szCs w:val="22"/>
          </w:rPr>
          <m:t xml:space="preserve">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のナウキャストは、この予測モデルにナウキャストの時点で発表済みの</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期の先行マクロ指標を与えることで行われる。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本稿では、ナウキャストを行う時点ごとに予測モデルの推定を行う。つまり予測モデル</w:t>
      </w:r>
      <w:r w:rsidRPr="00333E2D">
        <w:rPr>
          <w:rFonts w:eastAsia="游明朝"/>
          <w:sz w:val="22"/>
          <w:szCs w:val="22"/>
        </w:rPr>
        <w:t>1</w:t>
      </w:r>
      <w:r w:rsidRPr="00333E2D">
        <w:rPr>
          <w:rFonts w:eastAsia="游明朝"/>
          <w:sz w:val="22"/>
          <w:szCs w:val="22"/>
        </w:rPr>
        <w:t>個につき</w:t>
      </w:r>
      <w:r w:rsidRPr="00333E2D">
        <w:rPr>
          <w:rFonts w:eastAsia="游明朝"/>
          <w:sz w:val="22"/>
          <w:szCs w:val="22"/>
        </w:rPr>
        <w:t>1</w:t>
      </w:r>
      <w:r w:rsidRPr="00333E2D">
        <w:rPr>
          <w:rFonts w:eastAsia="游明朝"/>
          <w:sz w:val="22"/>
          <w:szCs w:val="22"/>
        </w:rPr>
        <w:t>個の予測値の算出が行われる。予測モデルの再推定を毎期行う理由は、</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t+1</m:t>
        </m:r>
        <m:r>
          <m:rPr>
            <m:sty m:val="p"/>
          </m:rPr>
          <w:rPr>
            <w:rFonts w:ascii="Cambria Math" w:eastAsia="游明朝" w:hAnsi="Cambria Math" w:hint="eastAsia"/>
            <w:sz w:val="22"/>
            <w:szCs w:val="22"/>
          </w:rPr>
          <m:t xml:space="preserve"> </m:t>
        </m:r>
      </m:oMath>
      <w:r w:rsidRPr="00333E2D">
        <w:rPr>
          <w:rFonts w:eastAsia="游明朝"/>
          <w:sz w:val="22"/>
          <w:szCs w:val="22"/>
        </w:rPr>
        <w:t>期のナウキャストを行う際に、</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期のナウ</w:t>
      </w:r>
      <w:r w:rsidRPr="00333E2D">
        <w:rPr>
          <w:rFonts w:eastAsia="游明朝"/>
          <w:sz w:val="22"/>
          <w:szCs w:val="22"/>
        </w:rPr>
        <w:lastRenderedPageBreak/>
        <w:t>キャストの時点では未発表だった</w:t>
      </w:r>
      <m:oMath>
        <m:r>
          <m:rPr>
            <m:sty m:val="p"/>
          </m:rPr>
          <w:rPr>
            <w:rFonts w:ascii="Cambria Math" w:eastAsia="游明朝" w:hAnsi="Cambria Math"/>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を予測モデルに反映させることで、精度が向上すると考えられるためである</w:t>
      </w:r>
      <w:r w:rsidRPr="00333E2D">
        <w:rPr>
          <w:rFonts w:eastAsia="游明朝"/>
          <w:sz w:val="22"/>
          <w:szCs w:val="22"/>
          <w:vertAlign w:val="superscript"/>
        </w:rPr>
        <w:footnoteReference w:id="2"/>
      </w:r>
      <w:r w:rsidRPr="00333E2D">
        <w:rPr>
          <w:rFonts w:eastAsia="游明朝"/>
          <w:sz w:val="22"/>
          <w:szCs w:val="22"/>
        </w:rPr>
        <w:t>。</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ナウキャストを行う時点は、ナウキャスト対象の</w:t>
      </w:r>
      <w:r w:rsidRPr="00333E2D">
        <w:rPr>
          <w:rFonts w:eastAsia="游明朝"/>
          <w:sz w:val="22"/>
          <w:szCs w:val="22"/>
        </w:rPr>
        <w:t>GDP 1</w:t>
      </w:r>
      <w:r w:rsidRPr="00333E2D">
        <w:rPr>
          <w:rFonts w:eastAsia="游明朝"/>
          <w:sz w:val="22"/>
          <w:szCs w:val="22"/>
        </w:rPr>
        <w:t>次速報値の発表日の</w:t>
      </w:r>
      <w:r w:rsidRPr="00333E2D">
        <w:rPr>
          <w:rFonts w:eastAsia="游明朝"/>
          <w:sz w:val="22"/>
          <w:szCs w:val="22"/>
        </w:rPr>
        <w:t>15</w:t>
      </w:r>
      <w:r w:rsidRPr="00333E2D">
        <w:rPr>
          <w:rFonts w:eastAsia="游明朝"/>
          <w:sz w:val="22"/>
          <w:szCs w:val="22"/>
        </w:rPr>
        <w:t>日前、</w:t>
      </w:r>
      <w:r w:rsidRPr="00333E2D">
        <w:rPr>
          <w:rFonts w:eastAsia="游明朝"/>
          <w:sz w:val="22"/>
          <w:szCs w:val="22"/>
        </w:rPr>
        <w:t>45</w:t>
      </w:r>
      <w:r w:rsidRPr="00333E2D">
        <w:rPr>
          <w:rFonts w:eastAsia="游明朝"/>
          <w:sz w:val="22"/>
          <w:szCs w:val="22"/>
        </w:rPr>
        <w:t>日前、</w:t>
      </w:r>
      <w:r w:rsidRPr="00333E2D">
        <w:rPr>
          <w:rFonts w:eastAsia="游明朝"/>
          <w:sz w:val="22"/>
          <w:szCs w:val="22"/>
        </w:rPr>
        <w:t>75</w:t>
      </w:r>
      <w:r w:rsidRPr="00333E2D">
        <w:rPr>
          <w:rFonts w:eastAsia="游明朝"/>
          <w:sz w:val="22"/>
          <w:szCs w:val="22"/>
        </w:rPr>
        <w:t>日前に設定する。それぞれの設定で説明変数として利用できる発表済みの先行マクロ指標は異なる。よってそれぞれ</w:t>
      </w:r>
      <w:r w:rsidRPr="00333E2D">
        <w:rPr>
          <w:rFonts w:eastAsia="游明朝"/>
          <w:sz w:val="22"/>
          <w:szCs w:val="22"/>
        </w:rPr>
        <w:t>3</w:t>
      </w:r>
      <w:r w:rsidRPr="00333E2D">
        <w:rPr>
          <w:rFonts w:eastAsia="游明朝"/>
          <w:sz w:val="22"/>
          <w:szCs w:val="22"/>
        </w:rPr>
        <w:t>つの設定での予測モデルは異なるものになる。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また、注意しなければならないのは、今回利用する</w:t>
      </w:r>
      <w:r w:rsidRPr="00333E2D">
        <w:rPr>
          <w:rFonts w:eastAsia="游明朝"/>
          <w:sz w:val="22"/>
          <w:szCs w:val="22"/>
        </w:rPr>
        <w:t>GDP</w:t>
      </w:r>
      <w:r w:rsidRPr="00333E2D">
        <w:rPr>
          <w:rFonts w:eastAsia="游明朝"/>
          <w:sz w:val="22"/>
          <w:szCs w:val="22"/>
        </w:rPr>
        <w:t>と先行マクロ指標には改定が存在し、同じ「</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期のデータ」であっても、複数の改定された値が存在するということである。そのため、本稿では毎月</w:t>
      </w:r>
      <w:r w:rsidRPr="00333E2D">
        <w:rPr>
          <w:rFonts w:eastAsia="游明朝"/>
          <w:sz w:val="22"/>
          <w:szCs w:val="22"/>
        </w:rPr>
        <w:t>1</w:t>
      </w:r>
      <w:r w:rsidRPr="00333E2D">
        <w:rPr>
          <w:rFonts w:eastAsia="游明朝"/>
          <w:sz w:val="22"/>
          <w:szCs w:val="22"/>
        </w:rPr>
        <w:t>日</w:t>
      </w:r>
      <w:r w:rsidR="00501BDF">
        <w:rPr>
          <w:rFonts w:eastAsia="游明朝" w:hint="eastAsia"/>
          <w:sz w:val="22"/>
          <w:szCs w:val="22"/>
        </w:rPr>
        <w:t>時点で</w:t>
      </w:r>
      <w:r w:rsidRPr="00333E2D">
        <w:rPr>
          <w:rFonts w:eastAsia="游明朝"/>
          <w:sz w:val="22"/>
          <w:szCs w:val="22"/>
        </w:rPr>
        <w:t>の各期の変数の値を記録し、月ごとにデータセットを構築する。この月ごとのデータセットをその月の「版」と呼ぶ</w:t>
      </w:r>
      <w:r w:rsidRPr="00333E2D">
        <w:rPr>
          <w:rFonts w:eastAsia="游明朝"/>
          <w:sz w:val="22"/>
          <w:szCs w:val="22"/>
          <w:vertAlign w:val="superscript"/>
        </w:rPr>
        <w:footnoteReference w:id="3"/>
      </w:r>
      <w:r w:rsidRPr="00333E2D">
        <w:rPr>
          <w:rFonts w:eastAsia="游明朝"/>
          <w:sz w:val="22"/>
          <w:szCs w:val="22"/>
        </w:rPr>
        <w:t>。疑似ナウキャストと真正ナウキャストの違いは、端的には利用する変数の版の違いである。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本稿の疑似ナウキャストにおいて、全ての期の全ての変数の値は研究を行う時点</w:t>
      </w:r>
      <w:r w:rsidRPr="00333E2D">
        <w:rPr>
          <w:rFonts w:eastAsia="游明朝"/>
          <w:sz w:val="22"/>
          <w:szCs w:val="22"/>
        </w:rPr>
        <w:t>(2019</w:t>
      </w:r>
      <w:r w:rsidRPr="00333E2D">
        <w:rPr>
          <w:rFonts w:eastAsia="游明朝"/>
          <w:sz w:val="22"/>
          <w:szCs w:val="22"/>
        </w:rPr>
        <w:t>年９月版</w:t>
      </w:r>
      <w:r w:rsidRPr="00333E2D">
        <w:rPr>
          <w:rFonts w:eastAsia="游明朝"/>
          <w:sz w:val="22"/>
          <w:szCs w:val="22"/>
        </w:rPr>
        <w:t>)</w:t>
      </w:r>
      <w:r w:rsidRPr="00333E2D">
        <w:rPr>
          <w:rFonts w:eastAsia="游明朝"/>
          <w:sz w:val="22"/>
          <w:szCs w:val="22"/>
        </w:rPr>
        <w:t>の値を用いる。一方、真正ナウキャストにおいては、各々のナウキャストの時点において、その時点で利用可能な版の情報のみを用いてナウキャストが行われる。具体的には、</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期の予測モデルの推定に用いられる「</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t-1</m:t>
        </m:r>
        <m:r>
          <w:rPr>
            <w:rFonts w:ascii="Cambria Math" w:eastAsia="游明朝" w:hAnsi="Cambria Math" w:hint="eastAsia"/>
            <w:sz w:val="22"/>
            <w:szCs w:val="22"/>
          </w:rPr>
          <m:t xml:space="preserve"> </m:t>
        </m:r>
      </m:oMath>
      <w:r w:rsidRPr="00333E2D">
        <w:rPr>
          <w:rFonts w:eastAsia="游明朝"/>
          <w:sz w:val="22"/>
          <w:szCs w:val="22"/>
        </w:rPr>
        <w:t>期までの説明変数・従属変数」及びその予測モデルに与える「</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期の説明変数」はそのナウキャストを行う時点における最新の版の値である。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ここで、疑似ナウキャストと真正ナウキャストでは予測対象の「真の値」が異なることも述べておかなければならない。疑似ナウキャストでは</w:t>
      </w:r>
      <w:r w:rsidRPr="00333E2D">
        <w:rPr>
          <w:rFonts w:eastAsia="游明朝"/>
          <w:sz w:val="22"/>
          <w:szCs w:val="22"/>
        </w:rPr>
        <w:t xml:space="preserve"> </w:t>
      </w:r>
      <m:oMath>
        <m:r>
          <m:rPr>
            <m:sty m:val="p"/>
          </m:rPr>
          <w:rPr>
            <w:rFonts w:ascii="Cambria Math" w:eastAsia="游明朝" w:hAnsi="Cambria Math" w:hint="eastAsia"/>
            <w:sz w:val="22"/>
            <w:szCs w:val="22"/>
          </w:rPr>
          <m:t xml:space="preserve"> </m:t>
        </m:r>
        <m:r>
          <w:rPr>
            <w:rFonts w:ascii="Cambria Math" w:eastAsia="游明朝" w:hAnsi="Cambria Math"/>
            <w:sz w:val="22"/>
            <w:szCs w:val="22"/>
          </w:rPr>
          <m:t>t</m:t>
        </m:r>
        <m:r>
          <m:rPr>
            <m:sty m:val="p"/>
          </m:rPr>
          <w:rPr>
            <w:rFonts w:ascii="Cambria Math" w:eastAsia="游明朝" w:hAnsi="Cambria Math" w:hint="eastAsia"/>
            <w:sz w:val="22"/>
            <w:szCs w:val="22"/>
          </w:rPr>
          <m:t xml:space="preserve"> </m:t>
        </m:r>
      </m:oMath>
      <w:r w:rsidRPr="00333E2D">
        <w:rPr>
          <w:rFonts w:eastAsia="游明朝"/>
          <w:sz w:val="22"/>
          <w:szCs w:val="22"/>
        </w:rPr>
        <w:t>期のナウキャストにおける真の値は</w:t>
      </w:r>
      <w:r w:rsidRPr="00333E2D">
        <w:rPr>
          <w:rFonts w:eastAsia="游明朝"/>
          <w:sz w:val="22"/>
          <w:szCs w:val="22"/>
        </w:rPr>
        <w:t>2019</w:t>
      </w:r>
      <w:r w:rsidRPr="00333E2D">
        <w:rPr>
          <w:rFonts w:eastAsia="游明朝"/>
          <w:sz w:val="22"/>
          <w:szCs w:val="22"/>
        </w:rPr>
        <w:t>年９月版の</w:t>
      </w:r>
      <m:oMath>
        <m:r>
          <m:rPr>
            <m:sty m:val="p"/>
          </m:rPr>
          <w:rPr>
            <w:rFonts w:ascii="Cambria Math" w:eastAsia="游明朝" w:hAnsi="Cambria Math"/>
            <w:sz w:val="22"/>
            <w:szCs w:val="22"/>
          </w:rPr>
          <m:t xml:space="preserve"> </m:t>
        </m:r>
        <m:r>
          <w:rPr>
            <w:rFonts w:ascii="Cambria Math" w:eastAsia="游明朝" w:hAnsi="Cambria Math"/>
            <w:sz w:val="22"/>
            <w:szCs w:val="22"/>
          </w:rPr>
          <m:t>t</m:t>
        </m:r>
        <m:r>
          <m:rPr>
            <m:sty m:val="p"/>
          </m:rPr>
          <w:rPr>
            <w:rFonts w:ascii="Cambria Math" w:eastAsia="游明朝" w:hAnsi="Cambria Math" w:hint="eastAsia"/>
            <w:sz w:val="22"/>
            <w:szCs w:val="22"/>
          </w:rPr>
          <m:t xml:space="preserve">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の値になる。したがって精度を評価する際の誤差もこの真の値と</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t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ナウキャストの予測値の差で計算される。これは疑似ナウキャストにおいては</w:t>
      </w:r>
      <w:r w:rsidRPr="00333E2D">
        <w:rPr>
          <w:rFonts w:eastAsia="游明朝"/>
          <w:sz w:val="22"/>
          <w:szCs w:val="22"/>
        </w:rPr>
        <w:t>1</w:t>
      </w:r>
      <w:r w:rsidRPr="00333E2D">
        <w:rPr>
          <w:rFonts w:eastAsia="游明朝"/>
          <w:sz w:val="22"/>
          <w:szCs w:val="22"/>
        </w:rPr>
        <w:t>つの版の値しか用いておらず、精度評価の際にも版の違いを考慮する必要がないためである。一方、真正ナウキャストでは</w:t>
      </w:r>
      <m:oMath>
        <m:r>
          <m:rPr>
            <m:sty m:val="p"/>
          </m:rPr>
          <w:rPr>
            <w:rFonts w:ascii="Cambria Math" w:eastAsia="游明朝" w:hAnsi="Cambria Math"/>
            <w:sz w:val="22"/>
            <w:szCs w:val="22"/>
          </w:rPr>
          <m:t xml:space="preserve"> </m:t>
        </m:r>
        <m:r>
          <w:rPr>
            <w:rFonts w:ascii="Cambria Math" w:eastAsia="游明朝" w:hAnsi="Cambria Math"/>
            <w:sz w:val="22"/>
            <w:szCs w:val="22"/>
          </w:rPr>
          <m:t>t</m:t>
        </m:r>
        <m:r>
          <w:rPr>
            <w:rFonts w:ascii="Cambria Math" w:eastAsia="游明朝" w:hAnsi="Cambria Math" w:hint="eastAsia"/>
            <w:sz w:val="22"/>
            <w:szCs w:val="22"/>
          </w:rPr>
          <m:t xml:space="preserve"> </m:t>
        </m:r>
      </m:oMath>
      <w:r w:rsidRPr="00333E2D">
        <w:rPr>
          <w:rFonts w:eastAsia="游明朝"/>
          <w:sz w:val="22"/>
          <w:szCs w:val="22"/>
        </w:rPr>
        <w:t>期のナウキャストに</w:t>
      </w:r>
      <w:r w:rsidRPr="00333E2D">
        <w:rPr>
          <w:rFonts w:eastAsia="游明朝"/>
          <w:sz w:val="22"/>
          <w:szCs w:val="22"/>
        </w:rPr>
        <w:lastRenderedPageBreak/>
        <w:t>おける予測対象の真の値は</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t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の「</w:t>
      </w:r>
      <w:r w:rsidRPr="00333E2D">
        <w:rPr>
          <w:rFonts w:eastAsia="游明朝"/>
          <w:sz w:val="22"/>
          <w:szCs w:val="22"/>
        </w:rPr>
        <w:t>1</w:t>
      </w:r>
      <w:r w:rsidRPr="00333E2D">
        <w:rPr>
          <w:rFonts w:eastAsia="游明朝"/>
          <w:sz w:val="22"/>
          <w:szCs w:val="22"/>
        </w:rPr>
        <w:t>次速報値」である。これについては真正ナウキャストを行っている</w:t>
      </w:r>
      <w:proofErr w:type="spellStart"/>
      <w:r w:rsidRPr="00333E2D">
        <w:rPr>
          <w:rFonts w:eastAsia="游明朝"/>
          <w:sz w:val="22"/>
          <w:szCs w:val="22"/>
        </w:rPr>
        <w:t>Urasawa</w:t>
      </w:r>
      <w:proofErr w:type="spellEnd"/>
      <w:r w:rsidRPr="00333E2D">
        <w:rPr>
          <w:rFonts w:eastAsia="游明朝"/>
          <w:sz w:val="22"/>
          <w:szCs w:val="22"/>
        </w:rPr>
        <w:t>(2014)</w:t>
      </w:r>
      <w:r w:rsidRPr="00333E2D">
        <w:rPr>
          <w:rFonts w:eastAsia="游明朝"/>
          <w:sz w:val="22"/>
          <w:szCs w:val="22"/>
        </w:rPr>
        <w:t>などの先行研究に倣ったものである。理由としては、</w:t>
      </w:r>
      <w:r w:rsidRPr="00333E2D">
        <w:rPr>
          <w:rFonts w:eastAsia="游明朝"/>
          <w:sz w:val="22"/>
          <w:szCs w:val="22"/>
        </w:rPr>
        <w:t>1</w:t>
      </w:r>
      <w:r w:rsidRPr="00333E2D">
        <w:rPr>
          <w:rFonts w:eastAsia="游明朝"/>
          <w:sz w:val="22"/>
          <w:szCs w:val="22"/>
        </w:rPr>
        <w:t>次速報値は</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t  </m:t>
        </m:r>
      </m:oMath>
      <w:r w:rsidRPr="00333E2D">
        <w:rPr>
          <w:rFonts w:eastAsia="游明朝"/>
          <w:sz w:val="22"/>
          <w:szCs w:val="22"/>
        </w:rPr>
        <w:t>期の予測モデルの推定に用いる版</w:t>
      </w:r>
      <w:r w:rsidRPr="00333E2D">
        <w:rPr>
          <w:rFonts w:eastAsia="游明朝"/>
          <w:sz w:val="22"/>
          <w:szCs w:val="22"/>
        </w:rPr>
        <w:t>(</w:t>
      </w:r>
      <w:r w:rsidRPr="00333E2D">
        <w:rPr>
          <w:rFonts w:eastAsia="游明朝"/>
          <w:sz w:val="22"/>
          <w:szCs w:val="22"/>
        </w:rPr>
        <w:t>ナウキャスト時点の最新版</w:t>
      </w:r>
      <w:r w:rsidRPr="00333E2D">
        <w:rPr>
          <w:rFonts w:eastAsia="游明朝"/>
          <w:sz w:val="22"/>
          <w:szCs w:val="22"/>
          <w:vertAlign w:val="superscript"/>
        </w:rPr>
        <w:footnoteReference w:id="4"/>
      </w:r>
      <w:r w:rsidRPr="00333E2D">
        <w:rPr>
          <w:rFonts w:eastAsia="游明朝"/>
          <w:sz w:val="22"/>
          <w:szCs w:val="22"/>
        </w:rPr>
        <w:t>)</w:t>
      </w:r>
      <w:r w:rsidRPr="00333E2D">
        <w:rPr>
          <w:rFonts w:eastAsia="游明朝"/>
          <w:sz w:val="22"/>
          <w:szCs w:val="22"/>
        </w:rPr>
        <w:t>の直後の版の値であるために、それら</w:t>
      </w:r>
      <w:r w:rsidRPr="00333E2D">
        <w:rPr>
          <w:rFonts w:eastAsia="游明朝"/>
          <w:sz w:val="22"/>
          <w:szCs w:val="22"/>
        </w:rPr>
        <w:t>2</w:t>
      </w:r>
      <w:r w:rsidRPr="00333E2D">
        <w:rPr>
          <w:rFonts w:eastAsia="游明朝"/>
          <w:sz w:val="22"/>
          <w:szCs w:val="22"/>
        </w:rPr>
        <w:t>つの版の間に基準変更が原則存在しないと考えられるためである。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本稿では、疑似</w:t>
      </w:r>
      <w:r w:rsidR="008C402A">
        <w:rPr>
          <w:rFonts w:eastAsia="游明朝" w:hint="eastAsia"/>
          <w:sz w:val="22"/>
          <w:szCs w:val="22"/>
        </w:rPr>
        <w:t>・</w:t>
      </w:r>
      <w:r w:rsidRPr="00333E2D">
        <w:rPr>
          <w:rFonts w:eastAsia="游明朝"/>
          <w:sz w:val="22"/>
          <w:szCs w:val="22"/>
        </w:rPr>
        <w:t>真正ナウキャストを、ベンチマークを含めた後述する手法ごとに</w:t>
      </w:r>
      <w:r w:rsidRPr="00333E2D">
        <w:rPr>
          <w:rFonts w:eastAsia="游明朝"/>
          <w:sz w:val="22"/>
          <w:szCs w:val="22"/>
        </w:rPr>
        <w:t>2012</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四半期から</w:t>
      </w:r>
      <w:r w:rsidRPr="00333E2D">
        <w:rPr>
          <w:rFonts w:eastAsia="游明朝"/>
          <w:sz w:val="22"/>
          <w:szCs w:val="22"/>
        </w:rPr>
        <w:t>2019</w:t>
      </w:r>
      <w:r w:rsidRPr="00333E2D">
        <w:rPr>
          <w:rFonts w:eastAsia="游明朝"/>
          <w:sz w:val="22"/>
          <w:szCs w:val="22"/>
        </w:rPr>
        <w:t>年第</w:t>
      </w:r>
      <w:r w:rsidRPr="00333E2D">
        <w:rPr>
          <w:rFonts w:eastAsia="游明朝"/>
          <w:sz w:val="22"/>
          <w:szCs w:val="22"/>
        </w:rPr>
        <w:t>2</w:t>
      </w:r>
      <w:r w:rsidRPr="00333E2D">
        <w:rPr>
          <w:rFonts w:eastAsia="游明朝"/>
          <w:sz w:val="22"/>
          <w:szCs w:val="22"/>
        </w:rPr>
        <w:t>四半期まで、計</w:t>
      </w:r>
      <w:r w:rsidRPr="00333E2D">
        <w:rPr>
          <w:rFonts w:eastAsia="游明朝"/>
          <w:sz w:val="22"/>
          <w:szCs w:val="22"/>
        </w:rPr>
        <w:t>30</w:t>
      </w:r>
      <w:r w:rsidRPr="00333E2D">
        <w:rPr>
          <w:rFonts w:eastAsia="游明朝"/>
          <w:sz w:val="22"/>
          <w:szCs w:val="22"/>
        </w:rPr>
        <w:t>期分行う。そのうえで予測値の系列について「平均二乗平方根誤差</w:t>
      </w:r>
      <w:r w:rsidRPr="00333E2D">
        <w:rPr>
          <w:rFonts w:eastAsia="游明朝"/>
          <w:sz w:val="22"/>
          <w:szCs w:val="22"/>
        </w:rPr>
        <w:t>(Root Mean Squared Error; RMSE)</w:t>
      </w:r>
      <w:r w:rsidRPr="00333E2D">
        <w:rPr>
          <w:rFonts w:eastAsia="游明朝"/>
          <w:sz w:val="22"/>
          <w:szCs w:val="22"/>
        </w:rPr>
        <w:t>」を計算することでその手法を評価する。</w:t>
      </w:r>
    </w:p>
    <w:tbl>
      <w:tblPr>
        <w:tblW w:w="0" w:type="auto"/>
        <w:tblLook w:val="04A0" w:firstRow="1" w:lastRow="0" w:firstColumn="1" w:lastColumn="0" w:noHBand="0" w:noVBand="1"/>
      </w:tblPr>
      <w:tblGrid>
        <w:gridCol w:w="8217"/>
        <w:gridCol w:w="271"/>
      </w:tblGrid>
      <w:tr w:rsidR="00F02B75" w:rsidRPr="00333E2D" w:rsidTr="00E772CE">
        <w:tc>
          <w:tcPr>
            <w:tcW w:w="8217" w:type="dxa"/>
            <w:shd w:val="clear" w:color="auto" w:fill="auto"/>
          </w:tcPr>
          <w:p w:rsidR="00F02B75" w:rsidRPr="00911A2E" w:rsidRDefault="00911A2E" w:rsidP="00E772CE">
            <w:pPr>
              <w:adjustRightInd/>
              <w:jc w:val="center"/>
              <w:textAlignment w:val="auto"/>
              <w:rPr>
                <w:rFonts w:eastAsia="游明朝"/>
                <w:sz w:val="22"/>
                <w:szCs w:val="22"/>
              </w:rPr>
            </w:pPr>
            <m:oMathPara>
              <m:oMath>
                <m:r>
                  <w:rPr>
                    <w:rFonts w:ascii="Cambria Math" w:eastAsia="游明朝" w:hAnsi="Cambria Math"/>
                    <w:sz w:val="22"/>
                    <w:szCs w:val="22"/>
                  </w:rPr>
                  <m:t>RMSE=</m:t>
                </m:r>
                <m:rad>
                  <m:radPr>
                    <m:degHide m:val="1"/>
                    <m:ctrlPr>
                      <w:rPr>
                        <w:rFonts w:ascii="Cambria Math" w:eastAsia="游明朝" w:hAnsi="Cambria Math"/>
                        <w:sz w:val="22"/>
                        <w:szCs w:val="22"/>
                      </w:rPr>
                    </m:ctrlPr>
                  </m:radPr>
                  <m:deg/>
                  <m:e>
                    <m:f>
                      <m:fPr>
                        <m:ctrlPr>
                          <w:rPr>
                            <w:rFonts w:ascii="Cambria Math" w:eastAsia="游明朝" w:hAnsi="Cambria Math"/>
                            <w:sz w:val="22"/>
                            <w:szCs w:val="22"/>
                          </w:rPr>
                        </m:ctrlPr>
                      </m:fPr>
                      <m:num>
                        <m:r>
                          <m:rPr>
                            <m:sty m:val="p"/>
                          </m:rPr>
                          <w:rPr>
                            <w:rFonts w:ascii="Cambria Math" w:eastAsia="游明朝" w:hAnsi="Cambria Math"/>
                            <w:sz w:val="22"/>
                            <w:szCs w:val="22"/>
                          </w:rPr>
                          <m:t>1</m:t>
                        </m:r>
                      </m:num>
                      <m:den>
                        <m:r>
                          <w:rPr>
                            <w:rFonts w:ascii="Cambria Math" w:eastAsia="游明朝" w:hAnsi="Cambria Math"/>
                            <w:sz w:val="22"/>
                            <w:szCs w:val="22"/>
                          </w:rPr>
                          <m:t>30</m:t>
                        </m:r>
                      </m:den>
                    </m:f>
                    <m:nary>
                      <m:naryPr>
                        <m:chr m:val="∑"/>
                        <m:limLoc m:val="undOvr"/>
                        <m:ctrlPr>
                          <w:rPr>
                            <w:rFonts w:ascii="Cambria Math" w:eastAsia="游明朝" w:hAnsi="Cambria Math"/>
                            <w:i/>
                            <w:sz w:val="22"/>
                            <w:szCs w:val="22"/>
                          </w:rPr>
                        </m:ctrlPr>
                      </m:naryPr>
                      <m:sub>
                        <m:r>
                          <w:rPr>
                            <w:rFonts w:ascii="Cambria Math" w:eastAsia="游明朝" w:hAnsi="Cambria Math"/>
                            <w:sz w:val="22"/>
                            <w:szCs w:val="22"/>
                          </w:rPr>
                          <m:t>t=2012Q1</m:t>
                        </m:r>
                      </m:sub>
                      <m:sup>
                        <m:r>
                          <w:rPr>
                            <w:rFonts w:ascii="Cambria Math" w:eastAsia="游明朝" w:hAnsi="Cambria Math"/>
                            <w:sz w:val="22"/>
                            <w:szCs w:val="22"/>
                          </w:rPr>
                          <m:t>2019Q2</m:t>
                        </m:r>
                      </m:sup>
                      <m:e>
                        <m:sSup>
                          <m:sSupPr>
                            <m:ctrlPr>
                              <w:rPr>
                                <w:rFonts w:ascii="Cambria Math" w:eastAsia="游明朝" w:hAnsi="Cambria Math"/>
                                <w:i/>
                                <w:sz w:val="22"/>
                                <w:szCs w:val="22"/>
                              </w:rPr>
                            </m:ctrlPr>
                          </m:sSupPr>
                          <m:e>
                            <m:d>
                              <m:dPr>
                                <m:ctrlPr>
                                  <w:rPr>
                                    <w:rFonts w:ascii="Cambria Math" w:eastAsia="游明朝" w:hAnsi="Cambria Math"/>
                                    <w:i/>
                                    <w:sz w:val="22"/>
                                    <w:szCs w:val="22"/>
                                  </w:rPr>
                                </m:ctrlPr>
                              </m:dPr>
                              <m:e>
                                <m:sSub>
                                  <m:sSubPr>
                                    <m:ctrlPr>
                                      <w:rPr>
                                        <w:rFonts w:ascii="Cambria Math" w:eastAsia="游明朝" w:hAnsi="Cambria Math"/>
                                        <w:i/>
                                        <w:sz w:val="22"/>
                                        <w:szCs w:val="22"/>
                                      </w:rPr>
                                    </m:ctrlPr>
                                  </m:sSubPr>
                                  <m:e>
                                    <m:r>
                                      <w:rPr>
                                        <w:rFonts w:ascii="Cambria Math" w:eastAsia="游明朝" w:hAnsi="Cambria Math"/>
                                        <w:sz w:val="22"/>
                                        <w:szCs w:val="22"/>
                                      </w:rPr>
                                      <m:t>y</m:t>
                                    </m:r>
                                  </m:e>
                                  <m:sub>
                                    <m:r>
                                      <w:rPr>
                                        <w:rFonts w:ascii="Cambria Math" w:eastAsia="游明朝" w:hAnsi="Cambria Math"/>
                                        <w:sz w:val="22"/>
                                        <w:szCs w:val="22"/>
                                      </w:rPr>
                                      <m:t>t</m:t>
                                    </m:r>
                                  </m:sub>
                                </m:sSub>
                                <m:r>
                                  <w:rPr>
                                    <w:rFonts w:ascii="Cambria Math" w:eastAsia="游明朝" w:hAnsi="Cambria Math"/>
                                    <w:sz w:val="22"/>
                                    <w:szCs w:val="22"/>
                                  </w:rPr>
                                  <m:t>-</m:t>
                                </m:r>
                                <m:sSub>
                                  <m:sSubPr>
                                    <m:ctrlPr>
                                      <w:rPr>
                                        <w:rFonts w:ascii="Cambria Math" w:eastAsia="游明朝" w:hAnsi="Cambria Math"/>
                                        <w:i/>
                                        <w:sz w:val="22"/>
                                        <w:szCs w:val="22"/>
                                      </w:rPr>
                                    </m:ctrlPr>
                                  </m:sSubPr>
                                  <m:e>
                                    <m:acc>
                                      <m:accPr>
                                        <m:ctrlPr>
                                          <w:rPr>
                                            <w:rFonts w:ascii="Cambria Math" w:eastAsia="游明朝" w:hAnsi="Cambria Math"/>
                                            <w:i/>
                                            <w:sz w:val="22"/>
                                            <w:szCs w:val="22"/>
                                          </w:rPr>
                                        </m:ctrlPr>
                                      </m:accPr>
                                      <m:e>
                                        <m:r>
                                          <w:rPr>
                                            <w:rFonts w:ascii="Cambria Math" w:eastAsia="游明朝" w:hAnsi="Cambria Math"/>
                                            <w:sz w:val="22"/>
                                            <w:szCs w:val="22"/>
                                          </w:rPr>
                                          <m:t>y</m:t>
                                        </m:r>
                                      </m:e>
                                    </m:acc>
                                  </m:e>
                                  <m:sub>
                                    <m:r>
                                      <w:rPr>
                                        <w:rFonts w:ascii="Cambria Math" w:eastAsia="游明朝" w:hAnsi="Cambria Math"/>
                                        <w:sz w:val="22"/>
                                        <w:szCs w:val="22"/>
                                      </w:rPr>
                                      <m:t>t</m:t>
                                    </m:r>
                                  </m:sub>
                                </m:sSub>
                              </m:e>
                            </m:d>
                          </m:e>
                          <m:sup>
                            <m:r>
                              <w:rPr>
                                <w:rFonts w:ascii="Cambria Math" w:eastAsia="游明朝" w:hAnsi="Cambria Math"/>
                                <w:sz w:val="22"/>
                                <w:szCs w:val="22"/>
                              </w:rPr>
                              <m:t>2</m:t>
                            </m:r>
                          </m:sup>
                        </m:sSup>
                      </m:e>
                    </m:nary>
                  </m:e>
                </m:rad>
                <m:r>
                  <w:rPr>
                    <w:rFonts w:ascii="Cambria Math" w:eastAsia="游明朝" w:hAnsi="Cambria Math"/>
                    <w:sz w:val="22"/>
                    <w:szCs w:val="22"/>
                  </w:rPr>
                  <m:t xml:space="preserve"> </m:t>
                </m:r>
              </m:oMath>
            </m:oMathPara>
          </w:p>
        </w:tc>
        <w:tc>
          <w:tcPr>
            <w:tcW w:w="271" w:type="dxa"/>
            <w:shd w:val="clear" w:color="auto" w:fill="auto"/>
          </w:tcPr>
          <w:p w:rsidR="00F02B75" w:rsidRPr="00333E2D" w:rsidRDefault="00F02B75" w:rsidP="00E772CE">
            <w:pPr>
              <w:adjustRightInd/>
              <w:jc w:val="left"/>
              <w:textAlignment w:val="auto"/>
              <w:rPr>
                <w:rFonts w:eastAsia="游明朝"/>
                <w:sz w:val="22"/>
                <w:szCs w:val="22"/>
              </w:rPr>
            </w:pPr>
          </w:p>
        </w:tc>
      </w:tr>
    </w:tbl>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ここで</w:t>
      </w:r>
      <m:oMath>
        <m:sSub>
          <m:sSubPr>
            <m:ctrlPr>
              <w:rPr>
                <w:rFonts w:ascii="Cambria Math" w:eastAsia="游明朝" w:hAnsi="Cambria Math"/>
                <w:i/>
                <w:sz w:val="22"/>
                <w:szCs w:val="22"/>
              </w:rPr>
            </m:ctrlPr>
          </m:sSubPr>
          <m:e>
            <m:r>
              <w:rPr>
                <w:rFonts w:ascii="Cambria Math" w:eastAsia="游明朝" w:hAnsi="Cambria Math" w:hint="eastAsia"/>
                <w:sz w:val="22"/>
                <w:szCs w:val="22"/>
              </w:rPr>
              <m:t xml:space="preserve"> </m:t>
            </m:r>
            <m:acc>
              <m:accPr>
                <m:ctrlPr>
                  <w:rPr>
                    <w:rFonts w:ascii="Cambria Math" w:eastAsia="游明朝" w:hAnsi="Cambria Math"/>
                    <w:i/>
                    <w:sz w:val="22"/>
                    <w:szCs w:val="22"/>
                  </w:rPr>
                </m:ctrlPr>
              </m:accPr>
              <m:e>
                <m:r>
                  <w:rPr>
                    <w:rFonts w:ascii="Cambria Math" w:eastAsia="游明朝" w:hAnsi="Cambria Math"/>
                    <w:sz w:val="22"/>
                    <w:szCs w:val="22"/>
                  </w:rPr>
                  <m:t>y</m:t>
                </m:r>
              </m:e>
            </m:acc>
          </m:e>
          <m:sub>
            <m:r>
              <w:rPr>
                <w:rFonts w:ascii="Cambria Math" w:eastAsia="游明朝" w:hAnsi="Cambria Math"/>
                <w:sz w:val="22"/>
                <w:szCs w:val="22"/>
              </w:rPr>
              <m:t>t</m:t>
            </m:r>
          </m:sub>
        </m:sSub>
        <m:r>
          <w:rPr>
            <w:rFonts w:ascii="Cambria Math" w:eastAsia="游明朝" w:hAnsi="Cambria Math" w:hint="eastAsia"/>
            <w:sz w:val="22"/>
            <w:szCs w:val="22"/>
          </w:rPr>
          <m:t xml:space="preserve"> </m:t>
        </m:r>
      </m:oMath>
      <w:r w:rsidRPr="00333E2D">
        <w:rPr>
          <w:rFonts w:eastAsia="游明朝"/>
          <w:sz w:val="22"/>
          <w:szCs w:val="22"/>
        </w:rPr>
        <w:t>は</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t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のナウキャストによる予測値であり、</w:t>
      </w:r>
      <m:oMath>
        <m:r>
          <m:rPr>
            <m:sty m:val="p"/>
          </m:rPr>
          <w:rPr>
            <w:rFonts w:ascii="Cambria Math" w:eastAsia="游明朝" w:hAnsi="Cambria Math" w:hint="eastAsia"/>
            <w:sz w:val="22"/>
            <w:szCs w:val="22"/>
          </w:rPr>
          <m:t xml:space="preserve"> </m:t>
        </m:r>
        <m:sSub>
          <m:sSubPr>
            <m:ctrlPr>
              <w:rPr>
                <w:rFonts w:ascii="Cambria Math" w:eastAsia="游明朝" w:hAnsi="Cambria Math"/>
                <w:i/>
                <w:sz w:val="22"/>
                <w:szCs w:val="22"/>
              </w:rPr>
            </m:ctrlPr>
          </m:sSubPr>
          <m:e>
            <m:r>
              <w:rPr>
                <w:rFonts w:ascii="Cambria Math" w:eastAsia="游明朝" w:hAnsi="Cambria Math"/>
                <w:sz w:val="22"/>
                <w:szCs w:val="22"/>
              </w:rPr>
              <m:t>y</m:t>
            </m:r>
          </m:e>
          <m:sub>
            <m:r>
              <w:rPr>
                <w:rFonts w:ascii="Cambria Math" w:eastAsia="游明朝" w:hAnsi="Cambria Math"/>
                <w:sz w:val="22"/>
                <w:szCs w:val="22"/>
              </w:rPr>
              <m:t>t</m:t>
            </m:r>
          </m:sub>
        </m:sSub>
        <m:r>
          <w:rPr>
            <w:rFonts w:ascii="Cambria Math" w:eastAsia="游明朝" w:hAnsi="Cambria Math" w:hint="eastAsia"/>
            <w:sz w:val="22"/>
            <w:szCs w:val="22"/>
          </w:rPr>
          <m:t xml:space="preserve"> </m:t>
        </m:r>
      </m:oMath>
      <w:r w:rsidRPr="00333E2D">
        <w:rPr>
          <w:rFonts w:eastAsia="游明朝"/>
          <w:sz w:val="22"/>
          <w:szCs w:val="22"/>
        </w:rPr>
        <w:t>は前述した</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t </m:t>
        </m:r>
      </m:oMath>
      <w:r w:rsidRPr="00333E2D">
        <w:rPr>
          <w:rFonts w:eastAsia="游明朝"/>
          <w:sz w:val="22"/>
          <w:szCs w:val="22"/>
        </w:rPr>
        <w:t>期の</w:t>
      </w:r>
      <w:r w:rsidRPr="00333E2D">
        <w:rPr>
          <w:rFonts w:eastAsia="游明朝"/>
          <w:sz w:val="22"/>
          <w:szCs w:val="22"/>
        </w:rPr>
        <w:t>GDP</w:t>
      </w:r>
      <w:r w:rsidRPr="00333E2D">
        <w:rPr>
          <w:rFonts w:eastAsia="游明朝"/>
          <w:sz w:val="22"/>
          <w:szCs w:val="22"/>
        </w:rPr>
        <w:t>の真の値である。</w:t>
      </w:r>
    </w:p>
    <w:p w:rsidR="008C402A"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本節の最後に、本稿の目的</w:t>
      </w:r>
      <w:r w:rsidR="00B4526E">
        <w:rPr>
          <w:rFonts w:eastAsia="游明朝" w:hint="eastAsia"/>
          <w:sz w:val="22"/>
          <w:szCs w:val="22"/>
        </w:rPr>
        <w:t>を改めて</w:t>
      </w:r>
      <w:r w:rsidRPr="00333E2D">
        <w:rPr>
          <w:rFonts w:eastAsia="游明朝"/>
          <w:sz w:val="22"/>
          <w:szCs w:val="22"/>
        </w:rPr>
        <w:t>述べる。</w:t>
      </w:r>
      <w:r w:rsidRPr="00333E2D">
        <w:rPr>
          <w:rFonts w:eastAsia="游明朝"/>
          <w:sz w:val="22"/>
          <w:szCs w:val="22"/>
        </w:rPr>
        <w:t>1</w:t>
      </w:r>
      <w:r w:rsidRPr="00333E2D">
        <w:rPr>
          <w:rFonts w:eastAsia="游明朝"/>
          <w:sz w:val="22"/>
          <w:szCs w:val="22"/>
        </w:rPr>
        <w:t>つ目は、ナウキャストにおいて</w:t>
      </w:r>
      <w:r w:rsidR="002203F2">
        <w:rPr>
          <w:rFonts w:eastAsia="游明朝"/>
          <w:sz w:val="22"/>
          <w:szCs w:val="22"/>
        </w:rPr>
        <w:t>機械学習手法</w:t>
      </w:r>
      <w:r w:rsidRPr="00333E2D">
        <w:rPr>
          <w:rFonts w:eastAsia="游明朝"/>
          <w:sz w:val="22"/>
          <w:szCs w:val="22"/>
        </w:rPr>
        <w:t>がどれほど有効かを明らかにすることである。これは今回の</w:t>
      </w:r>
      <w:r w:rsidR="002203F2">
        <w:rPr>
          <w:rFonts w:eastAsia="游明朝"/>
          <w:sz w:val="22"/>
          <w:szCs w:val="22"/>
        </w:rPr>
        <w:t>機械学習手法</w:t>
      </w:r>
      <w:r w:rsidRPr="00333E2D">
        <w:rPr>
          <w:rFonts w:eastAsia="游明朝"/>
          <w:sz w:val="22"/>
          <w:szCs w:val="22"/>
        </w:rPr>
        <w:t>による</w:t>
      </w:r>
      <w:r w:rsidRPr="00333E2D">
        <w:rPr>
          <w:rFonts w:eastAsia="游明朝"/>
          <w:sz w:val="22"/>
          <w:szCs w:val="22"/>
        </w:rPr>
        <w:t>RMSE</w:t>
      </w:r>
      <w:r w:rsidRPr="00333E2D">
        <w:rPr>
          <w:rFonts w:eastAsia="游明朝"/>
          <w:sz w:val="22"/>
          <w:szCs w:val="22"/>
        </w:rPr>
        <w:t>と伝統的な計量経済手法による</w:t>
      </w:r>
      <w:r w:rsidRPr="00333E2D">
        <w:rPr>
          <w:rFonts w:eastAsia="游明朝"/>
          <w:sz w:val="22"/>
          <w:szCs w:val="22"/>
        </w:rPr>
        <w:t>RMSE</w:t>
      </w:r>
      <w:r w:rsidRPr="00333E2D">
        <w:rPr>
          <w:rFonts w:eastAsia="游明朝"/>
          <w:sz w:val="22"/>
          <w:szCs w:val="22"/>
        </w:rPr>
        <w:t>を比較し、さらに統計的に有意な差が存在するかを検定すること</w:t>
      </w:r>
      <w:r w:rsidRPr="00333E2D">
        <w:rPr>
          <w:rFonts w:eastAsia="游明朝"/>
          <w:sz w:val="22"/>
          <w:szCs w:val="22"/>
          <w:vertAlign w:val="superscript"/>
        </w:rPr>
        <w:footnoteReference w:id="5"/>
      </w:r>
      <w:r w:rsidRPr="00333E2D">
        <w:rPr>
          <w:rFonts w:eastAsia="游明朝"/>
          <w:sz w:val="22"/>
          <w:szCs w:val="22"/>
        </w:rPr>
        <w:t>で確認される。</w:t>
      </w:r>
      <w:r w:rsidRPr="00333E2D">
        <w:rPr>
          <w:rFonts w:eastAsia="游明朝"/>
          <w:sz w:val="22"/>
          <w:szCs w:val="22"/>
        </w:rPr>
        <w:t>2</w:t>
      </w:r>
      <w:r w:rsidRPr="00333E2D">
        <w:rPr>
          <w:rFonts w:eastAsia="游明朝"/>
          <w:sz w:val="22"/>
          <w:szCs w:val="22"/>
        </w:rPr>
        <w:t>つ目は、</w:t>
      </w:r>
      <w:r w:rsidRPr="00333E2D">
        <w:rPr>
          <w:rFonts w:eastAsia="游明朝"/>
          <w:sz w:val="22"/>
          <w:szCs w:val="22"/>
        </w:rPr>
        <w:t>2</w:t>
      </w:r>
      <w:r w:rsidRPr="00333E2D">
        <w:rPr>
          <w:rFonts w:eastAsia="游明朝"/>
          <w:sz w:val="22"/>
          <w:szCs w:val="22"/>
        </w:rPr>
        <w:t>つの設定の「ナウキャスト」において複数の</w:t>
      </w:r>
      <w:r w:rsidR="002203F2">
        <w:rPr>
          <w:rFonts w:eastAsia="游明朝"/>
          <w:sz w:val="22"/>
          <w:szCs w:val="22"/>
        </w:rPr>
        <w:t>機械学習手法</w:t>
      </w:r>
      <w:r w:rsidRPr="00333E2D">
        <w:rPr>
          <w:rFonts w:eastAsia="游明朝"/>
          <w:sz w:val="22"/>
          <w:szCs w:val="22"/>
        </w:rPr>
        <w:t>のうち、どの手法が最も優れているかを明らかにすることである。これは、</w:t>
      </w:r>
      <w:r w:rsidR="002203F2">
        <w:rPr>
          <w:rFonts w:eastAsia="游明朝"/>
          <w:sz w:val="22"/>
          <w:szCs w:val="22"/>
        </w:rPr>
        <w:t>機械学習手法</w:t>
      </w:r>
      <w:r w:rsidRPr="00333E2D">
        <w:rPr>
          <w:rFonts w:eastAsia="游明朝"/>
          <w:sz w:val="22"/>
          <w:szCs w:val="22"/>
        </w:rPr>
        <w:t>間の</w:t>
      </w:r>
      <w:r w:rsidRPr="00333E2D">
        <w:rPr>
          <w:rFonts w:eastAsia="游明朝"/>
          <w:sz w:val="22"/>
          <w:szCs w:val="22"/>
        </w:rPr>
        <w:t>RMSE</w:t>
      </w:r>
      <w:r w:rsidRPr="00333E2D">
        <w:rPr>
          <w:rFonts w:eastAsia="游明朝"/>
          <w:sz w:val="22"/>
          <w:szCs w:val="22"/>
        </w:rPr>
        <w:t>の比較で達成される。</w:t>
      </w:r>
      <w:r w:rsidRPr="00333E2D">
        <w:rPr>
          <w:rFonts w:eastAsia="游明朝"/>
          <w:sz w:val="22"/>
          <w:szCs w:val="22"/>
        </w:rPr>
        <w:t>3</w:t>
      </w:r>
      <w:r w:rsidRPr="00333E2D">
        <w:rPr>
          <w:rFonts w:eastAsia="游明朝"/>
          <w:sz w:val="22"/>
          <w:szCs w:val="22"/>
        </w:rPr>
        <w:t>つ目は「疑似ナウキャスト」と「真正ナウキャスト」の間にどれほどの違いが存在するのかを明らかにすることである。これに関してはそれぞれの最も優れた手法に違いがあるのかを確認する。そして</w:t>
      </w:r>
      <w:r w:rsidRPr="00333E2D">
        <w:rPr>
          <w:rFonts w:eastAsia="游明朝"/>
          <w:sz w:val="22"/>
          <w:szCs w:val="22"/>
        </w:rPr>
        <w:t>4</w:t>
      </w:r>
      <w:r w:rsidRPr="00333E2D">
        <w:rPr>
          <w:rFonts w:eastAsia="游明朝"/>
          <w:sz w:val="22"/>
          <w:szCs w:val="22"/>
        </w:rPr>
        <w:t>つ目は、専門家</w:t>
      </w:r>
      <w:r w:rsidRPr="00333E2D">
        <w:rPr>
          <w:rFonts w:eastAsia="游明朝"/>
          <w:sz w:val="22"/>
          <w:szCs w:val="22"/>
        </w:rPr>
        <w:t>(JCER)</w:t>
      </w:r>
      <w:r w:rsidRPr="00333E2D">
        <w:rPr>
          <w:rFonts w:eastAsia="游明朝"/>
          <w:sz w:val="22"/>
          <w:szCs w:val="22"/>
        </w:rPr>
        <w:t>によるナウキャストと</w:t>
      </w:r>
      <w:r w:rsidR="002203F2">
        <w:rPr>
          <w:rFonts w:eastAsia="游明朝"/>
          <w:sz w:val="22"/>
          <w:szCs w:val="22"/>
        </w:rPr>
        <w:t>機械学習手法</w:t>
      </w:r>
      <w:r w:rsidRPr="00333E2D">
        <w:rPr>
          <w:rFonts w:eastAsia="游明朝"/>
          <w:sz w:val="22"/>
          <w:szCs w:val="22"/>
        </w:rPr>
        <w:t>のどちらがより優れているかを確認することである。これについては</w:t>
      </w:r>
      <w:r w:rsidRPr="00333E2D">
        <w:rPr>
          <w:rFonts w:eastAsia="游明朝"/>
          <w:sz w:val="22"/>
          <w:szCs w:val="22"/>
        </w:rPr>
        <w:t>2</w:t>
      </w:r>
      <w:r w:rsidRPr="00333E2D">
        <w:rPr>
          <w:rFonts w:eastAsia="游明朝"/>
          <w:sz w:val="22"/>
          <w:szCs w:val="22"/>
        </w:rPr>
        <w:t>つの予測値系列の</w:t>
      </w:r>
      <w:r w:rsidRPr="00333E2D">
        <w:rPr>
          <w:rFonts w:eastAsia="游明朝"/>
          <w:sz w:val="22"/>
          <w:szCs w:val="22"/>
        </w:rPr>
        <w:t>RMSE</w:t>
      </w:r>
      <w:r w:rsidRPr="00333E2D">
        <w:rPr>
          <w:rFonts w:eastAsia="游明朝"/>
          <w:sz w:val="22"/>
          <w:szCs w:val="22"/>
        </w:rPr>
        <w:t>を比較する。</w:t>
      </w:r>
    </w:p>
    <w:p w:rsidR="00314607" w:rsidRPr="00333E2D" w:rsidRDefault="00314607" w:rsidP="00314607">
      <w:pPr>
        <w:numPr>
          <w:ilvl w:val="0"/>
          <w:numId w:val="5"/>
        </w:numPr>
        <w:adjustRightInd/>
        <w:textAlignment w:val="auto"/>
        <w:rPr>
          <w:rFonts w:eastAsia="游明朝"/>
          <w:sz w:val="24"/>
          <w:szCs w:val="24"/>
        </w:rPr>
      </w:pPr>
      <w:r w:rsidRPr="00333E2D">
        <w:rPr>
          <w:rFonts w:eastAsia="游明朝"/>
          <w:sz w:val="24"/>
          <w:szCs w:val="24"/>
        </w:rPr>
        <w:lastRenderedPageBreak/>
        <w:t>データと記述統計</w:t>
      </w:r>
    </w:p>
    <w:p w:rsidR="00314607" w:rsidRPr="00333E2D" w:rsidRDefault="00314607" w:rsidP="00314607">
      <w:pPr>
        <w:adjustRightInd/>
        <w:textAlignment w:val="auto"/>
        <w:rPr>
          <w:rFonts w:eastAsia="游明朝"/>
          <w:sz w:val="22"/>
          <w:szCs w:val="22"/>
        </w:rPr>
      </w:pPr>
    </w:p>
    <w:p w:rsidR="00314607" w:rsidRPr="00333E2D" w:rsidRDefault="00314607" w:rsidP="00314607">
      <w:pPr>
        <w:adjustRightInd/>
        <w:textAlignment w:val="auto"/>
        <w:rPr>
          <w:rFonts w:eastAsia="游明朝"/>
          <w:sz w:val="22"/>
          <w:szCs w:val="22"/>
        </w:rPr>
      </w:pPr>
      <w:r w:rsidRPr="00333E2D">
        <w:rPr>
          <w:rFonts w:eastAsia="游明朝"/>
          <w:sz w:val="22"/>
          <w:szCs w:val="22"/>
        </w:rPr>
        <w:t xml:space="preserve">　本稿が使用するデータは、</w:t>
      </w:r>
      <w:r w:rsidRPr="00333E2D">
        <w:rPr>
          <w:rFonts w:eastAsia="游明朝"/>
          <w:sz w:val="22"/>
          <w:szCs w:val="22"/>
        </w:rPr>
        <w:t>OECD</w:t>
      </w:r>
      <w:r w:rsidRPr="00333E2D">
        <w:rPr>
          <w:rFonts w:eastAsia="游明朝"/>
          <w:sz w:val="22"/>
          <w:szCs w:val="22"/>
        </w:rPr>
        <w:t>の統計データベース</w:t>
      </w:r>
      <w:r w:rsidRPr="00333E2D">
        <w:rPr>
          <w:rFonts w:eastAsia="游明朝"/>
          <w:sz w:val="22"/>
          <w:szCs w:val="22"/>
        </w:rPr>
        <w:t>OECD. Stat</w:t>
      </w:r>
      <w:r w:rsidRPr="00333E2D">
        <w:rPr>
          <w:rFonts w:eastAsia="游明朝"/>
          <w:sz w:val="22"/>
          <w:szCs w:val="22"/>
        </w:rPr>
        <w:t>から取得した。以下ではモデルに含めた変数について説明する。</w:t>
      </w:r>
    </w:p>
    <w:p w:rsidR="00314607" w:rsidRPr="00333E2D" w:rsidRDefault="00314607" w:rsidP="00314607">
      <w:pPr>
        <w:adjustRightInd/>
        <w:textAlignment w:val="auto"/>
        <w:rPr>
          <w:rFonts w:eastAsia="游明朝"/>
          <w:sz w:val="22"/>
          <w:szCs w:val="22"/>
        </w:rPr>
      </w:pPr>
    </w:p>
    <w:p w:rsidR="00314607" w:rsidRPr="00333E2D" w:rsidRDefault="00314607" w:rsidP="00901253">
      <w:pPr>
        <w:adjustRightInd/>
        <w:ind w:firstLineChars="100" w:firstLine="273"/>
        <w:textAlignment w:val="auto"/>
        <w:rPr>
          <w:rFonts w:eastAsia="游明朝"/>
          <w:sz w:val="24"/>
          <w:szCs w:val="24"/>
        </w:rPr>
      </w:pPr>
      <w:r w:rsidRPr="00333E2D">
        <w:rPr>
          <w:rFonts w:eastAsia="游明朝"/>
          <w:sz w:val="24"/>
          <w:szCs w:val="24"/>
        </w:rPr>
        <w:t xml:space="preserve">4.1. </w:t>
      </w:r>
      <w:r w:rsidRPr="00333E2D">
        <w:rPr>
          <w:rFonts w:eastAsia="游明朝"/>
          <w:sz w:val="24"/>
          <w:szCs w:val="24"/>
        </w:rPr>
        <w:t>変数</w:t>
      </w:r>
    </w:p>
    <w:p w:rsidR="00314607" w:rsidRPr="00333E2D" w:rsidRDefault="00314607" w:rsidP="00314607">
      <w:pPr>
        <w:adjustRightInd/>
        <w:textAlignment w:val="auto"/>
        <w:rPr>
          <w:rFonts w:eastAsia="游明朝"/>
          <w:sz w:val="22"/>
          <w:szCs w:val="22"/>
        </w:rPr>
      </w:pPr>
    </w:p>
    <w:p w:rsidR="00314607" w:rsidRPr="00333E2D" w:rsidRDefault="00314607" w:rsidP="00314607">
      <w:pPr>
        <w:adjustRightInd/>
        <w:textAlignment w:val="auto"/>
        <w:rPr>
          <w:rFonts w:eastAsia="游明朝"/>
          <w:sz w:val="22"/>
          <w:szCs w:val="22"/>
        </w:rPr>
      </w:pPr>
      <w:r w:rsidRPr="00333E2D">
        <w:rPr>
          <w:rFonts w:eastAsia="游明朝"/>
          <w:sz w:val="22"/>
          <w:szCs w:val="22"/>
        </w:rPr>
        <w:t xml:space="preserve">　本稿のナウキャストの目的となる変数は、四半期毎の実質</w:t>
      </w:r>
      <w:r w:rsidRPr="00333E2D">
        <w:rPr>
          <w:rFonts w:eastAsia="游明朝"/>
          <w:sz w:val="22"/>
          <w:szCs w:val="22"/>
        </w:rPr>
        <w:t>GDP</w:t>
      </w:r>
      <w:r w:rsidR="00F56207">
        <w:rPr>
          <w:rFonts w:eastAsia="游明朝" w:hint="eastAsia"/>
          <w:sz w:val="22"/>
          <w:szCs w:val="22"/>
        </w:rPr>
        <w:t>成長率</w:t>
      </w:r>
      <w:r w:rsidRPr="00333E2D">
        <w:rPr>
          <w:rFonts w:eastAsia="游明朝"/>
          <w:sz w:val="22"/>
          <w:szCs w:val="22"/>
        </w:rPr>
        <w:t xml:space="preserve"> </w:t>
      </w:r>
      <w:r w:rsidRPr="00333E2D">
        <w:rPr>
          <w:rFonts w:eastAsia="游明朝"/>
          <w:sz w:val="22"/>
          <w:szCs w:val="22"/>
        </w:rPr>
        <w:t>である。各四半期の</w:t>
      </w:r>
      <w:r w:rsidRPr="00333E2D">
        <w:rPr>
          <w:rFonts w:eastAsia="游明朝"/>
          <w:sz w:val="22"/>
          <w:szCs w:val="22"/>
        </w:rPr>
        <w:t>GDP</w:t>
      </w:r>
      <w:r w:rsidRPr="00333E2D">
        <w:rPr>
          <w:rFonts w:eastAsia="游明朝"/>
          <w:sz w:val="22"/>
          <w:szCs w:val="22"/>
        </w:rPr>
        <w:t>は、</w:t>
      </w:r>
      <w:r w:rsidRPr="00333E2D">
        <w:rPr>
          <w:rFonts w:eastAsia="游明朝"/>
          <w:sz w:val="22"/>
          <w:szCs w:val="22"/>
        </w:rPr>
        <w:t>1</w:t>
      </w:r>
      <w:r w:rsidRPr="00333E2D">
        <w:rPr>
          <w:rFonts w:eastAsia="游明朝"/>
          <w:sz w:val="22"/>
          <w:szCs w:val="22"/>
        </w:rPr>
        <w:t>次速報値発表後、何度かの改定を経て確報値となる。</w:t>
      </w:r>
      <w:r w:rsidRPr="00333E2D">
        <w:rPr>
          <w:rFonts w:eastAsia="游明朝"/>
          <w:sz w:val="22"/>
          <w:szCs w:val="22"/>
        </w:rPr>
        <w:t>3</w:t>
      </w:r>
      <w:r w:rsidRPr="00333E2D">
        <w:rPr>
          <w:rFonts w:eastAsia="游明朝"/>
          <w:sz w:val="22"/>
          <w:szCs w:val="22"/>
        </w:rPr>
        <w:t>節で述べ</w:t>
      </w:r>
      <w:r w:rsidR="00B4526E">
        <w:rPr>
          <w:rFonts w:eastAsia="游明朝" w:hint="eastAsia"/>
          <w:sz w:val="22"/>
          <w:szCs w:val="22"/>
        </w:rPr>
        <w:t>た</w:t>
      </w:r>
      <w:r w:rsidRPr="00333E2D">
        <w:rPr>
          <w:rFonts w:eastAsia="游明朝"/>
          <w:sz w:val="22"/>
          <w:szCs w:val="22"/>
        </w:rPr>
        <w:t>通り、本稿の疑似ナウキャストでは</w:t>
      </w:r>
      <w:r w:rsidRPr="00333E2D">
        <w:rPr>
          <w:rFonts w:eastAsia="游明朝"/>
          <w:sz w:val="22"/>
          <w:szCs w:val="22"/>
        </w:rPr>
        <w:t>GDP</w:t>
      </w:r>
      <w:r w:rsidRPr="00333E2D">
        <w:rPr>
          <w:rFonts w:eastAsia="游明朝"/>
          <w:sz w:val="22"/>
          <w:szCs w:val="22"/>
        </w:rPr>
        <w:t>の最新版の改定値を、真正ナウキャストでは</w:t>
      </w:r>
      <w:r w:rsidRPr="00333E2D">
        <w:rPr>
          <w:rFonts w:eastAsia="游明朝"/>
          <w:sz w:val="22"/>
          <w:szCs w:val="22"/>
        </w:rPr>
        <w:t>1</w:t>
      </w:r>
      <w:r w:rsidRPr="00333E2D">
        <w:rPr>
          <w:rFonts w:eastAsia="游明朝"/>
          <w:sz w:val="22"/>
          <w:szCs w:val="22"/>
        </w:rPr>
        <w:t>次速報値をナウキャストの目的となる変数とする。</w:t>
      </w:r>
    </w:p>
    <w:p w:rsidR="00314607" w:rsidRPr="00333E2D" w:rsidRDefault="00314607" w:rsidP="00314607">
      <w:pPr>
        <w:adjustRightInd/>
        <w:textAlignment w:val="auto"/>
        <w:rPr>
          <w:rFonts w:eastAsia="游明朝"/>
          <w:sz w:val="22"/>
          <w:szCs w:val="22"/>
        </w:rPr>
      </w:pPr>
      <w:r w:rsidRPr="00333E2D">
        <w:rPr>
          <w:rFonts w:eastAsia="游明朝"/>
          <w:sz w:val="22"/>
          <w:szCs w:val="22"/>
        </w:rPr>
        <w:t xml:space="preserve">　本稿は、</w:t>
      </w:r>
      <w:r w:rsidRPr="00333E2D">
        <w:rPr>
          <w:rFonts w:eastAsia="游明朝"/>
          <w:sz w:val="22"/>
          <w:szCs w:val="22"/>
        </w:rPr>
        <w:t>Stock and Watson(1988)</w:t>
      </w:r>
      <w:r w:rsidRPr="00333E2D">
        <w:rPr>
          <w:rFonts w:eastAsia="游明朝"/>
          <w:sz w:val="22"/>
          <w:szCs w:val="22"/>
        </w:rPr>
        <w:t>で用いられている複数のマクロ経済指標を参照し、鉱工業生産指数</w:t>
      </w:r>
      <w:r w:rsidRPr="00333E2D">
        <w:rPr>
          <w:rFonts w:eastAsia="游明朝"/>
          <w:sz w:val="22"/>
          <w:szCs w:val="22"/>
        </w:rPr>
        <w:t>(Index of Industrial Production; IIP)</w:t>
      </w:r>
      <w:r w:rsidRPr="00333E2D">
        <w:rPr>
          <w:rFonts w:eastAsia="游明朝"/>
          <w:sz w:val="22"/>
          <w:szCs w:val="22"/>
        </w:rPr>
        <w:t>、小売り売上高指数</w:t>
      </w:r>
      <w:r w:rsidRPr="00333E2D">
        <w:rPr>
          <w:rFonts w:eastAsia="游明朝"/>
          <w:sz w:val="22"/>
          <w:szCs w:val="22"/>
        </w:rPr>
        <w:t>(Index of Retail Trade Volume; RTV)</w:t>
      </w:r>
      <w:r w:rsidRPr="00333E2D">
        <w:rPr>
          <w:rFonts w:eastAsia="游明朝"/>
          <w:sz w:val="22"/>
          <w:szCs w:val="22"/>
        </w:rPr>
        <w:t>、雇用</w:t>
      </w:r>
      <w:r w:rsidRPr="00333E2D">
        <w:rPr>
          <w:rFonts w:eastAsia="游明朝"/>
          <w:sz w:val="22"/>
          <w:szCs w:val="22"/>
        </w:rPr>
        <w:t>(Employment; EMP)</w:t>
      </w:r>
      <w:r w:rsidRPr="00333E2D">
        <w:rPr>
          <w:rFonts w:eastAsia="游明朝"/>
          <w:sz w:val="22"/>
          <w:szCs w:val="22"/>
        </w:rPr>
        <w:t>を説明変数としてモデルに使用した。</w:t>
      </w:r>
      <w:r w:rsidRPr="00333E2D">
        <w:rPr>
          <w:rFonts w:eastAsia="游明朝"/>
          <w:sz w:val="22"/>
          <w:szCs w:val="22"/>
        </w:rPr>
        <w:t>IIP</w:t>
      </w:r>
      <w:r w:rsidRPr="00333E2D">
        <w:rPr>
          <w:rFonts w:eastAsia="游明朝"/>
          <w:sz w:val="22"/>
          <w:szCs w:val="22"/>
        </w:rPr>
        <w:t>は国際産業分類における鉱業、製造、電気、ガス、水道の各業種の生産量を</w:t>
      </w:r>
      <w:r w:rsidRPr="00333E2D">
        <w:rPr>
          <w:rFonts w:eastAsia="游明朝"/>
          <w:sz w:val="22"/>
          <w:szCs w:val="22"/>
        </w:rPr>
        <w:t>1</w:t>
      </w:r>
      <w:r w:rsidRPr="00333E2D">
        <w:rPr>
          <w:rFonts w:eastAsia="游明朝"/>
          <w:sz w:val="22"/>
          <w:szCs w:val="22"/>
        </w:rPr>
        <w:t>つの指数にしたものである。</w:t>
      </w:r>
      <w:r w:rsidRPr="00333E2D">
        <w:rPr>
          <w:rFonts w:eastAsia="游明朝"/>
          <w:sz w:val="22"/>
          <w:szCs w:val="22"/>
        </w:rPr>
        <w:t>RTV</w:t>
      </w:r>
      <w:r w:rsidRPr="00333E2D">
        <w:rPr>
          <w:rFonts w:eastAsia="游明朝"/>
          <w:sz w:val="22"/>
          <w:szCs w:val="22"/>
        </w:rPr>
        <w:t>は小売業の総売上高を価格デフレーターで調整した指数である。これらは</w:t>
      </w:r>
      <w:r w:rsidRPr="00333E2D">
        <w:rPr>
          <w:rFonts w:eastAsia="游明朝"/>
          <w:sz w:val="22"/>
          <w:szCs w:val="22"/>
        </w:rPr>
        <w:t>OECD</w:t>
      </w:r>
      <w:r w:rsidRPr="00333E2D">
        <w:rPr>
          <w:rFonts w:eastAsia="游明朝"/>
          <w:sz w:val="22"/>
          <w:szCs w:val="22"/>
        </w:rPr>
        <w:t>基準年を</w:t>
      </w:r>
      <w:r w:rsidRPr="00333E2D">
        <w:rPr>
          <w:rFonts w:eastAsia="游明朝"/>
          <w:sz w:val="22"/>
          <w:szCs w:val="22"/>
        </w:rPr>
        <w:t>100</w:t>
      </w:r>
      <w:r w:rsidRPr="00333E2D">
        <w:rPr>
          <w:rFonts w:eastAsia="游明朝"/>
          <w:sz w:val="22"/>
          <w:szCs w:val="22"/>
        </w:rPr>
        <w:t>として標準化されている。そして、</w:t>
      </w:r>
      <w:r w:rsidRPr="00333E2D">
        <w:rPr>
          <w:rFonts w:eastAsia="游明朝"/>
          <w:sz w:val="22"/>
          <w:szCs w:val="22"/>
        </w:rPr>
        <w:t>EMP</w:t>
      </w:r>
      <w:r w:rsidRPr="00333E2D">
        <w:rPr>
          <w:rFonts w:eastAsia="游明朝"/>
          <w:sz w:val="22"/>
          <w:szCs w:val="22"/>
        </w:rPr>
        <w:t>は新たな求人の人数を測定したものである。</w:t>
      </w:r>
      <w:r w:rsidRPr="00333E2D">
        <w:rPr>
          <w:rFonts w:eastAsia="游明朝"/>
          <w:sz w:val="22"/>
          <w:szCs w:val="22"/>
        </w:rPr>
        <w:t>IIP</w:t>
      </w:r>
      <w:r w:rsidRPr="00333E2D">
        <w:rPr>
          <w:rFonts w:eastAsia="游明朝"/>
          <w:sz w:val="22"/>
          <w:szCs w:val="22"/>
        </w:rPr>
        <w:t>及び</w:t>
      </w:r>
      <w:r w:rsidRPr="00333E2D">
        <w:rPr>
          <w:rFonts w:eastAsia="游明朝"/>
          <w:sz w:val="22"/>
          <w:szCs w:val="22"/>
        </w:rPr>
        <w:t>EMP</w:t>
      </w:r>
      <w:r w:rsidRPr="00333E2D">
        <w:rPr>
          <w:rFonts w:eastAsia="游明朝"/>
          <w:sz w:val="22"/>
          <w:szCs w:val="22"/>
        </w:rPr>
        <w:t>は日本の景気と正循環的に変動する傾向があり</w:t>
      </w:r>
      <w:r w:rsidRPr="00333E2D">
        <w:rPr>
          <w:rFonts w:eastAsia="游明朝"/>
          <w:sz w:val="22"/>
          <w:szCs w:val="22"/>
        </w:rPr>
        <w:t>(</w:t>
      </w:r>
      <w:proofErr w:type="spellStart"/>
      <w:r w:rsidRPr="00333E2D">
        <w:rPr>
          <w:rFonts w:eastAsia="游明朝"/>
          <w:sz w:val="22"/>
          <w:szCs w:val="22"/>
        </w:rPr>
        <w:t>Urasawa</w:t>
      </w:r>
      <w:proofErr w:type="spellEnd"/>
      <w:r w:rsidRPr="00333E2D">
        <w:rPr>
          <w:rFonts w:eastAsia="游明朝"/>
          <w:sz w:val="22"/>
          <w:szCs w:val="22"/>
        </w:rPr>
        <w:t>, 2014)</w:t>
      </w:r>
      <w:r w:rsidRPr="00333E2D">
        <w:rPr>
          <w:rFonts w:eastAsia="游明朝"/>
          <w:sz w:val="22"/>
          <w:szCs w:val="22"/>
        </w:rPr>
        <w:t>、</w:t>
      </w:r>
      <w:r w:rsidRPr="00333E2D">
        <w:rPr>
          <w:rFonts w:eastAsia="游明朝"/>
          <w:sz w:val="22"/>
          <w:szCs w:val="22"/>
        </w:rPr>
        <w:t>RTV</w:t>
      </w:r>
      <w:r w:rsidRPr="00333E2D">
        <w:rPr>
          <w:rFonts w:eastAsia="游明朝"/>
          <w:sz w:val="22"/>
          <w:szCs w:val="22"/>
        </w:rPr>
        <w:t>は</w:t>
      </w:r>
      <w:r w:rsidRPr="00333E2D">
        <w:rPr>
          <w:rFonts w:eastAsia="游明朝"/>
          <w:sz w:val="22"/>
          <w:szCs w:val="22"/>
        </w:rPr>
        <w:t>GDP</w:t>
      </w:r>
      <w:r w:rsidRPr="00333E2D">
        <w:rPr>
          <w:rFonts w:eastAsia="游明朝"/>
          <w:sz w:val="22"/>
          <w:szCs w:val="22"/>
        </w:rPr>
        <w:t>の構成要素である家計の消費と大きく連動しうるため、これらは説明変数として妥当と考えた。</w:t>
      </w:r>
    </w:p>
    <w:p w:rsidR="00314607" w:rsidRPr="00333E2D" w:rsidRDefault="00314607" w:rsidP="00314607">
      <w:pPr>
        <w:adjustRightInd/>
        <w:textAlignment w:val="auto"/>
        <w:rPr>
          <w:rFonts w:eastAsia="游明朝"/>
          <w:sz w:val="22"/>
          <w:szCs w:val="22"/>
        </w:rPr>
      </w:pPr>
      <w:r w:rsidRPr="00333E2D">
        <w:rPr>
          <w:rFonts w:eastAsia="游明朝"/>
          <w:sz w:val="22"/>
          <w:szCs w:val="22"/>
        </w:rPr>
        <w:t xml:space="preserve">　次に、物価指数である</w:t>
      </w:r>
      <w:r w:rsidRPr="00333E2D">
        <w:rPr>
          <w:rFonts w:eastAsia="游明朝"/>
          <w:sz w:val="22"/>
          <w:szCs w:val="22"/>
        </w:rPr>
        <w:t>CPI</w:t>
      </w:r>
      <w:r w:rsidRPr="00333E2D">
        <w:rPr>
          <w:rFonts w:eastAsia="游明朝"/>
          <w:sz w:val="22"/>
          <w:szCs w:val="22"/>
        </w:rPr>
        <w:t>を含めることでモデルを拡張した。</w:t>
      </w:r>
      <w:r w:rsidRPr="00333E2D">
        <w:rPr>
          <w:rFonts w:eastAsia="游明朝"/>
          <w:sz w:val="22"/>
          <w:szCs w:val="22"/>
        </w:rPr>
        <w:t>CPI</w:t>
      </w:r>
      <w:r w:rsidRPr="00333E2D">
        <w:rPr>
          <w:rFonts w:eastAsia="游明朝"/>
          <w:sz w:val="22"/>
          <w:szCs w:val="22"/>
        </w:rPr>
        <w:t>は家計が消費する財とサービスの価格が平均的にどう変化したのかを</w:t>
      </w:r>
      <w:r w:rsidRPr="00333E2D">
        <w:rPr>
          <w:rFonts w:eastAsia="游明朝"/>
          <w:sz w:val="22"/>
          <w:szCs w:val="22"/>
        </w:rPr>
        <w:t>OECD</w:t>
      </w:r>
      <w:r w:rsidRPr="00333E2D">
        <w:rPr>
          <w:rFonts w:eastAsia="游明朝"/>
          <w:sz w:val="22"/>
          <w:szCs w:val="22"/>
        </w:rPr>
        <w:t>基準年を</w:t>
      </w:r>
      <w:r w:rsidRPr="00333E2D">
        <w:rPr>
          <w:rFonts w:eastAsia="游明朝"/>
          <w:sz w:val="22"/>
          <w:szCs w:val="22"/>
        </w:rPr>
        <w:t>100</w:t>
      </w:r>
      <w:r w:rsidRPr="00333E2D">
        <w:rPr>
          <w:rFonts w:eastAsia="游明朝"/>
          <w:sz w:val="22"/>
          <w:szCs w:val="22"/>
        </w:rPr>
        <w:t>として表したものである。また本稿は</w:t>
      </w:r>
      <w:r w:rsidRPr="00333E2D">
        <w:rPr>
          <w:rFonts w:eastAsia="游明朝"/>
          <w:sz w:val="22"/>
          <w:szCs w:val="22"/>
        </w:rPr>
        <w:t>GDP</w:t>
      </w:r>
      <w:r w:rsidRPr="00333E2D">
        <w:rPr>
          <w:rFonts w:eastAsia="游明朝"/>
          <w:sz w:val="22"/>
          <w:szCs w:val="22"/>
        </w:rPr>
        <w:t>と比較的強い相関がある輸出額</w:t>
      </w:r>
      <w:r w:rsidRPr="00333E2D">
        <w:rPr>
          <w:rFonts w:eastAsia="游明朝"/>
          <w:sz w:val="22"/>
          <w:szCs w:val="22"/>
        </w:rPr>
        <w:t>(Exports; EXP)</w:t>
      </w:r>
      <w:r w:rsidRPr="00333E2D">
        <w:rPr>
          <w:rFonts w:eastAsia="游明朝"/>
          <w:sz w:val="22"/>
          <w:szCs w:val="22"/>
        </w:rPr>
        <w:t>と輸入額</w:t>
      </w:r>
      <w:r w:rsidRPr="00333E2D">
        <w:rPr>
          <w:rFonts w:eastAsia="游明朝"/>
          <w:sz w:val="22"/>
          <w:szCs w:val="22"/>
        </w:rPr>
        <w:t>(Imports; IMP)</w:t>
      </w:r>
      <w:r w:rsidRPr="00333E2D">
        <w:rPr>
          <w:rFonts w:eastAsia="游明朝"/>
          <w:sz w:val="22"/>
          <w:szCs w:val="22"/>
        </w:rPr>
        <w:t>を説明変数として採用した。これらはそれぞれ、時価での輸出入額を表している。</w:t>
      </w:r>
      <w:r w:rsidR="00B648A6">
        <w:rPr>
          <w:rFonts w:eastAsia="游明朝"/>
          <w:sz w:val="22"/>
          <w:szCs w:val="22"/>
        </w:rPr>
        <w:t>さらに</w:t>
      </w:r>
      <w:r w:rsidRPr="00333E2D">
        <w:rPr>
          <w:rFonts w:eastAsia="游明朝"/>
          <w:sz w:val="22"/>
          <w:szCs w:val="22"/>
        </w:rPr>
        <w:t>、</w:t>
      </w:r>
      <w:r w:rsidRPr="00333E2D">
        <w:rPr>
          <w:rFonts w:eastAsia="游明朝"/>
          <w:sz w:val="22"/>
          <w:szCs w:val="22"/>
        </w:rPr>
        <w:t>GDP</w:t>
      </w:r>
      <w:r w:rsidRPr="00333E2D">
        <w:rPr>
          <w:rFonts w:eastAsia="游明朝"/>
          <w:sz w:val="22"/>
          <w:szCs w:val="22"/>
        </w:rPr>
        <w:t>の自己相関を考慮しモデルの精度を向上させるため、説明変数には</w:t>
      </w:r>
      <w:r w:rsidRPr="00333E2D">
        <w:rPr>
          <w:rFonts w:eastAsia="游明朝"/>
          <w:sz w:val="22"/>
          <w:szCs w:val="22"/>
        </w:rPr>
        <w:t>GDP</w:t>
      </w:r>
      <w:r w:rsidR="00F56207">
        <w:rPr>
          <w:rFonts w:eastAsia="游明朝" w:hint="eastAsia"/>
          <w:sz w:val="22"/>
          <w:szCs w:val="22"/>
        </w:rPr>
        <w:t>成長率</w:t>
      </w:r>
      <w:r w:rsidRPr="00333E2D">
        <w:rPr>
          <w:rFonts w:eastAsia="游明朝"/>
          <w:sz w:val="22"/>
          <w:szCs w:val="22"/>
        </w:rPr>
        <w:t>の</w:t>
      </w:r>
      <w:r w:rsidRPr="00333E2D">
        <w:rPr>
          <w:rFonts w:eastAsia="游明朝"/>
          <w:sz w:val="22"/>
          <w:szCs w:val="22"/>
        </w:rPr>
        <w:t>1</w:t>
      </w:r>
      <w:r w:rsidRPr="00333E2D">
        <w:rPr>
          <w:rFonts w:eastAsia="游明朝"/>
          <w:sz w:val="22"/>
          <w:szCs w:val="22"/>
        </w:rPr>
        <w:t>期のラグを加えた</w:t>
      </w:r>
      <w:r w:rsidRPr="00333E2D">
        <w:rPr>
          <w:rFonts w:eastAsia="游明朝"/>
          <w:sz w:val="22"/>
          <w:szCs w:val="22"/>
        </w:rPr>
        <w:t>(</w:t>
      </w:r>
      <w:r w:rsidRPr="00333E2D">
        <w:rPr>
          <w:rFonts w:eastAsia="游明朝"/>
          <w:sz w:val="22"/>
          <w:szCs w:val="22"/>
        </w:rPr>
        <w:t>図表</w:t>
      </w:r>
      <w:r w:rsidRPr="00333E2D">
        <w:rPr>
          <w:rFonts w:eastAsia="游明朝"/>
          <w:sz w:val="22"/>
          <w:szCs w:val="22"/>
        </w:rPr>
        <w:t>2</w:t>
      </w:r>
      <w:r w:rsidRPr="00333E2D">
        <w:rPr>
          <w:rFonts w:eastAsia="游明朝"/>
          <w:sz w:val="22"/>
          <w:szCs w:val="22"/>
        </w:rPr>
        <w:t>）。</w:t>
      </w:r>
    </w:p>
    <w:p w:rsidR="00314607" w:rsidRPr="00B4526E" w:rsidRDefault="00314607" w:rsidP="00314607">
      <w:pPr>
        <w:adjustRightInd/>
        <w:textAlignment w:val="auto"/>
        <w:rPr>
          <w:rFonts w:eastAsia="游明朝"/>
          <w:sz w:val="22"/>
          <w:szCs w:val="22"/>
        </w:rPr>
      </w:pPr>
      <w:r w:rsidRPr="00333E2D">
        <w:rPr>
          <w:rFonts w:eastAsia="游明朝"/>
          <w:sz w:val="22"/>
          <w:szCs w:val="22"/>
        </w:rPr>
        <w:t xml:space="preserve">　以上の変数を本稿のナウキャストで用いる。なお、モデルに使用</w:t>
      </w:r>
      <w:r w:rsidR="00B4526E">
        <w:rPr>
          <w:rFonts w:eastAsia="游明朝" w:hint="eastAsia"/>
          <w:sz w:val="22"/>
          <w:szCs w:val="22"/>
        </w:rPr>
        <w:t>する</w:t>
      </w:r>
      <w:r w:rsidRPr="00333E2D">
        <w:rPr>
          <w:rFonts w:eastAsia="游明朝"/>
          <w:sz w:val="22"/>
          <w:szCs w:val="22"/>
        </w:rPr>
        <w:t>全て</w:t>
      </w:r>
      <w:r w:rsidRPr="00333E2D">
        <w:rPr>
          <w:rFonts w:eastAsia="游明朝"/>
          <w:sz w:val="22"/>
          <w:szCs w:val="22"/>
        </w:rPr>
        <w:lastRenderedPageBreak/>
        <w:t>の変数は対数差分をとる</w:t>
      </w:r>
      <w:r w:rsidRPr="00333E2D">
        <w:rPr>
          <w:rFonts w:eastAsia="游明朝"/>
          <w:sz w:val="22"/>
          <w:szCs w:val="22"/>
        </w:rPr>
        <w:t>(</w:t>
      </w:r>
      <w:r w:rsidRPr="00333E2D">
        <w:rPr>
          <w:rFonts w:eastAsia="游明朝"/>
          <w:sz w:val="22"/>
          <w:szCs w:val="22"/>
        </w:rPr>
        <w:t>すなわち</w:t>
      </w:r>
      <w:r w:rsidR="00F56207">
        <w:rPr>
          <w:rFonts w:eastAsia="游明朝" w:hint="eastAsia"/>
          <w:sz w:val="22"/>
          <w:szCs w:val="22"/>
        </w:rPr>
        <w:t>目的変数は</w:t>
      </w:r>
      <w:r w:rsidRPr="00333E2D">
        <w:rPr>
          <w:rFonts w:eastAsia="游明朝"/>
          <w:sz w:val="22"/>
          <w:szCs w:val="22"/>
        </w:rPr>
        <w:t>GDP</w:t>
      </w:r>
      <w:r w:rsidR="00F56207">
        <w:rPr>
          <w:rFonts w:eastAsia="游明朝" w:hint="eastAsia"/>
          <w:sz w:val="22"/>
          <w:szCs w:val="22"/>
        </w:rPr>
        <w:t>の</w:t>
      </w:r>
      <w:r w:rsidRPr="00333E2D">
        <w:rPr>
          <w:rFonts w:eastAsia="游明朝"/>
          <w:sz w:val="22"/>
          <w:szCs w:val="22"/>
        </w:rPr>
        <w:t>四半期成長率となる</w:t>
      </w:r>
      <w:r w:rsidRPr="00333E2D">
        <w:rPr>
          <w:rFonts w:eastAsia="游明朝"/>
          <w:sz w:val="22"/>
          <w:szCs w:val="22"/>
        </w:rPr>
        <w:t>)</w:t>
      </w:r>
      <w:r w:rsidRPr="00333E2D">
        <w:rPr>
          <w:rFonts w:eastAsia="游明朝"/>
          <w:sz w:val="22"/>
          <w:szCs w:val="22"/>
        </w:rPr>
        <w:t>。</w:t>
      </w:r>
    </w:p>
    <w:p w:rsidR="00314607" w:rsidRPr="002A1006" w:rsidRDefault="002A1006" w:rsidP="00314607">
      <w:pPr>
        <w:adjustRightInd/>
        <w:jc w:val="center"/>
        <w:textAlignment w:val="auto"/>
        <w:rPr>
          <w:rFonts w:eastAsia="游明朝"/>
          <w:sz w:val="22"/>
          <w:szCs w:val="22"/>
        </w:rPr>
      </w:pPr>
      <w:r>
        <w:rPr>
          <w:rFonts w:eastAsia="游明朝"/>
          <w:noProof/>
          <w:sz w:val="22"/>
          <w:szCs w:val="22"/>
        </w:rPr>
        <w:drawing>
          <wp:inline distT="0" distB="0" distL="0" distR="0" wp14:anchorId="36DD9796">
            <wp:extent cx="5442457" cy="2352675"/>
            <wp:effectExtent l="0" t="0" r="635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458" cy="2355269"/>
                    </a:xfrm>
                    <a:prstGeom prst="rect">
                      <a:avLst/>
                    </a:prstGeom>
                    <a:noFill/>
                    <a:ln>
                      <a:noFill/>
                    </a:ln>
                  </pic:spPr>
                </pic:pic>
              </a:graphicData>
            </a:graphic>
          </wp:inline>
        </w:drawing>
      </w:r>
    </w:p>
    <w:p w:rsidR="00314607" w:rsidRPr="00333E2D" w:rsidRDefault="00314607" w:rsidP="00314607">
      <w:pPr>
        <w:adjustRightInd/>
        <w:textAlignment w:val="auto"/>
        <w:rPr>
          <w:rFonts w:eastAsia="游明朝"/>
          <w:sz w:val="22"/>
          <w:szCs w:val="22"/>
        </w:rPr>
      </w:pPr>
    </w:p>
    <w:p w:rsidR="00314607" w:rsidRPr="00333E2D" w:rsidRDefault="00314607" w:rsidP="00901253">
      <w:pPr>
        <w:adjustRightInd/>
        <w:ind w:firstLineChars="100" w:firstLine="273"/>
        <w:textAlignment w:val="auto"/>
        <w:rPr>
          <w:rFonts w:eastAsia="游明朝"/>
          <w:sz w:val="24"/>
          <w:szCs w:val="24"/>
        </w:rPr>
      </w:pPr>
      <w:r w:rsidRPr="00333E2D">
        <w:rPr>
          <w:rFonts w:eastAsia="游明朝"/>
          <w:sz w:val="24"/>
          <w:szCs w:val="24"/>
        </w:rPr>
        <w:t xml:space="preserve">4.2. </w:t>
      </w:r>
      <w:r w:rsidRPr="00333E2D">
        <w:rPr>
          <w:rFonts w:eastAsia="游明朝"/>
          <w:sz w:val="24"/>
          <w:szCs w:val="24"/>
        </w:rPr>
        <w:t>リアルタイムデータセット</w:t>
      </w:r>
    </w:p>
    <w:p w:rsidR="00314607" w:rsidRPr="00333E2D" w:rsidRDefault="00314607" w:rsidP="00314607">
      <w:pPr>
        <w:adjustRightInd/>
        <w:textAlignment w:val="auto"/>
        <w:rPr>
          <w:rFonts w:eastAsia="游明朝"/>
          <w:szCs w:val="24"/>
        </w:rPr>
      </w:pPr>
    </w:p>
    <w:p w:rsidR="00314607" w:rsidRPr="00333E2D" w:rsidRDefault="00314607" w:rsidP="00314607">
      <w:pPr>
        <w:adjustRightInd/>
        <w:textAlignment w:val="auto"/>
        <w:rPr>
          <w:rFonts w:eastAsia="游明朝"/>
          <w:sz w:val="22"/>
          <w:szCs w:val="22"/>
        </w:rPr>
      </w:pPr>
      <w:r w:rsidRPr="00333E2D">
        <w:rPr>
          <w:rFonts w:eastAsia="游明朝"/>
          <w:sz w:val="22"/>
          <w:szCs w:val="22"/>
        </w:rPr>
        <w:t xml:space="preserve">　本項では、リアルタイムデータセットについて述べる。データセットは、月毎の最新の変数データをもつ版によって構成される。各版は</w:t>
      </w:r>
      <w:r w:rsidRPr="00333E2D">
        <w:rPr>
          <w:rFonts w:eastAsia="游明朝"/>
          <w:sz w:val="22"/>
          <w:szCs w:val="22"/>
        </w:rPr>
        <w:t>1994</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四半期からその版で利用可能な四半期までの情報を含み、最新の版では</w:t>
      </w:r>
      <w:r w:rsidRPr="00333E2D">
        <w:rPr>
          <w:rFonts w:eastAsia="游明朝"/>
          <w:sz w:val="22"/>
          <w:szCs w:val="22"/>
        </w:rPr>
        <w:t>2019</w:t>
      </w:r>
      <w:r w:rsidRPr="00333E2D">
        <w:rPr>
          <w:rFonts w:eastAsia="游明朝"/>
          <w:sz w:val="22"/>
          <w:szCs w:val="22"/>
        </w:rPr>
        <w:t>年</w:t>
      </w:r>
      <w:r w:rsidRPr="00333E2D">
        <w:rPr>
          <w:rFonts w:eastAsia="游明朝"/>
          <w:sz w:val="22"/>
          <w:szCs w:val="22"/>
        </w:rPr>
        <w:t>9</w:t>
      </w:r>
      <w:r w:rsidRPr="00333E2D">
        <w:rPr>
          <w:rFonts w:eastAsia="游明朝"/>
          <w:sz w:val="22"/>
          <w:szCs w:val="22"/>
        </w:rPr>
        <w:t>月における</w:t>
      </w:r>
      <w:r w:rsidRPr="00333E2D">
        <w:rPr>
          <w:rFonts w:eastAsia="游明朝"/>
          <w:sz w:val="22"/>
          <w:szCs w:val="22"/>
        </w:rPr>
        <w:t>1994</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四半期から</w:t>
      </w:r>
      <w:r w:rsidRPr="00333E2D">
        <w:rPr>
          <w:rFonts w:eastAsia="游明朝"/>
          <w:sz w:val="22"/>
          <w:szCs w:val="22"/>
        </w:rPr>
        <w:t>2019</w:t>
      </w:r>
      <w:r w:rsidRPr="00333E2D">
        <w:rPr>
          <w:rFonts w:eastAsia="游明朝"/>
          <w:sz w:val="22"/>
          <w:szCs w:val="22"/>
        </w:rPr>
        <w:t>年第</w:t>
      </w:r>
      <w:r w:rsidRPr="00333E2D">
        <w:rPr>
          <w:rFonts w:eastAsia="游明朝"/>
          <w:sz w:val="22"/>
          <w:szCs w:val="22"/>
        </w:rPr>
        <w:t>2</w:t>
      </w:r>
      <w:r w:rsidRPr="00333E2D">
        <w:rPr>
          <w:rFonts w:eastAsia="游明朝"/>
          <w:sz w:val="22"/>
          <w:szCs w:val="22"/>
        </w:rPr>
        <w:t>四半期までの情報が反映されている。</w:t>
      </w:r>
    </w:p>
    <w:p w:rsidR="00314607" w:rsidRDefault="00314607" w:rsidP="00314607">
      <w:pPr>
        <w:adjustRightInd/>
        <w:textAlignment w:val="auto"/>
        <w:rPr>
          <w:rFonts w:eastAsia="游明朝"/>
          <w:sz w:val="22"/>
          <w:szCs w:val="22"/>
        </w:rPr>
      </w:pPr>
      <w:r w:rsidRPr="00333E2D">
        <w:rPr>
          <w:rFonts w:eastAsia="游明朝"/>
          <w:sz w:val="22"/>
          <w:szCs w:val="22"/>
        </w:rPr>
        <w:t xml:space="preserve">　説明変数のうち先述した</w:t>
      </w:r>
      <w:r w:rsidRPr="00333E2D">
        <w:rPr>
          <w:rFonts w:eastAsia="游明朝"/>
          <w:sz w:val="22"/>
          <w:szCs w:val="22"/>
        </w:rPr>
        <w:t>6</w:t>
      </w:r>
      <w:r w:rsidRPr="00333E2D">
        <w:rPr>
          <w:rFonts w:eastAsia="游明朝"/>
          <w:sz w:val="22"/>
          <w:szCs w:val="22"/>
        </w:rPr>
        <w:t>つの先行マクロ指標は月単位の値である。そのため、本稿では</w:t>
      </w:r>
      <w:r w:rsidRPr="00333E2D">
        <w:rPr>
          <w:rFonts w:eastAsia="游明朝"/>
          <w:sz w:val="22"/>
          <w:szCs w:val="22"/>
        </w:rPr>
        <w:t>15</w:t>
      </w:r>
      <w:r w:rsidRPr="00333E2D">
        <w:rPr>
          <w:rFonts w:eastAsia="游明朝"/>
          <w:sz w:val="22"/>
          <w:szCs w:val="22"/>
        </w:rPr>
        <w:t>日前ナウキャストの場合、任意の四半期</w:t>
      </w:r>
      <w:r w:rsidRPr="00333E2D">
        <w:rPr>
          <w:rFonts w:eastAsia="游明朝"/>
          <w:sz w:val="22"/>
          <w:szCs w:val="22"/>
        </w:rPr>
        <w:t>GDP</w:t>
      </w:r>
      <w:r w:rsidRPr="00333E2D">
        <w:rPr>
          <w:rFonts w:eastAsia="游明朝"/>
          <w:sz w:val="22"/>
          <w:szCs w:val="22"/>
        </w:rPr>
        <w:t>の対象期間に含まれる第</w:t>
      </w:r>
      <w:r w:rsidRPr="00333E2D">
        <w:rPr>
          <w:rFonts w:eastAsia="游明朝"/>
          <w:sz w:val="22"/>
          <w:szCs w:val="22"/>
        </w:rPr>
        <w:t>1</w:t>
      </w:r>
      <w:r w:rsidRPr="00333E2D">
        <w:rPr>
          <w:rFonts w:eastAsia="游明朝"/>
          <w:sz w:val="22"/>
          <w:szCs w:val="22"/>
        </w:rPr>
        <w:t>月目、第</w:t>
      </w:r>
      <w:r w:rsidRPr="00333E2D">
        <w:rPr>
          <w:rFonts w:eastAsia="游明朝"/>
          <w:sz w:val="22"/>
          <w:szCs w:val="22"/>
        </w:rPr>
        <w:t>2</w:t>
      </w:r>
      <w:r w:rsidRPr="00333E2D">
        <w:rPr>
          <w:rFonts w:eastAsia="游明朝"/>
          <w:sz w:val="22"/>
          <w:szCs w:val="22"/>
        </w:rPr>
        <w:t>月目、第</w:t>
      </w:r>
      <w:r w:rsidRPr="00333E2D">
        <w:rPr>
          <w:rFonts w:eastAsia="游明朝"/>
          <w:sz w:val="22"/>
          <w:szCs w:val="22"/>
        </w:rPr>
        <w:t>3</w:t>
      </w:r>
      <w:r w:rsidRPr="00333E2D">
        <w:rPr>
          <w:rFonts w:eastAsia="游明朝"/>
          <w:sz w:val="22"/>
          <w:szCs w:val="22"/>
        </w:rPr>
        <w:t>月目の</w:t>
      </w:r>
      <w:r w:rsidRPr="00333E2D">
        <w:rPr>
          <w:rFonts w:eastAsia="游明朝"/>
          <w:sz w:val="22"/>
          <w:szCs w:val="22"/>
        </w:rPr>
        <w:t>6</w:t>
      </w:r>
      <w:r w:rsidRPr="00333E2D">
        <w:rPr>
          <w:rFonts w:eastAsia="游明朝"/>
          <w:sz w:val="22"/>
          <w:szCs w:val="22"/>
        </w:rPr>
        <w:t>つの先行マクロ指標と</w:t>
      </w:r>
      <w:r w:rsidRPr="00333E2D">
        <w:rPr>
          <w:rFonts w:eastAsia="游明朝"/>
          <w:sz w:val="22"/>
          <w:szCs w:val="22"/>
        </w:rPr>
        <w:t>GDP</w:t>
      </w:r>
      <w:r w:rsidR="00F56207">
        <w:rPr>
          <w:rFonts w:eastAsia="游明朝" w:hint="eastAsia"/>
          <w:sz w:val="22"/>
          <w:szCs w:val="22"/>
        </w:rPr>
        <w:t>成長率</w:t>
      </w:r>
      <w:r w:rsidRPr="00333E2D">
        <w:rPr>
          <w:rFonts w:eastAsia="游明朝"/>
          <w:sz w:val="22"/>
          <w:szCs w:val="22"/>
        </w:rPr>
        <w:t>の</w:t>
      </w:r>
      <w:r w:rsidRPr="00333E2D">
        <w:rPr>
          <w:rFonts w:eastAsia="游明朝"/>
          <w:sz w:val="22"/>
          <w:szCs w:val="22"/>
        </w:rPr>
        <w:t>1</w:t>
      </w:r>
      <w:r w:rsidRPr="00333E2D">
        <w:rPr>
          <w:rFonts w:eastAsia="游明朝"/>
          <w:sz w:val="22"/>
          <w:szCs w:val="22"/>
        </w:rPr>
        <w:t>期ラグを説明変数として用いる。</w:t>
      </w:r>
      <w:r w:rsidRPr="00333E2D">
        <w:rPr>
          <w:rFonts w:eastAsia="游明朝"/>
          <w:sz w:val="22"/>
          <w:szCs w:val="22"/>
        </w:rPr>
        <w:t>45</w:t>
      </w:r>
      <w:r w:rsidRPr="00333E2D">
        <w:rPr>
          <w:rFonts w:eastAsia="游明朝"/>
          <w:sz w:val="22"/>
          <w:szCs w:val="22"/>
        </w:rPr>
        <w:t>日前ナウキャストの場合、第</w:t>
      </w:r>
      <w:r w:rsidRPr="00333E2D">
        <w:rPr>
          <w:rFonts w:eastAsia="游明朝"/>
          <w:sz w:val="22"/>
          <w:szCs w:val="22"/>
        </w:rPr>
        <w:t>3</w:t>
      </w:r>
      <w:r w:rsidRPr="00333E2D">
        <w:rPr>
          <w:rFonts w:eastAsia="游明朝"/>
          <w:sz w:val="22"/>
          <w:szCs w:val="22"/>
        </w:rPr>
        <w:t>月目の先行マクロ指標が未発表であるため、これらは説明変数として用いない。さらに</w:t>
      </w:r>
      <w:r w:rsidRPr="00333E2D">
        <w:rPr>
          <w:rFonts w:eastAsia="游明朝"/>
          <w:sz w:val="22"/>
          <w:szCs w:val="22"/>
        </w:rPr>
        <w:t>75</w:t>
      </w:r>
      <w:r w:rsidRPr="00333E2D">
        <w:rPr>
          <w:rFonts w:eastAsia="游明朝"/>
          <w:sz w:val="22"/>
          <w:szCs w:val="22"/>
        </w:rPr>
        <w:t>日前ナウキャストの場合は第</w:t>
      </w:r>
      <w:r w:rsidRPr="00333E2D">
        <w:rPr>
          <w:rFonts w:eastAsia="游明朝"/>
          <w:sz w:val="22"/>
          <w:szCs w:val="22"/>
        </w:rPr>
        <w:t>2</w:t>
      </w:r>
      <w:r w:rsidRPr="00333E2D">
        <w:rPr>
          <w:rFonts w:eastAsia="游明朝"/>
          <w:sz w:val="22"/>
          <w:szCs w:val="22"/>
        </w:rPr>
        <w:t>月目の先行マクロ指標も未発表であるため、これらも説明変数として用いない。</w:t>
      </w:r>
    </w:p>
    <w:p w:rsidR="00B4526E" w:rsidRPr="00333E2D" w:rsidRDefault="00B4526E" w:rsidP="00314607">
      <w:pPr>
        <w:adjustRightInd/>
        <w:textAlignment w:val="auto"/>
        <w:rPr>
          <w:rFonts w:eastAsia="游明朝"/>
          <w:sz w:val="22"/>
          <w:szCs w:val="22"/>
        </w:rPr>
      </w:pPr>
    </w:p>
    <w:p w:rsidR="00314607" w:rsidRPr="00333E2D" w:rsidRDefault="00314607" w:rsidP="00901253">
      <w:pPr>
        <w:adjustRightInd/>
        <w:ind w:firstLineChars="100" w:firstLine="273"/>
        <w:textAlignment w:val="auto"/>
        <w:rPr>
          <w:rFonts w:eastAsia="游明朝"/>
          <w:sz w:val="24"/>
          <w:szCs w:val="24"/>
        </w:rPr>
      </w:pPr>
      <w:r w:rsidRPr="00333E2D">
        <w:rPr>
          <w:rFonts w:eastAsia="游明朝"/>
          <w:sz w:val="24"/>
          <w:szCs w:val="24"/>
        </w:rPr>
        <w:t xml:space="preserve">4.3. </w:t>
      </w:r>
      <w:r w:rsidRPr="00333E2D">
        <w:rPr>
          <w:rFonts w:eastAsia="游明朝"/>
          <w:sz w:val="24"/>
          <w:szCs w:val="24"/>
        </w:rPr>
        <w:t>記述統計</w:t>
      </w:r>
    </w:p>
    <w:p w:rsidR="00314607" w:rsidRPr="00333E2D" w:rsidRDefault="00314607" w:rsidP="00314607">
      <w:pPr>
        <w:adjustRightInd/>
        <w:textAlignment w:val="auto"/>
        <w:rPr>
          <w:rFonts w:eastAsia="游明朝"/>
          <w:szCs w:val="24"/>
        </w:rPr>
      </w:pPr>
    </w:p>
    <w:p w:rsidR="00314607" w:rsidRPr="00333E2D" w:rsidRDefault="00314607" w:rsidP="00314607">
      <w:pPr>
        <w:adjustRightInd/>
        <w:textAlignment w:val="auto"/>
        <w:rPr>
          <w:rFonts w:eastAsia="游明朝"/>
          <w:sz w:val="22"/>
          <w:szCs w:val="22"/>
        </w:rPr>
      </w:pPr>
      <w:r w:rsidRPr="00333E2D">
        <w:rPr>
          <w:rFonts w:eastAsia="游明朝"/>
          <w:sz w:val="22"/>
          <w:szCs w:val="22"/>
        </w:rPr>
        <w:t xml:space="preserve">　図表</w:t>
      </w:r>
      <w:r w:rsidRPr="00333E2D">
        <w:rPr>
          <w:rFonts w:eastAsia="游明朝"/>
          <w:sz w:val="22"/>
          <w:szCs w:val="22"/>
        </w:rPr>
        <w:t>3</w:t>
      </w:r>
      <w:r w:rsidRPr="00333E2D">
        <w:rPr>
          <w:rFonts w:eastAsia="游明朝"/>
          <w:sz w:val="22"/>
          <w:szCs w:val="22"/>
        </w:rPr>
        <w:t>は</w:t>
      </w:r>
      <w:r w:rsidRPr="00333E2D">
        <w:rPr>
          <w:rFonts w:eastAsia="游明朝"/>
          <w:sz w:val="22"/>
          <w:szCs w:val="22"/>
        </w:rPr>
        <w:t>2019</w:t>
      </w:r>
      <w:r w:rsidRPr="00333E2D">
        <w:rPr>
          <w:rFonts w:eastAsia="游明朝"/>
          <w:sz w:val="22"/>
          <w:szCs w:val="22"/>
        </w:rPr>
        <w:t>年</w:t>
      </w:r>
      <w:r w:rsidRPr="00333E2D">
        <w:rPr>
          <w:rFonts w:eastAsia="游明朝"/>
          <w:sz w:val="22"/>
          <w:szCs w:val="22"/>
        </w:rPr>
        <w:t>9</w:t>
      </w:r>
      <w:r w:rsidRPr="00333E2D">
        <w:rPr>
          <w:rFonts w:eastAsia="游明朝"/>
          <w:sz w:val="22"/>
          <w:szCs w:val="22"/>
        </w:rPr>
        <w:t>月版の確報値及び最新の改定値に基づく</w:t>
      </w:r>
      <w:r w:rsidRPr="00333E2D">
        <w:rPr>
          <w:rFonts w:eastAsia="游明朝"/>
          <w:sz w:val="22"/>
          <w:szCs w:val="22"/>
        </w:rPr>
        <w:t>GDP</w:t>
      </w:r>
      <w:r w:rsidRPr="00333E2D">
        <w:rPr>
          <w:rFonts w:eastAsia="游明朝"/>
          <w:sz w:val="22"/>
          <w:szCs w:val="22"/>
        </w:rPr>
        <w:t>成長率の推移、図表</w:t>
      </w:r>
      <w:r w:rsidRPr="00333E2D">
        <w:rPr>
          <w:rFonts w:eastAsia="游明朝"/>
          <w:sz w:val="22"/>
          <w:szCs w:val="22"/>
        </w:rPr>
        <w:t>4</w:t>
      </w:r>
      <w:r w:rsidRPr="00333E2D">
        <w:rPr>
          <w:rFonts w:eastAsia="游明朝"/>
          <w:sz w:val="22"/>
          <w:szCs w:val="22"/>
        </w:rPr>
        <w:t>は本稿で用いた変数の記述統計を示したものである。図表</w:t>
      </w:r>
      <w:r w:rsidRPr="00333E2D">
        <w:rPr>
          <w:rFonts w:eastAsia="游明朝"/>
          <w:sz w:val="22"/>
          <w:szCs w:val="22"/>
        </w:rPr>
        <w:t>3</w:t>
      </w:r>
      <w:r w:rsidRPr="00333E2D">
        <w:rPr>
          <w:rFonts w:eastAsia="游明朝"/>
          <w:sz w:val="22"/>
          <w:szCs w:val="22"/>
        </w:rPr>
        <w:lastRenderedPageBreak/>
        <w:t>のナウキャスト期間である</w:t>
      </w:r>
      <w:r w:rsidRPr="00333E2D">
        <w:rPr>
          <w:rFonts w:eastAsia="游明朝"/>
          <w:sz w:val="22"/>
          <w:szCs w:val="22"/>
        </w:rPr>
        <w:t>2012</w:t>
      </w:r>
      <w:r w:rsidRPr="00333E2D">
        <w:rPr>
          <w:rFonts w:eastAsia="游明朝"/>
          <w:sz w:val="22"/>
          <w:szCs w:val="22"/>
        </w:rPr>
        <w:t>年第</w:t>
      </w:r>
      <w:r w:rsidRPr="00333E2D">
        <w:rPr>
          <w:rFonts w:eastAsia="游明朝"/>
          <w:sz w:val="22"/>
          <w:szCs w:val="22"/>
        </w:rPr>
        <w:t>1</w:t>
      </w:r>
      <w:r w:rsidRPr="00333E2D">
        <w:rPr>
          <w:rFonts w:eastAsia="游明朝"/>
          <w:sz w:val="22"/>
          <w:szCs w:val="22"/>
        </w:rPr>
        <w:t>四半期から</w:t>
      </w:r>
      <w:r w:rsidRPr="00333E2D">
        <w:rPr>
          <w:rFonts w:eastAsia="游明朝"/>
          <w:sz w:val="22"/>
          <w:szCs w:val="22"/>
        </w:rPr>
        <w:t>2019</w:t>
      </w:r>
      <w:r w:rsidRPr="00333E2D">
        <w:rPr>
          <w:rFonts w:eastAsia="游明朝"/>
          <w:sz w:val="22"/>
          <w:szCs w:val="22"/>
        </w:rPr>
        <w:t>年第</w:t>
      </w:r>
      <w:r w:rsidRPr="00333E2D">
        <w:rPr>
          <w:rFonts w:eastAsia="游明朝"/>
          <w:sz w:val="22"/>
          <w:szCs w:val="22"/>
        </w:rPr>
        <w:t>2</w:t>
      </w:r>
      <w:r w:rsidRPr="00333E2D">
        <w:rPr>
          <w:rFonts w:eastAsia="游明朝"/>
          <w:sz w:val="22"/>
          <w:szCs w:val="22"/>
        </w:rPr>
        <w:t>四半期においては、</w:t>
      </w:r>
      <w:r w:rsidRPr="00333E2D">
        <w:rPr>
          <w:rFonts w:eastAsia="游明朝"/>
          <w:sz w:val="22"/>
          <w:szCs w:val="22"/>
        </w:rPr>
        <w:t>2014</w:t>
      </w:r>
      <w:r w:rsidRPr="00333E2D">
        <w:rPr>
          <w:rFonts w:eastAsia="游明朝"/>
          <w:sz w:val="22"/>
          <w:szCs w:val="22"/>
        </w:rPr>
        <w:t>年第</w:t>
      </w:r>
      <w:r w:rsidRPr="00333E2D">
        <w:rPr>
          <w:rFonts w:eastAsia="游明朝"/>
          <w:sz w:val="22"/>
          <w:szCs w:val="22"/>
        </w:rPr>
        <w:t>2</w:t>
      </w:r>
      <w:r w:rsidRPr="00333E2D">
        <w:rPr>
          <w:rFonts w:eastAsia="游明朝"/>
          <w:sz w:val="22"/>
          <w:szCs w:val="22"/>
        </w:rPr>
        <w:t>四半期に成長率の鋭い落ち込みが見られる。これは消費増税を主要な要因にもつ変動と考えられるが、このような変動をうまく捉える情報を取捨選択することができるかどうかが、ナウキャストの精度に大きく影響する可能性がある。次節では、実際にその情報の選択を行う各手法について説明していく。</w:t>
      </w:r>
    </w:p>
    <w:p w:rsidR="00314607" w:rsidRPr="00333E2D" w:rsidRDefault="00314607" w:rsidP="00314607">
      <w:pPr>
        <w:adjustRightInd/>
        <w:textAlignment w:val="auto"/>
        <w:rPr>
          <w:rFonts w:eastAsia="游明朝"/>
          <w:sz w:val="22"/>
          <w:szCs w:val="22"/>
        </w:rPr>
      </w:pPr>
    </w:p>
    <w:p w:rsidR="00314607" w:rsidRPr="00333E2D" w:rsidRDefault="00911A2E" w:rsidP="00314607">
      <w:pPr>
        <w:adjustRightInd/>
        <w:jc w:val="center"/>
        <w:textAlignment w:val="auto"/>
        <w:rPr>
          <w:rFonts w:eastAsia="游明朝"/>
          <w:sz w:val="22"/>
          <w:szCs w:val="22"/>
        </w:rPr>
      </w:pPr>
      <w:r w:rsidRPr="00333E2D">
        <w:rPr>
          <w:rFonts w:eastAsia="游明朝"/>
          <w:noProof/>
          <w:sz w:val="22"/>
          <w:szCs w:val="22"/>
        </w:rPr>
        <w:drawing>
          <wp:inline distT="0" distB="0" distL="0" distR="0">
            <wp:extent cx="5334000" cy="2721990"/>
            <wp:effectExtent l="0" t="0" r="0" b="2540"/>
            <wp:docPr id="30"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6268" t="7689" r="8148" b="4872"/>
                    <a:stretch>
                      <a:fillRect/>
                    </a:stretch>
                  </pic:blipFill>
                  <pic:spPr bwMode="auto">
                    <a:xfrm>
                      <a:off x="0" y="0"/>
                      <a:ext cx="5338159" cy="2724112"/>
                    </a:xfrm>
                    <a:prstGeom prst="rect">
                      <a:avLst/>
                    </a:prstGeom>
                    <a:noFill/>
                    <a:ln>
                      <a:noFill/>
                    </a:ln>
                  </pic:spPr>
                </pic:pic>
              </a:graphicData>
            </a:graphic>
          </wp:inline>
        </w:drawing>
      </w:r>
    </w:p>
    <w:p w:rsidR="00314607" w:rsidRPr="00333E2D" w:rsidRDefault="002A1006" w:rsidP="00314607">
      <w:pPr>
        <w:adjustRightInd/>
        <w:jc w:val="center"/>
        <w:textAlignment w:val="auto"/>
        <w:rPr>
          <w:rFonts w:eastAsia="游明朝"/>
          <w:noProof/>
          <w:sz w:val="22"/>
          <w:szCs w:val="22"/>
        </w:rPr>
      </w:pPr>
      <w:r>
        <w:rPr>
          <w:rFonts w:eastAsia="游明朝"/>
          <w:noProof/>
          <w:sz w:val="22"/>
          <w:szCs w:val="22"/>
        </w:rPr>
        <w:drawing>
          <wp:inline distT="0" distB="0" distL="0" distR="0" wp14:anchorId="077737D8">
            <wp:extent cx="5549900" cy="1275921"/>
            <wp:effectExtent l="0" t="0" r="0" b="63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865" cy="1284189"/>
                    </a:xfrm>
                    <a:prstGeom prst="rect">
                      <a:avLst/>
                    </a:prstGeom>
                    <a:noFill/>
                    <a:ln>
                      <a:noFill/>
                    </a:ln>
                  </pic:spPr>
                </pic:pic>
              </a:graphicData>
            </a:graphic>
          </wp:inline>
        </w:drawing>
      </w:r>
    </w:p>
    <w:p w:rsidR="00A80E4F" w:rsidRPr="00333E2D" w:rsidRDefault="00A80E4F" w:rsidP="00314607">
      <w:pPr>
        <w:adjustRightInd/>
        <w:textAlignment w:val="auto"/>
        <w:rPr>
          <w:rFonts w:eastAsia="游明朝"/>
          <w:noProof/>
          <w:sz w:val="22"/>
          <w:szCs w:val="22"/>
        </w:rPr>
      </w:pPr>
    </w:p>
    <w:p w:rsidR="00314607" w:rsidRPr="00333E2D" w:rsidRDefault="00314607" w:rsidP="00314607">
      <w:pPr>
        <w:numPr>
          <w:ilvl w:val="0"/>
          <w:numId w:val="5"/>
        </w:numPr>
        <w:adjustRightInd/>
        <w:jc w:val="left"/>
        <w:textAlignment w:val="auto"/>
        <w:rPr>
          <w:rFonts w:eastAsia="游明朝"/>
          <w:sz w:val="24"/>
          <w:szCs w:val="22"/>
        </w:rPr>
      </w:pPr>
      <w:r w:rsidRPr="00333E2D">
        <w:rPr>
          <w:rFonts w:eastAsia="游明朝"/>
          <w:sz w:val="24"/>
          <w:szCs w:val="22"/>
        </w:rPr>
        <w:t>手法</w:t>
      </w:r>
    </w:p>
    <w:p w:rsidR="00314607" w:rsidRPr="00333E2D" w:rsidRDefault="00314607" w:rsidP="00314607">
      <w:pPr>
        <w:adjustRightInd/>
        <w:jc w:val="left"/>
        <w:textAlignment w:val="auto"/>
        <w:rPr>
          <w:rFonts w:eastAsia="游明朝"/>
          <w:sz w:val="24"/>
          <w:szCs w:val="24"/>
        </w:rPr>
      </w:pP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w:t>
      </w:r>
      <w:r w:rsidRPr="00333E2D">
        <w:rPr>
          <w:rFonts w:eastAsia="游明朝"/>
          <w:sz w:val="22"/>
          <w:szCs w:val="22"/>
        </w:rPr>
        <w:t>GDP</w:t>
      </w:r>
      <w:r w:rsidR="003E45A3">
        <w:rPr>
          <w:rFonts w:eastAsia="游明朝" w:hint="eastAsia"/>
          <w:sz w:val="22"/>
          <w:szCs w:val="22"/>
        </w:rPr>
        <w:t>成長率</w:t>
      </w:r>
      <w:r w:rsidRPr="00333E2D">
        <w:rPr>
          <w:rFonts w:eastAsia="游明朝"/>
          <w:sz w:val="22"/>
          <w:szCs w:val="22"/>
        </w:rPr>
        <w:t>の予測において、最小二乗法</w:t>
      </w:r>
      <w:r w:rsidRPr="00333E2D">
        <w:rPr>
          <w:rFonts w:eastAsia="游明朝"/>
          <w:sz w:val="22"/>
          <w:szCs w:val="22"/>
        </w:rPr>
        <w:t>(Ordinary Least Square</w:t>
      </w:r>
      <w:r w:rsidR="00622770">
        <w:rPr>
          <w:rFonts w:eastAsia="游明朝"/>
          <w:sz w:val="22"/>
          <w:szCs w:val="22"/>
        </w:rPr>
        <w:t>;</w:t>
      </w:r>
      <w:r w:rsidRPr="00333E2D">
        <w:rPr>
          <w:rFonts w:eastAsia="游明朝"/>
          <w:sz w:val="22"/>
          <w:szCs w:val="22"/>
        </w:rPr>
        <w:t xml:space="preserve"> OLS)</w:t>
      </w:r>
      <w:r w:rsidRPr="00333E2D">
        <w:rPr>
          <w:rFonts w:eastAsia="游明朝"/>
          <w:sz w:val="22"/>
          <w:szCs w:val="22"/>
        </w:rPr>
        <w:t>による多重線形回帰モデルを用いた場合、予測精度が悪くなる可能性がある。その理由は、説明変数となる先行マクロ指標は同じ時期の経済状況を表しているため、モデルに</w:t>
      </w:r>
      <w:r w:rsidRPr="00333E2D">
        <w:rPr>
          <w:rFonts w:eastAsia="游明朝"/>
          <w:sz w:val="22"/>
          <w:szCs w:val="22"/>
        </w:rPr>
        <w:t>(</w:t>
      </w:r>
      <w:r w:rsidRPr="00333E2D">
        <w:rPr>
          <w:rFonts w:eastAsia="游明朝"/>
          <w:sz w:val="22"/>
          <w:szCs w:val="22"/>
        </w:rPr>
        <w:t>不完全な</w:t>
      </w:r>
      <w:r w:rsidRPr="00333E2D">
        <w:rPr>
          <w:rFonts w:eastAsia="游明朝"/>
          <w:sz w:val="22"/>
          <w:szCs w:val="22"/>
        </w:rPr>
        <w:t>)</w:t>
      </w:r>
      <w:r w:rsidRPr="00333E2D">
        <w:rPr>
          <w:rFonts w:eastAsia="游明朝"/>
          <w:sz w:val="22"/>
          <w:szCs w:val="22"/>
        </w:rPr>
        <w:t>多重共線性の問題が生じるからである。</w:t>
      </w:r>
      <w:r w:rsidR="00B648A6">
        <w:rPr>
          <w:rFonts w:eastAsia="游明朝"/>
          <w:sz w:val="22"/>
          <w:szCs w:val="22"/>
        </w:rPr>
        <w:t>さらに</w:t>
      </w:r>
      <w:r w:rsidRPr="00333E2D">
        <w:rPr>
          <w:rFonts w:eastAsia="游明朝"/>
          <w:sz w:val="22"/>
          <w:szCs w:val="22"/>
        </w:rPr>
        <w:t>、マクロデータは通常サンプルサイズがそれほど大きくないた</w:t>
      </w:r>
      <w:r w:rsidRPr="00333E2D">
        <w:rPr>
          <w:rFonts w:eastAsia="游明朝"/>
          <w:sz w:val="22"/>
          <w:szCs w:val="22"/>
        </w:rPr>
        <w:lastRenderedPageBreak/>
        <w:t>め、係数の最小二乗推定量の分散が非常に大きくなる。その結果、</w:t>
      </w:r>
      <w:r w:rsidRPr="00333E2D">
        <w:rPr>
          <w:rFonts w:eastAsia="游明朝"/>
          <w:sz w:val="22"/>
          <w:szCs w:val="22"/>
        </w:rPr>
        <w:t>OLS</w:t>
      </w:r>
      <w:r w:rsidRPr="00333E2D">
        <w:rPr>
          <w:rFonts w:eastAsia="游明朝"/>
          <w:sz w:val="22"/>
          <w:szCs w:val="22"/>
        </w:rPr>
        <w:t>は推定データに含まれないデータの当てはまり</w:t>
      </w:r>
      <w:r w:rsidRPr="00333E2D">
        <w:rPr>
          <w:rFonts w:eastAsia="游明朝"/>
          <w:sz w:val="22"/>
          <w:szCs w:val="22"/>
        </w:rPr>
        <w:t>(</w:t>
      </w:r>
      <w:r w:rsidRPr="00333E2D">
        <w:rPr>
          <w:rFonts w:eastAsia="游明朝"/>
          <w:sz w:val="22"/>
          <w:szCs w:val="22"/>
        </w:rPr>
        <w:t>予測問題</w:t>
      </w:r>
      <w:r w:rsidRPr="00333E2D">
        <w:rPr>
          <w:rFonts w:eastAsia="游明朝"/>
          <w:sz w:val="22"/>
          <w:szCs w:val="22"/>
        </w:rPr>
        <w:t>)</w:t>
      </w:r>
      <w:r w:rsidRPr="00333E2D">
        <w:rPr>
          <w:rFonts w:eastAsia="游明朝"/>
          <w:sz w:val="22"/>
          <w:szCs w:val="22"/>
        </w:rPr>
        <w:t>に関して優れたものでないことが知られている</w:t>
      </w:r>
      <w:r w:rsidRPr="00333E2D">
        <w:rPr>
          <w:rFonts w:eastAsia="游明朝"/>
          <w:sz w:val="22"/>
          <w:szCs w:val="22"/>
        </w:rPr>
        <w:t>(Tiffin, 2016)</w:t>
      </w:r>
      <w:r w:rsidRPr="00333E2D">
        <w:rPr>
          <w:rFonts w:eastAsia="游明朝"/>
          <w:sz w:val="22"/>
          <w:szCs w:val="22"/>
        </w:rPr>
        <w:t>。本稿は、機械学習手法を用いることでこの問題に対処を試みる。</w:t>
      </w:r>
    </w:p>
    <w:p w:rsidR="00314607" w:rsidRPr="00333E2D" w:rsidRDefault="00314607" w:rsidP="00314607">
      <w:pPr>
        <w:adjustRightInd/>
        <w:jc w:val="left"/>
        <w:textAlignment w:val="auto"/>
        <w:rPr>
          <w:rFonts w:eastAsia="游明朝"/>
          <w:sz w:val="22"/>
          <w:szCs w:val="22"/>
        </w:rPr>
      </w:pPr>
    </w:p>
    <w:p w:rsidR="00314607" w:rsidRPr="00333E2D" w:rsidRDefault="00314607" w:rsidP="00901253">
      <w:pPr>
        <w:adjustRightInd/>
        <w:ind w:firstLineChars="100" w:firstLine="273"/>
        <w:jc w:val="left"/>
        <w:textAlignment w:val="auto"/>
        <w:rPr>
          <w:rFonts w:eastAsia="游明朝"/>
          <w:sz w:val="24"/>
          <w:szCs w:val="24"/>
        </w:rPr>
      </w:pPr>
      <w:r w:rsidRPr="00333E2D">
        <w:rPr>
          <w:rFonts w:eastAsia="游明朝"/>
          <w:sz w:val="24"/>
          <w:szCs w:val="24"/>
        </w:rPr>
        <w:t xml:space="preserve">5.1. </w:t>
      </w:r>
      <w:r w:rsidRPr="00333E2D">
        <w:rPr>
          <w:rFonts w:eastAsia="游明朝"/>
          <w:sz w:val="24"/>
          <w:szCs w:val="24"/>
        </w:rPr>
        <w:t>予測手法</w:t>
      </w:r>
    </w:p>
    <w:p w:rsidR="00314607" w:rsidRPr="00333E2D" w:rsidRDefault="00314607" w:rsidP="00314607">
      <w:pPr>
        <w:adjustRightInd/>
        <w:jc w:val="left"/>
        <w:textAlignment w:val="auto"/>
        <w:rPr>
          <w:rFonts w:eastAsia="游明朝"/>
          <w:szCs w:val="24"/>
        </w:rPr>
      </w:pPr>
    </w:p>
    <w:p w:rsidR="00314607" w:rsidRPr="00333E2D" w:rsidRDefault="00314607" w:rsidP="00901253">
      <w:pPr>
        <w:adjustRightInd/>
        <w:ind w:firstLineChars="200" w:firstLine="546"/>
        <w:jc w:val="left"/>
        <w:textAlignment w:val="auto"/>
        <w:rPr>
          <w:rFonts w:eastAsia="游明朝"/>
          <w:sz w:val="24"/>
          <w:szCs w:val="24"/>
        </w:rPr>
      </w:pPr>
      <w:r w:rsidRPr="00333E2D">
        <w:rPr>
          <w:rFonts w:eastAsia="游明朝"/>
          <w:sz w:val="24"/>
          <w:szCs w:val="24"/>
        </w:rPr>
        <w:t xml:space="preserve">5.1.1. </w:t>
      </w:r>
      <w:r w:rsidRPr="00333E2D">
        <w:rPr>
          <w:rFonts w:eastAsia="游明朝"/>
          <w:sz w:val="24"/>
          <w:szCs w:val="24"/>
        </w:rPr>
        <w:t>罰則付き回帰</w:t>
      </w:r>
      <w:r w:rsidRPr="00333E2D">
        <w:rPr>
          <w:rFonts w:eastAsia="游明朝"/>
          <w:sz w:val="24"/>
          <w:szCs w:val="24"/>
        </w:rPr>
        <w:t>(</w:t>
      </w:r>
      <w:r w:rsidRPr="00333E2D">
        <w:rPr>
          <w:rFonts w:eastAsia="游明朝"/>
          <w:sz w:val="24"/>
          <w:szCs w:val="24"/>
        </w:rPr>
        <w:t>正則化回帰</w:t>
      </w:r>
      <w:r w:rsidRPr="00333E2D">
        <w:rPr>
          <w:rFonts w:eastAsia="游明朝"/>
          <w:sz w:val="24"/>
          <w:szCs w:val="24"/>
        </w:rPr>
        <w:t>)</w:t>
      </w:r>
    </w:p>
    <w:p w:rsidR="00314607" w:rsidRPr="00333E2D" w:rsidRDefault="00314607" w:rsidP="00314607">
      <w:pPr>
        <w:adjustRightInd/>
        <w:jc w:val="left"/>
        <w:textAlignment w:val="auto"/>
        <w:rPr>
          <w:rFonts w:eastAsia="游明朝"/>
          <w:sz w:val="22"/>
          <w:szCs w:val="22"/>
        </w:rPr>
      </w:pPr>
    </w:p>
    <w:p w:rsidR="00314607" w:rsidRPr="00333E2D" w:rsidRDefault="00314607" w:rsidP="00BC1AE6">
      <w:pPr>
        <w:adjustRightInd/>
        <w:ind w:firstLineChars="100" w:firstLine="253"/>
        <w:jc w:val="left"/>
        <w:textAlignment w:val="auto"/>
        <w:rPr>
          <w:rFonts w:eastAsia="游明朝"/>
          <w:sz w:val="22"/>
          <w:szCs w:val="22"/>
        </w:rPr>
      </w:pPr>
      <w:r w:rsidRPr="00333E2D">
        <w:rPr>
          <w:rFonts w:eastAsia="游明朝"/>
          <w:sz w:val="22"/>
          <w:szCs w:val="22"/>
        </w:rPr>
        <w:t>罰則付き回帰とは、</w:t>
      </w:r>
      <w:r w:rsidRPr="00333E2D">
        <w:rPr>
          <w:rFonts w:eastAsia="游明朝"/>
          <w:sz w:val="22"/>
          <w:szCs w:val="22"/>
        </w:rPr>
        <w:t>OLS</w:t>
      </w:r>
      <w:r w:rsidRPr="00333E2D">
        <w:rPr>
          <w:rFonts w:eastAsia="游明朝"/>
          <w:sz w:val="22"/>
          <w:szCs w:val="22"/>
        </w:rPr>
        <w:t>における二乗誤差最小化のプロセスに、係数が過度に大きくなることへの罰則を加えたうえで、それぞれの説明変数の最も適切な係数を推定する手法である。罰則の加え方にはいくつかの種類があり、本稿はその中で、リッジ回帰、ラッソ回帰、エラスティック・ネット</w:t>
      </w:r>
      <w:r w:rsidRPr="00333E2D">
        <w:rPr>
          <w:rFonts w:eastAsia="游明朝"/>
          <w:sz w:val="22"/>
          <w:szCs w:val="22"/>
        </w:rPr>
        <w:t>(EN)</w:t>
      </w:r>
      <w:r w:rsidRPr="00333E2D">
        <w:rPr>
          <w:rFonts w:eastAsia="游明朝"/>
          <w:sz w:val="22"/>
          <w:szCs w:val="22"/>
        </w:rPr>
        <w:t>の</w:t>
      </w:r>
      <w:r w:rsidRPr="00333E2D">
        <w:rPr>
          <w:rFonts w:eastAsia="游明朝"/>
          <w:sz w:val="22"/>
          <w:szCs w:val="22"/>
        </w:rPr>
        <w:t>3</w:t>
      </w:r>
      <w:r w:rsidRPr="00333E2D">
        <w:rPr>
          <w:rFonts w:eastAsia="游明朝"/>
          <w:sz w:val="22"/>
          <w:szCs w:val="22"/>
        </w:rPr>
        <w:t>つを採用する。それぞれの手法における係数の推定式は次のとおりである。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7"/>
        <w:gridCol w:w="271"/>
      </w:tblGrid>
      <w:tr w:rsidR="00F02B75" w:rsidRPr="00333E2D" w:rsidTr="00E772CE">
        <w:tc>
          <w:tcPr>
            <w:tcW w:w="8217" w:type="dxa"/>
            <w:tcBorders>
              <w:top w:val="nil"/>
              <w:left w:val="nil"/>
              <w:bottom w:val="nil"/>
              <w:right w:val="nil"/>
            </w:tcBorders>
            <w:shd w:val="clear" w:color="auto" w:fill="auto"/>
          </w:tcPr>
          <w:p w:rsidR="00F02B75" w:rsidRPr="00911A2E" w:rsidRDefault="009E1F44" w:rsidP="00E772CE">
            <w:pPr>
              <w:adjustRightInd/>
              <w:jc w:val="center"/>
              <w:textAlignment w:val="auto"/>
              <w:rPr>
                <w:rFonts w:eastAsia="游明朝"/>
                <w:sz w:val="22"/>
                <w:szCs w:val="22"/>
              </w:rPr>
            </w:pPr>
            <m:oMathPara>
              <m:oMath>
                <m:sSub>
                  <m:sSubPr>
                    <m:ctrlPr>
                      <w:rPr>
                        <w:rFonts w:ascii="Cambria Math" w:eastAsia="游明朝" w:hAnsi="Cambria Math"/>
                        <w:b/>
                        <w:i/>
                        <w:sz w:val="22"/>
                        <w:szCs w:val="22"/>
                      </w:rPr>
                    </m:ctrlPr>
                  </m:sSubPr>
                  <m:e>
                    <m:acc>
                      <m:accPr>
                        <m:ctrlPr>
                          <w:rPr>
                            <w:rFonts w:ascii="Cambria Math" w:eastAsia="游明朝" w:hAnsi="Cambria Math"/>
                            <w:b/>
                            <w:i/>
                            <w:sz w:val="22"/>
                            <w:szCs w:val="22"/>
                          </w:rPr>
                        </m:ctrlPr>
                      </m:accPr>
                      <m:e>
                        <m:r>
                          <m:rPr>
                            <m:sty m:val="bi"/>
                          </m:rPr>
                          <w:rPr>
                            <w:rFonts w:ascii="Cambria Math" w:eastAsia="游明朝" w:hAnsi="Cambria Math"/>
                            <w:sz w:val="22"/>
                            <w:szCs w:val="22"/>
                          </w:rPr>
                          <m:t>β</m:t>
                        </m:r>
                      </m:e>
                    </m:acc>
                  </m:e>
                  <m:sub>
                    <m:r>
                      <m:rPr>
                        <m:sty m:val="bi"/>
                      </m:rPr>
                      <w:rPr>
                        <w:rFonts w:ascii="Cambria Math" w:eastAsia="游明朝" w:hAnsi="Cambria Math"/>
                        <w:sz w:val="22"/>
                        <w:szCs w:val="22"/>
                      </w:rPr>
                      <m:t>ridge</m:t>
                    </m:r>
                  </m:sub>
                </m:sSub>
                <m:r>
                  <w:rPr>
                    <w:rFonts w:ascii="Cambria Math" w:eastAsia="游明朝" w:hAnsi="Cambria Math"/>
                    <w:sz w:val="22"/>
                    <w:szCs w:val="22"/>
                  </w:rPr>
                  <m:t>=</m:t>
                </m:r>
                <m:func>
                  <m:funcPr>
                    <m:ctrlPr>
                      <w:rPr>
                        <w:rFonts w:ascii="Cambria Math" w:eastAsia="游明朝" w:hAnsi="Cambria Math"/>
                        <w:sz w:val="22"/>
                        <w:szCs w:val="22"/>
                      </w:rPr>
                    </m:ctrlPr>
                  </m:funcPr>
                  <m:fName>
                    <m:limLow>
                      <m:limLowPr>
                        <m:ctrlPr>
                          <w:rPr>
                            <w:rFonts w:ascii="Cambria Math" w:eastAsia="游明朝" w:hAnsi="Cambria Math"/>
                            <w:sz w:val="22"/>
                            <w:szCs w:val="22"/>
                          </w:rPr>
                        </m:ctrlPr>
                      </m:limLowPr>
                      <m:e>
                        <m:r>
                          <w:rPr>
                            <w:rFonts w:ascii="Cambria Math" w:eastAsia="游明朝" w:hAnsi="Cambria Math"/>
                            <w:sz w:val="22"/>
                            <w:szCs w:val="22"/>
                          </w:rPr>
                          <m:t>argmin</m:t>
                        </m:r>
                      </m:e>
                      <m:lim>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0</m:t>
                            </m:r>
                          </m:sub>
                        </m:sSub>
                        <m:r>
                          <w:rPr>
                            <w:rFonts w:ascii="Cambria Math" w:eastAsia="游明朝" w:hAnsi="Cambria Math"/>
                            <w:sz w:val="22"/>
                            <w:szCs w:val="22"/>
                          </w:rPr>
                          <m:t>, …,</m:t>
                        </m:r>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J</m:t>
                            </m:r>
                          </m:sub>
                        </m:sSub>
                      </m:lim>
                    </m:limLow>
                  </m:fName>
                  <m:e>
                    <m:func>
                      <m:funcPr>
                        <m:ctrlPr>
                          <w:rPr>
                            <w:rFonts w:ascii="Cambria Math" w:eastAsia="游明朝" w:hAnsi="Cambria Math"/>
                            <w:i/>
                            <w:sz w:val="22"/>
                            <w:szCs w:val="22"/>
                          </w:rPr>
                        </m:ctrlPr>
                      </m:funcPr>
                      <m:fName>
                        <m:r>
                          <m:rPr>
                            <m:sty m:val="p"/>
                          </m:rPr>
                          <w:rPr>
                            <w:rFonts w:ascii="Cambria Math" w:eastAsia="游明朝" w:hAnsi="Cambria Math"/>
                            <w:sz w:val="22"/>
                            <w:szCs w:val="22"/>
                          </w:rPr>
                          <m:t>[</m:t>
                        </m:r>
                      </m:fName>
                      <m:e>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m:rPr>
                                <m:sty m:val="p"/>
                              </m:rPr>
                              <w:rPr>
                                <w:rFonts w:ascii="Cambria Math" w:eastAsia="游明朝" w:hAnsi="Cambria Math"/>
                                <w:sz w:val="22"/>
                                <w:szCs w:val="22"/>
                              </w:rPr>
                              <m:t>t=1</m:t>
                            </m:r>
                          </m:sub>
                          <m:sup>
                            <m:r>
                              <m:rPr>
                                <m:sty m:val="p"/>
                              </m:rPr>
                              <w:rPr>
                                <w:rFonts w:ascii="Cambria Math" w:eastAsia="游明朝" w:hAnsi="Cambria Math"/>
                                <w:sz w:val="22"/>
                                <w:szCs w:val="22"/>
                              </w:rPr>
                              <m:t>T</m:t>
                            </m:r>
                          </m:sup>
                        </m:sSubSup>
                        <m:sSup>
                          <m:sSupPr>
                            <m:ctrlPr>
                              <w:rPr>
                                <w:rFonts w:ascii="Cambria Math" w:eastAsia="游明朝" w:hAnsi="Cambria Math"/>
                                <w:i/>
                                <w:sz w:val="22"/>
                                <w:szCs w:val="22"/>
                              </w:rPr>
                            </m:ctrlPr>
                          </m:sSupPr>
                          <m:e>
                            <m:d>
                              <m:dPr>
                                <m:ctrlPr>
                                  <w:rPr>
                                    <w:rFonts w:ascii="Cambria Math" w:eastAsia="游明朝" w:hAnsi="Cambria Math"/>
                                    <w:i/>
                                    <w:sz w:val="22"/>
                                    <w:szCs w:val="22"/>
                                  </w:rPr>
                                </m:ctrlPr>
                              </m:dPr>
                              <m:e>
                                <m:sSub>
                                  <m:sSubPr>
                                    <m:ctrlPr>
                                      <w:rPr>
                                        <w:rFonts w:ascii="Cambria Math" w:eastAsia="游明朝" w:hAnsi="Cambria Math"/>
                                        <w:i/>
                                        <w:sz w:val="22"/>
                                        <w:szCs w:val="22"/>
                                      </w:rPr>
                                    </m:ctrlPr>
                                  </m:sSubPr>
                                  <m:e>
                                    <m:r>
                                      <w:rPr>
                                        <w:rFonts w:ascii="Cambria Math" w:eastAsia="游明朝" w:hAnsi="Cambria Math"/>
                                        <w:sz w:val="22"/>
                                        <w:szCs w:val="22"/>
                                      </w:rPr>
                                      <m:t>y</m:t>
                                    </m:r>
                                  </m:e>
                                  <m:sub>
                                    <m:r>
                                      <w:rPr>
                                        <w:rFonts w:ascii="Cambria Math" w:eastAsia="游明朝" w:hAnsi="Cambria Math"/>
                                        <w:sz w:val="22"/>
                                        <w:szCs w:val="22"/>
                                      </w:rPr>
                                      <m:t>t</m:t>
                                    </m:r>
                                  </m:sub>
                                </m:sSub>
                                <m:r>
                                  <w:rPr>
                                    <w:rFonts w:ascii="Cambria Math" w:eastAsia="游明朝" w:hAnsi="Cambria Math"/>
                                    <w:sz w:val="22"/>
                                    <w:szCs w:val="22"/>
                                  </w:rPr>
                                  <m:t>-</m:t>
                                </m:r>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0</m:t>
                                    </m:r>
                                  </m:sub>
                                </m:sSub>
                                <m:r>
                                  <w:rPr>
                                    <w:rFonts w:ascii="Cambria Math" w:eastAsia="游明朝" w:hAnsi="Cambria Math"/>
                                    <w:sz w:val="22"/>
                                    <w:szCs w:val="22"/>
                                  </w:rPr>
                                  <m:t>-</m:t>
                                </m:r>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w:rPr>
                                        <w:rFonts w:ascii="Cambria Math" w:eastAsia="游明朝" w:hAnsi="Cambria Math"/>
                                        <w:sz w:val="22"/>
                                        <w:szCs w:val="22"/>
                                      </w:rPr>
                                      <m:t>j=1</m:t>
                                    </m:r>
                                  </m:sub>
                                  <m:sup>
                                    <m:r>
                                      <w:rPr>
                                        <w:rFonts w:ascii="Cambria Math" w:eastAsia="游明朝" w:hAnsi="Cambria Math"/>
                                        <w:sz w:val="22"/>
                                        <w:szCs w:val="22"/>
                                      </w:rPr>
                                      <m:t>J</m:t>
                                    </m:r>
                                  </m:sup>
                                </m:sSubSup>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j</m:t>
                                    </m:r>
                                  </m:sub>
                                </m:sSub>
                                <m:sSub>
                                  <m:sSubPr>
                                    <m:ctrlPr>
                                      <w:rPr>
                                        <w:rFonts w:ascii="Cambria Math" w:eastAsia="游明朝" w:hAnsi="Cambria Math"/>
                                        <w:i/>
                                        <w:sz w:val="22"/>
                                        <w:szCs w:val="22"/>
                                      </w:rPr>
                                    </m:ctrlPr>
                                  </m:sSubPr>
                                  <m:e>
                                    <m:r>
                                      <w:rPr>
                                        <w:rFonts w:ascii="Cambria Math" w:eastAsia="游明朝" w:hAnsi="Cambria Math"/>
                                        <w:sz w:val="22"/>
                                        <w:szCs w:val="22"/>
                                      </w:rPr>
                                      <m:t>x</m:t>
                                    </m:r>
                                  </m:e>
                                  <m:sub>
                                    <m:r>
                                      <w:rPr>
                                        <w:rFonts w:ascii="Cambria Math" w:eastAsia="游明朝" w:hAnsi="Cambria Math"/>
                                        <w:sz w:val="22"/>
                                        <w:szCs w:val="22"/>
                                      </w:rPr>
                                      <m:t>tj</m:t>
                                    </m:r>
                                  </m:sub>
                                </m:sSub>
                              </m:e>
                            </m:d>
                          </m:e>
                          <m:sup>
                            <m:r>
                              <w:rPr>
                                <w:rFonts w:ascii="Cambria Math" w:eastAsia="游明朝" w:hAnsi="Cambria Math"/>
                                <w:sz w:val="22"/>
                                <w:szCs w:val="22"/>
                              </w:rPr>
                              <m:t>2</m:t>
                            </m:r>
                          </m:sup>
                        </m:sSup>
                        <m:r>
                          <w:rPr>
                            <w:rFonts w:ascii="Cambria Math" w:eastAsia="游明朝" w:hAnsi="Cambria Math"/>
                            <w:sz w:val="22"/>
                            <w:szCs w:val="22"/>
                          </w:rPr>
                          <m:t>+</m:t>
                        </m:r>
                        <m:r>
                          <m:rPr>
                            <m:sty m:val="p"/>
                          </m:rPr>
                          <w:rPr>
                            <w:rFonts w:ascii="Cambria Math" w:eastAsia="游明朝" w:hAnsi="Cambria Math"/>
                            <w:sz w:val="22"/>
                            <w:szCs w:val="22"/>
                          </w:rPr>
                          <m:t>λ</m:t>
                        </m:r>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w:rPr>
                                <w:rFonts w:ascii="Cambria Math" w:eastAsia="游明朝" w:hAnsi="Cambria Math"/>
                                <w:sz w:val="22"/>
                                <w:szCs w:val="22"/>
                              </w:rPr>
                              <m:t>j=1</m:t>
                            </m:r>
                          </m:sub>
                          <m:sup>
                            <m:r>
                              <w:rPr>
                                <w:rFonts w:ascii="Cambria Math" w:eastAsia="游明朝" w:hAnsi="Cambria Math"/>
                                <w:sz w:val="22"/>
                                <w:szCs w:val="22"/>
                              </w:rPr>
                              <m:t>J</m:t>
                            </m:r>
                          </m:sup>
                        </m:sSubSup>
                        <m:sSubSup>
                          <m:sSubSupPr>
                            <m:ctrlPr>
                              <w:rPr>
                                <w:rFonts w:ascii="Cambria Math" w:eastAsia="游明朝" w:hAnsi="Cambria Math"/>
                                <w:i/>
                                <w:sz w:val="22"/>
                                <w:szCs w:val="22"/>
                              </w:rPr>
                            </m:ctrlPr>
                          </m:sSubSupPr>
                          <m:e>
                            <m:r>
                              <w:rPr>
                                <w:rFonts w:ascii="Cambria Math" w:eastAsia="游明朝" w:hAnsi="Cambria Math"/>
                                <w:sz w:val="22"/>
                                <w:szCs w:val="22"/>
                              </w:rPr>
                              <m:t>β</m:t>
                            </m:r>
                          </m:e>
                          <m:sub>
                            <m:r>
                              <w:rPr>
                                <w:rFonts w:ascii="Cambria Math" w:eastAsia="游明朝" w:hAnsi="Cambria Math"/>
                                <w:sz w:val="22"/>
                                <w:szCs w:val="22"/>
                              </w:rPr>
                              <m:t>j</m:t>
                            </m:r>
                          </m:sub>
                          <m:sup>
                            <m:r>
                              <w:rPr>
                                <w:rFonts w:ascii="Cambria Math" w:eastAsia="游明朝" w:hAnsi="Cambria Math"/>
                                <w:sz w:val="22"/>
                                <w:szCs w:val="22"/>
                              </w:rPr>
                              <m:t>2</m:t>
                            </m:r>
                          </m:sup>
                        </m:sSubSup>
                        <m:r>
                          <w:rPr>
                            <w:rFonts w:ascii="Cambria Math" w:eastAsia="游明朝" w:hAnsi="Cambria Math"/>
                            <w:sz w:val="22"/>
                            <w:szCs w:val="22"/>
                          </w:rPr>
                          <m:t>]</m:t>
                        </m:r>
                      </m:e>
                    </m:func>
                  </m:e>
                </m:func>
              </m:oMath>
            </m:oMathPara>
          </w:p>
        </w:tc>
        <w:tc>
          <w:tcPr>
            <w:tcW w:w="271" w:type="dxa"/>
            <w:tcBorders>
              <w:top w:val="nil"/>
              <w:left w:val="nil"/>
              <w:bottom w:val="nil"/>
              <w:right w:val="nil"/>
            </w:tcBorders>
            <w:shd w:val="clear" w:color="auto" w:fill="auto"/>
          </w:tcPr>
          <w:p w:rsidR="00F02B75" w:rsidRPr="00333E2D" w:rsidRDefault="00F02B75" w:rsidP="00E772CE">
            <w:pPr>
              <w:adjustRightInd/>
              <w:jc w:val="left"/>
              <w:textAlignment w:val="auto"/>
              <w:rPr>
                <w:rFonts w:eastAsia="游明朝"/>
                <w:sz w:val="22"/>
                <w:szCs w:val="22"/>
              </w:rPr>
            </w:pPr>
          </w:p>
        </w:tc>
      </w:tr>
      <w:tr w:rsidR="00F02B75" w:rsidRPr="00333E2D" w:rsidTr="00E772CE">
        <w:tc>
          <w:tcPr>
            <w:tcW w:w="8217" w:type="dxa"/>
            <w:tcBorders>
              <w:top w:val="nil"/>
              <w:left w:val="nil"/>
              <w:bottom w:val="nil"/>
              <w:right w:val="nil"/>
            </w:tcBorders>
            <w:shd w:val="clear" w:color="auto" w:fill="auto"/>
          </w:tcPr>
          <w:p w:rsidR="00F02B75" w:rsidRPr="00911A2E" w:rsidRDefault="009E1F44" w:rsidP="00E772CE">
            <w:pPr>
              <w:adjustRightInd/>
              <w:jc w:val="center"/>
              <w:textAlignment w:val="auto"/>
              <w:rPr>
                <w:rFonts w:eastAsia="游明朝"/>
                <w:sz w:val="22"/>
                <w:szCs w:val="22"/>
              </w:rPr>
            </w:pPr>
            <m:oMathPara>
              <m:oMath>
                <m:sSub>
                  <m:sSubPr>
                    <m:ctrlPr>
                      <w:rPr>
                        <w:rFonts w:ascii="Cambria Math" w:eastAsia="游明朝" w:hAnsi="Cambria Math"/>
                        <w:b/>
                        <w:i/>
                        <w:sz w:val="22"/>
                        <w:szCs w:val="22"/>
                      </w:rPr>
                    </m:ctrlPr>
                  </m:sSubPr>
                  <m:e>
                    <m:acc>
                      <m:accPr>
                        <m:ctrlPr>
                          <w:rPr>
                            <w:rFonts w:ascii="Cambria Math" w:eastAsia="游明朝" w:hAnsi="Cambria Math"/>
                            <w:b/>
                            <w:i/>
                            <w:sz w:val="22"/>
                            <w:szCs w:val="22"/>
                          </w:rPr>
                        </m:ctrlPr>
                      </m:accPr>
                      <m:e>
                        <m:r>
                          <m:rPr>
                            <m:sty m:val="bi"/>
                          </m:rPr>
                          <w:rPr>
                            <w:rFonts w:ascii="Cambria Math" w:eastAsia="游明朝" w:hAnsi="Cambria Math"/>
                            <w:sz w:val="22"/>
                            <w:szCs w:val="22"/>
                          </w:rPr>
                          <m:t>β</m:t>
                        </m:r>
                      </m:e>
                    </m:acc>
                  </m:e>
                  <m:sub>
                    <m:r>
                      <m:rPr>
                        <m:sty m:val="bi"/>
                      </m:rPr>
                      <w:rPr>
                        <w:rFonts w:ascii="Cambria Math" w:eastAsia="游明朝" w:hAnsi="Cambria Math"/>
                        <w:sz w:val="22"/>
                        <w:szCs w:val="22"/>
                      </w:rPr>
                      <m:t>LASSO</m:t>
                    </m:r>
                  </m:sub>
                </m:sSub>
                <m:r>
                  <w:rPr>
                    <w:rFonts w:ascii="Cambria Math" w:eastAsia="游明朝" w:hAnsi="Cambria Math"/>
                    <w:sz w:val="22"/>
                    <w:szCs w:val="22"/>
                  </w:rPr>
                  <m:t>=</m:t>
                </m:r>
                <m:func>
                  <m:funcPr>
                    <m:ctrlPr>
                      <w:rPr>
                        <w:rFonts w:ascii="Cambria Math" w:eastAsia="游明朝" w:hAnsi="Cambria Math"/>
                        <w:sz w:val="22"/>
                        <w:szCs w:val="22"/>
                      </w:rPr>
                    </m:ctrlPr>
                  </m:funcPr>
                  <m:fName>
                    <m:limLow>
                      <m:limLowPr>
                        <m:ctrlPr>
                          <w:rPr>
                            <w:rFonts w:ascii="Cambria Math" w:eastAsia="游明朝" w:hAnsi="Cambria Math"/>
                            <w:sz w:val="22"/>
                            <w:szCs w:val="22"/>
                          </w:rPr>
                        </m:ctrlPr>
                      </m:limLowPr>
                      <m:e>
                        <m:r>
                          <w:rPr>
                            <w:rFonts w:ascii="Cambria Math" w:eastAsia="游明朝" w:hAnsi="Cambria Math"/>
                            <w:sz w:val="22"/>
                            <w:szCs w:val="22"/>
                          </w:rPr>
                          <m:t>argmin</m:t>
                        </m:r>
                      </m:e>
                      <m:lim>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0</m:t>
                            </m:r>
                          </m:sub>
                        </m:sSub>
                        <m:r>
                          <w:rPr>
                            <w:rFonts w:ascii="Cambria Math" w:eastAsia="游明朝" w:hAnsi="Cambria Math"/>
                            <w:sz w:val="22"/>
                            <w:szCs w:val="22"/>
                          </w:rPr>
                          <m:t>, …,</m:t>
                        </m:r>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J</m:t>
                            </m:r>
                          </m:sub>
                        </m:sSub>
                      </m:lim>
                    </m:limLow>
                  </m:fName>
                  <m:e>
                    <m:func>
                      <m:funcPr>
                        <m:ctrlPr>
                          <w:rPr>
                            <w:rFonts w:ascii="Cambria Math" w:eastAsia="游明朝" w:hAnsi="Cambria Math"/>
                            <w:i/>
                            <w:sz w:val="22"/>
                            <w:szCs w:val="22"/>
                          </w:rPr>
                        </m:ctrlPr>
                      </m:funcPr>
                      <m:fName>
                        <m:r>
                          <m:rPr>
                            <m:sty m:val="p"/>
                          </m:rPr>
                          <w:rPr>
                            <w:rFonts w:ascii="Cambria Math" w:eastAsia="游明朝" w:hAnsi="Cambria Math"/>
                            <w:sz w:val="22"/>
                            <w:szCs w:val="22"/>
                          </w:rPr>
                          <m:t>[</m:t>
                        </m:r>
                      </m:fName>
                      <m:e>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m:rPr>
                                <m:sty m:val="p"/>
                              </m:rPr>
                              <w:rPr>
                                <w:rFonts w:ascii="Cambria Math" w:eastAsia="游明朝" w:hAnsi="Cambria Math"/>
                                <w:sz w:val="22"/>
                                <w:szCs w:val="22"/>
                              </w:rPr>
                              <m:t>t=1</m:t>
                            </m:r>
                          </m:sub>
                          <m:sup>
                            <m:r>
                              <m:rPr>
                                <m:sty m:val="p"/>
                              </m:rPr>
                              <w:rPr>
                                <w:rFonts w:ascii="Cambria Math" w:eastAsia="游明朝" w:hAnsi="Cambria Math"/>
                                <w:sz w:val="22"/>
                                <w:szCs w:val="22"/>
                              </w:rPr>
                              <m:t>T</m:t>
                            </m:r>
                          </m:sup>
                        </m:sSubSup>
                        <m:sSup>
                          <m:sSupPr>
                            <m:ctrlPr>
                              <w:rPr>
                                <w:rFonts w:ascii="Cambria Math" w:eastAsia="游明朝" w:hAnsi="Cambria Math"/>
                                <w:i/>
                                <w:sz w:val="22"/>
                                <w:szCs w:val="22"/>
                              </w:rPr>
                            </m:ctrlPr>
                          </m:sSupPr>
                          <m:e>
                            <m:d>
                              <m:dPr>
                                <m:ctrlPr>
                                  <w:rPr>
                                    <w:rFonts w:ascii="Cambria Math" w:eastAsia="游明朝" w:hAnsi="Cambria Math"/>
                                    <w:i/>
                                    <w:sz w:val="22"/>
                                    <w:szCs w:val="22"/>
                                  </w:rPr>
                                </m:ctrlPr>
                              </m:dPr>
                              <m:e>
                                <m:sSub>
                                  <m:sSubPr>
                                    <m:ctrlPr>
                                      <w:rPr>
                                        <w:rFonts w:ascii="Cambria Math" w:eastAsia="游明朝" w:hAnsi="Cambria Math"/>
                                        <w:i/>
                                        <w:sz w:val="22"/>
                                        <w:szCs w:val="22"/>
                                      </w:rPr>
                                    </m:ctrlPr>
                                  </m:sSubPr>
                                  <m:e>
                                    <m:r>
                                      <w:rPr>
                                        <w:rFonts w:ascii="Cambria Math" w:eastAsia="游明朝" w:hAnsi="Cambria Math"/>
                                        <w:sz w:val="22"/>
                                        <w:szCs w:val="22"/>
                                      </w:rPr>
                                      <m:t>y</m:t>
                                    </m:r>
                                  </m:e>
                                  <m:sub>
                                    <m:r>
                                      <w:rPr>
                                        <w:rFonts w:ascii="Cambria Math" w:eastAsia="游明朝" w:hAnsi="Cambria Math"/>
                                        <w:sz w:val="22"/>
                                        <w:szCs w:val="22"/>
                                      </w:rPr>
                                      <m:t>t</m:t>
                                    </m:r>
                                  </m:sub>
                                </m:sSub>
                                <m:r>
                                  <w:rPr>
                                    <w:rFonts w:ascii="Cambria Math" w:eastAsia="游明朝" w:hAnsi="Cambria Math"/>
                                    <w:sz w:val="22"/>
                                    <w:szCs w:val="22"/>
                                  </w:rPr>
                                  <m:t>-</m:t>
                                </m:r>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0</m:t>
                                    </m:r>
                                  </m:sub>
                                </m:sSub>
                                <m:r>
                                  <w:rPr>
                                    <w:rFonts w:ascii="Cambria Math" w:eastAsia="游明朝" w:hAnsi="Cambria Math"/>
                                    <w:sz w:val="22"/>
                                    <w:szCs w:val="22"/>
                                  </w:rPr>
                                  <m:t>-</m:t>
                                </m:r>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w:rPr>
                                        <w:rFonts w:ascii="Cambria Math" w:eastAsia="游明朝" w:hAnsi="Cambria Math"/>
                                        <w:sz w:val="22"/>
                                        <w:szCs w:val="22"/>
                                      </w:rPr>
                                      <m:t>j=1</m:t>
                                    </m:r>
                                  </m:sub>
                                  <m:sup>
                                    <m:r>
                                      <w:rPr>
                                        <w:rFonts w:ascii="Cambria Math" w:eastAsia="游明朝" w:hAnsi="Cambria Math"/>
                                        <w:sz w:val="22"/>
                                        <w:szCs w:val="22"/>
                                      </w:rPr>
                                      <m:t>J</m:t>
                                    </m:r>
                                  </m:sup>
                                </m:sSubSup>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j</m:t>
                                    </m:r>
                                  </m:sub>
                                </m:sSub>
                                <m:sSub>
                                  <m:sSubPr>
                                    <m:ctrlPr>
                                      <w:rPr>
                                        <w:rFonts w:ascii="Cambria Math" w:eastAsia="游明朝" w:hAnsi="Cambria Math"/>
                                        <w:i/>
                                        <w:sz w:val="22"/>
                                        <w:szCs w:val="22"/>
                                      </w:rPr>
                                    </m:ctrlPr>
                                  </m:sSubPr>
                                  <m:e>
                                    <m:r>
                                      <w:rPr>
                                        <w:rFonts w:ascii="Cambria Math" w:eastAsia="游明朝" w:hAnsi="Cambria Math"/>
                                        <w:sz w:val="22"/>
                                        <w:szCs w:val="22"/>
                                      </w:rPr>
                                      <m:t>x</m:t>
                                    </m:r>
                                  </m:e>
                                  <m:sub>
                                    <m:r>
                                      <w:rPr>
                                        <w:rFonts w:ascii="Cambria Math" w:eastAsia="游明朝" w:hAnsi="Cambria Math"/>
                                        <w:sz w:val="22"/>
                                        <w:szCs w:val="22"/>
                                      </w:rPr>
                                      <m:t>tj</m:t>
                                    </m:r>
                                  </m:sub>
                                </m:sSub>
                              </m:e>
                            </m:d>
                          </m:e>
                          <m:sup>
                            <m:r>
                              <w:rPr>
                                <w:rFonts w:ascii="Cambria Math" w:eastAsia="游明朝" w:hAnsi="Cambria Math"/>
                                <w:sz w:val="22"/>
                                <w:szCs w:val="22"/>
                              </w:rPr>
                              <m:t>2</m:t>
                            </m:r>
                          </m:sup>
                        </m:sSup>
                        <m:r>
                          <w:rPr>
                            <w:rFonts w:ascii="Cambria Math" w:eastAsia="游明朝" w:hAnsi="Cambria Math"/>
                            <w:sz w:val="22"/>
                            <w:szCs w:val="22"/>
                          </w:rPr>
                          <m:t>+</m:t>
                        </m:r>
                        <m:r>
                          <m:rPr>
                            <m:sty m:val="p"/>
                          </m:rPr>
                          <w:rPr>
                            <w:rFonts w:ascii="Cambria Math" w:eastAsia="游明朝" w:hAnsi="Cambria Math"/>
                            <w:sz w:val="22"/>
                            <w:szCs w:val="22"/>
                          </w:rPr>
                          <m:t>λ</m:t>
                        </m:r>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w:rPr>
                                <w:rFonts w:ascii="Cambria Math" w:eastAsia="游明朝" w:hAnsi="Cambria Math"/>
                                <w:sz w:val="22"/>
                                <w:szCs w:val="22"/>
                              </w:rPr>
                              <m:t>j=1</m:t>
                            </m:r>
                          </m:sub>
                          <m:sup>
                            <m:r>
                              <w:rPr>
                                <w:rFonts w:ascii="Cambria Math" w:eastAsia="游明朝" w:hAnsi="Cambria Math"/>
                                <w:sz w:val="22"/>
                                <w:szCs w:val="22"/>
                              </w:rPr>
                              <m:t>J</m:t>
                            </m:r>
                          </m:sup>
                        </m:sSubSup>
                        <m:r>
                          <w:rPr>
                            <w:rFonts w:ascii="Cambria Math" w:eastAsia="游明朝" w:hAnsi="Cambria Math"/>
                            <w:sz w:val="22"/>
                            <w:szCs w:val="22"/>
                          </w:rPr>
                          <m:t>|</m:t>
                        </m:r>
                        <m:sSubSup>
                          <m:sSubSupPr>
                            <m:ctrlPr>
                              <w:rPr>
                                <w:rFonts w:ascii="Cambria Math" w:eastAsia="游明朝" w:hAnsi="Cambria Math"/>
                                <w:i/>
                                <w:sz w:val="22"/>
                                <w:szCs w:val="22"/>
                              </w:rPr>
                            </m:ctrlPr>
                          </m:sSubSupPr>
                          <m:e>
                            <m:r>
                              <w:rPr>
                                <w:rFonts w:ascii="Cambria Math" w:eastAsia="游明朝" w:hAnsi="Cambria Math"/>
                                <w:sz w:val="22"/>
                                <w:szCs w:val="22"/>
                              </w:rPr>
                              <m:t>β</m:t>
                            </m:r>
                          </m:e>
                          <m:sub>
                            <m:r>
                              <w:rPr>
                                <w:rFonts w:ascii="Cambria Math" w:eastAsia="游明朝" w:hAnsi="Cambria Math"/>
                                <w:sz w:val="22"/>
                                <w:szCs w:val="22"/>
                              </w:rPr>
                              <m:t>j</m:t>
                            </m:r>
                          </m:sub>
                          <m:sup>
                            <m:r>
                              <w:rPr>
                                <w:rFonts w:ascii="Cambria Math" w:eastAsia="游明朝" w:hAnsi="Cambria Math"/>
                                <w:sz w:val="22"/>
                                <w:szCs w:val="22"/>
                              </w:rPr>
                              <m:t xml:space="preserve"> </m:t>
                            </m:r>
                          </m:sup>
                        </m:sSubSup>
                        <m:r>
                          <w:rPr>
                            <w:rFonts w:ascii="Cambria Math" w:eastAsia="游明朝" w:hAnsi="Cambria Math"/>
                            <w:sz w:val="22"/>
                            <w:szCs w:val="22"/>
                          </w:rPr>
                          <m:t>|]</m:t>
                        </m:r>
                      </m:e>
                    </m:func>
                  </m:e>
                </m:func>
              </m:oMath>
            </m:oMathPara>
          </w:p>
        </w:tc>
        <w:tc>
          <w:tcPr>
            <w:tcW w:w="271" w:type="dxa"/>
            <w:tcBorders>
              <w:top w:val="nil"/>
              <w:left w:val="nil"/>
              <w:bottom w:val="nil"/>
              <w:right w:val="nil"/>
            </w:tcBorders>
            <w:shd w:val="clear" w:color="auto" w:fill="auto"/>
          </w:tcPr>
          <w:p w:rsidR="00F02B75" w:rsidRPr="00333E2D" w:rsidRDefault="00F02B75" w:rsidP="00E772CE">
            <w:pPr>
              <w:adjustRightInd/>
              <w:jc w:val="left"/>
              <w:textAlignment w:val="auto"/>
              <w:rPr>
                <w:rFonts w:eastAsia="游明朝"/>
                <w:sz w:val="22"/>
                <w:szCs w:val="22"/>
              </w:rPr>
            </w:pPr>
          </w:p>
        </w:tc>
      </w:tr>
      <w:tr w:rsidR="00F02B75" w:rsidRPr="00333E2D" w:rsidTr="00E772CE">
        <w:tc>
          <w:tcPr>
            <w:tcW w:w="8217" w:type="dxa"/>
            <w:tcBorders>
              <w:top w:val="nil"/>
              <w:left w:val="nil"/>
              <w:bottom w:val="nil"/>
              <w:right w:val="nil"/>
            </w:tcBorders>
            <w:shd w:val="clear" w:color="auto" w:fill="auto"/>
          </w:tcPr>
          <w:p w:rsidR="00F02B75" w:rsidRPr="00911A2E" w:rsidRDefault="009E1F44" w:rsidP="00E772CE">
            <w:pPr>
              <w:adjustRightInd/>
              <w:jc w:val="center"/>
              <w:textAlignment w:val="auto"/>
              <w:rPr>
                <w:rFonts w:eastAsia="游明朝"/>
                <w:sz w:val="22"/>
                <w:szCs w:val="22"/>
              </w:rPr>
            </w:pPr>
            <m:oMathPara>
              <m:oMath>
                <m:sSub>
                  <m:sSubPr>
                    <m:ctrlPr>
                      <w:rPr>
                        <w:rFonts w:ascii="Cambria Math" w:eastAsia="游明朝" w:hAnsi="Cambria Math"/>
                        <w:b/>
                        <w:i/>
                        <w:sz w:val="22"/>
                        <w:szCs w:val="22"/>
                      </w:rPr>
                    </m:ctrlPr>
                  </m:sSubPr>
                  <m:e>
                    <m:acc>
                      <m:accPr>
                        <m:ctrlPr>
                          <w:rPr>
                            <w:rFonts w:ascii="Cambria Math" w:eastAsia="游明朝" w:hAnsi="Cambria Math"/>
                            <w:b/>
                            <w:i/>
                            <w:sz w:val="22"/>
                            <w:szCs w:val="22"/>
                          </w:rPr>
                        </m:ctrlPr>
                      </m:accPr>
                      <m:e>
                        <m:r>
                          <m:rPr>
                            <m:sty m:val="bi"/>
                          </m:rPr>
                          <w:rPr>
                            <w:rFonts w:ascii="Cambria Math" w:eastAsia="游明朝" w:hAnsi="Cambria Math"/>
                            <w:sz w:val="22"/>
                            <w:szCs w:val="22"/>
                          </w:rPr>
                          <m:t>β</m:t>
                        </m:r>
                      </m:e>
                    </m:acc>
                  </m:e>
                  <m:sub>
                    <m:r>
                      <m:rPr>
                        <m:sty m:val="bi"/>
                      </m:rPr>
                      <w:rPr>
                        <w:rFonts w:ascii="Cambria Math" w:eastAsia="游明朝" w:hAnsi="Cambria Math"/>
                        <w:sz w:val="22"/>
                        <w:szCs w:val="22"/>
                      </w:rPr>
                      <m:t>EN</m:t>
                    </m:r>
                  </m:sub>
                </m:sSub>
                <m:r>
                  <w:rPr>
                    <w:rFonts w:ascii="Cambria Math" w:eastAsia="游明朝" w:hAnsi="Cambria Math"/>
                    <w:sz w:val="22"/>
                    <w:szCs w:val="22"/>
                  </w:rPr>
                  <m:t>=</m:t>
                </m:r>
                <m:func>
                  <m:funcPr>
                    <m:ctrlPr>
                      <w:rPr>
                        <w:rFonts w:ascii="Cambria Math" w:eastAsia="游明朝" w:hAnsi="Cambria Math"/>
                        <w:sz w:val="22"/>
                        <w:szCs w:val="22"/>
                      </w:rPr>
                    </m:ctrlPr>
                  </m:funcPr>
                  <m:fName>
                    <m:limLow>
                      <m:limLowPr>
                        <m:ctrlPr>
                          <w:rPr>
                            <w:rFonts w:ascii="Cambria Math" w:eastAsia="游明朝" w:hAnsi="Cambria Math"/>
                            <w:sz w:val="22"/>
                            <w:szCs w:val="22"/>
                          </w:rPr>
                        </m:ctrlPr>
                      </m:limLowPr>
                      <m:e>
                        <m:r>
                          <w:rPr>
                            <w:rFonts w:ascii="Cambria Math" w:eastAsia="游明朝" w:hAnsi="Cambria Math"/>
                            <w:sz w:val="22"/>
                            <w:szCs w:val="22"/>
                          </w:rPr>
                          <m:t>argmin</m:t>
                        </m:r>
                      </m:e>
                      <m:lim>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0</m:t>
                            </m:r>
                          </m:sub>
                        </m:sSub>
                        <m:r>
                          <w:rPr>
                            <w:rFonts w:ascii="Cambria Math" w:eastAsia="游明朝" w:hAnsi="Cambria Math"/>
                            <w:sz w:val="22"/>
                            <w:szCs w:val="22"/>
                          </w:rPr>
                          <m:t>, …,</m:t>
                        </m:r>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J</m:t>
                            </m:r>
                          </m:sub>
                        </m:sSub>
                      </m:lim>
                    </m:limLow>
                  </m:fName>
                  <m:e>
                    <m:func>
                      <m:funcPr>
                        <m:ctrlPr>
                          <w:rPr>
                            <w:rFonts w:ascii="Cambria Math" w:eastAsia="游明朝" w:hAnsi="Cambria Math"/>
                            <w:i/>
                            <w:sz w:val="22"/>
                            <w:szCs w:val="22"/>
                          </w:rPr>
                        </m:ctrlPr>
                      </m:funcPr>
                      <m:fName>
                        <m:r>
                          <m:rPr>
                            <m:sty m:val="p"/>
                          </m:rPr>
                          <w:rPr>
                            <w:rFonts w:ascii="Cambria Math" w:eastAsia="游明朝" w:hAnsi="Cambria Math"/>
                            <w:sz w:val="22"/>
                            <w:szCs w:val="22"/>
                          </w:rPr>
                          <m:t>[</m:t>
                        </m:r>
                      </m:fName>
                      <m:e>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m:rPr>
                                <m:sty m:val="p"/>
                              </m:rPr>
                              <w:rPr>
                                <w:rFonts w:ascii="Cambria Math" w:eastAsia="游明朝" w:hAnsi="Cambria Math"/>
                                <w:sz w:val="22"/>
                                <w:szCs w:val="22"/>
                              </w:rPr>
                              <m:t>t=1</m:t>
                            </m:r>
                          </m:sub>
                          <m:sup>
                            <m:r>
                              <m:rPr>
                                <m:sty m:val="p"/>
                              </m:rPr>
                              <w:rPr>
                                <w:rFonts w:ascii="Cambria Math" w:eastAsia="游明朝" w:hAnsi="Cambria Math"/>
                                <w:sz w:val="22"/>
                                <w:szCs w:val="22"/>
                              </w:rPr>
                              <m:t>T</m:t>
                            </m:r>
                          </m:sup>
                        </m:sSubSup>
                        <m:sSup>
                          <m:sSupPr>
                            <m:ctrlPr>
                              <w:rPr>
                                <w:rFonts w:ascii="Cambria Math" w:eastAsia="游明朝" w:hAnsi="Cambria Math"/>
                                <w:i/>
                                <w:sz w:val="22"/>
                                <w:szCs w:val="22"/>
                              </w:rPr>
                            </m:ctrlPr>
                          </m:sSupPr>
                          <m:e>
                            <m:d>
                              <m:dPr>
                                <m:ctrlPr>
                                  <w:rPr>
                                    <w:rFonts w:ascii="Cambria Math" w:eastAsia="游明朝" w:hAnsi="Cambria Math"/>
                                    <w:i/>
                                    <w:sz w:val="22"/>
                                    <w:szCs w:val="22"/>
                                  </w:rPr>
                                </m:ctrlPr>
                              </m:dPr>
                              <m:e>
                                <m:sSub>
                                  <m:sSubPr>
                                    <m:ctrlPr>
                                      <w:rPr>
                                        <w:rFonts w:ascii="Cambria Math" w:eastAsia="游明朝" w:hAnsi="Cambria Math"/>
                                        <w:i/>
                                        <w:sz w:val="22"/>
                                        <w:szCs w:val="22"/>
                                      </w:rPr>
                                    </m:ctrlPr>
                                  </m:sSubPr>
                                  <m:e>
                                    <m:r>
                                      <w:rPr>
                                        <w:rFonts w:ascii="Cambria Math" w:eastAsia="游明朝" w:hAnsi="Cambria Math"/>
                                        <w:sz w:val="22"/>
                                        <w:szCs w:val="22"/>
                                      </w:rPr>
                                      <m:t>y</m:t>
                                    </m:r>
                                  </m:e>
                                  <m:sub>
                                    <m:r>
                                      <w:rPr>
                                        <w:rFonts w:ascii="Cambria Math" w:eastAsia="游明朝" w:hAnsi="Cambria Math"/>
                                        <w:sz w:val="22"/>
                                        <w:szCs w:val="22"/>
                                      </w:rPr>
                                      <m:t>t</m:t>
                                    </m:r>
                                  </m:sub>
                                </m:sSub>
                                <m:r>
                                  <w:rPr>
                                    <w:rFonts w:ascii="Cambria Math" w:eastAsia="游明朝" w:hAnsi="Cambria Math"/>
                                    <w:sz w:val="22"/>
                                    <w:szCs w:val="22"/>
                                  </w:rPr>
                                  <m:t>-</m:t>
                                </m:r>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0</m:t>
                                    </m:r>
                                  </m:sub>
                                </m:sSub>
                                <m:r>
                                  <w:rPr>
                                    <w:rFonts w:ascii="Cambria Math" w:eastAsia="游明朝" w:hAnsi="Cambria Math"/>
                                    <w:sz w:val="22"/>
                                    <w:szCs w:val="22"/>
                                  </w:rPr>
                                  <m:t>-</m:t>
                                </m:r>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w:rPr>
                                        <w:rFonts w:ascii="Cambria Math" w:eastAsia="游明朝" w:hAnsi="Cambria Math"/>
                                        <w:sz w:val="22"/>
                                        <w:szCs w:val="22"/>
                                      </w:rPr>
                                      <m:t>j=1</m:t>
                                    </m:r>
                                  </m:sub>
                                  <m:sup>
                                    <m:r>
                                      <w:rPr>
                                        <w:rFonts w:ascii="Cambria Math" w:eastAsia="游明朝" w:hAnsi="Cambria Math"/>
                                        <w:sz w:val="22"/>
                                        <w:szCs w:val="22"/>
                                      </w:rPr>
                                      <m:t>J</m:t>
                                    </m:r>
                                  </m:sup>
                                </m:sSubSup>
                                <m:sSub>
                                  <m:sSubPr>
                                    <m:ctrlPr>
                                      <w:rPr>
                                        <w:rFonts w:ascii="Cambria Math" w:eastAsia="游明朝" w:hAnsi="Cambria Math"/>
                                        <w:i/>
                                        <w:sz w:val="22"/>
                                        <w:szCs w:val="22"/>
                                      </w:rPr>
                                    </m:ctrlPr>
                                  </m:sSubPr>
                                  <m:e>
                                    <m:r>
                                      <w:rPr>
                                        <w:rFonts w:ascii="Cambria Math" w:eastAsia="游明朝" w:hAnsi="Cambria Math"/>
                                        <w:sz w:val="22"/>
                                        <w:szCs w:val="22"/>
                                      </w:rPr>
                                      <m:t>β</m:t>
                                    </m:r>
                                  </m:e>
                                  <m:sub>
                                    <m:r>
                                      <w:rPr>
                                        <w:rFonts w:ascii="Cambria Math" w:eastAsia="游明朝" w:hAnsi="Cambria Math"/>
                                        <w:sz w:val="22"/>
                                        <w:szCs w:val="22"/>
                                      </w:rPr>
                                      <m:t>j</m:t>
                                    </m:r>
                                  </m:sub>
                                </m:sSub>
                                <m:sSub>
                                  <m:sSubPr>
                                    <m:ctrlPr>
                                      <w:rPr>
                                        <w:rFonts w:ascii="Cambria Math" w:eastAsia="游明朝" w:hAnsi="Cambria Math"/>
                                        <w:i/>
                                        <w:sz w:val="22"/>
                                        <w:szCs w:val="22"/>
                                      </w:rPr>
                                    </m:ctrlPr>
                                  </m:sSubPr>
                                  <m:e>
                                    <m:r>
                                      <w:rPr>
                                        <w:rFonts w:ascii="Cambria Math" w:eastAsia="游明朝" w:hAnsi="Cambria Math"/>
                                        <w:sz w:val="22"/>
                                        <w:szCs w:val="22"/>
                                      </w:rPr>
                                      <m:t>x</m:t>
                                    </m:r>
                                  </m:e>
                                  <m:sub>
                                    <m:r>
                                      <w:rPr>
                                        <w:rFonts w:ascii="Cambria Math" w:eastAsia="游明朝" w:hAnsi="Cambria Math"/>
                                        <w:sz w:val="22"/>
                                        <w:szCs w:val="22"/>
                                      </w:rPr>
                                      <m:t>tj</m:t>
                                    </m:r>
                                  </m:sub>
                                </m:sSub>
                              </m:e>
                            </m:d>
                          </m:e>
                          <m:sup>
                            <m:r>
                              <w:rPr>
                                <w:rFonts w:ascii="Cambria Math" w:eastAsia="游明朝" w:hAnsi="Cambria Math"/>
                                <w:sz w:val="22"/>
                                <w:szCs w:val="22"/>
                              </w:rPr>
                              <m:t>2</m:t>
                            </m:r>
                          </m:sup>
                        </m:sSup>
                        <m:r>
                          <w:rPr>
                            <w:rFonts w:ascii="Cambria Math" w:eastAsia="游明朝" w:hAnsi="Cambria Math"/>
                            <w:sz w:val="22"/>
                            <w:szCs w:val="22"/>
                          </w:rPr>
                          <m:t>+</m:t>
                        </m:r>
                        <m:r>
                          <m:rPr>
                            <m:sty m:val="p"/>
                          </m:rPr>
                          <w:rPr>
                            <w:rFonts w:ascii="Cambria Math" w:eastAsia="游明朝" w:hAnsi="Cambria Math"/>
                            <w:sz w:val="22"/>
                            <w:szCs w:val="22"/>
                          </w:rPr>
                          <m:t>λ{</m:t>
                        </m:r>
                        <m:sSubSup>
                          <m:sSubSupPr>
                            <m:ctrlPr>
                              <w:rPr>
                                <w:rFonts w:ascii="Cambria Math" w:eastAsia="游明朝" w:hAnsi="Cambria Math"/>
                                <w:sz w:val="22"/>
                                <w:szCs w:val="22"/>
                              </w:rPr>
                            </m:ctrlPr>
                          </m:sSubSupPr>
                          <m:e>
                            <m:d>
                              <m:dPr>
                                <m:ctrlPr>
                                  <w:rPr>
                                    <w:rFonts w:ascii="Cambria Math" w:eastAsia="游明朝" w:hAnsi="Cambria Math"/>
                                    <w:sz w:val="22"/>
                                    <w:szCs w:val="22"/>
                                  </w:rPr>
                                </m:ctrlPr>
                              </m:dPr>
                              <m:e>
                                <m:r>
                                  <m:rPr>
                                    <m:sty m:val="p"/>
                                  </m:rPr>
                                  <w:rPr>
                                    <w:rFonts w:ascii="Cambria Math" w:eastAsia="游明朝" w:hAnsi="Cambria Math"/>
                                    <w:sz w:val="22"/>
                                    <w:szCs w:val="22"/>
                                  </w:rPr>
                                  <m:t>1-α</m:t>
                                </m:r>
                              </m:e>
                            </m:d>
                            <m:sSubSup>
                              <m:sSubSupPr>
                                <m:ctrlPr>
                                  <w:rPr>
                                    <w:rFonts w:ascii="Cambria Math" w:eastAsia="游明朝" w:hAnsi="Cambria Math"/>
                                    <w:sz w:val="22"/>
                                    <w:szCs w:val="22"/>
                                  </w:rPr>
                                </m:ctrlPr>
                              </m:sSubSupPr>
                              <m:e>
                                <m:r>
                                  <m:rPr>
                                    <m:sty m:val="p"/>
                                  </m:rPr>
                                  <w:rPr>
                                    <w:rFonts w:ascii="Cambria Math" w:eastAsia="游明朝" w:hAnsi="Cambria Math"/>
                                    <w:sz w:val="22"/>
                                    <w:szCs w:val="22"/>
                                  </w:rPr>
                                  <m:t>Σ</m:t>
                                </m:r>
                              </m:e>
                              <m:sub>
                                <m:r>
                                  <w:rPr>
                                    <w:rFonts w:ascii="Cambria Math" w:eastAsia="游明朝" w:hAnsi="Cambria Math"/>
                                    <w:sz w:val="22"/>
                                    <w:szCs w:val="22"/>
                                  </w:rPr>
                                  <m:t>j=1</m:t>
                                </m:r>
                              </m:sub>
                              <m:sup>
                                <m:r>
                                  <w:rPr>
                                    <w:rFonts w:ascii="Cambria Math" w:eastAsia="游明朝" w:hAnsi="Cambria Math"/>
                                    <w:sz w:val="22"/>
                                    <w:szCs w:val="22"/>
                                  </w:rPr>
                                  <m:t>J</m:t>
                                </m:r>
                              </m:sup>
                            </m:sSubSup>
                            <m:sSubSup>
                              <m:sSubSupPr>
                                <m:ctrlPr>
                                  <w:rPr>
                                    <w:rFonts w:ascii="Cambria Math" w:eastAsia="游明朝" w:hAnsi="Cambria Math"/>
                                    <w:i/>
                                    <w:sz w:val="22"/>
                                    <w:szCs w:val="22"/>
                                  </w:rPr>
                                </m:ctrlPr>
                              </m:sSubSupPr>
                              <m:e>
                                <m:r>
                                  <w:rPr>
                                    <w:rFonts w:ascii="Cambria Math" w:eastAsia="游明朝" w:hAnsi="Cambria Math"/>
                                    <w:sz w:val="22"/>
                                    <w:szCs w:val="22"/>
                                  </w:rPr>
                                  <m:t>β</m:t>
                                </m:r>
                              </m:e>
                              <m:sub>
                                <m:r>
                                  <w:rPr>
                                    <w:rFonts w:ascii="Cambria Math" w:eastAsia="游明朝" w:hAnsi="Cambria Math"/>
                                    <w:sz w:val="22"/>
                                    <w:szCs w:val="22"/>
                                  </w:rPr>
                                  <m:t>j</m:t>
                                </m:r>
                              </m:sub>
                              <m:sup>
                                <m:r>
                                  <w:rPr>
                                    <w:rFonts w:ascii="Cambria Math" w:eastAsia="游明朝" w:hAnsi="Cambria Math"/>
                                    <w:sz w:val="22"/>
                                    <w:szCs w:val="22"/>
                                  </w:rPr>
                                  <m:t>2</m:t>
                                </m:r>
                              </m:sup>
                            </m:sSubSup>
                            <m:r>
                              <m:rPr>
                                <m:sty m:val="p"/>
                              </m:rPr>
                              <w:rPr>
                                <w:rFonts w:ascii="Cambria Math" w:eastAsia="游明朝" w:hAnsi="Cambria Math"/>
                                <w:sz w:val="22"/>
                                <w:szCs w:val="22"/>
                              </w:rPr>
                              <m:t>+αΣ</m:t>
                            </m:r>
                          </m:e>
                          <m:sub>
                            <m:r>
                              <w:rPr>
                                <w:rFonts w:ascii="Cambria Math" w:eastAsia="游明朝" w:hAnsi="Cambria Math"/>
                                <w:sz w:val="22"/>
                                <w:szCs w:val="22"/>
                              </w:rPr>
                              <m:t>j=1</m:t>
                            </m:r>
                          </m:sub>
                          <m:sup>
                            <m:r>
                              <w:rPr>
                                <w:rFonts w:ascii="Cambria Math" w:eastAsia="游明朝" w:hAnsi="Cambria Math"/>
                                <w:sz w:val="22"/>
                                <w:szCs w:val="22"/>
                              </w:rPr>
                              <m:t>J</m:t>
                            </m:r>
                          </m:sup>
                        </m:sSubSup>
                        <m:r>
                          <w:rPr>
                            <w:rFonts w:ascii="Cambria Math" w:eastAsia="游明朝" w:hAnsi="Cambria Math"/>
                            <w:sz w:val="22"/>
                            <w:szCs w:val="22"/>
                          </w:rPr>
                          <m:t>|</m:t>
                        </m:r>
                        <m:sSubSup>
                          <m:sSubSupPr>
                            <m:ctrlPr>
                              <w:rPr>
                                <w:rFonts w:ascii="Cambria Math" w:eastAsia="游明朝" w:hAnsi="Cambria Math"/>
                                <w:i/>
                                <w:sz w:val="22"/>
                                <w:szCs w:val="22"/>
                              </w:rPr>
                            </m:ctrlPr>
                          </m:sSubSupPr>
                          <m:e>
                            <m:r>
                              <w:rPr>
                                <w:rFonts w:ascii="Cambria Math" w:eastAsia="游明朝" w:hAnsi="Cambria Math"/>
                                <w:sz w:val="22"/>
                                <w:szCs w:val="22"/>
                              </w:rPr>
                              <m:t>β</m:t>
                            </m:r>
                          </m:e>
                          <m:sub>
                            <m:r>
                              <w:rPr>
                                <w:rFonts w:ascii="Cambria Math" w:eastAsia="游明朝" w:hAnsi="Cambria Math"/>
                                <w:sz w:val="22"/>
                                <w:szCs w:val="22"/>
                              </w:rPr>
                              <m:t>j</m:t>
                            </m:r>
                          </m:sub>
                          <m:sup>
                            <m:r>
                              <w:rPr>
                                <w:rFonts w:ascii="Cambria Math" w:eastAsia="游明朝" w:hAnsi="Cambria Math"/>
                                <w:sz w:val="22"/>
                                <w:szCs w:val="22"/>
                              </w:rPr>
                              <m:t xml:space="preserve"> </m:t>
                            </m:r>
                          </m:sup>
                        </m:sSubSup>
                        <m:r>
                          <w:rPr>
                            <w:rFonts w:ascii="Cambria Math" w:eastAsia="游明朝" w:hAnsi="Cambria Math"/>
                            <w:sz w:val="22"/>
                            <w:szCs w:val="22"/>
                          </w:rPr>
                          <m:t>|}]</m:t>
                        </m:r>
                      </m:e>
                    </m:func>
                  </m:e>
                </m:func>
              </m:oMath>
            </m:oMathPara>
          </w:p>
        </w:tc>
        <w:tc>
          <w:tcPr>
            <w:tcW w:w="271" w:type="dxa"/>
            <w:tcBorders>
              <w:top w:val="nil"/>
              <w:left w:val="nil"/>
              <w:bottom w:val="nil"/>
              <w:right w:val="nil"/>
            </w:tcBorders>
            <w:shd w:val="clear" w:color="auto" w:fill="auto"/>
          </w:tcPr>
          <w:p w:rsidR="00F02B75" w:rsidRPr="00333E2D" w:rsidRDefault="00F02B75" w:rsidP="00E772CE">
            <w:pPr>
              <w:adjustRightInd/>
              <w:jc w:val="left"/>
              <w:textAlignment w:val="auto"/>
              <w:rPr>
                <w:rFonts w:eastAsia="游明朝"/>
                <w:sz w:val="22"/>
                <w:szCs w:val="22"/>
              </w:rPr>
            </w:pPr>
          </w:p>
        </w:tc>
      </w:tr>
    </w:tbl>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またそれぞれの手法における予測値は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7"/>
        <w:gridCol w:w="271"/>
      </w:tblGrid>
      <w:tr w:rsidR="00F02B75" w:rsidRPr="00333E2D" w:rsidTr="00E772CE">
        <w:tc>
          <w:tcPr>
            <w:tcW w:w="8217" w:type="dxa"/>
            <w:tcBorders>
              <w:top w:val="nil"/>
              <w:left w:val="nil"/>
              <w:bottom w:val="nil"/>
              <w:right w:val="nil"/>
            </w:tcBorders>
            <w:shd w:val="clear" w:color="auto" w:fill="auto"/>
          </w:tcPr>
          <w:p w:rsidR="00F02B75" w:rsidRPr="00911A2E" w:rsidRDefault="009E1F44" w:rsidP="00E772CE">
            <w:pPr>
              <w:adjustRightInd/>
              <w:jc w:val="center"/>
              <w:textAlignment w:val="auto"/>
              <w:rPr>
                <w:rFonts w:eastAsia="游明朝"/>
                <w:sz w:val="22"/>
                <w:szCs w:val="22"/>
              </w:rPr>
            </w:pPr>
            <m:oMathPara>
              <m:oMath>
                <m:sSub>
                  <m:sSubPr>
                    <m:ctrlPr>
                      <w:rPr>
                        <w:rFonts w:ascii="Cambria Math" w:eastAsia="游明朝" w:hAnsi="Cambria Math"/>
                        <w:i/>
                        <w:sz w:val="22"/>
                        <w:szCs w:val="22"/>
                      </w:rPr>
                    </m:ctrlPr>
                  </m:sSubPr>
                  <m:e>
                    <m:acc>
                      <m:accPr>
                        <m:ctrlPr>
                          <w:rPr>
                            <w:rFonts w:ascii="Cambria Math" w:eastAsia="游明朝" w:hAnsi="Cambria Math"/>
                            <w:i/>
                            <w:sz w:val="22"/>
                            <w:szCs w:val="22"/>
                          </w:rPr>
                        </m:ctrlPr>
                      </m:accPr>
                      <m:e>
                        <m:r>
                          <w:rPr>
                            <w:rFonts w:ascii="Cambria Math" w:eastAsia="游明朝" w:hAnsi="Cambria Math"/>
                            <w:sz w:val="22"/>
                            <w:szCs w:val="22"/>
                          </w:rPr>
                          <m:t>y</m:t>
                        </m:r>
                      </m:e>
                    </m:acc>
                  </m:e>
                  <m:sub>
                    <m:r>
                      <w:rPr>
                        <w:rFonts w:ascii="Cambria Math" w:eastAsia="游明朝" w:hAnsi="Cambria Math"/>
                        <w:sz w:val="22"/>
                        <w:szCs w:val="22"/>
                      </w:rPr>
                      <m:t>t</m:t>
                    </m:r>
                  </m:sub>
                </m:sSub>
                <m:r>
                  <w:rPr>
                    <w:rFonts w:ascii="Cambria Math" w:eastAsia="游明朝" w:hAnsi="Cambria Math"/>
                    <w:sz w:val="22"/>
                    <w:szCs w:val="22"/>
                  </w:rPr>
                  <m:t>=</m:t>
                </m:r>
                <m:sSubSup>
                  <m:sSubSupPr>
                    <m:ctrlPr>
                      <w:rPr>
                        <w:rFonts w:ascii="Cambria Math" w:eastAsia="游明朝" w:hAnsi="Cambria Math"/>
                        <w:sz w:val="22"/>
                        <w:szCs w:val="22"/>
                      </w:rPr>
                    </m:ctrlPr>
                  </m:sSubSupPr>
                  <m:e>
                    <m:sSub>
                      <m:sSubPr>
                        <m:ctrlPr>
                          <w:rPr>
                            <w:rFonts w:ascii="Cambria Math" w:eastAsia="游明朝" w:hAnsi="Cambria Math"/>
                            <w:i/>
                            <w:sz w:val="22"/>
                            <w:szCs w:val="22"/>
                          </w:rPr>
                        </m:ctrlPr>
                      </m:sSubPr>
                      <m:e>
                        <m:acc>
                          <m:accPr>
                            <m:ctrlPr>
                              <w:rPr>
                                <w:rFonts w:ascii="Cambria Math" w:eastAsia="游明朝" w:hAnsi="Cambria Math"/>
                                <w:i/>
                                <w:sz w:val="22"/>
                                <w:szCs w:val="22"/>
                              </w:rPr>
                            </m:ctrlPr>
                          </m:accPr>
                          <m:e>
                            <m:r>
                              <w:rPr>
                                <w:rFonts w:ascii="Cambria Math" w:eastAsia="游明朝" w:hAnsi="Cambria Math"/>
                                <w:sz w:val="22"/>
                                <w:szCs w:val="22"/>
                              </w:rPr>
                              <m:t>β</m:t>
                            </m:r>
                          </m:e>
                        </m:acc>
                      </m:e>
                      <m:sub>
                        <m:r>
                          <w:rPr>
                            <w:rFonts w:ascii="Cambria Math" w:eastAsia="游明朝" w:hAnsi="Cambria Math"/>
                            <w:sz w:val="22"/>
                            <w:szCs w:val="22"/>
                          </w:rPr>
                          <m:t>0</m:t>
                        </m:r>
                      </m:sub>
                    </m:sSub>
                    <m:r>
                      <m:rPr>
                        <m:sty m:val="p"/>
                      </m:rPr>
                      <w:rPr>
                        <w:rFonts w:ascii="Cambria Math" w:eastAsia="游明朝" w:hAnsi="Cambria Math"/>
                        <w:sz w:val="22"/>
                        <w:szCs w:val="22"/>
                      </w:rPr>
                      <m:t>+Σ</m:t>
                    </m:r>
                  </m:e>
                  <m:sub>
                    <m:r>
                      <w:rPr>
                        <w:rFonts w:ascii="Cambria Math" w:eastAsia="游明朝" w:hAnsi="Cambria Math"/>
                        <w:sz w:val="22"/>
                        <w:szCs w:val="22"/>
                      </w:rPr>
                      <m:t>j=1</m:t>
                    </m:r>
                  </m:sub>
                  <m:sup>
                    <m:r>
                      <w:rPr>
                        <w:rFonts w:ascii="Cambria Math" w:eastAsia="游明朝" w:hAnsi="Cambria Math"/>
                        <w:sz w:val="22"/>
                        <w:szCs w:val="22"/>
                      </w:rPr>
                      <m:t>J</m:t>
                    </m:r>
                  </m:sup>
                </m:sSubSup>
                <m:sSub>
                  <m:sSubPr>
                    <m:ctrlPr>
                      <w:rPr>
                        <w:rFonts w:ascii="Cambria Math" w:eastAsia="游明朝" w:hAnsi="Cambria Math"/>
                        <w:i/>
                        <w:sz w:val="22"/>
                        <w:szCs w:val="22"/>
                      </w:rPr>
                    </m:ctrlPr>
                  </m:sSubPr>
                  <m:e>
                    <m:acc>
                      <m:accPr>
                        <m:ctrlPr>
                          <w:rPr>
                            <w:rFonts w:ascii="Cambria Math" w:eastAsia="游明朝" w:hAnsi="Cambria Math"/>
                            <w:i/>
                            <w:sz w:val="22"/>
                            <w:szCs w:val="22"/>
                          </w:rPr>
                        </m:ctrlPr>
                      </m:accPr>
                      <m:e>
                        <m:r>
                          <w:rPr>
                            <w:rFonts w:ascii="Cambria Math" w:eastAsia="游明朝" w:hAnsi="Cambria Math"/>
                            <w:sz w:val="22"/>
                            <w:szCs w:val="22"/>
                          </w:rPr>
                          <m:t>β</m:t>
                        </m:r>
                      </m:e>
                    </m:acc>
                  </m:e>
                  <m:sub>
                    <m:r>
                      <w:rPr>
                        <w:rFonts w:ascii="Cambria Math" w:eastAsia="游明朝" w:hAnsi="Cambria Math"/>
                        <w:sz w:val="22"/>
                        <w:szCs w:val="22"/>
                      </w:rPr>
                      <m:t>j</m:t>
                    </m:r>
                  </m:sub>
                </m:sSub>
                <m:sSub>
                  <m:sSubPr>
                    <m:ctrlPr>
                      <w:rPr>
                        <w:rFonts w:ascii="Cambria Math" w:eastAsia="游明朝" w:hAnsi="Cambria Math"/>
                        <w:i/>
                        <w:sz w:val="22"/>
                        <w:szCs w:val="22"/>
                      </w:rPr>
                    </m:ctrlPr>
                  </m:sSubPr>
                  <m:e>
                    <m:r>
                      <w:rPr>
                        <w:rFonts w:ascii="Cambria Math" w:eastAsia="游明朝" w:hAnsi="Cambria Math"/>
                        <w:sz w:val="22"/>
                        <w:szCs w:val="22"/>
                      </w:rPr>
                      <m:t>x</m:t>
                    </m:r>
                  </m:e>
                  <m:sub>
                    <m:r>
                      <w:rPr>
                        <w:rFonts w:ascii="Cambria Math" w:eastAsia="游明朝" w:hAnsi="Cambria Math"/>
                        <w:sz w:val="22"/>
                        <w:szCs w:val="22"/>
                      </w:rPr>
                      <m:t>tj</m:t>
                    </m:r>
                  </m:sub>
                </m:sSub>
              </m:oMath>
            </m:oMathPara>
          </w:p>
        </w:tc>
        <w:tc>
          <w:tcPr>
            <w:tcW w:w="271" w:type="dxa"/>
            <w:tcBorders>
              <w:top w:val="nil"/>
              <w:left w:val="nil"/>
              <w:bottom w:val="nil"/>
              <w:right w:val="nil"/>
            </w:tcBorders>
            <w:shd w:val="clear" w:color="auto" w:fill="auto"/>
          </w:tcPr>
          <w:p w:rsidR="00F02B75" w:rsidRPr="00333E2D" w:rsidRDefault="00F02B75" w:rsidP="00E772CE">
            <w:pPr>
              <w:adjustRightInd/>
              <w:jc w:val="left"/>
              <w:textAlignment w:val="auto"/>
              <w:rPr>
                <w:rFonts w:eastAsia="游明朝"/>
                <w:sz w:val="22"/>
                <w:szCs w:val="22"/>
              </w:rPr>
            </w:pPr>
          </w:p>
        </w:tc>
      </w:tr>
    </w:tbl>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となる。ここで、</w:t>
      </w:r>
      <m:oMath>
        <m:sSub>
          <m:sSubPr>
            <m:ctrlPr>
              <w:rPr>
                <w:rFonts w:ascii="Cambria Math" w:eastAsia="游明朝" w:hAnsi="Cambria Math"/>
                <w:b/>
                <w:i/>
                <w:sz w:val="22"/>
                <w:szCs w:val="22"/>
              </w:rPr>
            </m:ctrlPr>
          </m:sSubPr>
          <m:e>
            <m:r>
              <m:rPr>
                <m:sty m:val="bi"/>
              </m:rPr>
              <w:rPr>
                <w:rFonts w:ascii="Cambria Math" w:eastAsia="游明朝" w:hAnsi="Cambria Math"/>
                <w:sz w:val="22"/>
                <w:szCs w:val="22"/>
              </w:rPr>
              <m:t xml:space="preserve"> </m:t>
            </m:r>
            <m:acc>
              <m:accPr>
                <m:ctrlPr>
                  <w:rPr>
                    <w:rFonts w:ascii="Cambria Math" w:eastAsia="游明朝" w:hAnsi="Cambria Math"/>
                    <w:b/>
                    <w:i/>
                    <w:sz w:val="22"/>
                    <w:szCs w:val="22"/>
                  </w:rPr>
                </m:ctrlPr>
              </m:accPr>
              <m:e>
                <m:r>
                  <m:rPr>
                    <m:sty m:val="bi"/>
                  </m:rPr>
                  <w:rPr>
                    <w:rFonts w:ascii="Cambria Math" w:eastAsia="游明朝" w:hAnsi="Cambria Math"/>
                    <w:sz w:val="22"/>
                    <w:szCs w:val="22"/>
                  </w:rPr>
                  <m:t>β</m:t>
                </m:r>
              </m:e>
            </m:acc>
          </m:e>
          <m:sub>
            <m:r>
              <m:rPr>
                <m:sty m:val="bi"/>
              </m:rPr>
              <w:rPr>
                <w:rFonts w:ascii="Cambria Math" w:eastAsia="游明朝" w:hAnsi="Cambria Math"/>
                <w:sz w:val="22"/>
                <w:szCs w:val="22"/>
              </w:rPr>
              <m:t>ridge</m:t>
            </m:r>
          </m:sub>
        </m:sSub>
        <m:r>
          <m:rPr>
            <m:sty m:val="bi"/>
          </m:rPr>
          <w:rPr>
            <w:rFonts w:ascii="Cambria Math" w:eastAsia="游明朝" w:hAnsi="Cambria Math"/>
            <w:sz w:val="22"/>
            <w:szCs w:val="22"/>
          </w:rPr>
          <m:t xml:space="preserve">, </m:t>
        </m:r>
        <m:sSub>
          <m:sSubPr>
            <m:ctrlPr>
              <w:rPr>
                <w:rFonts w:ascii="Cambria Math" w:eastAsia="游明朝" w:hAnsi="Cambria Math"/>
                <w:b/>
                <w:i/>
                <w:sz w:val="22"/>
                <w:szCs w:val="22"/>
              </w:rPr>
            </m:ctrlPr>
          </m:sSubPr>
          <m:e>
            <m:acc>
              <m:accPr>
                <m:ctrlPr>
                  <w:rPr>
                    <w:rFonts w:ascii="Cambria Math" w:eastAsia="游明朝" w:hAnsi="Cambria Math"/>
                    <w:b/>
                    <w:i/>
                    <w:sz w:val="22"/>
                    <w:szCs w:val="22"/>
                  </w:rPr>
                </m:ctrlPr>
              </m:accPr>
              <m:e>
                <m:r>
                  <m:rPr>
                    <m:sty m:val="bi"/>
                  </m:rPr>
                  <w:rPr>
                    <w:rFonts w:ascii="Cambria Math" w:eastAsia="游明朝" w:hAnsi="Cambria Math"/>
                    <w:sz w:val="22"/>
                    <w:szCs w:val="22"/>
                  </w:rPr>
                  <m:t>β</m:t>
                </m:r>
              </m:e>
            </m:acc>
          </m:e>
          <m:sub>
            <m:r>
              <m:rPr>
                <m:sty m:val="bi"/>
              </m:rPr>
              <w:rPr>
                <w:rFonts w:ascii="Cambria Math" w:eastAsia="游明朝" w:hAnsi="Cambria Math"/>
                <w:sz w:val="22"/>
                <w:szCs w:val="22"/>
              </w:rPr>
              <m:t>LASSO</m:t>
            </m:r>
          </m:sub>
        </m:sSub>
        <m:r>
          <m:rPr>
            <m:sty m:val="bi"/>
          </m:rPr>
          <w:rPr>
            <w:rFonts w:ascii="Cambria Math" w:eastAsia="游明朝" w:hAnsi="Cambria Math"/>
            <w:sz w:val="22"/>
            <w:szCs w:val="22"/>
          </w:rPr>
          <m:t>,</m:t>
        </m:r>
        <m:sSub>
          <m:sSubPr>
            <m:ctrlPr>
              <w:rPr>
                <w:rFonts w:ascii="Cambria Math" w:eastAsia="游明朝" w:hAnsi="Cambria Math"/>
                <w:b/>
                <w:i/>
                <w:sz w:val="22"/>
                <w:szCs w:val="22"/>
              </w:rPr>
            </m:ctrlPr>
          </m:sSubPr>
          <m:e>
            <m:acc>
              <m:accPr>
                <m:ctrlPr>
                  <w:rPr>
                    <w:rFonts w:ascii="Cambria Math" w:eastAsia="游明朝" w:hAnsi="Cambria Math"/>
                    <w:b/>
                    <w:i/>
                    <w:sz w:val="22"/>
                    <w:szCs w:val="22"/>
                  </w:rPr>
                </m:ctrlPr>
              </m:accPr>
              <m:e>
                <m:r>
                  <m:rPr>
                    <m:sty m:val="bi"/>
                  </m:rPr>
                  <w:rPr>
                    <w:rFonts w:ascii="Cambria Math" w:eastAsia="游明朝" w:hAnsi="Cambria Math"/>
                    <w:sz w:val="22"/>
                    <w:szCs w:val="22"/>
                  </w:rPr>
                  <m:t>β</m:t>
                </m:r>
              </m:e>
            </m:acc>
          </m:e>
          <m:sub>
            <m:r>
              <m:rPr>
                <m:sty m:val="bi"/>
              </m:rPr>
              <w:rPr>
                <w:rFonts w:ascii="Cambria Math" w:eastAsia="游明朝" w:hAnsi="Cambria Math"/>
                <w:sz w:val="22"/>
                <w:szCs w:val="22"/>
              </w:rPr>
              <m:t>EN</m:t>
            </m:r>
          </m:sub>
        </m:sSub>
        <m:r>
          <m:rPr>
            <m:sty m:val="bi"/>
          </m:rPr>
          <w:rPr>
            <w:rFonts w:ascii="Cambria Math" w:eastAsia="游明朝" w:hAnsi="Cambria Math"/>
            <w:sz w:val="22"/>
            <w:szCs w:val="22"/>
          </w:rPr>
          <m:t xml:space="preserve"> </m:t>
        </m:r>
      </m:oMath>
      <w:r w:rsidRPr="00333E2D">
        <w:rPr>
          <w:rFonts w:eastAsia="游明朝"/>
          <w:sz w:val="22"/>
          <w:szCs w:val="22"/>
        </w:rPr>
        <w:t>はそれぞれの手法で推定される説明変数の係数</w:t>
      </w:r>
      <w:r w:rsidRPr="00333E2D">
        <w:rPr>
          <w:rFonts w:eastAsia="游明朝"/>
          <w:sz w:val="22"/>
          <w:szCs w:val="22"/>
        </w:rPr>
        <w:t>(</w:t>
      </w:r>
      <m:oMath>
        <m:r>
          <w:rPr>
            <w:rFonts w:ascii="Cambria Math" w:eastAsia="游明朝" w:hAnsi="Cambria Math"/>
            <w:sz w:val="22"/>
            <w:szCs w:val="22"/>
          </w:rPr>
          <m:t xml:space="preserve"> </m:t>
        </m:r>
        <m:sSub>
          <m:sSubPr>
            <m:ctrlPr>
              <w:rPr>
                <w:rFonts w:ascii="Cambria Math" w:eastAsia="游明朝" w:hAnsi="Cambria Math"/>
                <w:i/>
                <w:sz w:val="22"/>
                <w:szCs w:val="22"/>
              </w:rPr>
            </m:ctrlPr>
          </m:sSubPr>
          <m:e>
            <m:acc>
              <m:accPr>
                <m:ctrlPr>
                  <w:rPr>
                    <w:rFonts w:ascii="Cambria Math" w:eastAsia="游明朝" w:hAnsi="Cambria Math"/>
                    <w:i/>
                    <w:sz w:val="22"/>
                    <w:szCs w:val="22"/>
                  </w:rPr>
                </m:ctrlPr>
              </m:accPr>
              <m:e>
                <m:r>
                  <w:rPr>
                    <w:rFonts w:ascii="Cambria Math" w:eastAsia="游明朝" w:hAnsi="Cambria Math"/>
                    <w:sz w:val="22"/>
                    <w:szCs w:val="22"/>
                  </w:rPr>
                  <m:t>β</m:t>
                </m:r>
              </m:e>
            </m:acc>
          </m:e>
          <m:sub>
            <m:r>
              <w:rPr>
                <w:rFonts w:ascii="Cambria Math" w:eastAsia="游明朝" w:hAnsi="Cambria Math"/>
                <w:sz w:val="22"/>
                <w:szCs w:val="22"/>
              </w:rPr>
              <m:t>0</m:t>
            </m:r>
          </m:sub>
        </m:sSub>
        <m:r>
          <w:rPr>
            <w:rFonts w:ascii="Cambria Math" w:eastAsia="游明朝" w:hAnsi="Cambria Math"/>
            <w:sz w:val="22"/>
            <w:szCs w:val="22"/>
          </w:rPr>
          <m:t>,…</m:t>
        </m:r>
        <m:sSub>
          <m:sSubPr>
            <m:ctrlPr>
              <w:rPr>
                <w:rFonts w:ascii="Cambria Math" w:eastAsia="游明朝" w:hAnsi="Cambria Math"/>
                <w:i/>
                <w:sz w:val="22"/>
                <w:szCs w:val="22"/>
              </w:rPr>
            </m:ctrlPr>
          </m:sSubPr>
          <m:e>
            <m:r>
              <w:rPr>
                <w:rFonts w:ascii="Cambria Math" w:eastAsia="游明朝" w:hAnsi="Cambria Math"/>
                <w:sz w:val="22"/>
                <w:szCs w:val="22"/>
              </w:rPr>
              <m:t>,</m:t>
            </m:r>
            <m:acc>
              <m:accPr>
                <m:ctrlPr>
                  <w:rPr>
                    <w:rFonts w:ascii="Cambria Math" w:eastAsia="游明朝" w:hAnsi="Cambria Math"/>
                    <w:i/>
                    <w:sz w:val="22"/>
                    <w:szCs w:val="22"/>
                  </w:rPr>
                </m:ctrlPr>
              </m:accPr>
              <m:e>
                <m:r>
                  <w:rPr>
                    <w:rFonts w:ascii="Cambria Math" w:eastAsia="游明朝" w:hAnsi="Cambria Math"/>
                    <w:sz w:val="22"/>
                    <w:szCs w:val="22"/>
                  </w:rPr>
                  <m:t>β</m:t>
                </m:r>
              </m:e>
            </m:acc>
          </m:e>
          <m:sub>
            <m:r>
              <w:rPr>
                <w:rFonts w:ascii="Cambria Math" w:eastAsia="游明朝" w:hAnsi="Cambria Math"/>
                <w:sz w:val="22"/>
                <w:szCs w:val="22"/>
              </w:rPr>
              <m:t>J</m:t>
            </m:r>
          </m:sub>
        </m:sSub>
        <m:r>
          <m:rPr>
            <m:sty m:val="p"/>
          </m:rPr>
          <w:rPr>
            <w:rFonts w:ascii="Cambria Math" w:eastAsia="游明朝" w:hAnsi="Cambria Math"/>
            <w:sz w:val="22"/>
            <w:szCs w:val="22"/>
          </w:rPr>
          <m:t xml:space="preserve"> </m:t>
        </m:r>
      </m:oMath>
      <w:r w:rsidRPr="00333E2D">
        <w:rPr>
          <w:rFonts w:eastAsia="游明朝"/>
          <w:sz w:val="22"/>
          <w:szCs w:val="22"/>
        </w:rPr>
        <w:t>)</w:t>
      </w:r>
      <w:r w:rsidRPr="00333E2D">
        <w:rPr>
          <w:rFonts w:eastAsia="游明朝"/>
          <w:sz w:val="22"/>
          <w:szCs w:val="22"/>
        </w:rPr>
        <w:t>からなるベクトルであり、</w:t>
      </w:r>
      <m:oMath>
        <m:sSub>
          <m:sSubPr>
            <m:ctrlPr>
              <w:rPr>
                <w:rFonts w:ascii="Cambria Math" w:eastAsia="游明朝" w:hAnsi="Cambria Math"/>
                <w:i/>
                <w:sz w:val="22"/>
                <w:szCs w:val="22"/>
              </w:rPr>
            </m:ctrlPr>
          </m:sSubPr>
          <m:e>
            <m:r>
              <w:rPr>
                <w:rFonts w:ascii="Cambria Math" w:eastAsia="游明朝" w:hAnsi="Cambria Math"/>
                <w:sz w:val="22"/>
                <w:szCs w:val="22"/>
              </w:rPr>
              <m:t xml:space="preserve"> y</m:t>
            </m:r>
          </m:e>
          <m:sub>
            <m:r>
              <w:rPr>
                <w:rFonts w:ascii="Cambria Math" w:eastAsia="游明朝" w:hAnsi="Cambria Math"/>
                <w:sz w:val="22"/>
                <w:szCs w:val="22"/>
              </w:rPr>
              <m:t>t</m:t>
            </m:r>
          </m:sub>
        </m:sSub>
        <m:r>
          <w:rPr>
            <w:rFonts w:ascii="Cambria Math" w:eastAsia="游明朝" w:hAnsi="Cambria Math"/>
            <w:sz w:val="22"/>
            <w:szCs w:val="22"/>
          </w:rPr>
          <m:t xml:space="preserve"> </m:t>
        </m:r>
      </m:oMath>
      <w:r w:rsidRPr="00333E2D">
        <w:rPr>
          <w:rFonts w:eastAsia="游明朝"/>
          <w:sz w:val="22"/>
          <w:szCs w:val="22"/>
        </w:rPr>
        <w:t>は推定時点における</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t </m:t>
        </m:r>
      </m:oMath>
      <w:r w:rsidRPr="00333E2D">
        <w:rPr>
          <w:rFonts w:eastAsia="游明朝"/>
          <w:sz w:val="22"/>
          <w:szCs w:val="22"/>
        </w:rPr>
        <w:t>期の実質</w:t>
      </w:r>
      <w:r w:rsidRPr="00333E2D">
        <w:rPr>
          <w:rFonts w:eastAsia="游明朝"/>
          <w:sz w:val="22"/>
          <w:szCs w:val="22"/>
        </w:rPr>
        <w:t>GDP</w:t>
      </w:r>
      <w:r w:rsidRPr="00333E2D">
        <w:rPr>
          <w:rFonts w:eastAsia="游明朝"/>
          <w:sz w:val="22"/>
          <w:szCs w:val="22"/>
        </w:rPr>
        <w:t>成長率、</w:t>
      </w:r>
      <m:oMath>
        <m:r>
          <m:rPr>
            <m:sty m:val="p"/>
          </m:rPr>
          <w:rPr>
            <w:rFonts w:ascii="Cambria Math" w:eastAsia="游明朝" w:hAnsi="Cambria Math"/>
            <w:sz w:val="22"/>
            <w:szCs w:val="22"/>
          </w:rPr>
          <m:t xml:space="preserve"> </m:t>
        </m:r>
        <m:sSub>
          <m:sSubPr>
            <m:ctrlPr>
              <w:rPr>
                <w:rFonts w:ascii="Cambria Math" w:eastAsia="游明朝" w:hAnsi="Cambria Math"/>
                <w:i/>
                <w:sz w:val="22"/>
                <w:szCs w:val="22"/>
              </w:rPr>
            </m:ctrlPr>
          </m:sSubPr>
          <m:e>
            <m:r>
              <w:rPr>
                <w:rFonts w:ascii="Cambria Math" w:eastAsia="游明朝" w:hAnsi="Cambria Math"/>
                <w:sz w:val="22"/>
                <w:szCs w:val="22"/>
              </w:rPr>
              <m:t>x</m:t>
            </m:r>
          </m:e>
          <m:sub>
            <m:r>
              <w:rPr>
                <w:rFonts w:ascii="Cambria Math" w:eastAsia="游明朝" w:hAnsi="Cambria Math"/>
                <w:sz w:val="22"/>
                <w:szCs w:val="22"/>
              </w:rPr>
              <m:t>t1</m:t>
            </m:r>
          </m:sub>
        </m:sSub>
        <m:r>
          <w:rPr>
            <w:rFonts w:ascii="Cambria Math" w:eastAsia="游明朝" w:hAnsi="Cambria Math"/>
            <w:sz w:val="22"/>
            <w:szCs w:val="22"/>
          </w:rPr>
          <m:t>,…,</m:t>
        </m:r>
        <m:sSub>
          <m:sSubPr>
            <m:ctrlPr>
              <w:rPr>
                <w:rFonts w:ascii="Cambria Math" w:eastAsia="游明朝" w:hAnsi="Cambria Math"/>
                <w:i/>
                <w:sz w:val="22"/>
                <w:szCs w:val="22"/>
              </w:rPr>
            </m:ctrlPr>
          </m:sSubPr>
          <m:e>
            <m:r>
              <w:rPr>
                <w:rFonts w:ascii="Cambria Math" w:eastAsia="游明朝" w:hAnsi="Cambria Math"/>
                <w:sz w:val="22"/>
                <w:szCs w:val="22"/>
              </w:rPr>
              <m:t>x</m:t>
            </m:r>
          </m:e>
          <m:sub>
            <m:r>
              <w:rPr>
                <w:rFonts w:ascii="Cambria Math" w:eastAsia="游明朝" w:hAnsi="Cambria Math"/>
                <w:sz w:val="22"/>
                <w:szCs w:val="22"/>
              </w:rPr>
              <m:t>tJ</m:t>
            </m:r>
          </m:sub>
        </m:sSub>
        <m:r>
          <m:rPr>
            <m:sty m:val="p"/>
          </m:rPr>
          <w:rPr>
            <w:rFonts w:ascii="Cambria Math" w:eastAsia="游明朝" w:hAnsi="Cambria Math"/>
            <w:sz w:val="22"/>
            <w:szCs w:val="22"/>
          </w:rPr>
          <m:t xml:space="preserve"> </m:t>
        </m:r>
      </m:oMath>
      <w:r w:rsidRPr="00333E2D">
        <w:rPr>
          <w:rFonts w:eastAsia="游明朝"/>
          <w:sz w:val="22"/>
          <w:szCs w:val="22"/>
        </w:rPr>
        <w:t>は推定時点における</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t </m:t>
        </m:r>
      </m:oMath>
      <w:r w:rsidRPr="00333E2D">
        <w:rPr>
          <w:rFonts w:eastAsia="游明朝"/>
          <w:sz w:val="22"/>
          <w:szCs w:val="22"/>
        </w:rPr>
        <w:t>期の説明変数の値である。また、</w:t>
      </w:r>
      <m:oMath>
        <m:r>
          <m:rPr>
            <m:sty m:val="p"/>
          </m:rPr>
          <w:rPr>
            <w:rFonts w:ascii="Cambria Math" w:eastAsia="游明朝" w:hAnsi="Cambria Math"/>
            <w:sz w:val="22"/>
            <w:szCs w:val="22"/>
          </w:rPr>
          <m:t xml:space="preserve"> λ </m:t>
        </m:r>
      </m:oMath>
      <w:r w:rsidRPr="00333E2D">
        <w:rPr>
          <w:rFonts w:eastAsia="游明朝"/>
          <w:sz w:val="22"/>
          <w:szCs w:val="22"/>
        </w:rPr>
        <w:t>は「ハイパーパラメータ」と呼ばれるものであり、ここに任意の値を与えることで、係数が大きくなることへの罰則の強さを調節する。一般に、この値を大きくすれば罰則は強くなる。ただ、強い罰則を設定したとしても必ずしも良い予測が実現できるとは限らず、この値はデータに応</w:t>
      </w:r>
      <w:r w:rsidRPr="00333E2D">
        <w:rPr>
          <w:rFonts w:eastAsia="游明朝"/>
          <w:sz w:val="22"/>
          <w:szCs w:val="22"/>
        </w:rPr>
        <w:lastRenderedPageBreak/>
        <w:t>じて適切に設定する必要がある。本稿</w:t>
      </w:r>
      <w:r w:rsidR="00622770">
        <w:rPr>
          <w:rFonts w:eastAsia="游明朝" w:hint="eastAsia"/>
          <w:sz w:val="22"/>
          <w:szCs w:val="22"/>
        </w:rPr>
        <w:t>では</w:t>
      </w:r>
      <w:r w:rsidRPr="00333E2D">
        <w:rPr>
          <w:rFonts w:eastAsia="游明朝"/>
          <w:sz w:val="22"/>
          <w:szCs w:val="22"/>
        </w:rPr>
        <w:t>この値を「検証</w:t>
      </w:r>
      <w:r w:rsidRPr="00333E2D">
        <w:rPr>
          <w:rFonts w:eastAsia="游明朝"/>
          <w:sz w:val="22"/>
          <w:szCs w:val="22"/>
        </w:rPr>
        <w:t>(validation)</w:t>
      </w:r>
      <w:r w:rsidRPr="00333E2D">
        <w:rPr>
          <w:rFonts w:eastAsia="游明朝"/>
          <w:sz w:val="22"/>
          <w:szCs w:val="22"/>
        </w:rPr>
        <w:t>」により決定する。検証の詳細については次節で説明する。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式で示されているように、リッジ回帰は係数の二乗和、ラッソ回帰は係数の絶対値の和が過大になることを防ぐよう設計されている。これは両者の推定係数に違いをもたらし、ラッソ回帰では予測に重要でない変数について係数が</w:t>
      </w:r>
      <w:r w:rsidRPr="00333E2D">
        <w:rPr>
          <w:rFonts w:eastAsia="游明朝"/>
          <w:sz w:val="22"/>
          <w:szCs w:val="22"/>
        </w:rPr>
        <w:t>0</w:t>
      </w:r>
      <w:r w:rsidRPr="00333E2D">
        <w:rPr>
          <w:rFonts w:eastAsia="游明朝"/>
          <w:sz w:val="22"/>
          <w:szCs w:val="22"/>
        </w:rPr>
        <w:t>と推定されることが多い。つまり変数選択が行われていることと同じである。また、</w:t>
      </w:r>
      <w:r w:rsidRPr="00333E2D">
        <w:rPr>
          <w:rFonts w:eastAsia="游明朝"/>
          <w:sz w:val="22"/>
          <w:szCs w:val="22"/>
        </w:rPr>
        <w:t>EN</w:t>
      </w:r>
      <w:r w:rsidRPr="00333E2D">
        <w:rPr>
          <w:rFonts w:eastAsia="游明朝"/>
          <w:sz w:val="22"/>
          <w:szCs w:val="22"/>
        </w:rPr>
        <w:t>ではこれらの</w:t>
      </w:r>
      <w:r w:rsidRPr="00333E2D">
        <w:rPr>
          <w:rFonts w:eastAsia="游明朝"/>
          <w:sz w:val="22"/>
          <w:szCs w:val="22"/>
        </w:rPr>
        <w:t>2</w:t>
      </w:r>
      <w:r w:rsidRPr="00333E2D">
        <w:rPr>
          <w:rFonts w:eastAsia="游明朝"/>
          <w:sz w:val="22"/>
          <w:szCs w:val="22"/>
        </w:rPr>
        <w:t>つの手法の罰則項がどちらも利用されており、もう</w:t>
      </w:r>
      <w:r w:rsidRPr="00333E2D">
        <w:rPr>
          <w:rFonts w:eastAsia="游明朝"/>
          <w:sz w:val="22"/>
          <w:szCs w:val="22"/>
        </w:rPr>
        <w:t>1</w:t>
      </w:r>
      <w:r w:rsidRPr="00333E2D">
        <w:rPr>
          <w:rFonts w:eastAsia="游明朝"/>
          <w:sz w:val="22"/>
          <w:szCs w:val="22"/>
        </w:rPr>
        <w:t>つのハイパーパラメータ</w:t>
      </w:r>
      <m:oMath>
        <m:r>
          <m:rPr>
            <m:sty m:val="p"/>
          </m:rPr>
          <w:rPr>
            <w:rFonts w:ascii="Cambria Math" w:eastAsia="游明朝" w:hAnsi="Cambria Math" w:hint="eastAsia"/>
            <w:sz w:val="22"/>
            <w:szCs w:val="22"/>
          </w:rPr>
          <m:t xml:space="preserve"> </m:t>
        </m:r>
        <m:r>
          <m:rPr>
            <m:sty m:val="p"/>
          </m:rPr>
          <w:rPr>
            <w:rFonts w:ascii="Cambria Math" w:eastAsia="游明朝" w:hAnsi="Cambria Math"/>
            <w:sz w:val="22"/>
            <w:szCs w:val="22"/>
          </w:rPr>
          <m:t>α</m:t>
        </m:r>
        <m:r>
          <m:rPr>
            <m:sty m:val="p"/>
          </m:rPr>
          <w:rPr>
            <w:rFonts w:ascii="Cambria Math" w:eastAsia="游明朝" w:hAnsi="Cambria Math" w:hint="eastAsia"/>
            <w:sz w:val="22"/>
            <w:szCs w:val="22"/>
          </w:rPr>
          <m:t xml:space="preserve"> </m:t>
        </m:r>
      </m:oMath>
      <w:r w:rsidRPr="00333E2D">
        <w:rPr>
          <w:rFonts w:eastAsia="游明朝"/>
          <w:sz w:val="22"/>
          <w:szCs w:val="22"/>
        </w:rPr>
        <w:t>によってその罰則項の影響の割合が決定される。</w:t>
      </w:r>
    </w:p>
    <w:p w:rsidR="00314607"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これらの罰則付き回帰では、係数の不偏性が失われる代わりに、その分散が</w:t>
      </w:r>
      <w:r w:rsidRPr="00333E2D">
        <w:rPr>
          <w:rFonts w:eastAsia="游明朝"/>
          <w:sz w:val="22"/>
          <w:szCs w:val="22"/>
        </w:rPr>
        <w:t>OLS</w:t>
      </w:r>
      <w:r w:rsidRPr="00333E2D">
        <w:rPr>
          <w:rFonts w:eastAsia="游明朝"/>
          <w:sz w:val="22"/>
          <w:szCs w:val="22"/>
        </w:rPr>
        <w:t>よりも小さくなる。したがって全体としては推定データに含まれないデータに関して</w:t>
      </w:r>
      <w:r w:rsidRPr="00333E2D">
        <w:rPr>
          <w:rFonts w:eastAsia="游明朝"/>
          <w:sz w:val="22"/>
          <w:szCs w:val="22"/>
        </w:rPr>
        <w:t>OLS</w:t>
      </w:r>
      <w:r w:rsidRPr="00333E2D">
        <w:rPr>
          <w:rFonts w:eastAsia="游明朝"/>
          <w:sz w:val="22"/>
          <w:szCs w:val="22"/>
        </w:rPr>
        <w:t>よりもモデルの当てはまりがよくなる可能性がある</w:t>
      </w:r>
      <w:r w:rsidRPr="00333E2D">
        <w:rPr>
          <w:rFonts w:eastAsia="游明朝"/>
          <w:sz w:val="22"/>
          <w:szCs w:val="22"/>
        </w:rPr>
        <w:t>(Hastie et al., 2009)</w:t>
      </w:r>
      <w:r w:rsidRPr="00333E2D">
        <w:rPr>
          <w:rFonts w:eastAsia="游明朝"/>
          <w:sz w:val="22"/>
          <w:szCs w:val="22"/>
        </w:rPr>
        <w:t>。また、係数が縮小されるため、説明変数が極端な値をとった場合に予測値の過度な反応を防ぐことができるといったメリットも存在する</w:t>
      </w:r>
      <w:r w:rsidRPr="00333E2D">
        <w:rPr>
          <w:rFonts w:eastAsia="游明朝"/>
          <w:sz w:val="22"/>
          <w:szCs w:val="22"/>
          <w:vertAlign w:val="superscript"/>
        </w:rPr>
        <w:footnoteReference w:id="6"/>
      </w:r>
      <w:r w:rsidRPr="00333E2D">
        <w:rPr>
          <w:rFonts w:eastAsia="游明朝"/>
          <w:sz w:val="22"/>
          <w:szCs w:val="22"/>
        </w:rPr>
        <w:t>。</w:t>
      </w:r>
    </w:p>
    <w:p w:rsidR="004E69A2" w:rsidRPr="00333E2D" w:rsidRDefault="004E69A2" w:rsidP="004E69A2">
      <w:pPr>
        <w:adjustRightInd/>
        <w:jc w:val="left"/>
        <w:textAlignment w:val="auto"/>
        <w:rPr>
          <w:rFonts w:eastAsia="游明朝"/>
          <w:sz w:val="22"/>
          <w:szCs w:val="22"/>
        </w:rPr>
      </w:pPr>
    </w:p>
    <w:p w:rsidR="00314607" w:rsidRPr="00333E2D" w:rsidRDefault="00314607" w:rsidP="00901253">
      <w:pPr>
        <w:adjustRightInd/>
        <w:ind w:firstLineChars="200" w:firstLine="546"/>
        <w:jc w:val="left"/>
        <w:textAlignment w:val="auto"/>
        <w:rPr>
          <w:rFonts w:eastAsia="游明朝"/>
          <w:sz w:val="24"/>
          <w:szCs w:val="24"/>
        </w:rPr>
      </w:pPr>
      <w:r w:rsidRPr="00333E2D">
        <w:rPr>
          <w:rFonts w:eastAsia="游明朝"/>
          <w:sz w:val="24"/>
          <w:szCs w:val="24"/>
        </w:rPr>
        <w:t xml:space="preserve">5.1.2. </w:t>
      </w:r>
      <w:r w:rsidRPr="00333E2D">
        <w:rPr>
          <w:rFonts w:eastAsia="游明朝"/>
          <w:sz w:val="24"/>
          <w:szCs w:val="24"/>
        </w:rPr>
        <w:t>ランダム</w:t>
      </w:r>
      <w:r w:rsidR="00A9548F">
        <w:rPr>
          <w:rFonts w:eastAsia="游明朝" w:hint="eastAsia"/>
          <w:sz w:val="24"/>
          <w:szCs w:val="24"/>
        </w:rPr>
        <w:t>・</w:t>
      </w:r>
      <w:r w:rsidRPr="00333E2D">
        <w:rPr>
          <w:rFonts w:eastAsia="游明朝"/>
          <w:sz w:val="24"/>
          <w:szCs w:val="24"/>
        </w:rPr>
        <w:t>フォレスト</w:t>
      </w:r>
      <w:r w:rsidRPr="00333E2D">
        <w:rPr>
          <w:rFonts w:eastAsia="游明朝"/>
          <w:sz w:val="24"/>
          <w:szCs w:val="24"/>
        </w:rPr>
        <w:t>(RF)</w:t>
      </w:r>
    </w:p>
    <w:p w:rsidR="00314607" w:rsidRPr="00333E2D" w:rsidRDefault="00314607" w:rsidP="00314607">
      <w:pPr>
        <w:adjustRightInd/>
        <w:jc w:val="left"/>
        <w:textAlignment w:val="auto"/>
        <w:rPr>
          <w:rFonts w:eastAsia="游明朝"/>
          <w:sz w:val="22"/>
          <w:szCs w:val="22"/>
        </w:rPr>
      </w:pP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RF</w:t>
      </w:r>
      <w:r w:rsidRPr="00333E2D">
        <w:rPr>
          <w:rFonts w:eastAsia="游明朝"/>
          <w:sz w:val="22"/>
          <w:szCs w:val="22"/>
        </w:rPr>
        <w:t>とは決定木を応用した手法である</w:t>
      </w:r>
      <w:r w:rsidRPr="00333E2D">
        <w:rPr>
          <w:rFonts w:eastAsia="游明朝"/>
          <w:sz w:val="22"/>
          <w:szCs w:val="22"/>
          <w:vertAlign w:val="superscript"/>
        </w:rPr>
        <w:footnoteReference w:id="7"/>
      </w:r>
      <w:r w:rsidRPr="00333E2D">
        <w:rPr>
          <w:rFonts w:eastAsia="游明朝"/>
          <w:sz w:val="22"/>
          <w:szCs w:val="22"/>
        </w:rPr>
        <w:t>。決定木による予測は、「説明変数に閾値を設定し、それを境に説明変数の定義域を</w:t>
      </w:r>
      <w:r w:rsidRPr="00333E2D">
        <w:rPr>
          <w:rFonts w:eastAsia="游明朝"/>
          <w:sz w:val="22"/>
          <w:szCs w:val="22"/>
        </w:rPr>
        <w:t>2</w:t>
      </w:r>
      <w:r w:rsidRPr="00333E2D">
        <w:rPr>
          <w:rFonts w:eastAsia="游明朝"/>
          <w:sz w:val="22"/>
          <w:szCs w:val="22"/>
        </w:rPr>
        <w:t>つのエリアに分割する」という流れを何度も繰り返し、最終的にその定義域を数個から数十個のエリアに分割したうえで、そのエリアごとに予測値を設定するというアイデアに基づいている。ここで各エリアの予測値は「そのエリアに存在する従属変数の平均値」となる。また、分割の際の説明変数の閾値には、あらゆる値の候補の中で「各エリアの平均二乗誤差の加重和が最も小さくなるもの」が選ばれる。</w:t>
      </w:r>
    </w:p>
    <w:p w:rsidR="00314607" w:rsidRPr="00333E2D" w:rsidRDefault="00314607" w:rsidP="00C137E0">
      <w:pPr>
        <w:adjustRightInd/>
        <w:ind w:firstLineChars="100" w:firstLine="253"/>
        <w:jc w:val="left"/>
        <w:textAlignment w:val="auto"/>
        <w:rPr>
          <w:rFonts w:eastAsia="游明朝"/>
          <w:sz w:val="22"/>
          <w:szCs w:val="22"/>
        </w:rPr>
      </w:pPr>
      <w:r w:rsidRPr="00333E2D">
        <w:rPr>
          <w:rFonts w:eastAsia="游明朝"/>
          <w:sz w:val="22"/>
          <w:szCs w:val="22"/>
        </w:rPr>
        <w:t>RF</w:t>
      </w:r>
      <w:r w:rsidRPr="00333E2D">
        <w:rPr>
          <w:rFonts w:eastAsia="游明朝"/>
          <w:sz w:val="22"/>
          <w:szCs w:val="22"/>
        </w:rPr>
        <w:t>では、標本および利用する変数が無作為に変更されたうえで、決定木</w:t>
      </w:r>
      <w:r w:rsidRPr="00333E2D">
        <w:rPr>
          <w:rFonts w:eastAsia="游明朝"/>
          <w:sz w:val="22"/>
          <w:szCs w:val="22"/>
        </w:rPr>
        <w:lastRenderedPageBreak/>
        <w:t>がいくつも構築される</w:t>
      </w:r>
      <w:r w:rsidRPr="00333E2D">
        <w:rPr>
          <w:rFonts w:eastAsia="游明朝"/>
          <w:sz w:val="22"/>
          <w:szCs w:val="22"/>
          <w:vertAlign w:val="superscript"/>
        </w:rPr>
        <w:footnoteReference w:id="8"/>
      </w:r>
      <w:r w:rsidRPr="00333E2D">
        <w:rPr>
          <w:rFonts w:eastAsia="游明朝"/>
          <w:sz w:val="22"/>
          <w:szCs w:val="22"/>
        </w:rPr>
        <w:t>。そのうえで、予測値が以下の通り各決定木による予測値の平均で決定される。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7"/>
        <w:gridCol w:w="271"/>
      </w:tblGrid>
      <w:tr w:rsidR="00F02B75" w:rsidRPr="00333E2D" w:rsidTr="00E772CE">
        <w:tc>
          <w:tcPr>
            <w:tcW w:w="8217" w:type="dxa"/>
            <w:tcBorders>
              <w:top w:val="nil"/>
              <w:left w:val="nil"/>
              <w:bottom w:val="nil"/>
              <w:right w:val="nil"/>
            </w:tcBorders>
            <w:shd w:val="clear" w:color="auto" w:fill="auto"/>
          </w:tcPr>
          <w:p w:rsidR="00F02B75" w:rsidRPr="00C137E0" w:rsidRDefault="009E1F44" w:rsidP="00E772CE">
            <w:pPr>
              <w:adjustRightInd/>
              <w:jc w:val="center"/>
              <w:textAlignment w:val="auto"/>
              <w:rPr>
                <w:rFonts w:eastAsia="游明朝"/>
                <w:i/>
                <w:sz w:val="22"/>
                <w:szCs w:val="22"/>
              </w:rPr>
            </w:pPr>
            <m:oMathPara>
              <m:oMathParaPr>
                <m:jc m:val="center"/>
              </m:oMathParaPr>
              <m:oMath>
                <m:sSub>
                  <m:sSubPr>
                    <m:ctrlPr>
                      <w:rPr>
                        <w:rFonts w:ascii="Cambria Math" w:eastAsia="游明朝" w:hAnsi="Cambria Math"/>
                        <w:i/>
                        <w:sz w:val="22"/>
                        <w:szCs w:val="22"/>
                      </w:rPr>
                    </m:ctrlPr>
                  </m:sSubPr>
                  <m:e>
                    <m:acc>
                      <m:accPr>
                        <m:ctrlPr>
                          <w:rPr>
                            <w:rFonts w:ascii="Cambria Math" w:eastAsia="游明朝" w:hAnsi="Cambria Math"/>
                            <w:i/>
                            <w:sz w:val="22"/>
                            <w:szCs w:val="22"/>
                          </w:rPr>
                        </m:ctrlPr>
                      </m:accPr>
                      <m:e>
                        <m:r>
                          <w:rPr>
                            <w:rFonts w:ascii="Cambria Math" w:eastAsia="游明朝" w:hAnsi="Cambria Math"/>
                            <w:sz w:val="22"/>
                            <w:szCs w:val="22"/>
                          </w:rPr>
                          <m:t>y</m:t>
                        </m:r>
                      </m:e>
                    </m:acc>
                  </m:e>
                  <m:sub>
                    <m:r>
                      <w:rPr>
                        <w:rFonts w:ascii="Cambria Math" w:eastAsia="游明朝" w:hAnsi="Cambria Math"/>
                        <w:sz w:val="22"/>
                        <w:szCs w:val="22"/>
                      </w:rPr>
                      <m:t>t</m:t>
                    </m:r>
                  </m:sub>
                </m:sSub>
                <m:r>
                  <w:rPr>
                    <w:rFonts w:ascii="Cambria Math" w:eastAsia="游明朝" w:hAnsi="Cambria Math"/>
                    <w:sz w:val="22"/>
                    <w:szCs w:val="22"/>
                  </w:rPr>
                  <m:t>=</m:t>
                </m:r>
                <m:f>
                  <m:fPr>
                    <m:ctrlPr>
                      <w:rPr>
                        <w:rFonts w:ascii="Cambria Math" w:eastAsia="游明朝" w:hAnsi="Cambria Math"/>
                        <w:i/>
                        <w:sz w:val="22"/>
                        <w:szCs w:val="22"/>
                      </w:rPr>
                    </m:ctrlPr>
                  </m:fPr>
                  <m:num>
                    <m:r>
                      <w:rPr>
                        <w:rFonts w:ascii="Cambria Math" w:eastAsia="游明朝" w:hAnsi="Cambria Math"/>
                        <w:sz w:val="22"/>
                        <w:szCs w:val="22"/>
                      </w:rPr>
                      <m:t>1</m:t>
                    </m:r>
                  </m:num>
                  <m:den>
                    <m:r>
                      <w:rPr>
                        <w:rFonts w:ascii="Cambria Math" w:eastAsia="游明朝" w:hAnsi="Cambria Math"/>
                        <w:sz w:val="22"/>
                        <w:szCs w:val="22"/>
                      </w:rPr>
                      <m:t>B</m:t>
                    </m:r>
                  </m:den>
                </m:f>
                <m:sSubSup>
                  <m:sSubSupPr>
                    <m:ctrlPr>
                      <w:rPr>
                        <w:rFonts w:ascii="Cambria Math" w:eastAsia="游明朝" w:hAnsi="Cambria Math"/>
                        <w:i/>
                        <w:sz w:val="22"/>
                        <w:szCs w:val="22"/>
                      </w:rPr>
                    </m:ctrlPr>
                  </m:sSubSupPr>
                  <m:e>
                    <m:r>
                      <w:rPr>
                        <w:rFonts w:ascii="Cambria Math" w:eastAsia="游明朝" w:hAnsi="Cambria Math"/>
                        <w:sz w:val="22"/>
                        <w:szCs w:val="22"/>
                      </w:rPr>
                      <m:t>Σ</m:t>
                    </m:r>
                  </m:e>
                  <m:sub>
                    <m:r>
                      <w:rPr>
                        <w:rFonts w:ascii="Cambria Math" w:eastAsia="游明朝" w:hAnsi="Cambria Math"/>
                        <w:sz w:val="22"/>
                        <w:szCs w:val="22"/>
                      </w:rPr>
                      <m:t>b=1</m:t>
                    </m:r>
                  </m:sub>
                  <m:sup>
                    <m:r>
                      <w:rPr>
                        <w:rFonts w:ascii="Cambria Math" w:eastAsia="游明朝" w:hAnsi="Cambria Math"/>
                        <w:sz w:val="22"/>
                        <w:szCs w:val="22"/>
                      </w:rPr>
                      <m:t>B</m:t>
                    </m:r>
                  </m:sup>
                </m:sSubSup>
                <m:sSubSup>
                  <m:sSubSupPr>
                    <m:ctrlPr>
                      <w:rPr>
                        <w:rFonts w:ascii="Cambria Math" w:eastAsia="游明朝" w:hAnsi="Cambria Math"/>
                        <w:i/>
                        <w:sz w:val="22"/>
                        <w:szCs w:val="22"/>
                      </w:rPr>
                    </m:ctrlPr>
                  </m:sSubSupPr>
                  <m:e>
                    <m:acc>
                      <m:accPr>
                        <m:ctrlPr>
                          <w:rPr>
                            <w:rFonts w:ascii="Cambria Math" w:eastAsia="游明朝" w:hAnsi="Cambria Math"/>
                            <w:i/>
                            <w:sz w:val="22"/>
                            <w:szCs w:val="22"/>
                          </w:rPr>
                        </m:ctrlPr>
                      </m:accPr>
                      <m:e>
                        <m:r>
                          <w:rPr>
                            <w:rFonts w:ascii="Cambria Math" w:eastAsia="游明朝" w:hAnsi="Cambria Math"/>
                            <w:sz w:val="22"/>
                            <w:szCs w:val="22"/>
                          </w:rPr>
                          <m:t>y</m:t>
                        </m:r>
                      </m:e>
                    </m:acc>
                  </m:e>
                  <m:sub>
                    <m:r>
                      <w:rPr>
                        <w:rFonts w:ascii="Cambria Math" w:eastAsia="游明朝" w:hAnsi="Cambria Math"/>
                        <w:sz w:val="22"/>
                        <w:szCs w:val="22"/>
                      </w:rPr>
                      <m:t>t</m:t>
                    </m:r>
                  </m:sub>
                  <m:sup>
                    <m:r>
                      <w:rPr>
                        <w:rFonts w:ascii="Cambria Math" w:eastAsia="游明朝" w:hAnsi="Cambria Math"/>
                        <w:sz w:val="22"/>
                        <w:szCs w:val="22"/>
                      </w:rPr>
                      <m:t>b</m:t>
                    </m:r>
                  </m:sup>
                </m:sSubSup>
                <m:r>
                  <w:rPr>
                    <w:rFonts w:ascii="Cambria Math" w:eastAsia="游明朝" w:hAnsi="Cambria Math"/>
                    <w:sz w:val="22"/>
                    <w:szCs w:val="22"/>
                  </w:rPr>
                  <m:t xml:space="preserve">= </m:t>
                </m:r>
                <m:f>
                  <m:fPr>
                    <m:ctrlPr>
                      <w:rPr>
                        <w:rFonts w:ascii="Cambria Math" w:eastAsia="游明朝" w:hAnsi="Cambria Math"/>
                        <w:i/>
                        <w:sz w:val="22"/>
                        <w:szCs w:val="22"/>
                      </w:rPr>
                    </m:ctrlPr>
                  </m:fPr>
                  <m:num>
                    <m:r>
                      <w:rPr>
                        <w:rFonts w:ascii="Cambria Math" w:eastAsia="游明朝" w:hAnsi="Cambria Math"/>
                        <w:sz w:val="22"/>
                        <w:szCs w:val="22"/>
                      </w:rPr>
                      <m:t>1</m:t>
                    </m:r>
                  </m:num>
                  <m:den>
                    <m:r>
                      <w:rPr>
                        <w:rFonts w:ascii="Cambria Math" w:eastAsia="游明朝" w:hAnsi="Cambria Math"/>
                        <w:sz w:val="22"/>
                        <w:szCs w:val="22"/>
                      </w:rPr>
                      <m:t>B</m:t>
                    </m:r>
                  </m:den>
                </m:f>
                <m:sSubSup>
                  <m:sSubSupPr>
                    <m:ctrlPr>
                      <w:rPr>
                        <w:rFonts w:ascii="Cambria Math" w:eastAsia="游明朝" w:hAnsi="Cambria Math"/>
                        <w:i/>
                        <w:sz w:val="22"/>
                        <w:szCs w:val="22"/>
                      </w:rPr>
                    </m:ctrlPr>
                  </m:sSubSupPr>
                  <m:e>
                    <m:r>
                      <w:rPr>
                        <w:rFonts w:ascii="Cambria Math" w:eastAsia="游明朝" w:hAnsi="Cambria Math"/>
                        <w:sz w:val="22"/>
                        <w:szCs w:val="22"/>
                      </w:rPr>
                      <m:t>Σ</m:t>
                    </m:r>
                  </m:e>
                  <m:sub>
                    <m:r>
                      <w:rPr>
                        <w:rFonts w:ascii="Cambria Math" w:eastAsia="游明朝" w:hAnsi="Cambria Math"/>
                        <w:sz w:val="22"/>
                        <w:szCs w:val="22"/>
                      </w:rPr>
                      <m:t>b=1</m:t>
                    </m:r>
                  </m:sub>
                  <m:sup>
                    <m:r>
                      <w:rPr>
                        <w:rFonts w:ascii="Cambria Math" w:eastAsia="游明朝" w:hAnsi="Cambria Math"/>
                        <w:sz w:val="22"/>
                        <w:szCs w:val="22"/>
                      </w:rPr>
                      <m:t>B</m:t>
                    </m:r>
                  </m:sup>
                </m:sSubSup>
                <m:sSup>
                  <m:sSupPr>
                    <m:ctrlPr>
                      <w:rPr>
                        <w:rFonts w:ascii="Cambria Math" w:eastAsia="游明朝" w:hAnsi="Cambria Math"/>
                        <w:i/>
                        <w:sz w:val="22"/>
                        <w:szCs w:val="22"/>
                      </w:rPr>
                    </m:ctrlPr>
                  </m:sSupPr>
                  <m:e>
                    <m:r>
                      <w:rPr>
                        <w:rFonts w:ascii="Cambria Math" w:eastAsia="游明朝" w:hAnsi="Cambria Math"/>
                        <w:sz w:val="22"/>
                        <w:szCs w:val="22"/>
                      </w:rPr>
                      <m:t>tree</m:t>
                    </m:r>
                  </m:e>
                  <m:sup>
                    <m:r>
                      <w:rPr>
                        <w:rFonts w:ascii="Cambria Math" w:eastAsia="游明朝" w:hAnsi="Cambria Math"/>
                        <w:sz w:val="22"/>
                        <w:szCs w:val="22"/>
                      </w:rPr>
                      <m:t>b</m:t>
                    </m:r>
                  </m:sup>
                </m:sSup>
                <m:r>
                  <w:rPr>
                    <w:rFonts w:ascii="Cambria Math" w:eastAsia="游明朝" w:hAnsi="Cambria Math"/>
                    <w:sz w:val="22"/>
                    <w:szCs w:val="22"/>
                  </w:rPr>
                  <m:t>(</m:t>
                </m:r>
                <m:sSub>
                  <m:sSubPr>
                    <m:ctrlPr>
                      <w:rPr>
                        <w:rFonts w:ascii="Cambria Math" w:eastAsia="游明朝" w:hAnsi="Cambria Math"/>
                        <w:b/>
                        <w:i/>
                        <w:sz w:val="22"/>
                        <w:szCs w:val="22"/>
                      </w:rPr>
                    </m:ctrlPr>
                  </m:sSubPr>
                  <m:e>
                    <m:r>
                      <m:rPr>
                        <m:sty m:val="bi"/>
                      </m:rPr>
                      <w:rPr>
                        <w:rFonts w:ascii="Cambria Math" w:eastAsia="游明朝" w:hAnsi="Cambria Math"/>
                        <w:sz w:val="22"/>
                        <w:szCs w:val="22"/>
                      </w:rPr>
                      <m:t>X</m:t>
                    </m:r>
                    <m:ctrlPr>
                      <w:rPr>
                        <w:rFonts w:ascii="Cambria Math" w:eastAsia="游明朝" w:hAnsi="Cambria Math"/>
                        <w:i/>
                        <w:sz w:val="22"/>
                        <w:szCs w:val="22"/>
                      </w:rPr>
                    </m:ctrlPr>
                  </m:e>
                  <m:sub>
                    <m:r>
                      <m:rPr>
                        <m:sty m:val="bi"/>
                      </m:rPr>
                      <w:rPr>
                        <w:rFonts w:ascii="Cambria Math" w:eastAsia="游明朝" w:hAnsi="Cambria Math"/>
                        <w:sz w:val="22"/>
                        <w:szCs w:val="22"/>
                      </w:rPr>
                      <m:t>t</m:t>
                    </m:r>
                  </m:sub>
                </m:sSub>
                <m:r>
                  <w:rPr>
                    <w:rFonts w:ascii="Cambria Math" w:eastAsia="游明朝" w:hAnsi="Cambria Math"/>
                    <w:sz w:val="22"/>
                    <w:szCs w:val="22"/>
                  </w:rPr>
                  <m:t>)</m:t>
                </m:r>
              </m:oMath>
            </m:oMathPara>
          </w:p>
        </w:tc>
        <w:tc>
          <w:tcPr>
            <w:tcW w:w="271" w:type="dxa"/>
            <w:tcBorders>
              <w:top w:val="nil"/>
              <w:left w:val="nil"/>
              <w:bottom w:val="nil"/>
              <w:right w:val="nil"/>
            </w:tcBorders>
            <w:shd w:val="clear" w:color="auto" w:fill="auto"/>
          </w:tcPr>
          <w:p w:rsidR="00F02B75" w:rsidRPr="00333E2D" w:rsidRDefault="00F02B75" w:rsidP="00E772CE">
            <w:pPr>
              <w:adjustRightInd/>
              <w:jc w:val="left"/>
              <w:textAlignment w:val="auto"/>
              <w:rPr>
                <w:rFonts w:eastAsia="游明朝"/>
                <w:sz w:val="22"/>
                <w:szCs w:val="22"/>
              </w:rPr>
            </w:pPr>
          </w:p>
        </w:tc>
      </w:tr>
    </w:tbl>
    <w:p w:rsidR="00314607" w:rsidRPr="00333E2D" w:rsidRDefault="00314607" w:rsidP="00F570AB">
      <w:pPr>
        <w:adjustRightInd/>
        <w:jc w:val="left"/>
        <w:textAlignment w:val="auto"/>
        <w:rPr>
          <w:rFonts w:eastAsia="游明朝"/>
          <w:sz w:val="22"/>
          <w:szCs w:val="22"/>
        </w:rPr>
      </w:pPr>
      <w:r w:rsidRPr="00333E2D">
        <w:rPr>
          <w:rFonts w:eastAsia="游明朝"/>
          <w:sz w:val="22"/>
          <w:szCs w:val="22"/>
        </w:rPr>
        <w:t>構築される木の数は</w:t>
      </w:r>
      <m:oMath>
        <m:r>
          <m:rPr>
            <m:sty m:val="p"/>
          </m:rPr>
          <w:rPr>
            <w:rFonts w:ascii="Cambria Math" w:eastAsia="游明朝" w:hAnsi="Cambria Math"/>
            <w:sz w:val="22"/>
            <w:szCs w:val="22"/>
          </w:rPr>
          <m:t xml:space="preserve"> </m:t>
        </m:r>
        <m:r>
          <w:rPr>
            <w:rFonts w:ascii="Cambria Math" w:eastAsia="游明朝" w:hAnsi="Cambria Math"/>
            <w:sz w:val="22"/>
            <w:szCs w:val="22"/>
          </w:rPr>
          <m:t>B</m:t>
        </m:r>
        <m:r>
          <m:rPr>
            <m:sty m:val="p"/>
          </m:rPr>
          <w:rPr>
            <w:rFonts w:ascii="Cambria Math" w:eastAsia="游明朝" w:hAnsi="Cambria Math"/>
            <w:sz w:val="22"/>
            <w:szCs w:val="22"/>
          </w:rPr>
          <m:t xml:space="preserve"> </m:t>
        </m:r>
      </m:oMath>
      <w:r w:rsidRPr="00333E2D">
        <w:rPr>
          <w:rFonts w:eastAsia="游明朝"/>
          <w:sz w:val="22"/>
          <w:szCs w:val="22"/>
        </w:rPr>
        <w:t>で表され、構築後のそれぞれの決定木に説明変数のベクトル</w:t>
      </w:r>
      <m:oMath>
        <m:sSub>
          <m:sSubPr>
            <m:ctrlPr>
              <w:rPr>
                <w:rFonts w:ascii="Cambria Math" w:eastAsia="游明朝" w:hAnsi="Cambria Math"/>
                <w:b/>
                <w:i/>
                <w:sz w:val="22"/>
                <w:szCs w:val="22"/>
              </w:rPr>
            </m:ctrlPr>
          </m:sSubPr>
          <m:e>
            <m:r>
              <m:rPr>
                <m:sty m:val="bi"/>
              </m:rPr>
              <w:rPr>
                <w:rFonts w:ascii="Cambria Math" w:eastAsia="游明朝" w:hAnsi="Cambria Math"/>
                <w:sz w:val="22"/>
                <w:szCs w:val="22"/>
              </w:rPr>
              <m:t xml:space="preserve"> X</m:t>
            </m:r>
            <m:ctrlPr>
              <w:rPr>
                <w:rFonts w:ascii="Cambria Math" w:eastAsia="游明朝" w:hAnsi="Cambria Math"/>
                <w:i/>
                <w:sz w:val="22"/>
                <w:szCs w:val="22"/>
              </w:rPr>
            </m:ctrlPr>
          </m:e>
          <m:sub>
            <m:r>
              <m:rPr>
                <m:sty m:val="bi"/>
              </m:rPr>
              <w:rPr>
                <w:rFonts w:ascii="Cambria Math" w:eastAsia="游明朝" w:hAnsi="Cambria Math"/>
                <w:sz w:val="22"/>
                <w:szCs w:val="22"/>
              </w:rPr>
              <m:t xml:space="preserve">t </m:t>
            </m:r>
          </m:sub>
        </m:sSub>
      </m:oMath>
      <w:r w:rsidRPr="00333E2D">
        <w:rPr>
          <w:rFonts w:eastAsia="游明朝"/>
          <w:sz w:val="22"/>
          <w:szCs w:val="22"/>
        </w:rPr>
        <w:t>を入力したときの従属変数の予測値が</w:t>
      </w:r>
      <m:oMath>
        <m:r>
          <m:rPr>
            <m:sty m:val="p"/>
          </m:rPr>
          <w:rPr>
            <w:rFonts w:ascii="Cambria Math" w:eastAsia="游明朝" w:hAnsi="Cambria Math"/>
            <w:sz w:val="22"/>
            <w:szCs w:val="22"/>
          </w:rPr>
          <m:t xml:space="preserve"> </m:t>
        </m:r>
        <m:sSup>
          <m:sSupPr>
            <m:ctrlPr>
              <w:rPr>
                <w:rFonts w:ascii="Cambria Math" w:eastAsia="游明朝" w:hAnsi="Cambria Math"/>
                <w:i/>
                <w:sz w:val="22"/>
                <w:szCs w:val="22"/>
              </w:rPr>
            </m:ctrlPr>
          </m:sSupPr>
          <m:e>
            <m:r>
              <w:rPr>
                <w:rFonts w:ascii="Cambria Math" w:eastAsia="游明朝" w:hAnsi="Cambria Math"/>
                <w:sz w:val="22"/>
                <w:szCs w:val="22"/>
              </w:rPr>
              <m:t>tree</m:t>
            </m:r>
          </m:e>
          <m:sup>
            <m:r>
              <w:rPr>
                <w:rFonts w:ascii="Cambria Math" w:eastAsia="游明朝" w:hAnsi="Cambria Math"/>
                <w:sz w:val="22"/>
                <w:szCs w:val="22"/>
              </w:rPr>
              <m:t>b</m:t>
            </m:r>
          </m:sup>
        </m:sSup>
        <m:d>
          <m:dPr>
            <m:ctrlPr>
              <w:rPr>
                <w:rFonts w:ascii="Cambria Math" w:eastAsia="游明朝" w:hAnsi="Cambria Math"/>
                <w:i/>
                <w:sz w:val="22"/>
                <w:szCs w:val="22"/>
              </w:rPr>
            </m:ctrlPr>
          </m:dPr>
          <m:e>
            <m:sSub>
              <m:sSubPr>
                <m:ctrlPr>
                  <w:rPr>
                    <w:rFonts w:ascii="Cambria Math" w:eastAsia="游明朝" w:hAnsi="Cambria Math"/>
                    <w:b/>
                    <w:i/>
                    <w:sz w:val="22"/>
                    <w:szCs w:val="22"/>
                  </w:rPr>
                </m:ctrlPr>
              </m:sSubPr>
              <m:e>
                <m:r>
                  <m:rPr>
                    <m:sty m:val="bi"/>
                  </m:rPr>
                  <w:rPr>
                    <w:rFonts w:ascii="Cambria Math" w:eastAsia="游明朝" w:hAnsi="Cambria Math"/>
                    <w:sz w:val="22"/>
                    <w:szCs w:val="22"/>
                  </w:rPr>
                  <m:t>X</m:t>
                </m:r>
                <m:ctrlPr>
                  <w:rPr>
                    <w:rFonts w:ascii="Cambria Math" w:eastAsia="游明朝" w:hAnsi="Cambria Math"/>
                    <w:i/>
                    <w:sz w:val="22"/>
                    <w:szCs w:val="22"/>
                  </w:rPr>
                </m:ctrlPr>
              </m:e>
              <m:sub>
                <m:r>
                  <m:rPr>
                    <m:sty m:val="bi"/>
                  </m:rPr>
                  <w:rPr>
                    <w:rFonts w:ascii="Cambria Math" w:eastAsia="游明朝" w:hAnsi="Cambria Math"/>
                    <w:sz w:val="22"/>
                    <w:szCs w:val="22"/>
                  </w:rPr>
                  <m:t>t</m:t>
                </m:r>
              </m:sub>
            </m:sSub>
          </m:e>
        </m:d>
        <m:r>
          <m:rPr>
            <m:sty m:val="p"/>
          </m:rPr>
          <w:rPr>
            <w:rFonts w:ascii="Cambria Math" w:eastAsia="游明朝" w:hAnsi="Cambria Math"/>
            <w:sz w:val="22"/>
            <w:szCs w:val="22"/>
          </w:rPr>
          <m:t xml:space="preserve"> </m:t>
        </m:r>
      </m:oMath>
      <w:r w:rsidRPr="00333E2D">
        <w:rPr>
          <w:rFonts w:eastAsia="游明朝"/>
          <w:sz w:val="22"/>
          <w:szCs w:val="22"/>
        </w:rPr>
        <w:t>および</w:t>
      </w:r>
      <m:oMath>
        <m:r>
          <m:rPr>
            <m:sty m:val="p"/>
          </m:rPr>
          <w:rPr>
            <w:rFonts w:ascii="Cambria Math" w:eastAsia="游明朝" w:hAnsi="Cambria Math"/>
            <w:sz w:val="22"/>
            <w:szCs w:val="22"/>
          </w:rPr>
          <m:t xml:space="preserve"> </m:t>
        </m:r>
        <m:sSubSup>
          <m:sSubSupPr>
            <m:ctrlPr>
              <w:rPr>
                <w:rFonts w:ascii="Cambria Math" w:eastAsia="游明朝" w:hAnsi="Cambria Math"/>
                <w:i/>
                <w:sz w:val="22"/>
                <w:szCs w:val="22"/>
              </w:rPr>
            </m:ctrlPr>
          </m:sSubSupPr>
          <m:e>
            <m:acc>
              <m:accPr>
                <m:ctrlPr>
                  <w:rPr>
                    <w:rFonts w:ascii="Cambria Math" w:eastAsia="游明朝" w:hAnsi="Cambria Math"/>
                    <w:i/>
                    <w:sz w:val="22"/>
                    <w:szCs w:val="22"/>
                  </w:rPr>
                </m:ctrlPr>
              </m:accPr>
              <m:e>
                <m:r>
                  <w:rPr>
                    <w:rFonts w:ascii="Cambria Math" w:eastAsia="游明朝" w:hAnsi="Cambria Math"/>
                    <w:sz w:val="22"/>
                    <w:szCs w:val="22"/>
                  </w:rPr>
                  <m:t>y</m:t>
                </m:r>
              </m:e>
            </m:acc>
          </m:e>
          <m:sub>
            <m:r>
              <w:rPr>
                <w:rFonts w:ascii="Cambria Math" w:eastAsia="游明朝" w:hAnsi="Cambria Math"/>
                <w:sz w:val="22"/>
                <w:szCs w:val="22"/>
              </w:rPr>
              <m:t>t</m:t>
            </m:r>
          </m:sub>
          <m:sup>
            <m:r>
              <w:rPr>
                <w:rFonts w:ascii="Cambria Math" w:eastAsia="游明朝" w:hAnsi="Cambria Math"/>
                <w:sz w:val="22"/>
                <w:szCs w:val="22"/>
              </w:rPr>
              <m:t>b</m:t>
            </m:r>
          </m:sup>
        </m:sSubSup>
        <m:r>
          <w:rPr>
            <w:rFonts w:ascii="Cambria Math" w:eastAsia="游明朝" w:hAnsi="Cambria Math"/>
            <w:sz w:val="22"/>
            <w:szCs w:val="22"/>
          </w:rPr>
          <m:t xml:space="preserve"> </m:t>
        </m:r>
      </m:oMath>
      <w:r w:rsidRPr="00333E2D">
        <w:rPr>
          <w:rFonts w:eastAsia="游明朝"/>
          <w:sz w:val="22"/>
          <w:szCs w:val="22"/>
        </w:rPr>
        <w:t>で表されている</w:t>
      </w:r>
      <w:r w:rsidRPr="00333E2D">
        <w:rPr>
          <w:rFonts w:eastAsia="游明朝"/>
          <w:sz w:val="22"/>
          <w:szCs w:val="22"/>
        </w:rPr>
        <w:t>(</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b </m:t>
        </m:r>
      </m:oMath>
      <w:r w:rsidRPr="00333E2D">
        <w:rPr>
          <w:rFonts w:eastAsia="游明朝"/>
          <w:sz w:val="22"/>
          <w:szCs w:val="22"/>
        </w:rPr>
        <w:t>はその決定木の番号を示している</w:t>
      </w:r>
      <w:r w:rsidRPr="00333E2D">
        <w:rPr>
          <w:rFonts w:eastAsia="游明朝"/>
          <w:sz w:val="22"/>
          <w:szCs w:val="22"/>
        </w:rPr>
        <w:t>)</w:t>
      </w:r>
      <w:r w:rsidRPr="00333E2D">
        <w:rPr>
          <w:rFonts w:eastAsia="游明朝"/>
          <w:sz w:val="22"/>
          <w:szCs w:val="22"/>
        </w:rPr>
        <w:t>。木の数</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B </m:t>
        </m:r>
      </m:oMath>
      <w:r w:rsidRPr="00333E2D">
        <w:rPr>
          <w:rFonts w:eastAsia="游明朝"/>
          <w:sz w:val="22"/>
          <w:szCs w:val="22"/>
        </w:rPr>
        <w:t>については任意の値を設定することができる。本稿では</w:t>
      </w:r>
      <m:oMath>
        <m:r>
          <m:rPr>
            <m:sty m:val="p"/>
          </m:rPr>
          <w:rPr>
            <w:rFonts w:ascii="Cambria Math" w:eastAsia="游明朝" w:hAnsi="Cambria Math"/>
            <w:sz w:val="22"/>
            <w:szCs w:val="22"/>
          </w:rPr>
          <m:t xml:space="preserve"> </m:t>
        </m:r>
        <m:r>
          <w:rPr>
            <w:rFonts w:ascii="Cambria Math" w:eastAsia="游明朝" w:hAnsi="Cambria Math"/>
            <w:sz w:val="22"/>
            <w:szCs w:val="22"/>
          </w:rPr>
          <m:t xml:space="preserve">B </m:t>
        </m:r>
      </m:oMath>
      <w:r w:rsidRPr="00333E2D">
        <w:rPr>
          <w:rFonts w:eastAsia="游明朝"/>
          <w:sz w:val="22"/>
          <w:szCs w:val="22"/>
        </w:rPr>
        <w:t>を</w:t>
      </w:r>
      <w:r w:rsidRPr="00333E2D">
        <w:rPr>
          <w:rFonts w:eastAsia="游明朝"/>
          <w:sz w:val="22"/>
          <w:szCs w:val="22"/>
        </w:rPr>
        <w:t>RF</w:t>
      </w:r>
      <w:r w:rsidRPr="00333E2D">
        <w:rPr>
          <w:rFonts w:eastAsia="游明朝"/>
          <w:sz w:val="22"/>
          <w:szCs w:val="22"/>
        </w:rPr>
        <w:t>のハイパーパラメータとして考え、罰則付き回帰における</w:t>
      </w:r>
      <m:oMath>
        <m:r>
          <m:rPr>
            <m:sty m:val="p"/>
          </m:rPr>
          <w:rPr>
            <w:rFonts w:ascii="Cambria Math" w:eastAsia="游明朝" w:hAnsi="Cambria Math"/>
            <w:sz w:val="22"/>
            <w:szCs w:val="22"/>
          </w:rPr>
          <m:t xml:space="preserve"> λ </m:t>
        </m:r>
      </m:oMath>
      <w:r w:rsidRPr="00333E2D">
        <w:rPr>
          <w:rFonts w:eastAsia="游明朝"/>
          <w:sz w:val="22"/>
          <w:szCs w:val="22"/>
        </w:rPr>
        <w:t>同様、検証で決定する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また、</w:t>
      </w:r>
      <w:r w:rsidRPr="00333E2D">
        <w:rPr>
          <w:rFonts w:eastAsia="游明朝"/>
          <w:sz w:val="22"/>
          <w:szCs w:val="22"/>
        </w:rPr>
        <w:t>RF</w:t>
      </w:r>
      <w:r w:rsidRPr="00333E2D">
        <w:rPr>
          <w:rFonts w:eastAsia="游明朝"/>
          <w:sz w:val="22"/>
          <w:szCs w:val="22"/>
        </w:rPr>
        <w:t>では、予測者は各決定木をどこまで「成長」させるか、つまり各決定木で説明変数の定義域を何回分割させるか</w:t>
      </w:r>
      <w:r w:rsidRPr="00333E2D">
        <w:rPr>
          <w:rFonts w:eastAsia="游明朝"/>
          <w:sz w:val="22"/>
          <w:szCs w:val="22"/>
        </w:rPr>
        <w:t>(</w:t>
      </w:r>
      <w:r w:rsidRPr="00333E2D">
        <w:rPr>
          <w:rFonts w:eastAsia="游明朝"/>
          <w:sz w:val="22"/>
          <w:szCs w:val="22"/>
        </w:rPr>
        <w:t>どこまで細かく分解するか</w:t>
      </w:r>
      <w:r w:rsidRPr="00333E2D">
        <w:rPr>
          <w:rFonts w:eastAsia="游明朝"/>
          <w:sz w:val="22"/>
          <w:szCs w:val="22"/>
        </w:rPr>
        <w:t>)</w:t>
      </w:r>
      <w:r w:rsidRPr="00333E2D">
        <w:rPr>
          <w:rFonts w:eastAsia="游明朝"/>
          <w:sz w:val="22"/>
          <w:szCs w:val="22"/>
        </w:rPr>
        <w:t>を「木の深さ」として設定する必要がある。本稿はこの木の深さもハイパーパラメータとして考え、検証によって決定する。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RF</w:t>
      </w:r>
      <w:r w:rsidRPr="00333E2D">
        <w:rPr>
          <w:rFonts w:eastAsia="游明朝"/>
          <w:sz w:val="22"/>
          <w:szCs w:val="22"/>
        </w:rPr>
        <w:t>はデータの非線形関係や相互作用を捉えることができるため、</w:t>
      </w:r>
      <w:r w:rsidRPr="00333E2D">
        <w:rPr>
          <w:rFonts w:eastAsia="游明朝"/>
          <w:sz w:val="22"/>
          <w:szCs w:val="22"/>
        </w:rPr>
        <w:t>OLS</w:t>
      </w:r>
      <w:r w:rsidRPr="00333E2D">
        <w:rPr>
          <w:rFonts w:eastAsia="游明朝"/>
          <w:sz w:val="22"/>
          <w:szCs w:val="22"/>
        </w:rPr>
        <w:t>やその線形性を踏襲している罰則付き回帰とは大きく異なるアルゴリズムといえる。そのため、説明変数と従属変数が仮に非線形の関係であった場合、罰則付き回帰よりも優れた精度を与える可能性が高い。また仮に、</w:t>
      </w:r>
      <w:r w:rsidRPr="00333E2D">
        <w:rPr>
          <w:rFonts w:eastAsia="游明朝"/>
          <w:sz w:val="22"/>
          <w:szCs w:val="22"/>
        </w:rPr>
        <w:t>RF</w:t>
      </w:r>
      <w:r w:rsidRPr="00333E2D">
        <w:rPr>
          <w:rFonts w:eastAsia="游明朝"/>
          <w:sz w:val="22"/>
          <w:szCs w:val="22"/>
        </w:rPr>
        <w:t>を構成するそれぞれの決定木が標本にオーバーフィッティングしたとしても、それらが最終的に平均化されるために、全体としては予測値の分散を抑えることができるという特徴を持っている</w:t>
      </w:r>
      <w:r w:rsidRPr="00333E2D">
        <w:rPr>
          <w:rFonts w:eastAsia="游明朝"/>
          <w:sz w:val="22"/>
          <w:szCs w:val="22"/>
        </w:rPr>
        <w:t>(</w:t>
      </w:r>
      <w:proofErr w:type="spellStart"/>
      <w:r w:rsidRPr="00333E2D">
        <w:rPr>
          <w:rFonts w:eastAsia="游明朝"/>
          <w:sz w:val="22"/>
          <w:szCs w:val="22"/>
        </w:rPr>
        <w:t>Breiman</w:t>
      </w:r>
      <w:proofErr w:type="spellEnd"/>
      <w:r w:rsidRPr="00333E2D">
        <w:rPr>
          <w:rFonts w:eastAsia="游明朝"/>
          <w:sz w:val="22"/>
          <w:szCs w:val="22"/>
        </w:rPr>
        <w:t>, 2001)</w:t>
      </w:r>
      <w:r w:rsidRPr="00333E2D">
        <w:rPr>
          <w:rFonts w:eastAsia="游明朝"/>
          <w:sz w:val="22"/>
          <w:szCs w:val="22"/>
        </w:rPr>
        <w:t>。</w:t>
      </w:r>
    </w:p>
    <w:p w:rsidR="00314607" w:rsidRPr="00333E2D" w:rsidRDefault="00314607" w:rsidP="00314607">
      <w:pPr>
        <w:adjustRightInd/>
        <w:jc w:val="left"/>
        <w:textAlignment w:val="auto"/>
        <w:rPr>
          <w:rFonts w:eastAsia="游明朝"/>
          <w:sz w:val="22"/>
          <w:szCs w:val="22"/>
        </w:rPr>
      </w:pPr>
    </w:p>
    <w:p w:rsidR="00314607" w:rsidRPr="00333E2D" w:rsidRDefault="00314607" w:rsidP="00901253">
      <w:pPr>
        <w:adjustRightInd/>
        <w:ind w:firstLineChars="200" w:firstLine="546"/>
        <w:jc w:val="left"/>
        <w:textAlignment w:val="auto"/>
        <w:rPr>
          <w:rFonts w:eastAsia="游明朝"/>
          <w:sz w:val="24"/>
          <w:szCs w:val="24"/>
        </w:rPr>
      </w:pPr>
      <w:r w:rsidRPr="00333E2D">
        <w:rPr>
          <w:rFonts w:eastAsia="游明朝"/>
          <w:sz w:val="24"/>
          <w:szCs w:val="24"/>
        </w:rPr>
        <w:t xml:space="preserve">5.1.3. </w:t>
      </w:r>
      <w:r w:rsidRPr="00333E2D">
        <w:rPr>
          <w:rFonts w:eastAsia="游明朝"/>
          <w:sz w:val="24"/>
          <w:szCs w:val="24"/>
        </w:rPr>
        <w:t>組み合わせ予測</w:t>
      </w:r>
    </w:p>
    <w:p w:rsidR="00314607" w:rsidRPr="00333E2D" w:rsidRDefault="00314607" w:rsidP="00314607">
      <w:pPr>
        <w:adjustRightInd/>
        <w:jc w:val="left"/>
        <w:textAlignment w:val="auto"/>
        <w:rPr>
          <w:rFonts w:eastAsia="游明朝"/>
          <w:sz w:val="22"/>
          <w:szCs w:val="22"/>
        </w:rPr>
      </w:pP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Bates and Granger(1969)</w:t>
      </w:r>
      <w:r w:rsidRPr="00333E2D">
        <w:rPr>
          <w:rFonts w:eastAsia="游明朝"/>
          <w:sz w:val="22"/>
          <w:szCs w:val="22"/>
        </w:rPr>
        <w:t>などによると、異なる情報を含んだ複数の予測値の相加・加重平均は、元の予測値よりも良い予測値となる傾向がある。これは、複数の予測値系列の相加・加重平均による予測値系列の分散</w:t>
      </w:r>
      <w:r w:rsidRPr="00333E2D">
        <w:rPr>
          <w:rFonts w:eastAsia="游明朝"/>
          <w:sz w:val="22"/>
          <w:szCs w:val="22"/>
        </w:rPr>
        <w:lastRenderedPageBreak/>
        <w:t>が、元の予測値系列の分散よりも小さくなる可能性があるためである。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本稿では先述した</w:t>
      </w:r>
      <w:r w:rsidR="002203F2">
        <w:rPr>
          <w:rFonts w:eastAsia="游明朝"/>
          <w:sz w:val="22"/>
          <w:szCs w:val="22"/>
        </w:rPr>
        <w:t>機械学習手法</w:t>
      </w:r>
      <w:r w:rsidRPr="00333E2D">
        <w:rPr>
          <w:rFonts w:eastAsia="游明朝"/>
          <w:sz w:val="22"/>
          <w:szCs w:val="22"/>
        </w:rPr>
        <w:t>により、複数の予測値系列を得ることになる。各予測値系列は、同じ変数を用いているものの説明変数と従属変数の関係性を異なった形で推定した予測モデルによるものである。したがって、予測値系列が保持している情報に違いがあると考えることができ、これらを平均して新たな予測値系列を得た場合、その精度は元の予測値系列の精度よりも高い可能性がある。よって、本稿では予測値系列の相加平均を計算し、新たな予測値系列を得る。ここで加重平均でなく相加平均を用いる理由は、予測をする前の時点では、どの予測値系列が優れていて、大きな重みをかけるべきかに関して予測者は知りえないためである。</w:t>
      </w:r>
    </w:p>
    <w:p w:rsidR="00901253" w:rsidRPr="00333E2D" w:rsidRDefault="00901253" w:rsidP="00314607">
      <w:pPr>
        <w:adjustRightInd/>
        <w:jc w:val="left"/>
        <w:textAlignment w:val="auto"/>
        <w:rPr>
          <w:rFonts w:eastAsia="游明朝"/>
          <w:sz w:val="22"/>
          <w:szCs w:val="22"/>
        </w:rPr>
      </w:pPr>
    </w:p>
    <w:p w:rsidR="00314607" w:rsidRPr="00333E2D" w:rsidRDefault="00314607" w:rsidP="00901253">
      <w:pPr>
        <w:adjustRightInd/>
        <w:ind w:firstLineChars="100" w:firstLine="273"/>
        <w:jc w:val="left"/>
        <w:textAlignment w:val="auto"/>
        <w:rPr>
          <w:rFonts w:eastAsia="游明朝"/>
          <w:sz w:val="24"/>
          <w:szCs w:val="24"/>
        </w:rPr>
      </w:pPr>
      <w:r w:rsidRPr="00333E2D">
        <w:rPr>
          <w:rFonts w:eastAsia="游明朝"/>
          <w:sz w:val="24"/>
          <w:szCs w:val="24"/>
        </w:rPr>
        <w:t xml:space="preserve">5.2. </w:t>
      </w:r>
      <w:r w:rsidRPr="00333E2D">
        <w:rPr>
          <w:rFonts w:eastAsia="游明朝"/>
          <w:sz w:val="24"/>
          <w:szCs w:val="24"/>
        </w:rPr>
        <w:t>検証</w:t>
      </w:r>
      <w:r w:rsidRPr="00333E2D">
        <w:rPr>
          <w:rFonts w:eastAsia="游明朝"/>
          <w:sz w:val="24"/>
          <w:szCs w:val="24"/>
        </w:rPr>
        <w:t>(</w:t>
      </w:r>
      <w:r w:rsidRPr="00333E2D">
        <w:rPr>
          <w:rFonts w:eastAsia="游明朝"/>
          <w:sz w:val="24"/>
          <w:szCs w:val="24"/>
        </w:rPr>
        <w:t>ハイパーパラメータの選択</w:t>
      </w:r>
      <w:r w:rsidRPr="00333E2D">
        <w:rPr>
          <w:rFonts w:eastAsia="游明朝"/>
          <w:sz w:val="24"/>
          <w:szCs w:val="24"/>
        </w:rPr>
        <w:t>)</w:t>
      </w:r>
    </w:p>
    <w:p w:rsidR="00314607" w:rsidRPr="00333E2D" w:rsidRDefault="00314607" w:rsidP="00314607">
      <w:pPr>
        <w:adjustRightInd/>
        <w:jc w:val="left"/>
        <w:textAlignment w:val="auto"/>
        <w:rPr>
          <w:rFonts w:eastAsia="游明朝"/>
          <w:sz w:val="22"/>
          <w:szCs w:val="22"/>
        </w:rPr>
      </w:pP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先述したとおり、今回利用する</w:t>
      </w:r>
      <w:r w:rsidR="002203F2">
        <w:rPr>
          <w:rFonts w:eastAsia="游明朝"/>
          <w:sz w:val="22"/>
          <w:szCs w:val="22"/>
        </w:rPr>
        <w:t>機械学習手法</w:t>
      </w:r>
      <w:r w:rsidRPr="00333E2D">
        <w:rPr>
          <w:rFonts w:eastAsia="游明朝"/>
          <w:sz w:val="22"/>
          <w:szCs w:val="22"/>
        </w:rPr>
        <w:t>には、予測者が設定しなければならないハイパーパラメータが存在する。予測精度はこの値によって大きく左右されるため、適切なハイパーパラメータ選択を行うことは手法の選択同様、良い予測をするうえで極めて重要な要素であ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ハイパーパラメータ選択は</w:t>
      </w:r>
      <w:r w:rsidR="009A36A6">
        <w:rPr>
          <w:rFonts w:eastAsia="游明朝" w:hint="eastAsia"/>
          <w:sz w:val="22"/>
          <w:szCs w:val="22"/>
        </w:rPr>
        <w:t>、</w:t>
      </w:r>
      <w:r w:rsidRPr="00333E2D">
        <w:rPr>
          <w:rFonts w:eastAsia="游明朝"/>
          <w:sz w:val="22"/>
          <w:szCs w:val="22"/>
        </w:rPr>
        <w:t>一般的に「交差検証法</w:t>
      </w:r>
      <w:r w:rsidRPr="00333E2D">
        <w:rPr>
          <w:rFonts w:eastAsia="游明朝"/>
          <w:sz w:val="22"/>
          <w:szCs w:val="22"/>
        </w:rPr>
        <w:t>(Cross Validation)</w:t>
      </w:r>
      <w:r w:rsidRPr="00333E2D">
        <w:rPr>
          <w:rFonts w:eastAsia="游明朝"/>
          <w:sz w:val="22"/>
          <w:szCs w:val="22"/>
        </w:rPr>
        <w:t>」で行われる。これは推定データから一部の「検証データ」を抽出したうえで、残りのデータ</w:t>
      </w:r>
      <w:r w:rsidRPr="00333E2D">
        <w:rPr>
          <w:rFonts w:eastAsia="游明朝"/>
          <w:sz w:val="22"/>
          <w:szCs w:val="22"/>
        </w:rPr>
        <w:t>(</w:t>
      </w:r>
      <w:r w:rsidRPr="00333E2D">
        <w:rPr>
          <w:rFonts w:eastAsia="游明朝"/>
          <w:sz w:val="22"/>
          <w:szCs w:val="22"/>
        </w:rPr>
        <w:t>「検証用推定データ」</w:t>
      </w:r>
      <w:r w:rsidRPr="00333E2D">
        <w:rPr>
          <w:rFonts w:eastAsia="游明朝"/>
          <w:sz w:val="22"/>
          <w:szCs w:val="22"/>
        </w:rPr>
        <w:t>)</w:t>
      </w:r>
      <w:r w:rsidRPr="00333E2D">
        <w:rPr>
          <w:rFonts w:eastAsia="游明朝"/>
          <w:sz w:val="22"/>
          <w:szCs w:val="22"/>
        </w:rPr>
        <w:t>で様々なハイパーパラメータを用いた複数の予測モデルを推定して検証データの予測を行い、最も誤差の小さくなるハイパーパラメータを採用する方法である。しかしながら今回はデータの順序に意味がある時系列データを扱うため、推定データから無作為に検証データを抽出した場合、データの順序が崩れ適切な検証ができないと考えられる。そこで</w:t>
      </w:r>
      <w:r w:rsidR="004E69A2">
        <w:rPr>
          <w:rFonts w:eastAsia="游明朝" w:hint="eastAsia"/>
          <w:sz w:val="22"/>
          <w:szCs w:val="22"/>
        </w:rPr>
        <w:t>、</w:t>
      </w:r>
      <w:r w:rsidRPr="00333E2D">
        <w:rPr>
          <w:rFonts w:eastAsia="游明朝"/>
          <w:sz w:val="22"/>
          <w:szCs w:val="22"/>
        </w:rPr>
        <w:t>本稿は</w:t>
      </w:r>
      <w:r w:rsidRPr="00333E2D">
        <w:rPr>
          <w:rFonts w:eastAsia="游明朝"/>
          <w:sz w:val="22"/>
          <w:szCs w:val="22"/>
        </w:rPr>
        <w:t xml:space="preserve">Hyndman and </w:t>
      </w:r>
      <w:proofErr w:type="spellStart"/>
      <w:r w:rsidRPr="00333E2D">
        <w:rPr>
          <w:rFonts w:eastAsia="游明朝"/>
          <w:sz w:val="22"/>
          <w:szCs w:val="22"/>
        </w:rPr>
        <w:t>Athanasopoulos</w:t>
      </w:r>
      <w:proofErr w:type="spellEnd"/>
      <w:r w:rsidRPr="00333E2D">
        <w:rPr>
          <w:rFonts w:eastAsia="游明朝"/>
          <w:sz w:val="22"/>
          <w:szCs w:val="22"/>
        </w:rPr>
        <w:t>(2018)</w:t>
      </w:r>
      <w:r w:rsidRPr="00333E2D">
        <w:rPr>
          <w:rFonts w:eastAsia="游明朝"/>
          <w:sz w:val="22"/>
          <w:szCs w:val="22"/>
        </w:rPr>
        <w:t>で紹介されている「時系列交差検証」と呼ばれる手法を利用し、この問題を回避する</w:t>
      </w:r>
      <w:r w:rsidRPr="00333E2D">
        <w:rPr>
          <w:rFonts w:eastAsia="游明朝"/>
          <w:sz w:val="22"/>
          <w:szCs w:val="22"/>
          <w:vertAlign w:val="superscript"/>
        </w:rPr>
        <w:footnoteReference w:id="9"/>
      </w:r>
      <w:r w:rsidRPr="00333E2D">
        <w:rPr>
          <w:rFonts w:eastAsia="游明朝"/>
          <w:sz w:val="22"/>
          <w:szCs w:val="22"/>
        </w:rPr>
        <w:t>。この検証は、</w:t>
      </w:r>
      <w:r w:rsidRPr="00333E2D">
        <w:rPr>
          <w:rFonts w:eastAsia="游明朝"/>
          <w:sz w:val="22"/>
          <w:szCs w:val="22"/>
        </w:rPr>
        <w:t>1</w:t>
      </w:r>
      <w:r w:rsidRPr="00333E2D">
        <w:rPr>
          <w:rFonts w:eastAsia="游明朝"/>
          <w:sz w:val="22"/>
          <w:szCs w:val="22"/>
        </w:rPr>
        <w:t>回の予測ごとに行われ、その都度最適なハイ</w:t>
      </w:r>
      <w:r w:rsidRPr="00333E2D">
        <w:rPr>
          <w:rFonts w:eastAsia="游明朝"/>
          <w:sz w:val="22"/>
          <w:szCs w:val="22"/>
        </w:rPr>
        <w:lastRenderedPageBreak/>
        <w:t>パーパラメータが選択される。つまり、</w:t>
      </w:r>
      <w:r w:rsidRPr="00333E2D">
        <w:rPr>
          <w:rFonts w:eastAsia="游明朝"/>
          <w:sz w:val="22"/>
          <w:szCs w:val="22"/>
        </w:rPr>
        <w:t>1</w:t>
      </w:r>
      <w:r w:rsidRPr="00333E2D">
        <w:rPr>
          <w:rFonts w:eastAsia="游明朝"/>
          <w:sz w:val="22"/>
          <w:szCs w:val="22"/>
        </w:rPr>
        <w:t>つの予測値の算出ごとに１回ハイパーパラメータ選択が行われる。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ここでさらに検討しなければならないのは、真正ナウキャストのそれぞれの検証において、どの版を用いるかである。実務における状況設定を反映した真正ナウキャストにおいて本稿が想定する予測者は、ナウキャストを行う時点までに発表されているすべての版の情報を得ることができる。そこで、本稿では</w:t>
      </w:r>
      <w:r w:rsidRPr="00333E2D">
        <w:rPr>
          <w:rFonts w:eastAsia="游明朝"/>
          <w:sz w:val="22"/>
          <w:szCs w:val="22"/>
        </w:rPr>
        <w:t>2</w:t>
      </w:r>
      <w:r w:rsidRPr="00333E2D">
        <w:rPr>
          <w:rFonts w:eastAsia="游明朝"/>
          <w:sz w:val="22"/>
          <w:szCs w:val="22"/>
        </w:rPr>
        <w:t>つの戦略を提案する。</w:t>
      </w:r>
    </w:p>
    <w:p w:rsidR="00314607" w:rsidRPr="00333E2D" w:rsidRDefault="00314607" w:rsidP="005E300A">
      <w:pPr>
        <w:adjustRightInd/>
        <w:ind w:firstLineChars="100" w:firstLine="253"/>
        <w:jc w:val="left"/>
        <w:textAlignment w:val="auto"/>
        <w:rPr>
          <w:rFonts w:eastAsia="游明朝"/>
          <w:sz w:val="22"/>
          <w:szCs w:val="22"/>
        </w:rPr>
      </w:pPr>
      <w:r w:rsidRPr="00333E2D">
        <w:rPr>
          <w:rFonts w:eastAsia="游明朝"/>
          <w:sz w:val="22"/>
          <w:szCs w:val="22"/>
        </w:rPr>
        <w:t>1</w:t>
      </w:r>
      <w:r w:rsidRPr="00333E2D">
        <w:rPr>
          <w:rFonts w:eastAsia="游明朝"/>
          <w:sz w:val="22"/>
          <w:szCs w:val="22"/>
        </w:rPr>
        <w:t>つ目は「予測時点版検証」である。これは検証で利用するすべてのデータについて、予測時点での最新の版のみを用いる戦略である。この戦略の優れた点としては、変数の基準変更がない点が挙げられる。</w:t>
      </w:r>
      <w:r w:rsidRPr="00333E2D">
        <w:rPr>
          <w:rFonts w:eastAsia="游明朝"/>
          <w:sz w:val="22"/>
          <w:szCs w:val="22"/>
        </w:rPr>
        <w:t>3</w:t>
      </w:r>
      <w:r w:rsidRPr="00333E2D">
        <w:rPr>
          <w:rFonts w:eastAsia="游明朝"/>
          <w:sz w:val="22"/>
          <w:szCs w:val="22"/>
        </w:rPr>
        <w:t>節にて説明した通り、実際の予測モデルは予測時点での最新版</w:t>
      </w:r>
      <w:r w:rsidRPr="00333E2D">
        <w:rPr>
          <w:rFonts w:eastAsia="游明朝"/>
          <w:sz w:val="22"/>
          <w:szCs w:val="22"/>
        </w:rPr>
        <w:t>(</w:t>
      </w:r>
      <w:r w:rsidRPr="00333E2D">
        <w:rPr>
          <w:rFonts w:eastAsia="游明朝"/>
          <w:sz w:val="22"/>
          <w:szCs w:val="22"/>
        </w:rPr>
        <w:t>予測時点版</w:t>
      </w:r>
      <w:r w:rsidRPr="00333E2D">
        <w:rPr>
          <w:rFonts w:eastAsia="游明朝"/>
          <w:sz w:val="22"/>
          <w:szCs w:val="22"/>
        </w:rPr>
        <w:t>)</w:t>
      </w:r>
      <w:r w:rsidRPr="00333E2D">
        <w:rPr>
          <w:rFonts w:eastAsia="游明朝"/>
          <w:sz w:val="22"/>
          <w:szCs w:val="22"/>
        </w:rPr>
        <w:t>を用いて推定される。そのため、検証用推定データと推定データの変数の間に基準変更がないという意味で良いハイパーパラメータ選択を行えると考えられる。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w:t>
      </w:r>
      <w:r w:rsidRPr="00333E2D">
        <w:rPr>
          <w:rFonts w:eastAsia="游明朝"/>
          <w:sz w:val="22"/>
          <w:szCs w:val="22"/>
        </w:rPr>
        <w:t>2</w:t>
      </w:r>
      <w:r w:rsidRPr="00333E2D">
        <w:rPr>
          <w:rFonts w:eastAsia="游明朝"/>
          <w:sz w:val="22"/>
          <w:szCs w:val="22"/>
        </w:rPr>
        <w:t>つ目は「</w:t>
      </w:r>
      <w:r w:rsidRPr="00333E2D">
        <w:rPr>
          <w:rFonts w:eastAsia="游明朝"/>
          <w:sz w:val="22"/>
          <w:szCs w:val="22"/>
        </w:rPr>
        <w:t>1</w:t>
      </w:r>
      <w:r w:rsidRPr="00333E2D">
        <w:rPr>
          <w:rFonts w:eastAsia="游明朝"/>
          <w:sz w:val="22"/>
          <w:szCs w:val="22"/>
        </w:rPr>
        <w:t>次速報値データ検証」である。これは検証データの従属変数に</w:t>
      </w:r>
      <w:r w:rsidRPr="00333E2D">
        <w:rPr>
          <w:rFonts w:eastAsia="游明朝"/>
          <w:sz w:val="22"/>
          <w:szCs w:val="22"/>
        </w:rPr>
        <w:t>1</w:t>
      </w:r>
      <w:r w:rsidRPr="00333E2D">
        <w:rPr>
          <w:rFonts w:eastAsia="游明朝"/>
          <w:sz w:val="22"/>
          <w:szCs w:val="22"/>
        </w:rPr>
        <w:t>次速報値版を利用し、検証データの説明変数および検証用推定データにはその前時点の版</w:t>
      </w:r>
      <w:r w:rsidRPr="00333E2D">
        <w:rPr>
          <w:rFonts w:eastAsia="游明朝"/>
          <w:sz w:val="22"/>
          <w:szCs w:val="22"/>
          <w:vertAlign w:val="superscript"/>
        </w:rPr>
        <w:footnoteReference w:id="10"/>
      </w:r>
      <w:r w:rsidRPr="00333E2D">
        <w:rPr>
          <w:rFonts w:eastAsia="游明朝"/>
          <w:sz w:val="22"/>
          <w:szCs w:val="22"/>
        </w:rPr>
        <w:t>を用いる戦略である。この戦略の優れた点としては、検証データの従属変数が予測の目的となる変数と同じ</w:t>
      </w:r>
      <w:r w:rsidRPr="00333E2D">
        <w:rPr>
          <w:rFonts w:eastAsia="游明朝"/>
          <w:sz w:val="22"/>
          <w:szCs w:val="22"/>
        </w:rPr>
        <w:t>1</w:t>
      </w:r>
      <w:r w:rsidRPr="00333E2D">
        <w:rPr>
          <w:rFonts w:eastAsia="游明朝"/>
          <w:sz w:val="22"/>
          <w:szCs w:val="22"/>
        </w:rPr>
        <w:t>次速報値になることが挙げられる。さらに検証用推定データはその直前の時点の版のデータであり、真正ナウキャストと完全に同じ設定で検証が行われるといえる。したがって、この戦略では真正ナウキャストの設定を重視したうえでのハイパーパラメータ選択が行うことができると考えられる。</w:t>
      </w:r>
    </w:p>
    <w:p w:rsidR="00314607" w:rsidRPr="00333E2D" w:rsidRDefault="00314607" w:rsidP="00314607">
      <w:pPr>
        <w:adjustRightInd/>
        <w:jc w:val="left"/>
        <w:textAlignment w:val="auto"/>
        <w:rPr>
          <w:rFonts w:eastAsia="游明朝"/>
          <w:sz w:val="22"/>
          <w:szCs w:val="22"/>
        </w:rPr>
      </w:pPr>
      <w:r w:rsidRPr="00333E2D">
        <w:rPr>
          <w:rFonts w:eastAsia="游明朝"/>
          <w:sz w:val="22"/>
          <w:szCs w:val="22"/>
        </w:rPr>
        <w:t xml:space="preserve">　本稿の真正ナウキャストにおいては、</w:t>
      </w:r>
      <w:r w:rsidRPr="00333E2D">
        <w:rPr>
          <w:rFonts w:eastAsia="游明朝"/>
          <w:sz w:val="22"/>
          <w:szCs w:val="22"/>
        </w:rPr>
        <w:t>4</w:t>
      </w:r>
      <w:r w:rsidRPr="00333E2D">
        <w:rPr>
          <w:rFonts w:eastAsia="游明朝"/>
          <w:sz w:val="22"/>
          <w:szCs w:val="22"/>
        </w:rPr>
        <w:t>つの</w:t>
      </w:r>
      <w:r w:rsidR="002203F2">
        <w:rPr>
          <w:rFonts w:eastAsia="游明朝"/>
          <w:sz w:val="22"/>
          <w:szCs w:val="22"/>
        </w:rPr>
        <w:t>機械学習手法</w:t>
      </w:r>
      <w:r w:rsidRPr="00333E2D">
        <w:rPr>
          <w:rFonts w:eastAsia="游明朝"/>
          <w:sz w:val="22"/>
          <w:szCs w:val="22"/>
        </w:rPr>
        <w:t>について、</w:t>
      </w:r>
      <w:r w:rsidRPr="00333E2D">
        <w:rPr>
          <w:rFonts w:eastAsia="游明朝"/>
          <w:sz w:val="22"/>
          <w:szCs w:val="22"/>
        </w:rPr>
        <w:t>2</w:t>
      </w:r>
      <w:r w:rsidRPr="00333E2D">
        <w:rPr>
          <w:rFonts w:eastAsia="游明朝"/>
          <w:sz w:val="22"/>
          <w:szCs w:val="22"/>
        </w:rPr>
        <w:t>つの戦略で検証を行い、それぞれ予測値系列を出す。そして組み合わせ予測についても、戦略ごとに</w:t>
      </w:r>
      <w:r w:rsidRPr="00333E2D">
        <w:rPr>
          <w:rFonts w:eastAsia="游明朝"/>
          <w:sz w:val="22"/>
          <w:szCs w:val="22"/>
        </w:rPr>
        <w:t>4</w:t>
      </w:r>
      <w:r w:rsidRPr="00333E2D">
        <w:rPr>
          <w:rFonts w:eastAsia="游明朝"/>
          <w:sz w:val="22"/>
          <w:szCs w:val="22"/>
        </w:rPr>
        <w:t>つの予測値系列の相加平均を算出する。また、</w:t>
      </w:r>
      <w:r w:rsidRPr="00333E2D">
        <w:rPr>
          <w:rFonts w:eastAsia="游明朝"/>
          <w:sz w:val="22"/>
          <w:szCs w:val="22"/>
        </w:rPr>
        <w:t>2</w:t>
      </w:r>
      <w:r w:rsidRPr="00333E2D">
        <w:rPr>
          <w:rFonts w:eastAsia="游明朝"/>
          <w:sz w:val="22"/>
          <w:szCs w:val="22"/>
        </w:rPr>
        <w:t>つの戦略・</w:t>
      </w:r>
      <w:r w:rsidRPr="00333E2D">
        <w:rPr>
          <w:rFonts w:eastAsia="游明朝"/>
          <w:sz w:val="22"/>
          <w:szCs w:val="22"/>
        </w:rPr>
        <w:t>4</w:t>
      </w:r>
      <w:r w:rsidRPr="00333E2D">
        <w:rPr>
          <w:rFonts w:eastAsia="游明朝"/>
          <w:sz w:val="22"/>
          <w:szCs w:val="22"/>
        </w:rPr>
        <w:t>つの手法の下で求められた計</w:t>
      </w:r>
      <w:r w:rsidRPr="00333E2D">
        <w:rPr>
          <w:rFonts w:eastAsia="游明朝"/>
          <w:sz w:val="22"/>
          <w:szCs w:val="22"/>
        </w:rPr>
        <w:t>8</w:t>
      </w:r>
      <w:r w:rsidRPr="00333E2D">
        <w:rPr>
          <w:rFonts w:eastAsia="游明朝"/>
          <w:sz w:val="22"/>
          <w:szCs w:val="22"/>
        </w:rPr>
        <w:t>つの予測値系列の相加平均も算出する。これらの結果を見ることで、どの</w:t>
      </w:r>
      <w:r w:rsidR="002203F2">
        <w:rPr>
          <w:rFonts w:eastAsia="游明朝"/>
          <w:sz w:val="22"/>
          <w:szCs w:val="22"/>
        </w:rPr>
        <w:t>機械学習手法</w:t>
      </w:r>
      <w:r w:rsidRPr="00333E2D">
        <w:rPr>
          <w:rFonts w:eastAsia="游明朝"/>
          <w:sz w:val="22"/>
          <w:szCs w:val="22"/>
        </w:rPr>
        <w:t>が優れたナウキ</w:t>
      </w:r>
      <w:r w:rsidRPr="00333E2D">
        <w:rPr>
          <w:rFonts w:eastAsia="游明朝"/>
          <w:sz w:val="22"/>
          <w:szCs w:val="22"/>
        </w:rPr>
        <w:lastRenderedPageBreak/>
        <w:t>ャストを行うかに加え、どちらの検証戦略が優れているのかについても知見を得ることができる。</w:t>
      </w:r>
    </w:p>
    <w:p w:rsidR="00314607" w:rsidRPr="00333E2D" w:rsidRDefault="00314607" w:rsidP="00314607">
      <w:pPr>
        <w:adjustRightInd/>
        <w:jc w:val="left"/>
        <w:textAlignment w:val="auto"/>
        <w:rPr>
          <w:rFonts w:eastAsia="游明朝"/>
          <w:sz w:val="22"/>
          <w:szCs w:val="22"/>
        </w:rPr>
      </w:pPr>
    </w:p>
    <w:p w:rsidR="00314607" w:rsidRPr="00333E2D" w:rsidRDefault="00314607" w:rsidP="00314607">
      <w:pPr>
        <w:numPr>
          <w:ilvl w:val="0"/>
          <w:numId w:val="5"/>
        </w:numPr>
        <w:adjustRightInd/>
        <w:jc w:val="left"/>
        <w:textAlignment w:val="auto"/>
        <w:rPr>
          <w:rFonts w:eastAsia="游明朝"/>
          <w:sz w:val="24"/>
          <w:szCs w:val="24"/>
        </w:rPr>
      </w:pPr>
      <w:r w:rsidRPr="00333E2D">
        <w:rPr>
          <w:rFonts w:eastAsia="游明朝"/>
          <w:sz w:val="24"/>
          <w:szCs w:val="24"/>
        </w:rPr>
        <w:t>結果</w:t>
      </w:r>
    </w:p>
    <w:p w:rsidR="00314607" w:rsidRPr="00333E2D" w:rsidRDefault="00314607" w:rsidP="00314607">
      <w:pPr>
        <w:adjustRightInd/>
        <w:jc w:val="left"/>
        <w:textAlignment w:val="auto"/>
        <w:rPr>
          <w:rFonts w:eastAsia="游明朝"/>
          <w:sz w:val="22"/>
          <w:szCs w:val="24"/>
        </w:rPr>
      </w:pPr>
    </w:p>
    <w:p w:rsidR="004E69A2" w:rsidRDefault="00314607" w:rsidP="004E69A2">
      <w:pPr>
        <w:adjustRightInd/>
        <w:ind w:firstLineChars="100" w:firstLine="253"/>
        <w:jc w:val="left"/>
        <w:textAlignment w:val="auto"/>
        <w:rPr>
          <w:rFonts w:eastAsia="游明朝"/>
          <w:sz w:val="22"/>
          <w:szCs w:val="22"/>
        </w:rPr>
      </w:pPr>
      <w:r w:rsidRPr="00333E2D">
        <w:rPr>
          <w:rFonts w:eastAsia="游明朝"/>
          <w:sz w:val="22"/>
          <w:szCs w:val="22"/>
        </w:rPr>
        <w:t>図表</w:t>
      </w:r>
      <w:r w:rsidRPr="00333E2D">
        <w:rPr>
          <w:rFonts w:eastAsia="游明朝"/>
          <w:sz w:val="22"/>
          <w:szCs w:val="22"/>
        </w:rPr>
        <w:t>5</w:t>
      </w:r>
      <w:r w:rsidRPr="00333E2D">
        <w:rPr>
          <w:rFonts w:eastAsia="游明朝"/>
          <w:sz w:val="22"/>
          <w:szCs w:val="22"/>
        </w:rPr>
        <w:t>は速報値発表の</w:t>
      </w:r>
      <w:r w:rsidRPr="00333E2D">
        <w:rPr>
          <w:rFonts w:eastAsia="游明朝"/>
          <w:sz w:val="22"/>
          <w:szCs w:val="22"/>
        </w:rPr>
        <w:t>15</w:t>
      </w:r>
      <w:r w:rsidRPr="00333E2D">
        <w:rPr>
          <w:rFonts w:eastAsia="游明朝"/>
          <w:sz w:val="22"/>
          <w:szCs w:val="22"/>
        </w:rPr>
        <w:t>日前、</w:t>
      </w:r>
      <w:r w:rsidRPr="00333E2D">
        <w:rPr>
          <w:rFonts w:eastAsia="游明朝"/>
          <w:sz w:val="22"/>
          <w:szCs w:val="22"/>
        </w:rPr>
        <w:t>45</w:t>
      </w:r>
      <w:r w:rsidRPr="00333E2D">
        <w:rPr>
          <w:rFonts w:eastAsia="游明朝"/>
          <w:sz w:val="22"/>
          <w:szCs w:val="22"/>
        </w:rPr>
        <w:t>日前、</w:t>
      </w:r>
      <w:r w:rsidRPr="00333E2D">
        <w:rPr>
          <w:rFonts w:eastAsia="游明朝"/>
          <w:sz w:val="22"/>
          <w:szCs w:val="22"/>
        </w:rPr>
        <w:t>75</w:t>
      </w:r>
      <w:r w:rsidRPr="00333E2D">
        <w:rPr>
          <w:rFonts w:eastAsia="游明朝"/>
          <w:sz w:val="22"/>
          <w:szCs w:val="22"/>
        </w:rPr>
        <w:t>日前の疑似ナウキャストと真正ナウキャストの</w:t>
      </w:r>
      <w:r w:rsidRPr="00333E2D">
        <w:rPr>
          <w:rFonts w:eastAsia="游明朝"/>
          <w:sz w:val="22"/>
          <w:szCs w:val="22"/>
        </w:rPr>
        <w:t>RMSE</w:t>
      </w:r>
      <w:r w:rsidRPr="00333E2D">
        <w:rPr>
          <w:rFonts w:eastAsia="游明朝"/>
          <w:sz w:val="22"/>
          <w:szCs w:val="22"/>
        </w:rPr>
        <w:t>を示す。ベンチマークモデルとして、伝統的計量経済手法である</w:t>
      </w:r>
      <w:r w:rsidRPr="00333E2D">
        <w:rPr>
          <w:rFonts w:eastAsia="游明朝"/>
          <w:sz w:val="22"/>
          <w:szCs w:val="22"/>
        </w:rPr>
        <w:t>1</w:t>
      </w:r>
      <w:r w:rsidRPr="00333E2D">
        <w:rPr>
          <w:rFonts w:eastAsia="游明朝"/>
          <w:sz w:val="22"/>
          <w:szCs w:val="22"/>
        </w:rPr>
        <w:t>期の</w:t>
      </w:r>
      <w:r w:rsidRPr="00333E2D">
        <w:rPr>
          <w:rFonts w:eastAsia="游明朝"/>
          <w:sz w:val="22"/>
          <w:szCs w:val="22"/>
        </w:rPr>
        <w:t>GDP</w:t>
      </w:r>
      <w:r w:rsidRPr="00333E2D">
        <w:rPr>
          <w:rFonts w:eastAsia="游明朝"/>
          <w:sz w:val="22"/>
          <w:szCs w:val="22"/>
        </w:rPr>
        <w:t>成長率のラグを説明変数とした</w:t>
      </w:r>
      <w:r w:rsidRPr="00333E2D">
        <w:rPr>
          <w:rFonts w:eastAsia="游明朝"/>
          <w:sz w:val="22"/>
          <w:szCs w:val="22"/>
        </w:rPr>
        <w:t>AR(1)</w:t>
      </w:r>
      <w:r w:rsidRPr="00333E2D">
        <w:rPr>
          <w:rFonts w:eastAsia="游明朝"/>
          <w:sz w:val="22"/>
          <w:szCs w:val="22"/>
        </w:rPr>
        <w:t>モデルとそこに先行マクロ指標を加えた</w:t>
      </w:r>
      <w:r w:rsidRPr="00333E2D">
        <w:rPr>
          <w:rFonts w:eastAsia="游明朝"/>
          <w:sz w:val="22"/>
          <w:szCs w:val="22"/>
        </w:rPr>
        <w:t>ARX</w:t>
      </w:r>
      <w:r w:rsidRPr="00333E2D">
        <w:rPr>
          <w:rFonts w:eastAsia="游明朝"/>
          <w:sz w:val="22"/>
          <w:szCs w:val="22"/>
        </w:rPr>
        <w:t>モデルを用いる。まず、</w:t>
      </w:r>
      <w:r w:rsidRPr="00333E2D">
        <w:rPr>
          <w:rFonts w:eastAsia="游明朝"/>
          <w:sz w:val="22"/>
          <w:szCs w:val="22"/>
        </w:rPr>
        <w:t>15</w:t>
      </w:r>
      <w:r w:rsidRPr="00333E2D">
        <w:rPr>
          <w:rFonts w:eastAsia="游明朝"/>
          <w:sz w:val="22"/>
          <w:szCs w:val="22"/>
        </w:rPr>
        <w:t>日前、</w:t>
      </w:r>
      <w:r w:rsidRPr="00333E2D">
        <w:rPr>
          <w:rFonts w:eastAsia="游明朝"/>
          <w:sz w:val="22"/>
          <w:szCs w:val="22"/>
        </w:rPr>
        <w:t>45</w:t>
      </w:r>
      <w:r w:rsidRPr="00333E2D">
        <w:rPr>
          <w:rFonts w:eastAsia="游明朝"/>
          <w:sz w:val="22"/>
          <w:szCs w:val="22"/>
        </w:rPr>
        <w:t>日前、</w:t>
      </w:r>
      <w:r w:rsidRPr="00333E2D">
        <w:rPr>
          <w:rFonts w:eastAsia="游明朝"/>
          <w:sz w:val="22"/>
          <w:szCs w:val="22"/>
        </w:rPr>
        <w:t>75</w:t>
      </w:r>
      <w:r w:rsidRPr="00333E2D">
        <w:rPr>
          <w:rFonts w:eastAsia="游明朝"/>
          <w:sz w:val="22"/>
          <w:szCs w:val="22"/>
        </w:rPr>
        <w:t>日前の疑似ナウキャストと真正ナウキャストすべてにおいて、いずれかの</w:t>
      </w:r>
      <w:r w:rsidR="00C77065">
        <w:rPr>
          <w:rFonts w:eastAsia="游明朝"/>
          <w:sz w:val="22"/>
          <w:szCs w:val="22"/>
        </w:rPr>
        <w:t>機械学習手法</w:t>
      </w:r>
      <w:r w:rsidRPr="00333E2D">
        <w:rPr>
          <w:rFonts w:eastAsia="游明朝"/>
          <w:sz w:val="22"/>
          <w:szCs w:val="22"/>
        </w:rPr>
        <w:t>が</w:t>
      </w:r>
      <w:r w:rsidRPr="00333E2D">
        <w:rPr>
          <w:rFonts w:eastAsia="游明朝"/>
          <w:sz w:val="22"/>
          <w:szCs w:val="22"/>
        </w:rPr>
        <w:t>2</w:t>
      </w:r>
      <w:r w:rsidRPr="00333E2D">
        <w:rPr>
          <w:rFonts w:eastAsia="游明朝"/>
          <w:sz w:val="22"/>
          <w:szCs w:val="22"/>
        </w:rPr>
        <w:t>つのベンチマークモデルよりも低い</w:t>
      </w:r>
      <w:r w:rsidRPr="00333E2D">
        <w:rPr>
          <w:rFonts w:eastAsia="游明朝"/>
          <w:sz w:val="22"/>
          <w:szCs w:val="22"/>
        </w:rPr>
        <w:t>RMSE</w:t>
      </w:r>
      <w:r w:rsidRPr="00333E2D">
        <w:rPr>
          <w:rFonts w:eastAsia="游明朝"/>
          <w:sz w:val="22"/>
          <w:szCs w:val="22"/>
        </w:rPr>
        <w:t>を与えた。特に</w:t>
      </w:r>
      <w:r w:rsidRPr="00333E2D">
        <w:rPr>
          <w:rFonts w:eastAsia="游明朝"/>
          <w:sz w:val="22"/>
          <w:szCs w:val="22"/>
        </w:rPr>
        <w:t>15</w:t>
      </w:r>
      <w:r w:rsidRPr="00333E2D">
        <w:rPr>
          <w:rFonts w:eastAsia="游明朝"/>
          <w:sz w:val="22"/>
          <w:szCs w:val="22"/>
        </w:rPr>
        <w:t>日前の真正ナウキャストでは、多くの機械学習</w:t>
      </w:r>
    </w:p>
    <w:p w:rsidR="00F570AB" w:rsidRPr="00333E2D" w:rsidRDefault="00314607" w:rsidP="004E69A2">
      <w:pPr>
        <w:adjustRightInd/>
        <w:jc w:val="left"/>
        <w:textAlignment w:val="auto"/>
        <w:rPr>
          <w:rFonts w:eastAsia="游明朝"/>
          <w:sz w:val="22"/>
          <w:szCs w:val="22"/>
        </w:rPr>
      </w:pPr>
      <w:r w:rsidRPr="00333E2D">
        <w:rPr>
          <w:rFonts w:eastAsia="游明朝"/>
          <w:sz w:val="22"/>
          <w:szCs w:val="22"/>
        </w:rPr>
        <w:t>モデルが</w:t>
      </w:r>
      <w:r w:rsidRPr="00333E2D">
        <w:rPr>
          <w:rFonts w:eastAsia="游明朝"/>
          <w:sz w:val="22"/>
          <w:szCs w:val="22"/>
        </w:rPr>
        <w:t xml:space="preserve">Diebold-Mariano </w:t>
      </w:r>
      <w:r w:rsidRPr="00333E2D">
        <w:rPr>
          <w:rFonts w:eastAsia="游明朝"/>
          <w:sz w:val="22"/>
          <w:szCs w:val="22"/>
        </w:rPr>
        <w:t>検定</w:t>
      </w:r>
      <w:r w:rsidRPr="00333E2D">
        <w:rPr>
          <w:rFonts w:eastAsia="游明朝"/>
          <w:sz w:val="22"/>
          <w:szCs w:val="22"/>
        </w:rPr>
        <w:t>(Diebold and Mariano, 1995)</w:t>
      </w:r>
      <w:r w:rsidRPr="00333E2D">
        <w:rPr>
          <w:rFonts w:eastAsia="游明朝"/>
          <w:sz w:val="22"/>
          <w:szCs w:val="22"/>
        </w:rPr>
        <w:t>により</w:t>
      </w:r>
      <w:r w:rsidRPr="00333E2D">
        <w:rPr>
          <w:rFonts w:eastAsia="游明朝"/>
          <w:sz w:val="22"/>
          <w:szCs w:val="22"/>
        </w:rPr>
        <w:t>AR(1)</w:t>
      </w:r>
      <w:r w:rsidRPr="00333E2D">
        <w:rPr>
          <w:rFonts w:eastAsia="游明朝"/>
          <w:sz w:val="22"/>
          <w:szCs w:val="22"/>
        </w:rPr>
        <w:t>と統計的に有意に異なる予測精度を与えることが分かった。この結果は、</w:t>
      </w:r>
      <w:r w:rsidR="002203F2">
        <w:rPr>
          <w:rFonts w:eastAsia="游明朝"/>
          <w:sz w:val="22"/>
          <w:szCs w:val="22"/>
        </w:rPr>
        <w:t>機械学習手法</w:t>
      </w:r>
      <w:r w:rsidRPr="00333E2D">
        <w:rPr>
          <w:rFonts w:eastAsia="游明朝"/>
          <w:sz w:val="22"/>
          <w:szCs w:val="22"/>
        </w:rPr>
        <w:t>を用いることで伝統的な計量経済学手法よりも優れた</w:t>
      </w:r>
      <w:r w:rsidRPr="00333E2D">
        <w:rPr>
          <w:rFonts w:eastAsia="游明朝"/>
          <w:sz w:val="22"/>
          <w:szCs w:val="22"/>
        </w:rPr>
        <w:t>GDP</w:t>
      </w:r>
      <w:r w:rsidRPr="00333E2D">
        <w:rPr>
          <w:rFonts w:eastAsia="游明朝"/>
          <w:sz w:val="22"/>
          <w:szCs w:val="22"/>
        </w:rPr>
        <w:t>のナウキャストができる可能性を示唆している。</w:t>
      </w:r>
    </w:p>
    <w:p w:rsidR="00314607" w:rsidRDefault="00314607" w:rsidP="00B4526E">
      <w:pPr>
        <w:adjustRightInd/>
        <w:ind w:firstLineChars="100" w:firstLine="253"/>
        <w:jc w:val="left"/>
        <w:textAlignment w:val="auto"/>
        <w:rPr>
          <w:rFonts w:eastAsia="游明朝"/>
          <w:sz w:val="22"/>
          <w:szCs w:val="22"/>
        </w:rPr>
      </w:pPr>
      <w:r w:rsidRPr="00333E2D">
        <w:rPr>
          <w:rFonts w:eastAsia="游明朝"/>
          <w:sz w:val="22"/>
          <w:szCs w:val="22"/>
        </w:rPr>
        <w:t>次に、</w:t>
      </w:r>
      <w:r w:rsidRPr="00333E2D">
        <w:rPr>
          <w:rFonts w:eastAsia="游明朝"/>
          <w:sz w:val="22"/>
          <w:szCs w:val="22"/>
        </w:rPr>
        <w:t>15</w:t>
      </w:r>
      <w:r w:rsidRPr="00333E2D">
        <w:rPr>
          <w:rFonts w:eastAsia="游明朝"/>
          <w:sz w:val="22"/>
          <w:szCs w:val="22"/>
        </w:rPr>
        <w:t>日前の結果について、疑似ナウキャストでは</w:t>
      </w:r>
      <w:r w:rsidRPr="00333E2D">
        <w:rPr>
          <w:rFonts w:eastAsia="游明朝"/>
          <w:sz w:val="22"/>
          <w:szCs w:val="22"/>
        </w:rPr>
        <w:t>RMSE</w:t>
      </w:r>
      <w:r w:rsidRPr="00333E2D">
        <w:rPr>
          <w:rFonts w:eastAsia="游明朝"/>
          <w:sz w:val="22"/>
          <w:szCs w:val="22"/>
        </w:rPr>
        <w:t>が</w:t>
      </w:r>
      <w:r w:rsidRPr="00333E2D">
        <w:rPr>
          <w:rFonts w:eastAsia="游明朝"/>
          <w:sz w:val="22"/>
          <w:szCs w:val="22"/>
        </w:rPr>
        <w:t>0.00536</w:t>
      </w:r>
      <w:r w:rsidRPr="00333E2D">
        <w:rPr>
          <w:rFonts w:eastAsia="游明朝"/>
          <w:sz w:val="22"/>
          <w:szCs w:val="22"/>
        </w:rPr>
        <w:t>である</w:t>
      </w:r>
      <w:r w:rsidRPr="00333E2D">
        <w:rPr>
          <w:rFonts w:eastAsia="游明朝"/>
          <w:sz w:val="22"/>
          <w:szCs w:val="22"/>
        </w:rPr>
        <w:t>EN</w:t>
      </w:r>
      <w:r w:rsidRPr="00333E2D">
        <w:rPr>
          <w:rFonts w:eastAsia="游明朝"/>
          <w:sz w:val="22"/>
          <w:szCs w:val="22"/>
        </w:rPr>
        <w:t>が最も精度の高いモデルであった。一方で、真正ナウキャストでは</w:t>
      </w:r>
      <w:r w:rsidRPr="00333E2D">
        <w:rPr>
          <w:rFonts w:eastAsia="游明朝"/>
          <w:sz w:val="22"/>
          <w:szCs w:val="22"/>
        </w:rPr>
        <w:t>RMSE</w:t>
      </w:r>
      <w:r w:rsidRPr="00333E2D">
        <w:rPr>
          <w:rFonts w:eastAsia="游明朝"/>
          <w:sz w:val="22"/>
          <w:szCs w:val="22"/>
        </w:rPr>
        <w:t>が</w:t>
      </w:r>
      <w:r w:rsidRPr="00333E2D">
        <w:rPr>
          <w:rFonts w:eastAsia="游明朝"/>
          <w:sz w:val="22"/>
          <w:szCs w:val="22"/>
        </w:rPr>
        <w:t>0.00475</w:t>
      </w:r>
      <w:r w:rsidRPr="00333E2D">
        <w:rPr>
          <w:rFonts w:eastAsia="游明朝"/>
          <w:sz w:val="22"/>
          <w:szCs w:val="22"/>
        </w:rPr>
        <w:t>である予測時点版検証を用いた</w:t>
      </w:r>
      <w:r w:rsidRPr="00333E2D">
        <w:rPr>
          <w:rFonts w:eastAsia="游明朝"/>
          <w:sz w:val="22"/>
          <w:szCs w:val="22"/>
        </w:rPr>
        <w:t>RF</w:t>
      </w:r>
      <w:r w:rsidRPr="00333E2D">
        <w:rPr>
          <w:rFonts w:eastAsia="游明朝"/>
          <w:sz w:val="22"/>
          <w:szCs w:val="22"/>
        </w:rPr>
        <w:t>が最も精度の高いモデルであり、疑似ナウキャストとは異なるモデルが最良なモデルであった。同様に</w:t>
      </w:r>
      <w:r w:rsidRPr="00333E2D">
        <w:rPr>
          <w:rFonts w:eastAsia="游明朝"/>
          <w:sz w:val="22"/>
          <w:szCs w:val="22"/>
        </w:rPr>
        <w:t>45</w:t>
      </w:r>
      <w:r w:rsidRPr="00333E2D">
        <w:rPr>
          <w:rFonts w:eastAsia="游明朝"/>
          <w:sz w:val="22"/>
          <w:szCs w:val="22"/>
        </w:rPr>
        <w:t>日前の疑似ナウキャストでの</w:t>
      </w:r>
      <w:r w:rsidRPr="00333E2D">
        <w:rPr>
          <w:rFonts w:eastAsia="游明朝"/>
          <w:sz w:val="22"/>
          <w:szCs w:val="22"/>
        </w:rPr>
        <w:t>RMSE</w:t>
      </w:r>
      <w:r w:rsidRPr="00333E2D">
        <w:rPr>
          <w:rFonts w:eastAsia="游明朝"/>
          <w:sz w:val="22"/>
          <w:szCs w:val="22"/>
        </w:rPr>
        <w:t>が最小のモデルがラッソ回帰であったのに対し、真正ナウキャストでの</w:t>
      </w:r>
      <w:r w:rsidRPr="00333E2D">
        <w:rPr>
          <w:rFonts w:eastAsia="游明朝"/>
          <w:sz w:val="22"/>
          <w:szCs w:val="22"/>
        </w:rPr>
        <w:t>RMSE</w:t>
      </w:r>
      <w:r w:rsidRPr="00333E2D">
        <w:rPr>
          <w:rFonts w:eastAsia="游明朝"/>
          <w:sz w:val="22"/>
          <w:szCs w:val="22"/>
        </w:rPr>
        <w:t>が最小のモデルは</w:t>
      </w:r>
      <w:r w:rsidRPr="00333E2D">
        <w:rPr>
          <w:rFonts w:eastAsia="游明朝"/>
          <w:sz w:val="22"/>
          <w:szCs w:val="22"/>
        </w:rPr>
        <w:t>1</w:t>
      </w:r>
      <w:r w:rsidRPr="00333E2D">
        <w:rPr>
          <w:rFonts w:eastAsia="游明朝"/>
          <w:sz w:val="22"/>
          <w:szCs w:val="22"/>
        </w:rPr>
        <w:t>次速報値データ検証を用いた</w:t>
      </w:r>
      <w:r w:rsidRPr="00333E2D">
        <w:rPr>
          <w:rFonts w:eastAsia="游明朝"/>
          <w:sz w:val="22"/>
          <w:szCs w:val="22"/>
        </w:rPr>
        <w:t>RF</w:t>
      </w:r>
      <w:r w:rsidRPr="00333E2D">
        <w:rPr>
          <w:rFonts w:eastAsia="游明朝"/>
          <w:sz w:val="22"/>
          <w:szCs w:val="22"/>
        </w:rPr>
        <w:t>であった。この結果より、疑似ナウキャストで最良の結果をもたらすモデルは必ずしも真正ナウキャストにおいて最良の結果をもたらすとは限らないことが</w:t>
      </w:r>
      <w:r w:rsidR="00B648A6">
        <w:rPr>
          <w:rFonts w:eastAsia="游明朝"/>
          <w:sz w:val="22"/>
          <w:szCs w:val="22"/>
        </w:rPr>
        <w:t>いえる</w:t>
      </w:r>
      <w:r w:rsidRPr="00333E2D">
        <w:rPr>
          <w:rFonts w:eastAsia="游明朝"/>
          <w:sz w:val="22"/>
          <w:szCs w:val="22"/>
        </w:rPr>
        <w:t>。つまり、これまでの多くの研究では疑似ナウキャストにおけるモデルのパフォーマンスのみを議論しているが、それだけでは実務における優れたナウキャストに関する知見を与えることにはならない可能性がある。</w:t>
      </w:r>
    </w:p>
    <w:p w:rsidR="00B4526E" w:rsidRDefault="00B4526E" w:rsidP="00B4526E">
      <w:pPr>
        <w:adjustRightInd/>
        <w:ind w:firstLineChars="100" w:firstLine="253"/>
        <w:jc w:val="left"/>
        <w:textAlignment w:val="auto"/>
        <w:rPr>
          <w:rFonts w:eastAsia="游明朝"/>
          <w:sz w:val="22"/>
          <w:szCs w:val="22"/>
        </w:rPr>
      </w:pPr>
      <w:r w:rsidRPr="00333E2D">
        <w:rPr>
          <w:rFonts w:eastAsia="游明朝"/>
          <w:sz w:val="22"/>
          <w:szCs w:val="22"/>
        </w:rPr>
        <w:t>組み合わせ予測の結果は、疑似ナウキャストにおいて</w:t>
      </w:r>
      <w:r w:rsidRPr="00333E2D">
        <w:rPr>
          <w:rFonts w:eastAsia="游明朝"/>
          <w:sz w:val="22"/>
          <w:szCs w:val="22"/>
        </w:rPr>
        <w:t>15</w:t>
      </w:r>
      <w:r w:rsidRPr="00333E2D">
        <w:rPr>
          <w:rFonts w:eastAsia="游明朝"/>
          <w:sz w:val="22"/>
          <w:szCs w:val="22"/>
        </w:rPr>
        <w:t>日前と</w:t>
      </w:r>
      <w:r w:rsidRPr="00333E2D">
        <w:rPr>
          <w:rFonts w:eastAsia="游明朝"/>
          <w:sz w:val="22"/>
          <w:szCs w:val="22"/>
        </w:rPr>
        <w:t>45</w:t>
      </w:r>
      <w:r w:rsidRPr="00333E2D">
        <w:rPr>
          <w:rFonts w:eastAsia="游明朝"/>
          <w:sz w:val="22"/>
          <w:szCs w:val="22"/>
        </w:rPr>
        <w:t>日前で</w:t>
      </w:r>
      <w:r w:rsidRPr="00333E2D">
        <w:rPr>
          <w:rFonts w:eastAsia="游明朝"/>
          <w:sz w:val="22"/>
          <w:szCs w:val="22"/>
        </w:rPr>
        <w:t>4</w:t>
      </w:r>
      <w:r w:rsidRPr="00333E2D">
        <w:rPr>
          <w:rFonts w:eastAsia="游明朝"/>
          <w:sz w:val="22"/>
          <w:szCs w:val="22"/>
        </w:rPr>
        <w:t>つの単独の機械学習モデルよりも優れたナウキャストを与えたことを</w:t>
      </w:r>
    </w:p>
    <w:p w:rsidR="00F76D8C" w:rsidRPr="00333E2D" w:rsidRDefault="00F76D8C" w:rsidP="00F76D8C">
      <w:pPr>
        <w:adjustRightInd/>
        <w:ind w:firstLineChars="100" w:firstLine="243"/>
        <w:jc w:val="center"/>
        <w:textAlignment w:val="auto"/>
        <w:rPr>
          <w:rFonts w:eastAsia="游明朝"/>
          <w:sz w:val="22"/>
          <w:szCs w:val="22"/>
        </w:rPr>
      </w:pPr>
      <w:r w:rsidRPr="00F76D8C">
        <w:rPr>
          <w:rFonts w:hint="eastAsia"/>
          <w:noProof/>
        </w:rPr>
        <w:lastRenderedPageBreak/>
        <w:drawing>
          <wp:inline distT="0" distB="0" distL="0" distR="0">
            <wp:extent cx="8320009" cy="3577877"/>
            <wp:effectExtent l="889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350984" cy="3591197"/>
                    </a:xfrm>
                    <a:prstGeom prst="rect">
                      <a:avLst/>
                    </a:prstGeom>
                    <a:noFill/>
                    <a:ln>
                      <a:noFill/>
                    </a:ln>
                  </pic:spPr>
                </pic:pic>
              </a:graphicData>
            </a:graphic>
          </wp:inline>
        </w:drawing>
      </w:r>
    </w:p>
    <w:p w:rsidR="00BC1AE6" w:rsidRDefault="00BC1AE6" w:rsidP="00BC1AE6">
      <w:pPr>
        <w:adjustRightInd/>
        <w:ind w:firstLineChars="100" w:firstLine="253"/>
        <w:jc w:val="center"/>
        <w:textAlignment w:val="auto"/>
        <w:rPr>
          <w:rFonts w:eastAsia="游明朝"/>
          <w:sz w:val="22"/>
          <w:szCs w:val="22"/>
        </w:rPr>
      </w:pPr>
    </w:p>
    <w:p w:rsidR="00314607" w:rsidRPr="00333E2D" w:rsidRDefault="00314607" w:rsidP="00B4526E">
      <w:pPr>
        <w:adjustRightInd/>
        <w:jc w:val="left"/>
        <w:textAlignment w:val="auto"/>
        <w:rPr>
          <w:rFonts w:eastAsia="游明朝"/>
          <w:sz w:val="22"/>
          <w:szCs w:val="22"/>
        </w:rPr>
      </w:pPr>
      <w:r w:rsidRPr="00333E2D">
        <w:rPr>
          <w:rFonts w:eastAsia="游明朝"/>
          <w:sz w:val="22"/>
          <w:szCs w:val="22"/>
        </w:rPr>
        <w:t>示した。真正ナウキャストにおいては</w:t>
      </w:r>
      <w:r w:rsidRPr="00333E2D">
        <w:rPr>
          <w:rFonts w:eastAsia="游明朝"/>
          <w:sz w:val="22"/>
          <w:szCs w:val="22"/>
        </w:rPr>
        <w:t>3</w:t>
      </w:r>
      <w:r w:rsidRPr="00333E2D">
        <w:rPr>
          <w:rFonts w:eastAsia="游明朝"/>
          <w:sz w:val="22"/>
          <w:szCs w:val="22"/>
        </w:rPr>
        <w:t>種類の組み合わせ予測を求めているが、</w:t>
      </w:r>
      <w:r w:rsidRPr="00333E2D">
        <w:rPr>
          <w:rFonts w:eastAsia="游明朝"/>
          <w:sz w:val="22"/>
          <w:szCs w:val="22"/>
        </w:rPr>
        <w:t>15</w:t>
      </w:r>
      <w:r w:rsidRPr="00333E2D">
        <w:rPr>
          <w:rFonts w:eastAsia="游明朝"/>
          <w:sz w:val="22"/>
          <w:szCs w:val="22"/>
        </w:rPr>
        <w:t>日前、</w:t>
      </w:r>
      <w:r w:rsidRPr="00333E2D">
        <w:rPr>
          <w:rFonts w:eastAsia="游明朝"/>
          <w:sz w:val="22"/>
          <w:szCs w:val="22"/>
        </w:rPr>
        <w:t>45</w:t>
      </w:r>
      <w:r w:rsidRPr="00333E2D">
        <w:rPr>
          <w:rFonts w:eastAsia="游明朝"/>
          <w:sz w:val="22"/>
          <w:szCs w:val="22"/>
        </w:rPr>
        <w:t>日前、</w:t>
      </w:r>
      <w:r w:rsidRPr="00333E2D">
        <w:rPr>
          <w:rFonts w:eastAsia="游明朝"/>
          <w:sz w:val="22"/>
          <w:szCs w:val="22"/>
        </w:rPr>
        <w:t>75</w:t>
      </w:r>
      <w:r w:rsidRPr="00333E2D">
        <w:rPr>
          <w:rFonts w:eastAsia="游明朝"/>
          <w:sz w:val="22"/>
          <w:szCs w:val="22"/>
        </w:rPr>
        <w:t>日前のいずれにおいても</w:t>
      </w:r>
      <w:r w:rsidR="002203F2">
        <w:rPr>
          <w:rFonts w:eastAsia="游明朝"/>
          <w:sz w:val="22"/>
          <w:szCs w:val="22"/>
        </w:rPr>
        <w:t>機械学習手法</w:t>
      </w:r>
      <w:r w:rsidRPr="00333E2D">
        <w:rPr>
          <w:rFonts w:eastAsia="游明朝"/>
          <w:sz w:val="22"/>
          <w:szCs w:val="22"/>
        </w:rPr>
        <w:t>で最も優れたモデルの</w:t>
      </w:r>
      <w:r w:rsidRPr="00333E2D">
        <w:rPr>
          <w:rFonts w:eastAsia="游明朝"/>
          <w:sz w:val="22"/>
          <w:szCs w:val="22"/>
        </w:rPr>
        <w:t>RMSE</w:t>
      </w:r>
      <w:r w:rsidRPr="00333E2D">
        <w:rPr>
          <w:rFonts w:eastAsia="游明朝"/>
          <w:sz w:val="22"/>
          <w:szCs w:val="22"/>
        </w:rPr>
        <w:t>を下回ることはなかった。この結果からも疑似ナウキャストと真正ナウキャストに違いがあることがわかる。</w:t>
      </w:r>
    </w:p>
    <w:p w:rsidR="00314607" w:rsidRPr="00333E2D" w:rsidRDefault="00314607" w:rsidP="00314607">
      <w:pPr>
        <w:adjustRightInd/>
        <w:jc w:val="left"/>
        <w:textAlignment w:val="auto"/>
        <w:rPr>
          <w:rFonts w:eastAsia="游明朝"/>
          <w:sz w:val="22"/>
          <w:szCs w:val="22"/>
        </w:rPr>
      </w:pPr>
    </w:p>
    <w:p w:rsidR="00314607" w:rsidRPr="00333E2D" w:rsidRDefault="002A1006" w:rsidP="00F570AB">
      <w:pPr>
        <w:adjustRightInd/>
        <w:jc w:val="center"/>
        <w:textAlignment w:val="auto"/>
        <w:rPr>
          <w:rFonts w:eastAsia="游明朝"/>
          <w:sz w:val="22"/>
          <w:szCs w:val="22"/>
        </w:rPr>
      </w:pPr>
      <w:r w:rsidRPr="002A1006">
        <w:rPr>
          <w:noProof/>
        </w:rPr>
        <w:drawing>
          <wp:inline distT="0" distB="0" distL="0" distR="0">
            <wp:extent cx="5162550" cy="1368343"/>
            <wp:effectExtent l="0" t="0" r="0" b="381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7387" cy="1372276"/>
                    </a:xfrm>
                    <a:prstGeom prst="rect">
                      <a:avLst/>
                    </a:prstGeom>
                    <a:noFill/>
                    <a:ln>
                      <a:noFill/>
                    </a:ln>
                  </pic:spPr>
                </pic:pic>
              </a:graphicData>
            </a:graphic>
          </wp:inline>
        </w:drawing>
      </w:r>
    </w:p>
    <w:p w:rsidR="00314607" w:rsidRPr="00333E2D" w:rsidRDefault="00F76D8C" w:rsidP="007719D5">
      <w:pPr>
        <w:adjustRightInd/>
        <w:jc w:val="center"/>
        <w:textAlignment w:val="auto"/>
        <w:rPr>
          <w:rFonts w:eastAsia="游明朝"/>
          <w:sz w:val="22"/>
          <w:szCs w:val="22"/>
        </w:rPr>
      </w:pPr>
      <w:r w:rsidRPr="00F76D8C">
        <w:rPr>
          <w:noProof/>
        </w:rPr>
        <w:drawing>
          <wp:inline distT="0" distB="0" distL="0" distR="0">
            <wp:extent cx="4781550" cy="2468929"/>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3991" cy="2496007"/>
                    </a:xfrm>
                    <a:prstGeom prst="rect">
                      <a:avLst/>
                    </a:prstGeom>
                    <a:noFill/>
                    <a:ln>
                      <a:noFill/>
                    </a:ln>
                  </pic:spPr>
                </pic:pic>
              </a:graphicData>
            </a:graphic>
          </wp:inline>
        </w:drawing>
      </w:r>
    </w:p>
    <w:p w:rsidR="007A0FDA" w:rsidRDefault="007A0FDA" w:rsidP="00C137E0">
      <w:pPr>
        <w:adjustRightInd/>
        <w:ind w:firstLineChars="100" w:firstLine="253"/>
        <w:jc w:val="left"/>
        <w:textAlignment w:val="auto"/>
        <w:rPr>
          <w:rFonts w:eastAsia="游明朝"/>
          <w:sz w:val="22"/>
          <w:szCs w:val="22"/>
        </w:rPr>
      </w:pPr>
    </w:p>
    <w:p w:rsidR="00F570AB" w:rsidRPr="00333E2D" w:rsidRDefault="00314607" w:rsidP="00C137E0">
      <w:pPr>
        <w:adjustRightInd/>
        <w:ind w:firstLineChars="100" w:firstLine="253"/>
        <w:jc w:val="left"/>
        <w:textAlignment w:val="auto"/>
        <w:rPr>
          <w:rFonts w:eastAsia="游明朝"/>
          <w:sz w:val="22"/>
          <w:szCs w:val="22"/>
        </w:rPr>
      </w:pPr>
      <w:r w:rsidRPr="00333E2D">
        <w:rPr>
          <w:rFonts w:eastAsia="游明朝"/>
          <w:sz w:val="22"/>
          <w:szCs w:val="22"/>
        </w:rPr>
        <w:t>次に、</w:t>
      </w:r>
      <w:r w:rsidRPr="00333E2D">
        <w:rPr>
          <w:rFonts w:eastAsia="游明朝"/>
          <w:sz w:val="22"/>
          <w:szCs w:val="22"/>
        </w:rPr>
        <w:t>JCER</w:t>
      </w:r>
      <w:r w:rsidRPr="00333E2D">
        <w:rPr>
          <w:rFonts w:eastAsia="游明朝"/>
          <w:sz w:val="22"/>
          <w:szCs w:val="22"/>
        </w:rPr>
        <w:t>と本稿のナウキャストを比較する</w:t>
      </w:r>
      <w:r w:rsidRPr="00333E2D">
        <w:rPr>
          <w:rFonts w:eastAsia="游明朝"/>
          <w:sz w:val="22"/>
          <w:szCs w:val="22"/>
        </w:rPr>
        <w:t>(</w:t>
      </w:r>
      <w:r w:rsidRPr="00333E2D">
        <w:rPr>
          <w:rFonts w:eastAsia="游明朝"/>
          <w:sz w:val="22"/>
          <w:szCs w:val="22"/>
        </w:rPr>
        <w:t>図表</w:t>
      </w:r>
      <w:r w:rsidRPr="00333E2D">
        <w:rPr>
          <w:rFonts w:eastAsia="游明朝"/>
          <w:sz w:val="22"/>
          <w:szCs w:val="22"/>
        </w:rPr>
        <w:t>6)</w:t>
      </w:r>
      <w:r w:rsidRPr="00333E2D">
        <w:rPr>
          <w:rFonts w:eastAsia="游明朝"/>
          <w:sz w:val="22"/>
          <w:szCs w:val="22"/>
        </w:rPr>
        <w:t>。</w:t>
      </w:r>
      <w:r w:rsidRPr="00333E2D">
        <w:rPr>
          <w:rFonts w:eastAsia="游明朝"/>
          <w:sz w:val="22"/>
          <w:szCs w:val="22"/>
        </w:rPr>
        <w:t>JCER</w:t>
      </w:r>
      <w:r w:rsidRPr="00333E2D">
        <w:rPr>
          <w:rFonts w:eastAsia="游明朝"/>
          <w:sz w:val="22"/>
          <w:szCs w:val="22"/>
        </w:rPr>
        <w:t>は毎期</w:t>
      </w:r>
      <w:r w:rsidRPr="00333E2D">
        <w:rPr>
          <w:rFonts w:eastAsia="游明朝"/>
          <w:sz w:val="22"/>
          <w:szCs w:val="22"/>
        </w:rPr>
        <w:t>GDP</w:t>
      </w:r>
      <w:r w:rsidRPr="00333E2D">
        <w:rPr>
          <w:rFonts w:eastAsia="游明朝"/>
          <w:sz w:val="22"/>
          <w:szCs w:val="22"/>
        </w:rPr>
        <w:t>の速報値発表の</w:t>
      </w:r>
      <w:r w:rsidRPr="00333E2D">
        <w:rPr>
          <w:rFonts w:eastAsia="游明朝"/>
          <w:sz w:val="22"/>
          <w:szCs w:val="22"/>
        </w:rPr>
        <w:t>15</w:t>
      </w:r>
      <w:r w:rsidRPr="00333E2D">
        <w:rPr>
          <w:rFonts w:eastAsia="游明朝"/>
          <w:sz w:val="22"/>
          <w:szCs w:val="22"/>
        </w:rPr>
        <w:t>日前と</w:t>
      </w:r>
      <w:r w:rsidRPr="00333E2D">
        <w:rPr>
          <w:rFonts w:eastAsia="游明朝"/>
          <w:sz w:val="22"/>
          <w:szCs w:val="22"/>
        </w:rPr>
        <w:t>65</w:t>
      </w:r>
      <w:r w:rsidRPr="00333E2D">
        <w:rPr>
          <w:rFonts w:eastAsia="游明朝"/>
          <w:sz w:val="22"/>
          <w:szCs w:val="22"/>
        </w:rPr>
        <w:t>日前と</w:t>
      </w:r>
      <w:r w:rsidRPr="00333E2D">
        <w:rPr>
          <w:rFonts w:eastAsia="游明朝"/>
          <w:sz w:val="22"/>
          <w:szCs w:val="22"/>
        </w:rPr>
        <w:t>80</w:t>
      </w:r>
      <w:r w:rsidRPr="00333E2D">
        <w:rPr>
          <w:rFonts w:eastAsia="游明朝"/>
          <w:sz w:val="22"/>
          <w:szCs w:val="22"/>
        </w:rPr>
        <w:t>日前にナウキャストを行っている。このとき</w:t>
      </w:r>
      <w:r w:rsidRPr="00333E2D">
        <w:rPr>
          <w:rFonts w:eastAsia="游明朝"/>
          <w:sz w:val="22"/>
          <w:szCs w:val="22"/>
        </w:rPr>
        <w:t>JCER</w:t>
      </w:r>
      <w:r w:rsidRPr="00333E2D">
        <w:rPr>
          <w:rFonts w:eastAsia="游明朝"/>
          <w:sz w:val="22"/>
          <w:szCs w:val="22"/>
        </w:rPr>
        <w:t>は当時利用可能な最新データのみを用いているため</w:t>
      </w:r>
      <w:r w:rsidRPr="00333E2D">
        <w:rPr>
          <w:rFonts w:eastAsia="游明朝"/>
          <w:sz w:val="22"/>
          <w:szCs w:val="22"/>
        </w:rPr>
        <w:t>JCER</w:t>
      </w:r>
      <w:r w:rsidRPr="00333E2D">
        <w:rPr>
          <w:rFonts w:eastAsia="游明朝"/>
          <w:sz w:val="22"/>
          <w:szCs w:val="22"/>
        </w:rPr>
        <w:t>のナウキャストは真正ナウキャストであるといえる。まず</w:t>
      </w:r>
      <w:r w:rsidRPr="00333E2D">
        <w:rPr>
          <w:rFonts w:eastAsia="游明朝"/>
          <w:sz w:val="22"/>
          <w:szCs w:val="22"/>
        </w:rPr>
        <w:t>JCER</w:t>
      </w:r>
      <w:r w:rsidRPr="00333E2D">
        <w:rPr>
          <w:rFonts w:eastAsia="游明朝"/>
          <w:sz w:val="22"/>
          <w:szCs w:val="22"/>
        </w:rPr>
        <w:t>の</w:t>
      </w:r>
      <w:r w:rsidRPr="00333E2D">
        <w:rPr>
          <w:rFonts w:eastAsia="游明朝"/>
          <w:sz w:val="22"/>
          <w:szCs w:val="22"/>
        </w:rPr>
        <w:t>15</w:t>
      </w:r>
      <w:r w:rsidRPr="00333E2D">
        <w:rPr>
          <w:rFonts w:eastAsia="游明朝"/>
          <w:sz w:val="22"/>
          <w:szCs w:val="22"/>
        </w:rPr>
        <w:t>日前のナウキャストと本稿の</w:t>
      </w:r>
      <w:r w:rsidRPr="00333E2D">
        <w:rPr>
          <w:rFonts w:eastAsia="游明朝"/>
          <w:sz w:val="22"/>
          <w:szCs w:val="22"/>
        </w:rPr>
        <w:t>15</w:t>
      </w:r>
      <w:r w:rsidRPr="00333E2D">
        <w:rPr>
          <w:rFonts w:eastAsia="游明朝"/>
          <w:sz w:val="22"/>
          <w:szCs w:val="22"/>
        </w:rPr>
        <w:t>日前の真正ナウキャストで比較すると、</w:t>
      </w:r>
      <w:r w:rsidRPr="00333E2D">
        <w:rPr>
          <w:rFonts w:eastAsia="游明朝"/>
          <w:sz w:val="22"/>
          <w:szCs w:val="22"/>
        </w:rPr>
        <w:t>JCER</w:t>
      </w:r>
      <w:r w:rsidRPr="00333E2D">
        <w:rPr>
          <w:rFonts w:eastAsia="游明朝"/>
          <w:sz w:val="22"/>
          <w:szCs w:val="22"/>
        </w:rPr>
        <w:t>の</w:t>
      </w:r>
      <w:r w:rsidRPr="00333E2D">
        <w:rPr>
          <w:rFonts w:eastAsia="游明朝"/>
          <w:sz w:val="22"/>
          <w:szCs w:val="22"/>
        </w:rPr>
        <w:t>RMSE</w:t>
      </w:r>
      <w:r w:rsidRPr="00333E2D">
        <w:rPr>
          <w:rFonts w:eastAsia="游明朝"/>
          <w:sz w:val="22"/>
          <w:szCs w:val="22"/>
        </w:rPr>
        <w:t>はどの</w:t>
      </w:r>
      <w:r w:rsidR="002203F2">
        <w:rPr>
          <w:rFonts w:eastAsia="游明朝"/>
          <w:sz w:val="22"/>
          <w:szCs w:val="22"/>
        </w:rPr>
        <w:t>機械学習手法</w:t>
      </w:r>
      <w:r w:rsidRPr="00333E2D">
        <w:rPr>
          <w:rFonts w:eastAsia="游明朝"/>
          <w:sz w:val="22"/>
          <w:szCs w:val="22"/>
        </w:rPr>
        <w:t>よりも小さい結果となった。</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また</w:t>
      </w:r>
      <w:r w:rsidRPr="00333E2D">
        <w:rPr>
          <w:rFonts w:eastAsia="游明朝"/>
          <w:sz w:val="22"/>
          <w:szCs w:val="22"/>
        </w:rPr>
        <w:t>JCER</w:t>
      </w:r>
      <w:r w:rsidRPr="00333E2D">
        <w:rPr>
          <w:rFonts w:eastAsia="游明朝"/>
          <w:sz w:val="22"/>
          <w:szCs w:val="22"/>
        </w:rPr>
        <w:t>の</w:t>
      </w:r>
      <w:r w:rsidRPr="00333E2D">
        <w:rPr>
          <w:rFonts w:eastAsia="游明朝"/>
          <w:sz w:val="22"/>
          <w:szCs w:val="22"/>
        </w:rPr>
        <w:t>65</w:t>
      </w:r>
      <w:r w:rsidRPr="00333E2D">
        <w:rPr>
          <w:rFonts w:eastAsia="游明朝"/>
          <w:sz w:val="22"/>
          <w:szCs w:val="22"/>
        </w:rPr>
        <w:t>日前のナウキャストと本稿の</w:t>
      </w:r>
      <w:r w:rsidRPr="00333E2D">
        <w:rPr>
          <w:rFonts w:eastAsia="游明朝"/>
          <w:sz w:val="22"/>
          <w:szCs w:val="22"/>
        </w:rPr>
        <w:t>75</w:t>
      </w:r>
      <w:r w:rsidRPr="00333E2D">
        <w:rPr>
          <w:rFonts w:eastAsia="游明朝"/>
          <w:sz w:val="22"/>
          <w:szCs w:val="22"/>
        </w:rPr>
        <w:t>日前の真正ナウキャストで比較しても、</w:t>
      </w:r>
      <w:r w:rsidRPr="00333E2D">
        <w:rPr>
          <w:rFonts w:eastAsia="游明朝"/>
          <w:sz w:val="22"/>
          <w:szCs w:val="22"/>
        </w:rPr>
        <w:t>JCER</w:t>
      </w:r>
      <w:r w:rsidRPr="00333E2D">
        <w:rPr>
          <w:rFonts w:eastAsia="游明朝"/>
          <w:sz w:val="22"/>
          <w:szCs w:val="22"/>
        </w:rPr>
        <w:t>の方が優れた精度のナウキャストをしている結果となった。しかし</w:t>
      </w:r>
      <w:r w:rsidRPr="00333E2D">
        <w:rPr>
          <w:rFonts w:eastAsia="游明朝"/>
          <w:sz w:val="22"/>
          <w:szCs w:val="22"/>
        </w:rPr>
        <w:t>JCER</w:t>
      </w:r>
      <w:r w:rsidRPr="00333E2D">
        <w:rPr>
          <w:rFonts w:eastAsia="游明朝"/>
          <w:sz w:val="22"/>
          <w:szCs w:val="22"/>
        </w:rPr>
        <w:t>の</w:t>
      </w:r>
      <w:r w:rsidRPr="00333E2D">
        <w:rPr>
          <w:rFonts w:eastAsia="游明朝"/>
          <w:sz w:val="22"/>
          <w:szCs w:val="22"/>
        </w:rPr>
        <w:t>80</w:t>
      </w:r>
      <w:r w:rsidRPr="00333E2D">
        <w:rPr>
          <w:rFonts w:eastAsia="游明朝"/>
          <w:sz w:val="22"/>
          <w:szCs w:val="22"/>
        </w:rPr>
        <w:t>日前のナウキャストと本稿の</w:t>
      </w:r>
      <w:r w:rsidRPr="00333E2D">
        <w:rPr>
          <w:rFonts w:eastAsia="游明朝"/>
          <w:sz w:val="22"/>
          <w:szCs w:val="22"/>
        </w:rPr>
        <w:t>75</w:t>
      </w:r>
      <w:r w:rsidRPr="00333E2D">
        <w:rPr>
          <w:rFonts w:eastAsia="游明朝"/>
          <w:sz w:val="22"/>
          <w:szCs w:val="22"/>
        </w:rPr>
        <w:t>日前の真正</w:t>
      </w:r>
      <w:r w:rsidRPr="00333E2D">
        <w:rPr>
          <w:rFonts w:eastAsia="游明朝"/>
          <w:sz w:val="22"/>
          <w:szCs w:val="22"/>
        </w:rPr>
        <w:lastRenderedPageBreak/>
        <w:t>ナウキャストで比較すると、本稿の</w:t>
      </w:r>
      <w:r w:rsidRPr="00333E2D">
        <w:rPr>
          <w:rFonts w:eastAsia="游明朝"/>
          <w:sz w:val="22"/>
          <w:szCs w:val="22"/>
        </w:rPr>
        <w:t>1</w:t>
      </w:r>
      <w:r w:rsidRPr="00333E2D">
        <w:rPr>
          <w:rFonts w:eastAsia="游明朝"/>
          <w:sz w:val="22"/>
          <w:szCs w:val="22"/>
        </w:rPr>
        <w:t>次速報値データ検証をした</w:t>
      </w:r>
      <w:r w:rsidRPr="00333E2D">
        <w:rPr>
          <w:rFonts w:eastAsia="游明朝"/>
          <w:sz w:val="22"/>
          <w:szCs w:val="22"/>
        </w:rPr>
        <w:t>RF</w:t>
      </w:r>
      <w:r w:rsidRPr="00333E2D">
        <w:rPr>
          <w:rFonts w:eastAsia="游明朝"/>
          <w:sz w:val="22"/>
          <w:szCs w:val="22"/>
        </w:rPr>
        <w:t>の</w:t>
      </w:r>
      <w:r w:rsidRPr="00333E2D">
        <w:rPr>
          <w:rFonts w:eastAsia="游明朝"/>
          <w:sz w:val="22"/>
          <w:szCs w:val="22"/>
        </w:rPr>
        <w:t>RMSE</w:t>
      </w:r>
      <w:r w:rsidRPr="00333E2D">
        <w:rPr>
          <w:rFonts w:eastAsia="游明朝"/>
          <w:sz w:val="22"/>
          <w:szCs w:val="22"/>
        </w:rPr>
        <w:t>が</w:t>
      </w:r>
      <w:r w:rsidRPr="00333E2D">
        <w:rPr>
          <w:rFonts w:eastAsia="游明朝"/>
          <w:sz w:val="22"/>
          <w:szCs w:val="22"/>
        </w:rPr>
        <w:t>0.00517</w:t>
      </w:r>
      <w:r w:rsidRPr="00333E2D">
        <w:rPr>
          <w:rFonts w:eastAsia="游明朝"/>
          <w:sz w:val="22"/>
          <w:szCs w:val="22"/>
        </w:rPr>
        <w:t>であり、</w:t>
      </w:r>
      <w:r w:rsidRPr="00333E2D">
        <w:rPr>
          <w:rFonts w:eastAsia="游明朝"/>
          <w:sz w:val="22"/>
          <w:szCs w:val="22"/>
        </w:rPr>
        <w:t>JCER</w:t>
      </w:r>
      <w:r w:rsidRPr="00333E2D">
        <w:rPr>
          <w:rFonts w:eastAsia="游明朝"/>
          <w:sz w:val="22"/>
          <w:szCs w:val="22"/>
        </w:rPr>
        <w:t>の</w:t>
      </w:r>
      <w:r w:rsidRPr="00333E2D">
        <w:rPr>
          <w:rFonts w:eastAsia="游明朝"/>
          <w:sz w:val="22"/>
          <w:szCs w:val="22"/>
        </w:rPr>
        <w:t>RMSE</w:t>
      </w:r>
      <w:r w:rsidRPr="00333E2D">
        <w:rPr>
          <w:rFonts w:eastAsia="游明朝"/>
          <w:sz w:val="22"/>
          <w:szCs w:val="22"/>
        </w:rPr>
        <w:t>である</w:t>
      </w:r>
      <w:r w:rsidRPr="00333E2D">
        <w:rPr>
          <w:rFonts w:eastAsia="游明朝"/>
          <w:sz w:val="22"/>
          <w:szCs w:val="22"/>
        </w:rPr>
        <w:t>0.00554</w:t>
      </w:r>
      <w:r w:rsidRPr="00333E2D">
        <w:rPr>
          <w:rFonts w:eastAsia="游明朝"/>
          <w:sz w:val="22"/>
          <w:szCs w:val="22"/>
        </w:rPr>
        <w:t>を下回った。つまり、</w:t>
      </w:r>
      <w:r w:rsidRPr="00333E2D">
        <w:rPr>
          <w:rFonts w:eastAsia="游明朝"/>
          <w:sz w:val="22"/>
          <w:szCs w:val="22"/>
        </w:rPr>
        <w:t>GDP</w:t>
      </w:r>
      <w:r w:rsidRPr="00333E2D">
        <w:rPr>
          <w:rFonts w:eastAsia="游明朝"/>
          <w:sz w:val="22"/>
          <w:szCs w:val="22"/>
        </w:rPr>
        <w:t>速報値発表の</w:t>
      </w:r>
      <w:r w:rsidRPr="00333E2D">
        <w:rPr>
          <w:rFonts w:eastAsia="游明朝"/>
          <w:sz w:val="22"/>
          <w:szCs w:val="22"/>
        </w:rPr>
        <w:t>65</w:t>
      </w:r>
      <w:r w:rsidRPr="00333E2D">
        <w:rPr>
          <w:rFonts w:eastAsia="游明朝"/>
          <w:sz w:val="22"/>
          <w:szCs w:val="22"/>
        </w:rPr>
        <w:t>日前よりも早い時期であれば、本稿で提案する手法は</w:t>
      </w:r>
      <w:r w:rsidRPr="00333E2D">
        <w:rPr>
          <w:rFonts w:eastAsia="游明朝"/>
          <w:sz w:val="22"/>
          <w:szCs w:val="22"/>
        </w:rPr>
        <w:t>JCER</w:t>
      </w:r>
      <w:r w:rsidRPr="00333E2D">
        <w:rPr>
          <w:rFonts w:eastAsia="游明朝"/>
          <w:sz w:val="22"/>
          <w:szCs w:val="22"/>
        </w:rPr>
        <w:t>よりも優れたナウキャストを与えるといえる。</w:t>
      </w:r>
      <w:r w:rsidRPr="00333E2D">
        <w:rPr>
          <w:rFonts w:eastAsia="游明朝"/>
          <w:sz w:val="22"/>
          <w:szCs w:val="22"/>
        </w:rPr>
        <w:t>JCER</w:t>
      </w:r>
      <w:r w:rsidRPr="00333E2D">
        <w:rPr>
          <w:rFonts w:eastAsia="游明朝"/>
          <w:sz w:val="22"/>
          <w:szCs w:val="22"/>
        </w:rPr>
        <w:t>の</w:t>
      </w:r>
      <w:r w:rsidRPr="00333E2D">
        <w:rPr>
          <w:rFonts w:eastAsia="游明朝"/>
          <w:sz w:val="22"/>
          <w:szCs w:val="22"/>
        </w:rPr>
        <w:t>15</w:t>
      </w:r>
      <w:r w:rsidRPr="00333E2D">
        <w:rPr>
          <w:rFonts w:eastAsia="游明朝"/>
          <w:sz w:val="22"/>
          <w:szCs w:val="22"/>
        </w:rPr>
        <w:t>日前と</w:t>
      </w:r>
      <w:r w:rsidRPr="00333E2D">
        <w:rPr>
          <w:rFonts w:eastAsia="游明朝"/>
          <w:sz w:val="22"/>
          <w:szCs w:val="22"/>
        </w:rPr>
        <w:t>65</w:t>
      </w:r>
      <w:r w:rsidRPr="00333E2D">
        <w:rPr>
          <w:rFonts w:eastAsia="游明朝"/>
          <w:sz w:val="22"/>
          <w:szCs w:val="22"/>
        </w:rPr>
        <w:t>日前のナウキャストが本稿のナウキャストより精度が高い理由として、</w:t>
      </w:r>
      <w:r w:rsidRPr="00333E2D">
        <w:rPr>
          <w:rFonts w:eastAsia="游明朝"/>
          <w:sz w:val="22"/>
          <w:szCs w:val="22"/>
        </w:rPr>
        <w:t>GDP</w:t>
      </w:r>
      <w:r w:rsidRPr="00333E2D">
        <w:rPr>
          <w:rFonts w:eastAsia="游明朝"/>
          <w:sz w:val="22"/>
          <w:szCs w:val="22"/>
        </w:rPr>
        <w:t>速報値発表時期に近づくほど</w:t>
      </w:r>
      <w:r w:rsidRPr="00333E2D">
        <w:rPr>
          <w:rFonts w:eastAsia="游明朝"/>
          <w:sz w:val="22"/>
          <w:szCs w:val="22"/>
        </w:rPr>
        <w:t>JCER</w:t>
      </w:r>
      <w:r w:rsidRPr="00333E2D">
        <w:rPr>
          <w:rFonts w:eastAsia="游明朝"/>
          <w:sz w:val="22"/>
          <w:szCs w:val="22"/>
        </w:rPr>
        <w:t>が本稿の入手できていない情報を多く用いてことが考えられる。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さらに、</w:t>
      </w:r>
      <w:r w:rsidRPr="00333E2D">
        <w:rPr>
          <w:rFonts w:eastAsia="游明朝"/>
          <w:sz w:val="22"/>
          <w:szCs w:val="22"/>
        </w:rPr>
        <w:t>JCER</w:t>
      </w:r>
      <w:r w:rsidRPr="00333E2D">
        <w:rPr>
          <w:rFonts w:eastAsia="游明朝"/>
          <w:sz w:val="22"/>
          <w:szCs w:val="22"/>
        </w:rPr>
        <w:t>の予測値系列と本稿の真正ナウキャストの予測値系列の組み合わせ予測を計算することにより、本稿のナウキャストが</w:t>
      </w:r>
      <w:r w:rsidRPr="00333E2D">
        <w:rPr>
          <w:rFonts w:eastAsia="游明朝"/>
          <w:sz w:val="22"/>
          <w:szCs w:val="22"/>
        </w:rPr>
        <w:t>JCER</w:t>
      </w:r>
      <w:r w:rsidRPr="00333E2D">
        <w:rPr>
          <w:rFonts w:eastAsia="游明朝"/>
          <w:sz w:val="22"/>
          <w:szCs w:val="22"/>
        </w:rPr>
        <w:t>の結果を改善するだけの情報を有しているかを確認する。本稿におけるすべての機械学習モデルの予測値系列、予測時点版検証を用いた機械学習モデルの予測値系列、</w:t>
      </w:r>
      <w:r w:rsidRPr="00333E2D">
        <w:rPr>
          <w:rFonts w:eastAsia="游明朝"/>
          <w:sz w:val="22"/>
          <w:szCs w:val="22"/>
        </w:rPr>
        <w:t>1</w:t>
      </w:r>
      <w:r w:rsidRPr="00333E2D">
        <w:rPr>
          <w:rFonts w:eastAsia="游明朝"/>
          <w:sz w:val="22"/>
          <w:szCs w:val="22"/>
        </w:rPr>
        <w:t>次速報値データ検証を用いた機械学習モデルの予測値系列、それぞれ単独の機械学習モデルの予測値系列と</w:t>
      </w:r>
      <w:r w:rsidRPr="00333E2D">
        <w:rPr>
          <w:rFonts w:eastAsia="游明朝"/>
          <w:sz w:val="22"/>
          <w:szCs w:val="22"/>
        </w:rPr>
        <w:t>JCER</w:t>
      </w:r>
      <w:r w:rsidRPr="00333E2D">
        <w:rPr>
          <w:rFonts w:eastAsia="游明朝"/>
          <w:sz w:val="22"/>
          <w:szCs w:val="22"/>
        </w:rPr>
        <w:t>の予測値系列の平均を求め計</w:t>
      </w:r>
      <w:r w:rsidRPr="00333E2D">
        <w:rPr>
          <w:rFonts w:eastAsia="游明朝"/>
          <w:sz w:val="22"/>
          <w:szCs w:val="22"/>
        </w:rPr>
        <w:t>10</w:t>
      </w:r>
      <w:r w:rsidRPr="00333E2D">
        <w:rPr>
          <w:rFonts w:eastAsia="游明朝"/>
          <w:sz w:val="22"/>
          <w:szCs w:val="22"/>
        </w:rPr>
        <w:t>種類の組み合わせ予測を計算した。</w:t>
      </w:r>
      <w:r w:rsidRPr="00333E2D">
        <w:rPr>
          <w:rFonts w:eastAsia="游明朝"/>
          <w:sz w:val="22"/>
          <w:szCs w:val="22"/>
        </w:rPr>
        <w:t>15</w:t>
      </w:r>
      <w:r w:rsidRPr="00333E2D">
        <w:rPr>
          <w:rFonts w:eastAsia="游明朝"/>
          <w:sz w:val="22"/>
          <w:szCs w:val="22"/>
        </w:rPr>
        <w:t>日前以外の本稿のナウキャストのタイミングと</w:t>
      </w:r>
      <w:r w:rsidRPr="00333E2D">
        <w:rPr>
          <w:rFonts w:eastAsia="游明朝"/>
          <w:sz w:val="22"/>
          <w:szCs w:val="22"/>
        </w:rPr>
        <w:t>JCER</w:t>
      </w:r>
      <w:r w:rsidRPr="00333E2D">
        <w:rPr>
          <w:rFonts w:eastAsia="游明朝"/>
          <w:sz w:val="22"/>
          <w:szCs w:val="22"/>
        </w:rPr>
        <w:t>のナウキャストのタイミングは異なるため、</w:t>
      </w:r>
      <w:r w:rsidRPr="00333E2D">
        <w:rPr>
          <w:rFonts w:eastAsia="游明朝"/>
          <w:sz w:val="22"/>
          <w:szCs w:val="22"/>
        </w:rPr>
        <w:t>JCER</w:t>
      </w:r>
      <w:r w:rsidRPr="00333E2D">
        <w:rPr>
          <w:rFonts w:eastAsia="游明朝"/>
          <w:sz w:val="22"/>
          <w:szCs w:val="22"/>
        </w:rPr>
        <w:t>の</w:t>
      </w:r>
      <w:r w:rsidRPr="00333E2D">
        <w:rPr>
          <w:rFonts w:eastAsia="游明朝"/>
          <w:sz w:val="22"/>
          <w:szCs w:val="22"/>
        </w:rPr>
        <w:t>65</w:t>
      </w:r>
      <w:r w:rsidRPr="00333E2D">
        <w:rPr>
          <w:rFonts w:eastAsia="游明朝"/>
          <w:sz w:val="22"/>
          <w:szCs w:val="22"/>
        </w:rPr>
        <w:t>日前と</w:t>
      </w:r>
      <w:r w:rsidRPr="00333E2D">
        <w:rPr>
          <w:rFonts w:eastAsia="游明朝"/>
          <w:sz w:val="22"/>
          <w:szCs w:val="22"/>
        </w:rPr>
        <w:t>80</w:t>
      </w:r>
      <w:r w:rsidRPr="00333E2D">
        <w:rPr>
          <w:rFonts w:eastAsia="游明朝"/>
          <w:sz w:val="22"/>
          <w:szCs w:val="22"/>
        </w:rPr>
        <w:t>日前については本稿の</w:t>
      </w:r>
      <w:r w:rsidRPr="00333E2D">
        <w:rPr>
          <w:rFonts w:eastAsia="游明朝"/>
          <w:sz w:val="22"/>
          <w:szCs w:val="22"/>
        </w:rPr>
        <w:t>75</w:t>
      </w:r>
      <w:r w:rsidRPr="00333E2D">
        <w:rPr>
          <w:rFonts w:eastAsia="游明朝"/>
          <w:sz w:val="22"/>
          <w:szCs w:val="22"/>
        </w:rPr>
        <w:t>日前の予測値系列との組み合わせ予測を計算した。図表</w:t>
      </w:r>
      <w:r w:rsidRPr="00333E2D">
        <w:rPr>
          <w:rFonts w:eastAsia="游明朝"/>
          <w:sz w:val="22"/>
          <w:szCs w:val="22"/>
        </w:rPr>
        <w:t>7</w:t>
      </w:r>
      <w:r w:rsidRPr="00333E2D">
        <w:rPr>
          <w:rFonts w:eastAsia="游明朝"/>
          <w:sz w:val="22"/>
          <w:szCs w:val="22"/>
        </w:rPr>
        <w:t>はそれらの</w:t>
      </w:r>
      <w:r w:rsidRPr="00333E2D">
        <w:rPr>
          <w:rFonts w:eastAsia="游明朝"/>
          <w:sz w:val="22"/>
          <w:szCs w:val="22"/>
        </w:rPr>
        <w:t>RMSE</w:t>
      </w:r>
      <w:r w:rsidRPr="00333E2D">
        <w:rPr>
          <w:rFonts w:eastAsia="游明朝"/>
          <w:sz w:val="22"/>
          <w:szCs w:val="22"/>
        </w:rPr>
        <w:t>を示している。</w:t>
      </w: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まず</w:t>
      </w:r>
      <w:r w:rsidRPr="00333E2D">
        <w:rPr>
          <w:rFonts w:eastAsia="游明朝"/>
          <w:sz w:val="22"/>
          <w:szCs w:val="22"/>
        </w:rPr>
        <w:t>15</w:t>
      </w:r>
      <w:r w:rsidRPr="00333E2D">
        <w:rPr>
          <w:rFonts w:eastAsia="游明朝"/>
          <w:sz w:val="22"/>
          <w:szCs w:val="22"/>
        </w:rPr>
        <w:t>日前ナウキャストとの組み合わせ予測において、いずれも元の</w:t>
      </w:r>
      <w:r w:rsidRPr="00333E2D">
        <w:rPr>
          <w:rFonts w:eastAsia="游明朝"/>
          <w:sz w:val="22"/>
          <w:szCs w:val="22"/>
        </w:rPr>
        <w:t>JCER</w:t>
      </w:r>
      <w:r w:rsidRPr="00333E2D">
        <w:rPr>
          <w:rFonts w:eastAsia="游明朝"/>
          <w:sz w:val="22"/>
          <w:szCs w:val="22"/>
        </w:rPr>
        <w:t>のナウキャストのパフォーマンスを改善することはなかった。次に</w:t>
      </w:r>
      <w:r w:rsidRPr="00333E2D">
        <w:rPr>
          <w:rFonts w:eastAsia="游明朝"/>
          <w:sz w:val="22"/>
          <w:szCs w:val="22"/>
        </w:rPr>
        <w:t>JCER</w:t>
      </w:r>
      <w:r w:rsidRPr="00333E2D">
        <w:rPr>
          <w:rFonts w:eastAsia="游明朝"/>
          <w:sz w:val="22"/>
          <w:szCs w:val="22"/>
        </w:rPr>
        <w:t>の</w:t>
      </w:r>
      <w:r w:rsidRPr="00333E2D">
        <w:rPr>
          <w:rFonts w:eastAsia="游明朝"/>
          <w:sz w:val="22"/>
          <w:szCs w:val="22"/>
        </w:rPr>
        <w:t>65</w:t>
      </w:r>
      <w:r w:rsidRPr="00333E2D">
        <w:rPr>
          <w:rFonts w:eastAsia="游明朝"/>
          <w:sz w:val="22"/>
          <w:szCs w:val="22"/>
        </w:rPr>
        <w:t>日前ナウキャストとの組み合わせ予測に注目すると、本稿の</w:t>
      </w:r>
      <w:r w:rsidRPr="00333E2D">
        <w:rPr>
          <w:rFonts w:eastAsia="游明朝"/>
          <w:sz w:val="22"/>
          <w:szCs w:val="22"/>
        </w:rPr>
        <w:t>75</w:t>
      </w:r>
      <w:r w:rsidRPr="00333E2D">
        <w:rPr>
          <w:rFonts w:eastAsia="游明朝"/>
          <w:sz w:val="22"/>
          <w:szCs w:val="22"/>
        </w:rPr>
        <w:t>日前の</w:t>
      </w:r>
      <w:r w:rsidRPr="00333E2D">
        <w:rPr>
          <w:rFonts w:eastAsia="游明朝"/>
          <w:sz w:val="22"/>
          <w:szCs w:val="22"/>
        </w:rPr>
        <w:t>1</w:t>
      </w:r>
      <w:r w:rsidRPr="00333E2D">
        <w:rPr>
          <w:rFonts w:eastAsia="游明朝"/>
          <w:sz w:val="22"/>
          <w:szCs w:val="22"/>
        </w:rPr>
        <w:t>次速報値データ検証を用いたリッジ回帰との組み合わせ予測と</w:t>
      </w:r>
      <w:r w:rsidRPr="00333E2D">
        <w:rPr>
          <w:rFonts w:eastAsia="游明朝"/>
          <w:sz w:val="22"/>
          <w:szCs w:val="22"/>
        </w:rPr>
        <w:t>RF</w:t>
      </w:r>
      <w:r w:rsidRPr="00333E2D">
        <w:rPr>
          <w:rFonts w:eastAsia="游明朝"/>
          <w:sz w:val="22"/>
          <w:szCs w:val="22"/>
        </w:rPr>
        <w:t>との組み合わせ予測が元の</w:t>
      </w:r>
      <w:r w:rsidRPr="00333E2D">
        <w:rPr>
          <w:rFonts w:eastAsia="游明朝"/>
          <w:sz w:val="22"/>
          <w:szCs w:val="22"/>
        </w:rPr>
        <w:t>JCER</w:t>
      </w:r>
      <w:r w:rsidRPr="00333E2D">
        <w:rPr>
          <w:rFonts w:eastAsia="游明朝"/>
          <w:sz w:val="22"/>
          <w:szCs w:val="22"/>
        </w:rPr>
        <w:t>の</w:t>
      </w:r>
      <w:r w:rsidRPr="00333E2D">
        <w:rPr>
          <w:rFonts w:eastAsia="游明朝"/>
          <w:sz w:val="22"/>
          <w:szCs w:val="22"/>
        </w:rPr>
        <w:t>65</w:t>
      </w:r>
      <w:r w:rsidRPr="00333E2D">
        <w:rPr>
          <w:rFonts w:eastAsia="游明朝"/>
          <w:sz w:val="22"/>
          <w:szCs w:val="22"/>
        </w:rPr>
        <w:t>日前ナウキャストの精度を上回った。これは、本稿が</w:t>
      </w:r>
      <w:r w:rsidRPr="00333E2D">
        <w:rPr>
          <w:rFonts w:eastAsia="游明朝"/>
          <w:sz w:val="22"/>
          <w:szCs w:val="22"/>
        </w:rPr>
        <w:t>JCER</w:t>
      </w:r>
      <w:r w:rsidRPr="00333E2D">
        <w:rPr>
          <w:rFonts w:eastAsia="游明朝"/>
          <w:sz w:val="22"/>
          <w:szCs w:val="22"/>
        </w:rPr>
        <w:t>に比べて</w:t>
      </w:r>
      <w:r w:rsidRPr="00333E2D">
        <w:rPr>
          <w:rFonts w:eastAsia="游明朝"/>
          <w:sz w:val="22"/>
          <w:szCs w:val="22"/>
        </w:rPr>
        <w:t xml:space="preserve">10 </w:t>
      </w:r>
      <w:r w:rsidRPr="00333E2D">
        <w:rPr>
          <w:rFonts w:eastAsia="游明朝"/>
          <w:sz w:val="22"/>
          <w:szCs w:val="22"/>
        </w:rPr>
        <w:t>日前のデータを用いたにもかかわらず、本稿の予測値系列に</w:t>
      </w:r>
      <w:r w:rsidRPr="00333E2D">
        <w:rPr>
          <w:rFonts w:eastAsia="游明朝"/>
          <w:sz w:val="22"/>
          <w:szCs w:val="22"/>
        </w:rPr>
        <w:t>JCER</w:t>
      </w:r>
      <w:r w:rsidRPr="00333E2D">
        <w:rPr>
          <w:rFonts w:eastAsia="游明朝"/>
          <w:sz w:val="22"/>
          <w:szCs w:val="22"/>
        </w:rPr>
        <w:t>にはない情報が含まれているためと考えられる。</w:t>
      </w:r>
      <w:r w:rsidRPr="00333E2D">
        <w:rPr>
          <w:rFonts w:eastAsia="游明朝"/>
          <w:sz w:val="22"/>
          <w:szCs w:val="22"/>
        </w:rPr>
        <w:t>JCER</w:t>
      </w:r>
      <w:r w:rsidRPr="00333E2D">
        <w:rPr>
          <w:rFonts w:eastAsia="游明朝"/>
          <w:sz w:val="22"/>
          <w:szCs w:val="22"/>
        </w:rPr>
        <w:t>の</w:t>
      </w:r>
      <w:r w:rsidRPr="00333E2D">
        <w:rPr>
          <w:rFonts w:eastAsia="游明朝"/>
          <w:sz w:val="22"/>
          <w:szCs w:val="22"/>
        </w:rPr>
        <w:t>80</w:t>
      </w:r>
      <w:r w:rsidRPr="00333E2D">
        <w:rPr>
          <w:rFonts w:eastAsia="游明朝"/>
          <w:sz w:val="22"/>
          <w:szCs w:val="22"/>
        </w:rPr>
        <w:t>日前ナウキャストとの組み合わせ予測では、予測時点版検証を用いたリッジ回帰、</w:t>
      </w:r>
      <w:r w:rsidRPr="00333E2D">
        <w:rPr>
          <w:rFonts w:eastAsia="游明朝"/>
          <w:sz w:val="22"/>
          <w:szCs w:val="22"/>
        </w:rPr>
        <w:t>EN</w:t>
      </w:r>
      <w:r w:rsidRPr="00333E2D">
        <w:rPr>
          <w:rFonts w:eastAsia="游明朝"/>
          <w:sz w:val="22"/>
          <w:szCs w:val="22"/>
        </w:rPr>
        <w:t>、</w:t>
      </w:r>
      <w:r w:rsidRPr="00333E2D">
        <w:rPr>
          <w:rFonts w:eastAsia="游明朝"/>
          <w:sz w:val="22"/>
          <w:szCs w:val="22"/>
        </w:rPr>
        <w:t>RF</w:t>
      </w:r>
      <w:r w:rsidRPr="00333E2D">
        <w:rPr>
          <w:rFonts w:eastAsia="游明朝"/>
          <w:sz w:val="22"/>
          <w:szCs w:val="22"/>
        </w:rPr>
        <w:t>、</w:t>
      </w:r>
      <w:r w:rsidRPr="00333E2D">
        <w:rPr>
          <w:rFonts w:eastAsia="游明朝"/>
          <w:sz w:val="22"/>
          <w:szCs w:val="22"/>
        </w:rPr>
        <w:t>1</w:t>
      </w:r>
      <w:r w:rsidRPr="00333E2D">
        <w:rPr>
          <w:rFonts w:eastAsia="游明朝"/>
          <w:sz w:val="22"/>
          <w:szCs w:val="22"/>
        </w:rPr>
        <w:t>次速報値データ検証を用いたリッジ回帰、</w:t>
      </w:r>
      <w:r w:rsidRPr="00333E2D">
        <w:rPr>
          <w:rFonts w:eastAsia="游明朝"/>
          <w:sz w:val="22"/>
          <w:szCs w:val="22"/>
        </w:rPr>
        <w:t>EN</w:t>
      </w:r>
      <w:r w:rsidRPr="00333E2D">
        <w:rPr>
          <w:rFonts w:eastAsia="游明朝"/>
          <w:sz w:val="22"/>
          <w:szCs w:val="22"/>
        </w:rPr>
        <w:t>、</w:t>
      </w:r>
      <w:r w:rsidRPr="00333E2D">
        <w:rPr>
          <w:rFonts w:eastAsia="游明朝"/>
          <w:sz w:val="22"/>
          <w:szCs w:val="22"/>
        </w:rPr>
        <w:t>RF</w:t>
      </w:r>
      <w:r w:rsidRPr="00333E2D">
        <w:rPr>
          <w:rFonts w:eastAsia="游明朝"/>
          <w:sz w:val="22"/>
          <w:szCs w:val="22"/>
        </w:rPr>
        <w:t>と</w:t>
      </w:r>
      <w:r w:rsidRPr="00333E2D">
        <w:rPr>
          <w:rFonts w:eastAsia="游明朝"/>
          <w:sz w:val="22"/>
          <w:szCs w:val="22"/>
        </w:rPr>
        <w:t>JCER</w:t>
      </w:r>
      <w:r w:rsidRPr="00333E2D">
        <w:rPr>
          <w:rFonts w:eastAsia="游明朝"/>
          <w:sz w:val="22"/>
          <w:szCs w:val="22"/>
        </w:rPr>
        <w:t>とのそれぞれの組み合わせ予測が元の</w:t>
      </w:r>
      <w:r w:rsidRPr="00333E2D">
        <w:rPr>
          <w:rFonts w:eastAsia="游明朝"/>
          <w:sz w:val="22"/>
          <w:szCs w:val="22"/>
        </w:rPr>
        <w:t>JCER</w:t>
      </w:r>
      <w:r w:rsidRPr="00333E2D">
        <w:rPr>
          <w:rFonts w:eastAsia="游明朝"/>
          <w:sz w:val="22"/>
          <w:szCs w:val="22"/>
        </w:rPr>
        <w:t>の</w:t>
      </w:r>
      <w:r w:rsidRPr="00333E2D">
        <w:rPr>
          <w:rFonts w:eastAsia="游明朝"/>
          <w:sz w:val="22"/>
          <w:szCs w:val="22"/>
        </w:rPr>
        <w:t>80</w:t>
      </w:r>
      <w:r w:rsidRPr="00333E2D">
        <w:rPr>
          <w:rFonts w:eastAsia="游明朝"/>
          <w:sz w:val="22"/>
          <w:szCs w:val="22"/>
        </w:rPr>
        <w:t>日前ナウキャストの精度を上回った。以上の結果より、本稿のナウキャストは</w:t>
      </w:r>
      <w:r w:rsidRPr="00333E2D">
        <w:rPr>
          <w:rFonts w:eastAsia="游明朝"/>
          <w:sz w:val="22"/>
          <w:szCs w:val="22"/>
        </w:rPr>
        <w:t>JCER</w:t>
      </w:r>
      <w:r w:rsidRPr="00333E2D">
        <w:rPr>
          <w:rFonts w:eastAsia="游明朝"/>
          <w:sz w:val="22"/>
          <w:szCs w:val="22"/>
        </w:rPr>
        <w:t>の結果を改善しうる情報を有していることが確認でき、本稿の手法を活用することで実務における</w:t>
      </w:r>
      <w:r w:rsidRPr="00333E2D">
        <w:rPr>
          <w:rFonts w:eastAsia="游明朝"/>
          <w:sz w:val="22"/>
          <w:szCs w:val="22"/>
        </w:rPr>
        <w:t>GDP</w:t>
      </w:r>
      <w:r w:rsidRPr="00333E2D">
        <w:rPr>
          <w:rFonts w:eastAsia="游明朝"/>
          <w:sz w:val="22"/>
          <w:szCs w:val="22"/>
        </w:rPr>
        <w:t>ナウキャストのパフォーマ</w:t>
      </w:r>
      <w:r w:rsidRPr="00333E2D">
        <w:rPr>
          <w:rFonts w:eastAsia="游明朝"/>
          <w:sz w:val="22"/>
          <w:szCs w:val="22"/>
        </w:rPr>
        <w:lastRenderedPageBreak/>
        <w:t>ンスを向上させる可能性があるといえる</w:t>
      </w:r>
      <w:r w:rsidR="00EA3C81">
        <w:rPr>
          <w:rStyle w:val="af1"/>
          <w:rFonts w:eastAsia="游明朝"/>
          <w:sz w:val="22"/>
          <w:szCs w:val="22"/>
        </w:rPr>
        <w:footnoteReference w:id="11"/>
      </w:r>
      <w:r w:rsidRPr="00333E2D">
        <w:rPr>
          <w:rFonts w:eastAsia="游明朝"/>
          <w:sz w:val="22"/>
          <w:szCs w:val="22"/>
        </w:rPr>
        <w:t>。</w:t>
      </w:r>
    </w:p>
    <w:p w:rsidR="00314607" w:rsidRPr="00333E2D" w:rsidRDefault="00314607" w:rsidP="00314607">
      <w:pPr>
        <w:adjustRightInd/>
        <w:jc w:val="left"/>
        <w:textAlignment w:val="auto"/>
        <w:rPr>
          <w:rFonts w:eastAsia="游明朝"/>
          <w:sz w:val="22"/>
          <w:szCs w:val="22"/>
        </w:rPr>
      </w:pPr>
    </w:p>
    <w:p w:rsidR="00314607" w:rsidRPr="00333E2D" w:rsidRDefault="00314607" w:rsidP="00314607">
      <w:pPr>
        <w:numPr>
          <w:ilvl w:val="0"/>
          <w:numId w:val="5"/>
        </w:numPr>
        <w:adjustRightInd/>
        <w:jc w:val="left"/>
        <w:textAlignment w:val="auto"/>
        <w:rPr>
          <w:rFonts w:eastAsia="游明朝"/>
          <w:sz w:val="22"/>
          <w:szCs w:val="22"/>
        </w:rPr>
      </w:pPr>
      <w:r w:rsidRPr="00333E2D">
        <w:rPr>
          <w:rFonts w:eastAsia="游明朝"/>
          <w:sz w:val="22"/>
          <w:szCs w:val="22"/>
        </w:rPr>
        <w:t>結論</w:t>
      </w:r>
    </w:p>
    <w:p w:rsidR="00314607" w:rsidRPr="00333E2D" w:rsidRDefault="00314607" w:rsidP="00314607">
      <w:pPr>
        <w:adjustRightInd/>
        <w:jc w:val="left"/>
        <w:textAlignment w:val="auto"/>
        <w:rPr>
          <w:rFonts w:eastAsia="游明朝"/>
          <w:sz w:val="22"/>
          <w:szCs w:val="22"/>
        </w:rPr>
      </w:pPr>
    </w:p>
    <w:p w:rsidR="00314607" w:rsidRPr="00333E2D" w:rsidRDefault="00314607" w:rsidP="00F570AB">
      <w:pPr>
        <w:adjustRightInd/>
        <w:ind w:firstLineChars="100" w:firstLine="253"/>
        <w:jc w:val="left"/>
        <w:textAlignment w:val="auto"/>
        <w:rPr>
          <w:rFonts w:eastAsia="游明朝"/>
          <w:sz w:val="22"/>
          <w:szCs w:val="22"/>
        </w:rPr>
      </w:pPr>
      <w:r w:rsidRPr="00333E2D">
        <w:rPr>
          <w:rFonts w:eastAsia="游明朝"/>
          <w:sz w:val="22"/>
          <w:szCs w:val="22"/>
        </w:rPr>
        <w:t>マクロ経済指標は、該当期間終了から数週間後にその</w:t>
      </w:r>
      <w:r w:rsidRPr="00333E2D">
        <w:rPr>
          <w:rFonts w:eastAsia="游明朝"/>
          <w:sz w:val="22"/>
          <w:szCs w:val="22"/>
        </w:rPr>
        <w:t>1</w:t>
      </w:r>
      <w:r w:rsidRPr="00333E2D">
        <w:rPr>
          <w:rFonts w:eastAsia="游明朝"/>
          <w:sz w:val="22"/>
          <w:szCs w:val="22"/>
        </w:rPr>
        <w:t>次速報値が発表される。しかし、政策担当者は目下の経済状況を反映した政策を速やかに立案する必要があるため、経済の現況を予測するナウキャストが重要であることが認識されている。本稿は、日本の経済をナウキャストした研究には用いられた例のない機械学習を用いて、日本の</w:t>
      </w:r>
      <w:r w:rsidRPr="00333E2D">
        <w:rPr>
          <w:rFonts w:eastAsia="游明朝"/>
          <w:sz w:val="22"/>
          <w:szCs w:val="22"/>
        </w:rPr>
        <w:t>GDP</w:t>
      </w:r>
      <w:r w:rsidRPr="00333E2D">
        <w:rPr>
          <w:rFonts w:eastAsia="游明朝"/>
          <w:sz w:val="22"/>
          <w:szCs w:val="22"/>
        </w:rPr>
        <w:t>成長率の疑似ナウキャスト及び真正ナウキャストを行った。</w:t>
      </w:r>
      <w:r w:rsidR="00C77065">
        <w:rPr>
          <w:rFonts w:eastAsia="游明朝"/>
          <w:sz w:val="22"/>
          <w:szCs w:val="22"/>
        </w:rPr>
        <w:t>機械学習手法</w:t>
      </w:r>
      <w:r w:rsidRPr="00333E2D">
        <w:rPr>
          <w:rFonts w:eastAsia="游明朝"/>
          <w:sz w:val="22"/>
          <w:szCs w:val="22"/>
        </w:rPr>
        <w:t>としては、具体的にはリッジ回帰、</w:t>
      </w:r>
      <w:r w:rsidRPr="00333E2D">
        <w:rPr>
          <w:rFonts w:eastAsia="游明朝"/>
          <w:sz w:val="22"/>
          <w:szCs w:val="22"/>
        </w:rPr>
        <w:t>LASSO</w:t>
      </w:r>
      <w:r w:rsidRPr="00333E2D">
        <w:rPr>
          <w:rFonts w:eastAsia="游明朝"/>
          <w:sz w:val="22"/>
          <w:szCs w:val="22"/>
        </w:rPr>
        <w:t>回帰、エラスティック・ネット、ランダム・フォレストを使用した。本稿により得た知見は以下である。</w:t>
      </w:r>
    </w:p>
    <w:p w:rsidR="00551BA4" w:rsidRPr="00551BA4" w:rsidRDefault="00551BA4" w:rsidP="00551BA4">
      <w:pPr>
        <w:pStyle w:val="af2"/>
        <w:numPr>
          <w:ilvl w:val="0"/>
          <w:numId w:val="10"/>
        </w:numPr>
        <w:ind w:leftChars="0"/>
        <w:jc w:val="left"/>
      </w:pPr>
      <w:r w:rsidRPr="00333E2D">
        <w:t>速報値発表の15日前、45日前、75日前における疑似ナウキャストと真正ナウキャストの全てにおいて、いずれかの</w:t>
      </w:r>
      <w:r w:rsidR="00C77065">
        <w:t>機械学習手法</w:t>
      </w:r>
      <w:r w:rsidRPr="00333E2D">
        <w:t>が伝統的な計量経済手法より優れた結果を与えた。</w:t>
      </w:r>
    </w:p>
    <w:p w:rsidR="00551BA4" w:rsidRDefault="00551BA4" w:rsidP="00551BA4">
      <w:pPr>
        <w:pStyle w:val="af2"/>
        <w:numPr>
          <w:ilvl w:val="0"/>
          <w:numId w:val="10"/>
        </w:numPr>
        <w:ind w:leftChars="0"/>
        <w:jc w:val="left"/>
      </w:pPr>
      <w:r w:rsidRPr="00551BA4">
        <w:t>速報値発表の15日前の疑似ナウキャストと真正ナウキャストでは、最も優れたパフォーマンスを発揮したモデルが異なったことから、疑似ナウキャストで最良の結果をもたらすモデルが、真正ナウキャストにおいても最良の結果をもたらすとは限らないことが分かった。</w:t>
      </w:r>
      <w:r w:rsidR="00314607" w:rsidRPr="00551BA4">
        <w:tab/>
      </w:r>
    </w:p>
    <w:p w:rsidR="00314607" w:rsidRPr="00551BA4" w:rsidRDefault="00314607" w:rsidP="00551BA4">
      <w:pPr>
        <w:pStyle w:val="af2"/>
        <w:numPr>
          <w:ilvl w:val="0"/>
          <w:numId w:val="10"/>
        </w:numPr>
        <w:ind w:leftChars="0"/>
        <w:jc w:val="left"/>
      </w:pPr>
      <w:r w:rsidRPr="00551BA4">
        <w:t>真正ナウキャストにおいて2通りの戦略でハイパーパラメータの選択を行ったところ、同じモデルであっても選択方法によりナウキャストの精度が異なることが分かった。</w:t>
      </w:r>
    </w:p>
    <w:p w:rsidR="00314607" w:rsidRPr="00551BA4" w:rsidRDefault="00314607" w:rsidP="00551BA4">
      <w:pPr>
        <w:pStyle w:val="af2"/>
        <w:numPr>
          <w:ilvl w:val="0"/>
          <w:numId w:val="10"/>
        </w:numPr>
        <w:ind w:leftChars="0"/>
        <w:jc w:val="left"/>
      </w:pPr>
      <w:r w:rsidRPr="00551BA4">
        <w:t>本稿</w:t>
      </w:r>
      <w:r w:rsidR="007A0FDA">
        <w:rPr>
          <w:rFonts w:hint="eastAsia"/>
        </w:rPr>
        <w:t>の機械学習手法</w:t>
      </w:r>
      <w:r w:rsidRPr="00551BA4">
        <w:t>は、JCERと比較</w:t>
      </w:r>
      <w:r w:rsidR="007A0FDA">
        <w:rPr>
          <w:rFonts w:hint="eastAsia"/>
        </w:rPr>
        <w:t>して、</w:t>
      </w:r>
      <w:r w:rsidR="007A0FDA" w:rsidRPr="00333E2D">
        <w:t>速報値発表よりも２ヶ月以上前において優れたナウキャスト結果を与え</w:t>
      </w:r>
      <w:r w:rsidR="00210262">
        <w:rPr>
          <w:rFonts w:hint="eastAsia"/>
        </w:rPr>
        <w:t>た。</w:t>
      </w:r>
    </w:p>
    <w:p w:rsidR="00314607" w:rsidRPr="00B63920" w:rsidRDefault="00314607" w:rsidP="00B63920">
      <w:pPr>
        <w:pStyle w:val="af2"/>
        <w:numPr>
          <w:ilvl w:val="0"/>
          <w:numId w:val="10"/>
        </w:numPr>
        <w:ind w:leftChars="0"/>
        <w:jc w:val="left"/>
      </w:pPr>
      <w:r w:rsidRPr="00551BA4">
        <w:t>JCERの65日前および80日前ナウキャストと本稿の75日前のナウキャストを組み合わせたところ、複数の組み合わせ予測の精度は元のJCERのナウキャストの精度を上回った。よって本稿の予測値系列には</w:t>
      </w:r>
      <w:r w:rsidRPr="00551BA4">
        <w:lastRenderedPageBreak/>
        <w:t>JCERの予測値系列にはない情報が含まれている可能性が示唆された。</w:t>
      </w:r>
    </w:p>
    <w:p w:rsidR="00B63920" w:rsidRDefault="00314607" w:rsidP="00B63920">
      <w:pPr>
        <w:adjustRightInd/>
        <w:ind w:firstLineChars="100" w:firstLine="253"/>
        <w:jc w:val="left"/>
        <w:textAlignment w:val="auto"/>
        <w:rPr>
          <w:rFonts w:eastAsia="游明朝"/>
          <w:sz w:val="22"/>
          <w:szCs w:val="22"/>
        </w:rPr>
      </w:pPr>
      <w:r w:rsidRPr="00333E2D">
        <w:rPr>
          <w:rFonts w:eastAsia="游明朝"/>
          <w:sz w:val="22"/>
          <w:szCs w:val="22"/>
        </w:rPr>
        <w:t>一方で、本稿の限界として、まず、説明変数にソフトデータを含めていない点がある。先行研究の多くはナウキャストにおけるソフトデータの有効性を指摘している。次に、本稿は</w:t>
      </w:r>
      <w:r w:rsidR="00C77065">
        <w:rPr>
          <w:rFonts w:eastAsia="游明朝"/>
          <w:sz w:val="22"/>
          <w:szCs w:val="22"/>
        </w:rPr>
        <w:t>機械学習手法</w:t>
      </w:r>
      <w:r w:rsidRPr="00333E2D">
        <w:rPr>
          <w:rFonts w:eastAsia="游明朝"/>
          <w:sz w:val="22"/>
          <w:szCs w:val="22"/>
        </w:rPr>
        <w:t>とファクターモデルとの比較は行っていない。機械学習はファクターモデルの問題点に新たな対処法を与えるアプローチであり、ファクターモデルと</w:t>
      </w:r>
      <w:r w:rsidR="004F19DA">
        <w:rPr>
          <w:rFonts w:eastAsia="游明朝" w:hint="eastAsia"/>
          <w:sz w:val="22"/>
          <w:szCs w:val="22"/>
        </w:rPr>
        <w:t>の</w:t>
      </w:r>
      <w:r w:rsidRPr="00333E2D">
        <w:rPr>
          <w:rFonts w:eastAsia="游明朝"/>
          <w:sz w:val="22"/>
          <w:szCs w:val="22"/>
        </w:rPr>
        <w:t>比較</w:t>
      </w:r>
      <w:r w:rsidR="00092DBB">
        <w:rPr>
          <w:rFonts w:eastAsia="游明朝" w:hint="eastAsia"/>
          <w:sz w:val="22"/>
          <w:szCs w:val="22"/>
        </w:rPr>
        <w:t>をした</w:t>
      </w:r>
      <w:r w:rsidRPr="00333E2D">
        <w:rPr>
          <w:rFonts w:eastAsia="游明朝"/>
          <w:sz w:val="22"/>
          <w:szCs w:val="22"/>
        </w:rPr>
        <w:t>場合機械学習の有効性をさらに議論できた可能性がある。最後に、本稿で用いた手法の他にも、先行研究によりナウキャストに有効であることが示されている</w:t>
      </w:r>
      <w:r w:rsidR="00C77065">
        <w:rPr>
          <w:rFonts w:eastAsia="游明朝"/>
          <w:sz w:val="22"/>
          <w:szCs w:val="22"/>
        </w:rPr>
        <w:t>機械学習手法</w:t>
      </w:r>
      <w:r w:rsidRPr="00333E2D">
        <w:rPr>
          <w:rFonts w:eastAsia="游明朝"/>
          <w:sz w:val="22"/>
          <w:szCs w:val="22"/>
        </w:rPr>
        <w:t>が存在する。それらの手法を用いることで、機械学習の有効性をさらに示すことができた可能性がある。</w:t>
      </w:r>
    </w:p>
    <w:p w:rsidR="00314607" w:rsidRPr="00B63920" w:rsidRDefault="00C46787" w:rsidP="00B63920">
      <w:pPr>
        <w:adjustRightInd/>
        <w:ind w:firstLineChars="100" w:firstLine="253"/>
        <w:jc w:val="left"/>
        <w:textAlignment w:val="auto"/>
        <w:rPr>
          <w:rFonts w:eastAsia="游明朝"/>
          <w:sz w:val="22"/>
          <w:szCs w:val="22"/>
        </w:rPr>
      </w:pPr>
      <w:r w:rsidRPr="00C46787">
        <w:rPr>
          <w:rFonts w:eastAsia="游明朝" w:hint="eastAsia"/>
          <w:sz w:val="22"/>
          <w:szCs w:val="22"/>
        </w:rPr>
        <w:t>日本の</w:t>
      </w:r>
      <w:r w:rsidRPr="00C46787">
        <w:rPr>
          <w:rFonts w:eastAsia="游明朝" w:hint="eastAsia"/>
          <w:sz w:val="22"/>
          <w:szCs w:val="22"/>
        </w:rPr>
        <w:t>GDP</w:t>
      </w:r>
      <w:r w:rsidRPr="00C46787">
        <w:rPr>
          <w:rFonts w:eastAsia="游明朝" w:hint="eastAsia"/>
          <w:sz w:val="22"/>
          <w:szCs w:val="22"/>
        </w:rPr>
        <w:t>をナウキャストした研究はごくわずかであり、そのほとんどは実務におけるナウキャストを想定していない。本稿は、実務の状況設定を忠実に再現し、日本の</w:t>
      </w:r>
      <w:r w:rsidRPr="00C46787">
        <w:rPr>
          <w:rFonts w:eastAsia="游明朝" w:hint="eastAsia"/>
          <w:sz w:val="22"/>
          <w:szCs w:val="22"/>
        </w:rPr>
        <w:t>GDP</w:t>
      </w:r>
      <w:r w:rsidRPr="00C46787">
        <w:rPr>
          <w:rFonts w:eastAsia="游明朝" w:hint="eastAsia"/>
          <w:sz w:val="22"/>
          <w:szCs w:val="22"/>
        </w:rPr>
        <w:t>のナウキャストにおける機械学習の有用性を示している。</w:t>
      </w:r>
      <w:r w:rsidRPr="00333E2D">
        <w:rPr>
          <w:rFonts w:eastAsia="游明朝"/>
          <w:sz w:val="22"/>
          <w:szCs w:val="22"/>
        </w:rPr>
        <w:t>これは、政策</w:t>
      </w:r>
      <w:r w:rsidR="00C77065" w:rsidRPr="00C77065">
        <w:rPr>
          <w:rFonts w:eastAsia="游明朝" w:hint="eastAsia"/>
          <w:sz w:val="22"/>
          <w:szCs w:val="22"/>
        </w:rPr>
        <w:t>担当者</w:t>
      </w:r>
      <w:r w:rsidRPr="00333E2D">
        <w:rPr>
          <w:rFonts w:eastAsia="游明朝"/>
          <w:sz w:val="22"/>
          <w:szCs w:val="22"/>
        </w:rPr>
        <w:t>が、</w:t>
      </w:r>
      <w:r w:rsidR="00C77065">
        <w:rPr>
          <w:rFonts w:eastAsia="游明朝"/>
          <w:sz w:val="22"/>
          <w:szCs w:val="22"/>
        </w:rPr>
        <w:t>機械学習手法</w:t>
      </w:r>
      <w:r w:rsidRPr="00333E2D">
        <w:rPr>
          <w:rFonts w:eastAsia="游明朝"/>
          <w:sz w:val="22"/>
          <w:szCs w:val="22"/>
        </w:rPr>
        <w:t>を用いたナウキャストを利用することで、速報値発表よりもかなり前の時点で経済の現況を反映した意思決定を行える可能性を示す。よって本稿は日本の経済にとって非常に重要な発見を提示していると</w:t>
      </w:r>
      <w:r w:rsidR="00B648A6">
        <w:rPr>
          <w:rFonts w:eastAsia="游明朝"/>
          <w:sz w:val="22"/>
          <w:szCs w:val="22"/>
        </w:rPr>
        <w:t>いえる</w:t>
      </w:r>
      <w:r w:rsidRPr="00333E2D">
        <w:rPr>
          <w:rFonts w:eastAsia="游明朝"/>
          <w:sz w:val="22"/>
          <w:szCs w:val="22"/>
        </w:rPr>
        <w:t>。</w:t>
      </w:r>
      <w:r w:rsidRPr="00C46787">
        <w:rPr>
          <w:rFonts w:eastAsia="游明朝" w:hint="eastAsia"/>
          <w:sz w:val="22"/>
          <w:szCs w:val="22"/>
        </w:rPr>
        <w:t>本稿が経済政策のラグの問題を改善させる一助とな</w:t>
      </w:r>
      <w:r>
        <w:rPr>
          <w:rFonts w:eastAsia="游明朝" w:hint="eastAsia"/>
          <w:sz w:val="22"/>
          <w:szCs w:val="22"/>
        </w:rPr>
        <w:t>ること、そして</w:t>
      </w:r>
      <w:r w:rsidRPr="00C46787">
        <w:rPr>
          <w:rFonts w:eastAsia="游明朝" w:hint="eastAsia"/>
          <w:sz w:val="22"/>
          <w:szCs w:val="22"/>
        </w:rPr>
        <w:t>日本の</w:t>
      </w:r>
      <w:r w:rsidRPr="00C46787">
        <w:rPr>
          <w:rFonts w:eastAsia="游明朝" w:hint="eastAsia"/>
          <w:sz w:val="22"/>
          <w:szCs w:val="22"/>
        </w:rPr>
        <w:t>GDP</w:t>
      </w:r>
      <w:r w:rsidRPr="00C46787">
        <w:rPr>
          <w:rFonts w:eastAsia="游明朝" w:hint="eastAsia"/>
          <w:sz w:val="22"/>
          <w:szCs w:val="22"/>
        </w:rPr>
        <w:t>ナウキャストに関する研究に新たな扉を開</w:t>
      </w:r>
      <w:r>
        <w:rPr>
          <w:rFonts w:eastAsia="游明朝" w:hint="eastAsia"/>
          <w:sz w:val="22"/>
          <w:szCs w:val="22"/>
        </w:rPr>
        <w:t>くことを期待する</w:t>
      </w:r>
      <w:r w:rsidRPr="00C46787">
        <w:rPr>
          <w:rFonts w:eastAsia="游明朝" w:hint="eastAsia"/>
          <w:sz w:val="22"/>
          <w:szCs w:val="22"/>
        </w:rPr>
        <w:t>。</w:t>
      </w:r>
    </w:p>
    <w:p w:rsidR="00314607" w:rsidRPr="00464C9E" w:rsidRDefault="00314607" w:rsidP="00314607">
      <w:pPr>
        <w:adjustRightInd/>
        <w:jc w:val="left"/>
        <w:textAlignment w:val="auto"/>
        <w:rPr>
          <w:rFonts w:eastAsia="游明朝"/>
          <w:sz w:val="22"/>
          <w:szCs w:val="22"/>
        </w:rPr>
      </w:pPr>
    </w:p>
    <w:p w:rsidR="00367722" w:rsidRPr="00731650" w:rsidRDefault="00E76274" w:rsidP="00E76274">
      <w:pPr>
        <w:adjustRightInd/>
        <w:jc w:val="left"/>
        <w:textAlignment w:val="auto"/>
        <w:rPr>
          <w:rFonts w:eastAsia="游明朝"/>
          <w:sz w:val="24"/>
          <w:szCs w:val="24"/>
        </w:rPr>
      </w:pPr>
      <w:r w:rsidRPr="00731650">
        <w:rPr>
          <w:rFonts w:eastAsia="游明朝"/>
          <w:sz w:val="24"/>
          <w:szCs w:val="24"/>
        </w:rPr>
        <w:t>参考文献</w:t>
      </w:r>
    </w:p>
    <w:p w:rsidR="00731650" w:rsidRPr="00333E2D" w:rsidRDefault="00731650" w:rsidP="00E76274">
      <w:pPr>
        <w:adjustRightInd/>
        <w:jc w:val="left"/>
        <w:textAlignment w:val="auto"/>
        <w:rPr>
          <w:rFonts w:eastAsia="游明朝"/>
          <w:sz w:val="22"/>
          <w:szCs w:val="22"/>
        </w:rPr>
      </w:pP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Adam Richardson, Thomas van </w:t>
      </w:r>
      <w:proofErr w:type="spellStart"/>
      <w:r w:rsidRPr="00333E2D">
        <w:rPr>
          <w:rFonts w:eastAsia="游明朝"/>
          <w:sz w:val="22"/>
          <w:szCs w:val="22"/>
        </w:rPr>
        <w:t>Florenstein</w:t>
      </w:r>
      <w:proofErr w:type="spellEnd"/>
      <w:r w:rsidRPr="00333E2D">
        <w:rPr>
          <w:rFonts w:eastAsia="游明朝"/>
          <w:sz w:val="22"/>
          <w:szCs w:val="22"/>
        </w:rPr>
        <w:t xml:space="preserve"> Mulder and </w:t>
      </w:r>
      <w:proofErr w:type="spellStart"/>
      <w:r w:rsidRPr="00333E2D">
        <w:rPr>
          <w:rFonts w:eastAsia="游明朝"/>
          <w:sz w:val="22"/>
          <w:szCs w:val="22"/>
        </w:rPr>
        <w:t>Tuğrul</w:t>
      </w:r>
      <w:proofErr w:type="spellEnd"/>
      <w:r w:rsidRPr="00333E2D">
        <w:rPr>
          <w:rFonts w:eastAsia="游明朝"/>
          <w:sz w:val="22"/>
          <w:szCs w:val="22"/>
        </w:rPr>
        <w:t xml:space="preserve"> </w:t>
      </w:r>
      <w:proofErr w:type="spellStart"/>
      <w:r w:rsidRPr="00333E2D">
        <w:rPr>
          <w:rFonts w:eastAsia="游明朝"/>
          <w:sz w:val="22"/>
          <w:szCs w:val="22"/>
        </w:rPr>
        <w:t>Vehbi</w:t>
      </w:r>
      <w:proofErr w:type="spellEnd"/>
      <w:r w:rsidRPr="00333E2D">
        <w:rPr>
          <w:rFonts w:eastAsia="游明朝"/>
          <w:sz w:val="22"/>
          <w:szCs w:val="22"/>
        </w:rPr>
        <w:t xml:space="preserve"> (2018) “Nowcasting New Zealand GDP Using Machine Learning Algorithms,”</w:t>
      </w:r>
      <w:r w:rsidRPr="00333E2D">
        <w:rPr>
          <w:rFonts w:eastAsia="游明朝"/>
          <w:i/>
          <w:iCs/>
          <w:sz w:val="22"/>
          <w:szCs w:val="22"/>
        </w:rPr>
        <w:t xml:space="preserve"> Centre for Applied Macroeconomic Analysis Working Paper</w:t>
      </w:r>
      <w:r w:rsidRPr="00333E2D">
        <w:rPr>
          <w:rFonts w:eastAsia="游明朝"/>
          <w:sz w:val="22"/>
          <w:szCs w:val="22"/>
        </w:rPr>
        <w:t>, No.47, September 2018</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Andrew J. Tiffin (2016) “Seeing in the Dark; A Machine-Learning Approach to Nowcasting in Lebanon,” </w:t>
      </w:r>
      <w:r w:rsidRPr="00333E2D">
        <w:rPr>
          <w:rFonts w:eastAsia="游明朝"/>
          <w:i/>
          <w:iCs/>
          <w:sz w:val="22"/>
          <w:szCs w:val="22"/>
        </w:rPr>
        <w:t>IMF Working Paper, WP/16/56,</w:t>
      </w:r>
      <w:r w:rsidRPr="00333E2D">
        <w:rPr>
          <w:rFonts w:eastAsia="游明朝"/>
          <w:sz w:val="22"/>
          <w:szCs w:val="22"/>
        </w:rPr>
        <w:t xml:space="preserve"> International Monetary Fund</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Arthur E. </w:t>
      </w:r>
      <w:proofErr w:type="spellStart"/>
      <w:r w:rsidRPr="00333E2D">
        <w:rPr>
          <w:rFonts w:eastAsia="游明朝"/>
          <w:sz w:val="22"/>
          <w:szCs w:val="22"/>
        </w:rPr>
        <w:t>Hoerl</w:t>
      </w:r>
      <w:proofErr w:type="spellEnd"/>
      <w:r w:rsidRPr="00333E2D">
        <w:rPr>
          <w:rFonts w:eastAsia="游明朝"/>
          <w:sz w:val="22"/>
          <w:szCs w:val="22"/>
        </w:rPr>
        <w:t xml:space="preserve"> and Robert W. Kennard (1970) “Ridge Regression: Biased </w:t>
      </w:r>
      <w:r w:rsidRPr="00333E2D">
        <w:rPr>
          <w:rFonts w:eastAsia="游明朝"/>
          <w:sz w:val="22"/>
          <w:szCs w:val="22"/>
        </w:rPr>
        <w:lastRenderedPageBreak/>
        <w:t>Estimation for Nonorthogonal Problems,”</w:t>
      </w:r>
      <w:r w:rsidRPr="00333E2D">
        <w:rPr>
          <w:rFonts w:eastAsia="游明朝"/>
          <w:i/>
          <w:iCs/>
          <w:sz w:val="22"/>
          <w:szCs w:val="22"/>
        </w:rPr>
        <w:t xml:space="preserve"> </w:t>
      </w:r>
      <w:proofErr w:type="spellStart"/>
      <w:r w:rsidRPr="00333E2D">
        <w:rPr>
          <w:rFonts w:eastAsia="游明朝"/>
          <w:i/>
          <w:iCs/>
          <w:sz w:val="22"/>
          <w:szCs w:val="22"/>
        </w:rPr>
        <w:t>Technometrics</w:t>
      </w:r>
      <w:proofErr w:type="spellEnd"/>
      <w:r w:rsidRPr="00333E2D">
        <w:rPr>
          <w:rFonts w:eastAsia="游明朝"/>
          <w:sz w:val="22"/>
          <w:szCs w:val="22"/>
        </w:rPr>
        <w:t>, Volume 12, No. 1, pp.55-67</w:t>
      </w:r>
    </w:p>
    <w:p w:rsidR="00E76274" w:rsidRPr="00333E2D" w:rsidRDefault="00E76274" w:rsidP="00E76274">
      <w:pPr>
        <w:adjustRightInd/>
        <w:ind w:left="253" w:hangingChars="100" w:hanging="253"/>
        <w:textAlignment w:val="auto"/>
        <w:rPr>
          <w:rFonts w:eastAsia="游明朝"/>
          <w:sz w:val="22"/>
          <w:szCs w:val="22"/>
        </w:rPr>
      </w:pPr>
      <w:proofErr w:type="spellStart"/>
      <w:r w:rsidRPr="00333E2D">
        <w:rPr>
          <w:rFonts w:eastAsia="游明朝"/>
          <w:sz w:val="22"/>
          <w:szCs w:val="22"/>
        </w:rPr>
        <w:t>Chiranjit</w:t>
      </w:r>
      <w:proofErr w:type="spellEnd"/>
      <w:r w:rsidRPr="00333E2D">
        <w:rPr>
          <w:rFonts w:eastAsia="游明朝"/>
          <w:sz w:val="22"/>
          <w:szCs w:val="22"/>
        </w:rPr>
        <w:t xml:space="preserve"> Chakraborty and Andreas Joseph (2017) “Machine Learning at Central Banks,” </w:t>
      </w:r>
      <w:r w:rsidRPr="00333E2D">
        <w:rPr>
          <w:rFonts w:eastAsia="游明朝"/>
          <w:i/>
          <w:iCs/>
          <w:sz w:val="22"/>
          <w:szCs w:val="22"/>
        </w:rPr>
        <w:t>Bank of England Working Paper</w:t>
      </w:r>
      <w:r w:rsidRPr="00333E2D">
        <w:rPr>
          <w:rFonts w:eastAsia="游明朝"/>
          <w:sz w:val="22"/>
          <w:szCs w:val="22"/>
        </w:rPr>
        <w:t>, No.674, September 2017</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Daniela </w:t>
      </w:r>
      <w:proofErr w:type="spellStart"/>
      <w:r w:rsidRPr="00333E2D">
        <w:rPr>
          <w:rFonts w:eastAsia="游明朝"/>
          <w:sz w:val="22"/>
          <w:szCs w:val="22"/>
        </w:rPr>
        <w:t>Bragoli</w:t>
      </w:r>
      <w:proofErr w:type="spellEnd"/>
      <w:r w:rsidRPr="00333E2D">
        <w:rPr>
          <w:rFonts w:eastAsia="游明朝"/>
          <w:sz w:val="22"/>
          <w:szCs w:val="22"/>
        </w:rPr>
        <w:t xml:space="preserve"> (2017) “Now-casting the Japanese Economy,” </w:t>
      </w:r>
      <w:r w:rsidRPr="00333E2D">
        <w:rPr>
          <w:rFonts w:eastAsia="游明朝"/>
          <w:i/>
          <w:iCs/>
          <w:sz w:val="22"/>
          <w:szCs w:val="22"/>
        </w:rPr>
        <w:t>International Journal of Forecasting,</w:t>
      </w:r>
      <w:r w:rsidRPr="00333E2D">
        <w:rPr>
          <w:rFonts w:eastAsia="游明朝"/>
          <w:sz w:val="22"/>
          <w:szCs w:val="22"/>
        </w:rPr>
        <w:t xml:space="preserve"> Volume 33, Issue 2, pp.390-402</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Dean Croushore and Tom Stark (1999), “A Real-Time Data Set for Macroeconomics,” </w:t>
      </w:r>
      <w:r w:rsidRPr="00333E2D">
        <w:rPr>
          <w:rFonts w:eastAsia="游明朝"/>
          <w:i/>
          <w:iCs/>
          <w:sz w:val="22"/>
          <w:szCs w:val="22"/>
        </w:rPr>
        <w:t>Federal Reserve Bank of Philadelphia Working Paper,</w:t>
      </w:r>
      <w:r w:rsidRPr="00333E2D">
        <w:rPr>
          <w:rFonts w:eastAsia="游明朝"/>
          <w:sz w:val="22"/>
          <w:szCs w:val="22"/>
        </w:rPr>
        <w:t xml:space="preserve"> No. 99-4</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Domenico </w:t>
      </w:r>
      <w:proofErr w:type="spellStart"/>
      <w:r w:rsidRPr="00333E2D">
        <w:rPr>
          <w:rFonts w:eastAsia="游明朝"/>
          <w:sz w:val="22"/>
          <w:szCs w:val="22"/>
        </w:rPr>
        <w:t>Giannone</w:t>
      </w:r>
      <w:proofErr w:type="spellEnd"/>
      <w:r w:rsidRPr="00333E2D">
        <w:rPr>
          <w:rFonts w:eastAsia="游明朝"/>
          <w:sz w:val="22"/>
          <w:szCs w:val="22"/>
        </w:rPr>
        <w:t>, Lucrezia Reichlin and David Small (2008) “Nowcasting: The Real-time Information Content of Macroeconomic Data,”</w:t>
      </w:r>
      <w:r w:rsidRPr="00333E2D">
        <w:rPr>
          <w:rFonts w:eastAsia="游明朝"/>
          <w:i/>
          <w:iCs/>
          <w:sz w:val="22"/>
          <w:szCs w:val="22"/>
        </w:rPr>
        <w:t xml:space="preserve"> Journal of Monetary Economics, </w:t>
      </w:r>
      <w:r w:rsidRPr="00333E2D">
        <w:rPr>
          <w:rFonts w:eastAsia="游明朝"/>
          <w:sz w:val="22"/>
          <w:szCs w:val="22"/>
        </w:rPr>
        <w:t>Volume 55, pp.665-676</w:t>
      </w:r>
    </w:p>
    <w:p w:rsidR="00E76274" w:rsidRPr="00333E2D" w:rsidRDefault="00E76274" w:rsidP="00E76274">
      <w:pPr>
        <w:adjustRightInd/>
        <w:ind w:left="253" w:hangingChars="100" w:hanging="253"/>
        <w:textAlignment w:val="auto"/>
        <w:rPr>
          <w:rFonts w:eastAsia="游明朝"/>
          <w:sz w:val="22"/>
          <w:szCs w:val="22"/>
        </w:rPr>
      </w:pPr>
      <w:proofErr w:type="spellStart"/>
      <w:r w:rsidRPr="00333E2D">
        <w:rPr>
          <w:rFonts w:eastAsia="游明朝"/>
          <w:sz w:val="22"/>
          <w:szCs w:val="22"/>
        </w:rPr>
        <w:t>Evzen</w:t>
      </w:r>
      <w:proofErr w:type="spellEnd"/>
      <w:r w:rsidRPr="00333E2D">
        <w:rPr>
          <w:rFonts w:eastAsia="游明朝"/>
          <w:sz w:val="22"/>
          <w:szCs w:val="22"/>
        </w:rPr>
        <w:t xml:space="preserve"> </w:t>
      </w:r>
      <w:proofErr w:type="spellStart"/>
      <w:r w:rsidRPr="00333E2D">
        <w:rPr>
          <w:rFonts w:eastAsia="游明朝"/>
          <w:sz w:val="22"/>
          <w:szCs w:val="22"/>
        </w:rPr>
        <w:t>Koc</w:t>
      </w:r>
      <w:r w:rsidRPr="00333E2D">
        <w:rPr>
          <w:rFonts w:ascii="Times New Roman" w:eastAsia="游明朝" w:hAnsi="Times New Roman"/>
          <w:sz w:val="22"/>
          <w:szCs w:val="22"/>
        </w:rPr>
        <w:t>̌</w:t>
      </w:r>
      <w:r w:rsidRPr="00333E2D">
        <w:rPr>
          <w:rFonts w:eastAsia="游明朝"/>
          <w:sz w:val="22"/>
          <w:szCs w:val="22"/>
        </w:rPr>
        <w:t>enda</w:t>
      </w:r>
      <w:proofErr w:type="spellEnd"/>
      <w:r w:rsidRPr="00333E2D">
        <w:rPr>
          <w:rFonts w:eastAsia="游明朝"/>
          <w:sz w:val="22"/>
          <w:szCs w:val="22"/>
        </w:rPr>
        <w:t xml:space="preserve"> and Karen Poghosyan (2018) “Nowcasting Real GDP Growth with Business Tendency Surveys Data: A Cross Country Analysis,” </w:t>
      </w:r>
      <w:r w:rsidRPr="00333E2D">
        <w:rPr>
          <w:rFonts w:eastAsia="游明朝"/>
          <w:i/>
          <w:iCs/>
          <w:sz w:val="22"/>
          <w:szCs w:val="22"/>
        </w:rPr>
        <w:t>KIER Working Papers,</w:t>
      </w:r>
      <w:r w:rsidRPr="00333E2D">
        <w:rPr>
          <w:rFonts w:eastAsia="游明朝"/>
          <w:sz w:val="22"/>
          <w:szCs w:val="22"/>
        </w:rPr>
        <w:t xml:space="preserve"> No.1002, pp.1-26</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Francis X. Diebold and Roberto S. Mariano (1995) “Comparing Predictive Accuracy,” </w:t>
      </w:r>
      <w:r w:rsidRPr="00333E2D">
        <w:rPr>
          <w:rFonts w:eastAsia="游明朝"/>
          <w:i/>
          <w:iCs/>
          <w:sz w:val="22"/>
          <w:szCs w:val="22"/>
        </w:rPr>
        <w:t>Journal of Business &amp; Economic Statistics,</w:t>
      </w:r>
      <w:r w:rsidRPr="00333E2D">
        <w:rPr>
          <w:rFonts w:eastAsia="游明朝"/>
          <w:sz w:val="22"/>
          <w:szCs w:val="22"/>
        </w:rPr>
        <w:t xml:space="preserve"> Volume 13, Issue 3, pp.253-263</w:t>
      </w:r>
    </w:p>
    <w:p w:rsidR="00E76274"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Hui Zou and Trevor Hastie (2005) “Regularization and Variable Selection via the Elastic Net,” </w:t>
      </w:r>
      <w:r w:rsidRPr="00333E2D">
        <w:rPr>
          <w:rFonts w:eastAsia="游明朝"/>
          <w:i/>
          <w:iCs/>
          <w:sz w:val="22"/>
          <w:szCs w:val="22"/>
        </w:rPr>
        <w:t>Journal of the Royal Statistical Society: Series B (Statistical Methodology)</w:t>
      </w:r>
      <w:r w:rsidRPr="00333E2D">
        <w:rPr>
          <w:rFonts w:eastAsia="游明朝"/>
          <w:sz w:val="22"/>
          <w:szCs w:val="22"/>
        </w:rPr>
        <w:t>, Vol. 67, No. 2, pp. 301-320</w:t>
      </w:r>
    </w:p>
    <w:p w:rsidR="00EF7DC4" w:rsidRDefault="00EF7DC4" w:rsidP="00EF7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60" w:after="60"/>
        <w:ind w:left="253" w:hangingChars="100" w:hanging="253"/>
        <w:textAlignment w:val="auto"/>
        <w:rPr>
          <w:rFonts w:eastAsia="游明朝" w:cs="ＭＳ ゴシック"/>
          <w:color w:val="1D1C1D"/>
          <w:sz w:val="22"/>
          <w:szCs w:val="22"/>
        </w:rPr>
      </w:pPr>
      <w:r w:rsidRPr="00333E2D">
        <w:rPr>
          <w:rFonts w:eastAsia="游明朝" w:cs="ＭＳ ゴシック"/>
          <w:color w:val="1D1C1D"/>
          <w:sz w:val="22"/>
          <w:szCs w:val="22"/>
        </w:rPr>
        <w:t xml:space="preserve">James H. Stock and Mark W. Watson (1988), “A Probability Model of the Coincident Economic Indicators,” </w:t>
      </w:r>
      <w:r w:rsidRPr="00333E2D">
        <w:rPr>
          <w:rFonts w:eastAsia="游明朝" w:cs="ＭＳ ゴシック"/>
          <w:i/>
          <w:iCs/>
          <w:color w:val="1D1C1D"/>
          <w:sz w:val="22"/>
          <w:szCs w:val="22"/>
        </w:rPr>
        <w:t>in Leading Economic Indicators: New Approaches and Forecasting Records,</w:t>
      </w:r>
      <w:r w:rsidRPr="00333E2D">
        <w:rPr>
          <w:rFonts w:eastAsia="游明朝" w:cs="ＭＳ ゴシック"/>
          <w:color w:val="1D1C1D"/>
          <w:sz w:val="22"/>
          <w:szCs w:val="22"/>
        </w:rPr>
        <w:t xml:space="preserve"> eds. </w:t>
      </w:r>
      <w:proofErr w:type="spellStart"/>
      <w:r w:rsidRPr="00333E2D">
        <w:rPr>
          <w:rFonts w:eastAsia="游明朝" w:cs="ＭＳ ゴシック"/>
          <w:color w:val="1D1C1D"/>
          <w:sz w:val="22"/>
          <w:szCs w:val="22"/>
        </w:rPr>
        <w:t>K.Lahiri</w:t>
      </w:r>
      <w:proofErr w:type="spellEnd"/>
      <w:r w:rsidRPr="00333E2D">
        <w:rPr>
          <w:rFonts w:eastAsia="游明朝" w:cs="ＭＳ ゴシック"/>
          <w:color w:val="1D1C1D"/>
          <w:sz w:val="22"/>
          <w:szCs w:val="22"/>
        </w:rPr>
        <w:t xml:space="preserve"> and G. Moore, Cambridge: Cambridge University Press, pp.63-89</w:t>
      </w:r>
    </w:p>
    <w:p w:rsidR="00EF7DC4" w:rsidRPr="00EF7DC4" w:rsidRDefault="00EF7DC4" w:rsidP="00EF7DC4">
      <w:pPr>
        <w:adjustRightInd/>
        <w:ind w:left="253" w:hangingChars="100" w:hanging="253"/>
        <w:textAlignment w:val="auto"/>
        <w:rPr>
          <w:rFonts w:eastAsia="游明朝"/>
          <w:sz w:val="22"/>
          <w:szCs w:val="22"/>
        </w:rPr>
      </w:pPr>
      <w:r w:rsidRPr="00333E2D">
        <w:rPr>
          <w:rFonts w:eastAsia="游明朝"/>
          <w:sz w:val="22"/>
          <w:szCs w:val="22"/>
        </w:rPr>
        <w:t>James M. Bates and Clive W. J. Granger (1969) “The Combination of Forecasts,”</w:t>
      </w:r>
      <w:r w:rsidRPr="00333E2D">
        <w:rPr>
          <w:rFonts w:eastAsia="游明朝"/>
          <w:i/>
          <w:iCs/>
          <w:sz w:val="22"/>
          <w:szCs w:val="22"/>
        </w:rPr>
        <w:t xml:space="preserve"> Operational Research Quarterly,</w:t>
      </w:r>
      <w:r w:rsidRPr="00333E2D">
        <w:rPr>
          <w:rFonts w:eastAsia="游明朝"/>
          <w:sz w:val="22"/>
          <w:szCs w:val="22"/>
        </w:rPr>
        <w:t xml:space="preserve"> Vol 20, pp.451–468</w:t>
      </w:r>
    </w:p>
    <w:p w:rsidR="00E76274" w:rsidRDefault="00E76274" w:rsidP="00E76274">
      <w:pPr>
        <w:adjustRightInd/>
        <w:ind w:left="253" w:hangingChars="100" w:hanging="253"/>
        <w:textAlignment w:val="auto"/>
        <w:rPr>
          <w:rFonts w:eastAsia="游明朝"/>
          <w:sz w:val="22"/>
          <w:szCs w:val="22"/>
        </w:rPr>
      </w:pPr>
      <w:proofErr w:type="spellStart"/>
      <w:r w:rsidRPr="00333E2D">
        <w:rPr>
          <w:rFonts w:eastAsia="游明朝"/>
          <w:sz w:val="22"/>
          <w:szCs w:val="22"/>
        </w:rPr>
        <w:t>Kyosuke</w:t>
      </w:r>
      <w:proofErr w:type="spellEnd"/>
      <w:r w:rsidRPr="00333E2D">
        <w:rPr>
          <w:rFonts w:eastAsia="游明朝"/>
          <w:sz w:val="22"/>
          <w:szCs w:val="22"/>
        </w:rPr>
        <w:t xml:space="preserve"> Chikamatsu, </w:t>
      </w:r>
      <w:proofErr w:type="spellStart"/>
      <w:r w:rsidRPr="00333E2D">
        <w:rPr>
          <w:rFonts w:eastAsia="游明朝"/>
          <w:sz w:val="22"/>
          <w:szCs w:val="22"/>
        </w:rPr>
        <w:t>Naohisa</w:t>
      </w:r>
      <w:proofErr w:type="spellEnd"/>
      <w:r w:rsidRPr="00333E2D">
        <w:rPr>
          <w:rFonts w:eastAsia="游明朝"/>
          <w:sz w:val="22"/>
          <w:szCs w:val="22"/>
        </w:rPr>
        <w:t xml:space="preserve"> Hirakata, Yosuke Kido and </w:t>
      </w:r>
      <w:proofErr w:type="spellStart"/>
      <w:r w:rsidRPr="00333E2D">
        <w:rPr>
          <w:rFonts w:eastAsia="游明朝"/>
          <w:sz w:val="22"/>
          <w:szCs w:val="22"/>
        </w:rPr>
        <w:t>Kazuki</w:t>
      </w:r>
      <w:proofErr w:type="spellEnd"/>
      <w:r w:rsidRPr="00333E2D">
        <w:rPr>
          <w:rFonts w:eastAsia="游明朝"/>
          <w:sz w:val="22"/>
          <w:szCs w:val="22"/>
        </w:rPr>
        <w:t xml:space="preserve"> </w:t>
      </w:r>
      <w:proofErr w:type="spellStart"/>
      <w:r w:rsidRPr="00333E2D">
        <w:rPr>
          <w:rFonts w:eastAsia="游明朝"/>
          <w:sz w:val="22"/>
          <w:szCs w:val="22"/>
        </w:rPr>
        <w:t>Otaka</w:t>
      </w:r>
      <w:proofErr w:type="spellEnd"/>
      <w:r w:rsidRPr="00333E2D">
        <w:rPr>
          <w:rFonts w:eastAsia="游明朝"/>
          <w:sz w:val="22"/>
          <w:szCs w:val="22"/>
        </w:rPr>
        <w:t xml:space="preserve"> </w:t>
      </w:r>
      <w:r w:rsidRPr="00333E2D">
        <w:rPr>
          <w:rFonts w:eastAsia="游明朝"/>
          <w:sz w:val="22"/>
          <w:szCs w:val="22"/>
        </w:rPr>
        <w:lastRenderedPageBreak/>
        <w:t xml:space="preserve">(2018) “Nowcasting Japanese GDPs,” </w:t>
      </w:r>
      <w:r w:rsidRPr="00333E2D">
        <w:rPr>
          <w:rFonts w:eastAsia="游明朝"/>
          <w:i/>
          <w:iCs/>
          <w:sz w:val="22"/>
          <w:szCs w:val="22"/>
        </w:rPr>
        <w:t>Bank of Japan Working Paper Series</w:t>
      </w:r>
      <w:r w:rsidRPr="00333E2D">
        <w:rPr>
          <w:rFonts w:eastAsia="游明朝"/>
          <w:sz w:val="22"/>
          <w:szCs w:val="22"/>
        </w:rPr>
        <w:t>, No. 18-E-18, November 2018</w:t>
      </w:r>
    </w:p>
    <w:p w:rsidR="00EF7DC4" w:rsidRPr="00EF7DC4" w:rsidRDefault="00EF7DC4" w:rsidP="00EF7DC4">
      <w:pPr>
        <w:adjustRightInd/>
        <w:ind w:left="253" w:hangingChars="100" w:hanging="253"/>
        <w:textAlignment w:val="auto"/>
        <w:rPr>
          <w:rFonts w:eastAsia="游明朝"/>
          <w:sz w:val="22"/>
          <w:szCs w:val="22"/>
        </w:rPr>
      </w:pPr>
      <w:r w:rsidRPr="00333E2D">
        <w:rPr>
          <w:rFonts w:eastAsia="游明朝"/>
          <w:sz w:val="22"/>
          <w:szCs w:val="22"/>
        </w:rPr>
        <w:t xml:space="preserve">Leo </w:t>
      </w:r>
      <w:proofErr w:type="spellStart"/>
      <w:r w:rsidRPr="00333E2D">
        <w:rPr>
          <w:rFonts w:eastAsia="游明朝"/>
          <w:sz w:val="22"/>
          <w:szCs w:val="22"/>
        </w:rPr>
        <w:t>Breiman</w:t>
      </w:r>
      <w:proofErr w:type="spellEnd"/>
      <w:r w:rsidRPr="00333E2D">
        <w:rPr>
          <w:rFonts w:eastAsia="游明朝"/>
          <w:sz w:val="22"/>
          <w:szCs w:val="22"/>
        </w:rPr>
        <w:t xml:space="preserve"> (2001) "Random Forests," </w:t>
      </w:r>
      <w:r w:rsidRPr="00333E2D">
        <w:rPr>
          <w:rFonts w:eastAsia="游明朝"/>
          <w:i/>
          <w:iCs/>
          <w:sz w:val="22"/>
          <w:szCs w:val="22"/>
        </w:rPr>
        <w:t>Machine Learning</w:t>
      </w:r>
      <w:r w:rsidRPr="00333E2D">
        <w:rPr>
          <w:rFonts w:eastAsia="游明朝"/>
          <w:sz w:val="22"/>
          <w:szCs w:val="22"/>
        </w:rPr>
        <w:t>, Vol 45, Issue 1, pp.5-32</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Michele </w:t>
      </w:r>
      <w:proofErr w:type="spellStart"/>
      <w:r w:rsidRPr="00333E2D">
        <w:rPr>
          <w:rFonts w:eastAsia="游明朝"/>
          <w:sz w:val="22"/>
          <w:szCs w:val="22"/>
        </w:rPr>
        <w:t>Modugno</w:t>
      </w:r>
      <w:proofErr w:type="spellEnd"/>
      <w:r w:rsidRPr="00333E2D">
        <w:rPr>
          <w:rFonts w:eastAsia="游明朝"/>
          <w:sz w:val="22"/>
          <w:szCs w:val="22"/>
        </w:rPr>
        <w:t xml:space="preserve">, </w:t>
      </w:r>
      <w:proofErr w:type="spellStart"/>
      <w:r w:rsidRPr="00333E2D">
        <w:rPr>
          <w:rFonts w:eastAsia="游明朝" w:cs="Arial"/>
          <w:color w:val="1D1C1D"/>
          <w:sz w:val="22"/>
          <w:szCs w:val="22"/>
        </w:rPr>
        <w:t>Barış</w:t>
      </w:r>
      <w:proofErr w:type="spellEnd"/>
      <w:r w:rsidRPr="00333E2D">
        <w:rPr>
          <w:rFonts w:eastAsia="游明朝" w:cs="Arial"/>
          <w:color w:val="1D1C1D"/>
          <w:sz w:val="22"/>
          <w:szCs w:val="22"/>
        </w:rPr>
        <w:t xml:space="preserve"> </w:t>
      </w:r>
      <w:proofErr w:type="spellStart"/>
      <w:r w:rsidRPr="00333E2D">
        <w:rPr>
          <w:rFonts w:eastAsia="游明朝" w:cs="Arial"/>
          <w:color w:val="1D1C1D"/>
          <w:sz w:val="22"/>
          <w:szCs w:val="22"/>
        </w:rPr>
        <w:t>SoybilgenbEge</w:t>
      </w:r>
      <w:proofErr w:type="spellEnd"/>
      <w:r w:rsidRPr="00333E2D">
        <w:rPr>
          <w:rFonts w:eastAsia="游明朝" w:cs="Arial"/>
          <w:color w:val="1D1C1D"/>
          <w:sz w:val="22"/>
          <w:szCs w:val="22"/>
        </w:rPr>
        <w:t xml:space="preserve"> </w:t>
      </w:r>
      <w:r w:rsidRPr="00333E2D">
        <w:rPr>
          <w:rFonts w:eastAsia="游明朝"/>
          <w:sz w:val="22"/>
          <w:szCs w:val="22"/>
        </w:rPr>
        <w:t xml:space="preserve">and </w:t>
      </w:r>
      <w:proofErr w:type="spellStart"/>
      <w:r w:rsidRPr="00333E2D">
        <w:rPr>
          <w:rFonts w:eastAsia="游明朝"/>
          <w:sz w:val="22"/>
          <w:szCs w:val="22"/>
        </w:rPr>
        <w:t>Ege</w:t>
      </w:r>
      <w:proofErr w:type="spellEnd"/>
      <w:r w:rsidRPr="00333E2D">
        <w:rPr>
          <w:rFonts w:eastAsia="游明朝"/>
          <w:sz w:val="22"/>
          <w:szCs w:val="22"/>
        </w:rPr>
        <w:t xml:space="preserve"> </w:t>
      </w:r>
      <w:proofErr w:type="spellStart"/>
      <w:r w:rsidRPr="00333E2D">
        <w:rPr>
          <w:rFonts w:eastAsia="游明朝"/>
          <w:sz w:val="22"/>
          <w:szCs w:val="22"/>
        </w:rPr>
        <w:t>Yazgan</w:t>
      </w:r>
      <w:proofErr w:type="spellEnd"/>
      <w:r w:rsidRPr="00333E2D">
        <w:rPr>
          <w:rFonts w:eastAsia="游明朝"/>
          <w:sz w:val="22"/>
          <w:szCs w:val="22"/>
        </w:rPr>
        <w:t xml:space="preserve"> (2016) “Nowcasting Turkish GDP and News Decomposition,” </w:t>
      </w:r>
      <w:r w:rsidRPr="00333E2D">
        <w:rPr>
          <w:rFonts w:eastAsia="游明朝"/>
          <w:i/>
          <w:iCs/>
          <w:sz w:val="22"/>
          <w:szCs w:val="22"/>
        </w:rPr>
        <w:t>International Journal of Forecasting,</w:t>
      </w:r>
      <w:r w:rsidRPr="00333E2D">
        <w:rPr>
          <w:rFonts w:eastAsia="游明朝"/>
          <w:sz w:val="22"/>
          <w:szCs w:val="22"/>
        </w:rPr>
        <w:t xml:space="preserve"> Volume 32, Issue 4, pp.1369-1384</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Naoko Hara and Shotaro Yamane (2013) “New Monthly Estimation Approach for Nowcasting GDP Growth: The Case of Japan,” </w:t>
      </w:r>
      <w:r w:rsidRPr="00333E2D">
        <w:rPr>
          <w:rFonts w:eastAsia="游明朝"/>
          <w:i/>
          <w:iCs/>
          <w:sz w:val="22"/>
          <w:szCs w:val="22"/>
        </w:rPr>
        <w:t>Bank of Japan Working Paper Series,</w:t>
      </w:r>
      <w:r w:rsidRPr="00333E2D">
        <w:rPr>
          <w:rFonts w:eastAsia="游明朝"/>
          <w:sz w:val="22"/>
          <w:szCs w:val="22"/>
        </w:rPr>
        <w:t xml:space="preserve"> No. 13-E-14, October 2013</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Paolo </w:t>
      </w:r>
      <w:proofErr w:type="spellStart"/>
      <w:r w:rsidRPr="00333E2D">
        <w:rPr>
          <w:rFonts w:eastAsia="游明朝"/>
          <w:sz w:val="22"/>
          <w:szCs w:val="22"/>
        </w:rPr>
        <w:t>Fornaro</w:t>
      </w:r>
      <w:proofErr w:type="spellEnd"/>
      <w:r w:rsidRPr="00333E2D">
        <w:rPr>
          <w:rFonts w:eastAsia="游明朝"/>
          <w:sz w:val="22"/>
          <w:szCs w:val="22"/>
        </w:rPr>
        <w:t xml:space="preserve"> and Henri </w:t>
      </w:r>
      <w:proofErr w:type="spellStart"/>
      <w:r w:rsidRPr="00333E2D">
        <w:rPr>
          <w:rFonts w:eastAsia="游明朝"/>
          <w:sz w:val="22"/>
          <w:szCs w:val="22"/>
        </w:rPr>
        <w:t>Luomaranta</w:t>
      </w:r>
      <w:proofErr w:type="spellEnd"/>
      <w:r w:rsidRPr="00333E2D">
        <w:rPr>
          <w:rFonts w:eastAsia="游明朝"/>
          <w:sz w:val="22"/>
          <w:szCs w:val="22"/>
        </w:rPr>
        <w:t xml:space="preserve"> (2018) “Nowcasting Finnish Real Economic Activity: A Machine Learning Approach,” </w:t>
      </w:r>
      <w:r w:rsidRPr="00333E2D">
        <w:rPr>
          <w:rFonts w:eastAsia="游明朝"/>
          <w:i/>
          <w:iCs/>
          <w:sz w:val="22"/>
          <w:szCs w:val="22"/>
        </w:rPr>
        <w:t>Empirical Economics,</w:t>
      </w:r>
      <w:r w:rsidRPr="00333E2D">
        <w:rPr>
          <w:rFonts w:eastAsia="游明朝"/>
          <w:sz w:val="22"/>
          <w:szCs w:val="22"/>
        </w:rPr>
        <w:t xml:space="preserve"> Volume 30, pp.1-17</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Robert </w:t>
      </w:r>
      <w:proofErr w:type="spellStart"/>
      <w:r w:rsidRPr="00333E2D">
        <w:rPr>
          <w:rFonts w:eastAsia="游明朝"/>
          <w:sz w:val="22"/>
          <w:szCs w:val="22"/>
        </w:rPr>
        <w:t>Tibshirani</w:t>
      </w:r>
      <w:proofErr w:type="spellEnd"/>
      <w:r w:rsidRPr="00333E2D">
        <w:rPr>
          <w:rFonts w:eastAsia="游明朝"/>
          <w:sz w:val="22"/>
          <w:szCs w:val="22"/>
        </w:rPr>
        <w:t xml:space="preserve"> (1996) "Regression Shrinkage and Selection via the Lasso," </w:t>
      </w:r>
      <w:r w:rsidRPr="00333E2D">
        <w:rPr>
          <w:rFonts w:eastAsia="游明朝"/>
          <w:i/>
          <w:iCs/>
          <w:sz w:val="22"/>
          <w:szCs w:val="22"/>
        </w:rPr>
        <w:t>Journal of the Royal Statistical Society: Series B (Methodological),</w:t>
      </w:r>
      <w:r w:rsidRPr="00333E2D">
        <w:rPr>
          <w:rFonts w:eastAsia="游明朝"/>
          <w:sz w:val="22"/>
          <w:szCs w:val="22"/>
        </w:rPr>
        <w:t xml:space="preserve"> Vol. 58, No. 1, pp. 267-288 </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Rob J Hyndman and George </w:t>
      </w:r>
      <w:proofErr w:type="spellStart"/>
      <w:r w:rsidRPr="00333E2D">
        <w:rPr>
          <w:rFonts w:eastAsia="游明朝"/>
          <w:sz w:val="22"/>
          <w:szCs w:val="22"/>
        </w:rPr>
        <w:t>Athanasopoulos</w:t>
      </w:r>
      <w:proofErr w:type="spellEnd"/>
      <w:r w:rsidRPr="00333E2D">
        <w:rPr>
          <w:rFonts w:eastAsia="游明朝"/>
          <w:sz w:val="22"/>
          <w:szCs w:val="22"/>
        </w:rPr>
        <w:t xml:space="preserve"> (2018) </w:t>
      </w:r>
      <w:r w:rsidRPr="00333E2D">
        <w:rPr>
          <w:rFonts w:eastAsia="游明朝"/>
          <w:i/>
          <w:iCs/>
          <w:sz w:val="22"/>
          <w:szCs w:val="22"/>
        </w:rPr>
        <w:t>Forecasting: Principles and Practice Second edition</w:t>
      </w:r>
      <w:r w:rsidRPr="00333E2D">
        <w:rPr>
          <w:rFonts w:eastAsia="游明朝"/>
          <w:sz w:val="22"/>
          <w:szCs w:val="22"/>
        </w:rPr>
        <w:t xml:space="preserve">, Melbourne: </w:t>
      </w:r>
      <w:proofErr w:type="spellStart"/>
      <w:r w:rsidRPr="00333E2D">
        <w:rPr>
          <w:rFonts w:eastAsia="游明朝"/>
          <w:sz w:val="22"/>
          <w:szCs w:val="22"/>
        </w:rPr>
        <w:t>OTexts</w:t>
      </w:r>
      <w:proofErr w:type="spellEnd"/>
    </w:p>
    <w:p w:rsidR="00E76274" w:rsidRPr="00333E2D" w:rsidRDefault="00E76274" w:rsidP="00E762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60" w:after="60"/>
        <w:ind w:left="253" w:hangingChars="100" w:hanging="253"/>
        <w:textAlignment w:val="auto"/>
        <w:rPr>
          <w:rFonts w:eastAsia="游明朝" w:cs="ＭＳ ゴシック"/>
          <w:color w:val="1D1C1D"/>
          <w:kern w:val="0"/>
          <w:sz w:val="22"/>
          <w:szCs w:val="22"/>
        </w:rPr>
      </w:pPr>
      <w:r w:rsidRPr="00333E2D">
        <w:rPr>
          <w:rFonts w:eastAsia="游明朝" w:cs="ＭＳ ゴシック"/>
          <w:color w:val="1D1C1D"/>
          <w:kern w:val="0"/>
          <w:sz w:val="22"/>
          <w:szCs w:val="22"/>
        </w:rPr>
        <w:t xml:space="preserve">Satoshi </w:t>
      </w:r>
      <w:proofErr w:type="spellStart"/>
      <w:r w:rsidRPr="00333E2D">
        <w:rPr>
          <w:rFonts w:eastAsia="游明朝" w:cs="ＭＳ ゴシック"/>
          <w:color w:val="1D1C1D"/>
          <w:kern w:val="0"/>
          <w:sz w:val="22"/>
          <w:szCs w:val="22"/>
        </w:rPr>
        <w:t>Urasawa</w:t>
      </w:r>
      <w:proofErr w:type="spellEnd"/>
      <w:r w:rsidRPr="00333E2D">
        <w:rPr>
          <w:rFonts w:eastAsia="游明朝" w:cs="ＭＳ ゴシック"/>
          <w:color w:val="1D1C1D"/>
          <w:kern w:val="0"/>
          <w:sz w:val="22"/>
          <w:szCs w:val="22"/>
        </w:rPr>
        <w:t xml:space="preserve"> (2014), “Real-time GDP Forecasting for Japan: A Dynamic Factor Model Approach,”</w:t>
      </w:r>
      <w:r w:rsidRPr="00333E2D">
        <w:rPr>
          <w:rFonts w:eastAsia="游明朝" w:cs="ＭＳ ゴシック"/>
          <w:i/>
          <w:iCs/>
          <w:color w:val="1D1C1D"/>
          <w:kern w:val="0"/>
          <w:sz w:val="22"/>
          <w:szCs w:val="22"/>
        </w:rPr>
        <w:t xml:space="preserve"> Journal of the Japanese and International Economies</w:t>
      </w:r>
      <w:r w:rsidRPr="00333E2D">
        <w:rPr>
          <w:rFonts w:eastAsia="游明朝" w:cs="ＭＳ ゴシック"/>
          <w:color w:val="1D1C1D"/>
          <w:kern w:val="0"/>
          <w:sz w:val="22"/>
          <w:szCs w:val="22"/>
        </w:rPr>
        <w:t>, Volume 34, pp.116-134</w:t>
      </w:r>
    </w:p>
    <w:p w:rsidR="00E76274" w:rsidRPr="00333E2D" w:rsidRDefault="00E76274" w:rsidP="00E76274">
      <w:pPr>
        <w:adjustRightInd/>
        <w:ind w:left="253" w:hangingChars="100" w:hanging="253"/>
        <w:textAlignment w:val="auto"/>
        <w:rPr>
          <w:rFonts w:eastAsia="游明朝"/>
          <w:sz w:val="22"/>
          <w:szCs w:val="22"/>
        </w:rPr>
      </w:pPr>
      <w:r w:rsidRPr="00333E2D">
        <w:rPr>
          <w:rFonts w:eastAsia="游明朝"/>
          <w:sz w:val="22"/>
          <w:szCs w:val="22"/>
        </w:rPr>
        <w:t xml:space="preserve">Trevor Hastie, Robert </w:t>
      </w:r>
      <w:proofErr w:type="spellStart"/>
      <w:r w:rsidRPr="00333E2D">
        <w:rPr>
          <w:rFonts w:eastAsia="游明朝"/>
          <w:sz w:val="22"/>
          <w:szCs w:val="22"/>
        </w:rPr>
        <w:t>Tibshirani</w:t>
      </w:r>
      <w:proofErr w:type="spellEnd"/>
      <w:r w:rsidRPr="00333E2D">
        <w:rPr>
          <w:rFonts w:eastAsia="游明朝"/>
          <w:sz w:val="22"/>
          <w:szCs w:val="22"/>
        </w:rPr>
        <w:t xml:space="preserve">, and Jerome Friedman (2009) </w:t>
      </w:r>
      <w:r w:rsidRPr="00333E2D">
        <w:rPr>
          <w:rFonts w:eastAsia="游明朝"/>
          <w:i/>
          <w:iCs/>
          <w:sz w:val="22"/>
          <w:szCs w:val="22"/>
        </w:rPr>
        <w:t>The Elements of Statistical Learning: Data Mining, Inference, and Prediction Second Edition</w:t>
      </w:r>
      <w:r w:rsidRPr="00333E2D">
        <w:rPr>
          <w:rFonts w:eastAsia="游明朝"/>
          <w:sz w:val="22"/>
          <w:szCs w:val="22"/>
        </w:rPr>
        <w:t>, New York; Springer (</w:t>
      </w:r>
      <w:r w:rsidRPr="00333E2D">
        <w:rPr>
          <w:rFonts w:eastAsia="游明朝"/>
          <w:sz w:val="22"/>
          <w:szCs w:val="22"/>
        </w:rPr>
        <w:t>杉山</w:t>
      </w:r>
      <w:r w:rsidRPr="00333E2D">
        <w:rPr>
          <w:rFonts w:eastAsia="游明朝"/>
          <w:sz w:val="22"/>
          <w:szCs w:val="22"/>
        </w:rPr>
        <w:t xml:space="preserve"> </w:t>
      </w:r>
      <w:r w:rsidRPr="00333E2D">
        <w:rPr>
          <w:rFonts w:eastAsia="游明朝"/>
          <w:sz w:val="22"/>
          <w:szCs w:val="22"/>
        </w:rPr>
        <w:t>将・井手</w:t>
      </w:r>
      <w:r w:rsidRPr="00333E2D">
        <w:rPr>
          <w:rFonts w:eastAsia="游明朝"/>
          <w:sz w:val="22"/>
          <w:szCs w:val="22"/>
        </w:rPr>
        <w:t xml:space="preserve"> </w:t>
      </w:r>
      <w:r w:rsidRPr="00333E2D">
        <w:rPr>
          <w:rFonts w:eastAsia="游明朝"/>
          <w:sz w:val="22"/>
          <w:szCs w:val="22"/>
        </w:rPr>
        <w:t>剛・神嶌</w:t>
      </w:r>
      <w:r w:rsidRPr="00333E2D">
        <w:rPr>
          <w:rFonts w:eastAsia="游明朝"/>
          <w:sz w:val="22"/>
          <w:szCs w:val="22"/>
        </w:rPr>
        <w:t xml:space="preserve"> </w:t>
      </w:r>
      <w:r w:rsidRPr="00333E2D">
        <w:rPr>
          <w:rFonts w:eastAsia="游明朝"/>
          <w:sz w:val="22"/>
          <w:szCs w:val="22"/>
        </w:rPr>
        <w:t>敏弘・栗田</w:t>
      </w:r>
      <w:r w:rsidRPr="00333E2D">
        <w:rPr>
          <w:rFonts w:eastAsia="游明朝"/>
          <w:sz w:val="22"/>
          <w:szCs w:val="22"/>
        </w:rPr>
        <w:t xml:space="preserve"> </w:t>
      </w:r>
      <w:r w:rsidRPr="00333E2D">
        <w:rPr>
          <w:rFonts w:eastAsia="游明朝"/>
          <w:sz w:val="22"/>
          <w:szCs w:val="22"/>
        </w:rPr>
        <w:t>多喜夫・前田</w:t>
      </w:r>
      <w:r w:rsidRPr="00333E2D">
        <w:rPr>
          <w:rFonts w:eastAsia="游明朝"/>
          <w:sz w:val="22"/>
          <w:szCs w:val="22"/>
        </w:rPr>
        <w:t xml:space="preserve"> </w:t>
      </w:r>
      <w:r w:rsidRPr="00333E2D">
        <w:rPr>
          <w:rFonts w:eastAsia="游明朝"/>
          <w:sz w:val="22"/>
          <w:szCs w:val="22"/>
        </w:rPr>
        <w:t>英作</w:t>
      </w:r>
      <w:r w:rsidRPr="00333E2D">
        <w:rPr>
          <w:rFonts w:eastAsia="游明朝"/>
          <w:sz w:val="22"/>
          <w:szCs w:val="22"/>
        </w:rPr>
        <w:t xml:space="preserve"> </w:t>
      </w:r>
      <w:r w:rsidRPr="00333E2D">
        <w:rPr>
          <w:rFonts w:eastAsia="游明朝"/>
          <w:sz w:val="22"/>
          <w:szCs w:val="22"/>
        </w:rPr>
        <w:t>監訳「統計的学習の基礎</w:t>
      </w:r>
      <w:r w:rsidRPr="00333E2D">
        <w:rPr>
          <w:rFonts w:eastAsia="游明朝"/>
          <w:sz w:val="22"/>
          <w:szCs w:val="22"/>
        </w:rPr>
        <w:t xml:space="preserve"> ―</w:t>
      </w:r>
      <w:r w:rsidRPr="00333E2D">
        <w:rPr>
          <w:rFonts w:eastAsia="游明朝"/>
          <w:sz w:val="22"/>
          <w:szCs w:val="22"/>
        </w:rPr>
        <w:t>データマイニング・推論・予測</w:t>
      </w:r>
      <w:r w:rsidRPr="00333E2D">
        <w:rPr>
          <w:rFonts w:eastAsia="游明朝"/>
          <w:sz w:val="22"/>
          <w:szCs w:val="22"/>
        </w:rPr>
        <w:t>―</w:t>
      </w:r>
      <w:r w:rsidRPr="00333E2D">
        <w:rPr>
          <w:rFonts w:eastAsia="游明朝"/>
          <w:sz w:val="22"/>
          <w:szCs w:val="22"/>
        </w:rPr>
        <w:t>」共立出版、</w:t>
      </w:r>
      <w:r w:rsidRPr="00333E2D">
        <w:rPr>
          <w:rFonts w:eastAsia="游明朝"/>
          <w:sz w:val="22"/>
          <w:szCs w:val="22"/>
        </w:rPr>
        <w:t>2014)</w:t>
      </w:r>
    </w:p>
    <w:p w:rsidR="00EF7DC4" w:rsidRPr="00EF7DC4" w:rsidRDefault="00E76274" w:rsidP="00EF7DC4">
      <w:pPr>
        <w:adjustRightInd/>
        <w:ind w:left="253" w:hangingChars="100" w:hanging="253"/>
        <w:textAlignment w:val="auto"/>
        <w:rPr>
          <w:rFonts w:eastAsia="游明朝"/>
          <w:sz w:val="22"/>
          <w:szCs w:val="22"/>
        </w:rPr>
      </w:pPr>
      <w:r w:rsidRPr="00333E2D">
        <w:rPr>
          <w:rFonts w:eastAsia="游明朝"/>
          <w:sz w:val="22"/>
          <w:szCs w:val="22"/>
        </w:rPr>
        <w:t xml:space="preserve">Troy D. Matheson (2010) “An Analysis of the Informational Content of New Zealand Data Releases: The Importance of Business Opinion Surveys,” </w:t>
      </w:r>
      <w:r w:rsidRPr="00333E2D">
        <w:rPr>
          <w:rFonts w:eastAsia="游明朝"/>
          <w:i/>
          <w:iCs/>
          <w:sz w:val="22"/>
          <w:szCs w:val="22"/>
        </w:rPr>
        <w:t>Economic Modelling,</w:t>
      </w:r>
      <w:r w:rsidRPr="00333E2D">
        <w:rPr>
          <w:rFonts w:eastAsia="游明朝"/>
          <w:sz w:val="22"/>
          <w:szCs w:val="22"/>
        </w:rPr>
        <w:t xml:space="preserve"> Volume 27, Issue 1, pp.304-314</w:t>
      </w:r>
    </w:p>
    <w:p w:rsidR="00B94BFA" w:rsidRPr="00333E2D" w:rsidRDefault="00B94BFA" w:rsidP="00B94BFA">
      <w:pPr>
        <w:adjustRightInd/>
        <w:ind w:left="253" w:hangingChars="100" w:hanging="253"/>
        <w:textAlignment w:val="auto"/>
        <w:rPr>
          <w:rFonts w:eastAsia="游明朝"/>
          <w:sz w:val="22"/>
          <w:szCs w:val="22"/>
        </w:rPr>
      </w:pPr>
      <w:r>
        <w:rPr>
          <w:rFonts w:eastAsia="游明朝"/>
          <w:noProof/>
          <w:sz w:val="22"/>
          <w:szCs w:val="22"/>
        </w:rPr>
        <w:lastRenderedPageBreak/>
        <w:drawing>
          <wp:inline distT="0" distB="0" distL="0" distR="0" wp14:anchorId="4E4A53C2">
            <wp:extent cx="5704840" cy="8324409"/>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9228" t="9744" r="9603" b="11295"/>
                    <a:stretch/>
                  </pic:blipFill>
                  <pic:spPr bwMode="auto">
                    <a:xfrm>
                      <a:off x="0" y="0"/>
                      <a:ext cx="5714306" cy="8338221"/>
                    </a:xfrm>
                    <a:prstGeom prst="rect">
                      <a:avLst/>
                    </a:prstGeom>
                    <a:noFill/>
                    <a:ln>
                      <a:noFill/>
                    </a:ln>
                    <a:extLst>
                      <a:ext uri="{53640926-AAD7-44D8-BBD7-CCE9431645EC}">
                        <a14:shadowObscured xmlns:a14="http://schemas.microsoft.com/office/drawing/2010/main"/>
                      </a:ext>
                    </a:extLst>
                  </pic:spPr>
                </pic:pic>
              </a:graphicData>
            </a:graphic>
          </wp:inline>
        </w:drawing>
      </w:r>
    </w:p>
    <w:sectPr w:rsidR="00B94BFA" w:rsidRPr="00333E2D" w:rsidSect="007E52C4">
      <w:headerReference w:type="first" r:id="rId18"/>
      <w:footerReference w:type="first" r:id="rId19"/>
      <w:pgSz w:w="11906" w:h="16838" w:code="9"/>
      <w:pgMar w:top="1985" w:right="1701" w:bottom="1701" w:left="1701" w:header="720" w:footer="720" w:gutter="0"/>
      <w:cols w:space="720"/>
      <w:titlePg/>
      <w:docGrid w:type="linesAndChars" w:linePitch="438" w:charSpace="67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F44" w:rsidRDefault="009E1F44">
      <w:r>
        <w:separator/>
      </w:r>
    </w:p>
  </w:endnote>
  <w:endnote w:type="continuationSeparator" w:id="0">
    <w:p w:rsidR="009E1F44" w:rsidRDefault="009E1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065" w:rsidRPr="0068174E" w:rsidRDefault="00C77065" w:rsidP="0068174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F44" w:rsidRDefault="009E1F44">
      <w:r>
        <w:separator/>
      </w:r>
    </w:p>
  </w:footnote>
  <w:footnote w:type="continuationSeparator" w:id="0">
    <w:p w:rsidR="009E1F44" w:rsidRDefault="009E1F44">
      <w:r>
        <w:continuationSeparator/>
      </w:r>
    </w:p>
  </w:footnote>
  <w:footnote w:id="1">
    <w:p w:rsidR="00C77065" w:rsidRPr="00B273BA" w:rsidRDefault="00C77065" w:rsidP="00314607">
      <w:pPr>
        <w:pStyle w:val="af"/>
        <w:rPr>
          <w:sz w:val="22"/>
          <w:szCs w:val="22"/>
        </w:rPr>
      </w:pPr>
      <w:r>
        <w:rPr>
          <w:rStyle w:val="af1"/>
        </w:rPr>
        <w:footnoteRef/>
      </w:r>
      <w:r>
        <w:t xml:space="preserve"> </w:t>
      </w:r>
      <w:r w:rsidRPr="00B273BA">
        <w:rPr>
          <w:rFonts w:hint="eastAsia"/>
          <w:sz w:val="22"/>
          <w:szCs w:val="22"/>
        </w:rPr>
        <w:t>速報値は指数を作成する為に必要なデータが十分に収集されていない時点で概算された値である。その為、時間の経過とともに、正確な値を算出するためのデータが集まると、速報値の改定がなされていく。速報値に対して、十分にデータが集まり改定が終了した値を「確報値」と呼ぶ。</w:t>
      </w:r>
    </w:p>
  </w:footnote>
  <w:footnote w:id="2">
    <w:p w:rsidR="00C77065" w:rsidRPr="00923547" w:rsidRDefault="00C77065" w:rsidP="00314607">
      <w:pPr>
        <w:pStyle w:val="af"/>
      </w:pPr>
      <w:r>
        <w:rPr>
          <w:rStyle w:val="af1"/>
        </w:rPr>
        <w:footnoteRef/>
      </w:r>
      <w:r>
        <w:t xml:space="preserve"> </w:t>
      </w:r>
      <w:r w:rsidRPr="00923547">
        <w:rPr>
          <w:rFonts w:hint="eastAsia"/>
          <w:sz w:val="22"/>
          <w:szCs w:val="22"/>
        </w:rPr>
        <w:t>各時点での予測モデル推定に用いるデータは1994年第</w:t>
      </w:r>
      <w:r>
        <w:rPr>
          <w:sz w:val="22"/>
          <w:szCs w:val="22"/>
        </w:rPr>
        <w:t>1</w:t>
      </w:r>
      <w:r w:rsidRPr="00923547">
        <w:rPr>
          <w:rFonts w:hint="eastAsia"/>
          <w:sz w:val="22"/>
          <w:szCs w:val="22"/>
        </w:rPr>
        <w:t>四半期からその時点のナウキャストの対象期の1期前の四半期までのデータとなる。</w:t>
      </w:r>
    </w:p>
  </w:footnote>
  <w:footnote w:id="3">
    <w:p w:rsidR="00C77065" w:rsidRPr="004614D0" w:rsidRDefault="00C77065" w:rsidP="00314607">
      <w:pPr>
        <w:pStyle w:val="af"/>
      </w:pPr>
      <w:r>
        <w:rPr>
          <w:rStyle w:val="af1"/>
        </w:rPr>
        <w:footnoteRef/>
      </w:r>
      <w:r>
        <w:t xml:space="preserve"> </w:t>
      </w:r>
      <w:r>
        <w:rPr>
          <w:rFonts w:hint="eastAsia"/>
        </w:rPr>
        <w:t>1つの版はスプレッドシート1枚のイメージである。</w:t>
      </w:r>
    </w:p>
  </w:footnote>
  <w:footnote w:id="4">
    <w:p w:rsidR="00C77065" w:rsidRDefault="00C77065" w:rsidP="00314607">
      <w:pPr>
        <w:pStyle w:val="af"/>
      </w:pPr>
      <w:r>
        <w:rPr>
          <w:rStyle w:val="af1"/>
        </w:rPr>
        <w:footnoteRef/>
      </w:r>
      <w:r>
        <w:t xml:space="preserve"> </w:t>
      </w:r>
      <w:r>
        <w:rPr>
          <w:rFonts w:hint="eastAsia"/>
        </w:rPr>
        <w:t>この版は</w:t>
      </w:r>
      <m:oMath>
        <m:r>
          <m:rPr>
            <m:sty m:val="p"/>
          </m:rPr>
          <w:rPr>
            <w:rFonts w:ascii="Cambria Math" w:hAnsi="Cambria Math"/>
          </w:rPr>
          <m:t xml:space="preserve"> </m:t>
        </m:r>
        <m:r>
          <w:rPr>
            <w:rFonts w:ascii="Cambria Math" w:hAnsi="Cambria Math"/>
            <w:sz w:val="22"/>
            <w:szCs w:val="22"/>
          </w:rPr>
          <m:t>t</m:t>
        </m:r>
        <m:r>
          <w:rPr>
            <w:rFonts w:ascii="Cambria Math" w:hAnsi="Cambria Math" w:hint="eastAsia"/>
            <w:sz w:val="22"/>
            <w:szCs w:val="22"/>
          </w:rPr>
          <m:t xml:space="preserve"> </m:t>
        </m:r>
      </m:oMath>
      <w:r w:rsidRPr="00314607">
        <w:rPr>
          <w:rFonts w:hint="eastAsia"/>
          <w:sz w:val="22"/>
          <w:szCs w:val="22"/>
        </w:rPr>
        <w:t>期</w:t>
      </w:r>
      <w:r>
        <w:rPr>
          <w:rFonts w:hint="eastAsia"/>
        </w:rPr>
        <w:t>のGDPの1次速報値発表の1</w:t>
      </w:r>
      <w:r>
        <w:t>5</w:t>
      </w:r>
      <w:r>
        <w:rPr>
          <w:rFonts w:hint="eastAsia"/>
        </w:rPr>
        <w:t>日前、45日前あるいは75日前の版であり当然</w:t>
      </w:r>
      <m:oMath>
        <m:r>
          <m:rPr>
            <m:sty m:val="p"/>
          </m:rPr>
          <w:rPr>
            <w:rFonts w:ascii="Cambria Math" w:hAnsi="Cambria Math"/>
          </w:rPr>
          <m:t xml:space="preserve"> </m:t>
        </m:r>
        <m:r>
          <w:rPr>
            <w:rFonts w:ascii="Cambria Math" w:hAnsi="Cambria Math"/>
            <w:sz w:val="22"/>
            <w:szCs w:val="22"/>
          </w:rPr>
          <m:t>t</m:t>
        </m:r>
        <m:r>
          <m:rPr>
            <m:sty m:val="p"/>
          </m:rPr>
          <w:rPr>
            <w:rFonts w:ascii="Cambria Math" w:hAnsi="Cambria Math" w:hint="eastAsia"/>
            <w:sz w:val="22"/>
            <w:szCs w:val="22"/>
          </w:rPr>
          <m:t xml:space="preserve"> </m:t>
        </m:r>
      </m:oMath>
      <w:r w:rsidRPr="00314607">
        <w:rPr>
          <w:rFonts w:hint="eastAsia"/>
          <w:sz w:val="22"/>
          <w:szCs w:val="22"/>
        </w:rPr>
        <w:t>期</w:t>
      </w:r>
      <w:r>
        <w:rPr>
          <w:rFonts w:hint="eastAsia"/>
        </w:rPr>
        <w:t>のGDPは存在していない。</w:t>
      </w:r>
    </w:p>
  </w:footnote>
  <w:footnote w:id="5">
    <w:p w:rsidR="00C77065" w:rsidRDefault="00C77065" w:rsidP="00314607">
      <w:pPr>
        <w:pStyle w:val="af"/>
      </w:pPr>
      <w:r>
        <w:rPr>
          <w:rStyle w:val="af1"/>
        </w:rPr>
        <w:footnoteRef/>
      </w:r>
      <w:r>
        <w:t xml:space="preserve"> Diebold and Mariano(1995)</w:t>
      </w:r>
      <w:r>
        <w:rPr>
          <w:rFonts w:hint="eastAsia"/>
        </w:rPr>
        <w:t>による検定を利用する。</w:t>
      </w:r>
    </w:p>
  </w:footnote>
  <w:footnote w:id="6">
    <w:p w:rsidR="00C77065" w:rsidRPr="009F60CD" w:rsidRDefault="00C77065" w:rsidP="00314607">
      <w:pPr>
        <w:pStyle w:val="af"/>
      </w:pPr>
      <w:r>
        <w:rPr>
          <w:rStyle w:val="af1"/>
        </w:rPr>
        <w:footnoteRef/>
      </w:r>
      <w:r>
        <w:t xml:space="preserve"> </w:t>
      </w:r>
      <w:r w:rsidRPr="00314607">
        <w:rPr>
          <w:rFonts w:hint="eastAsia"/>
          <w:sz w:val="22"/>
          <w:szCs w:val="22"/>
        </w:rPr>
        <w:t>罰則付き回帰</w:t>
      </w:r>
      <w:r>
        <w:rPr>
          <w:rFonts w:hint="eastAsia"/>
        </w:rPr>
        <w:t>については</w:t>
      </w:r>
      <w:proofErr w:type="spellStart"/>
      <w:r w:rsidRPr="00CD602B">
        <w:t>Hoerl</w:t>
      </w:r>
      <w:proofErr w:type="spellEnd"/>
      <w:r w:rsidRPr="00CD602B">
        <w:t xml:space="preserve"> </w:t>
      </w:r>
      <w:r>
        <w:t xml:space="preserve">and </w:t>
      </w:r>
      <w:r w:rsidRPr="00CD602B">
        <w:t>Kennard</w:t>
      </w:r>
      <w:r>
        <w:t>(1970)</w:t>
      </w:r>
      <w:r>
        <w:rPr>
          <w:rFonts w:hint="eastAsia"/>
        </w:rPr>
        <w:t>、</w:t>
      </w:r>
      <w:proofErr w:type="spellStart"/>
      <w:r w:rsidRPr="004375E6">
        <w:t>Tibshirani</w:t>
      </w:r>
      <w:proofErr w:type="spellEnd"/>
      <w:r>
        <w:t>(</w:t>
      </w:r>
      <w:r w:rsidRPr="004375E6">
        <w:t>1996</w:t>
      </w:r>
      <w:r>
        <w:t>)</w:t>
      </w:r>
      <w:r w:rsidRPr="004375E6" w:rsidDel="004375E6">
        <w:rPr>
          <w:rFonts w:hint="eastAsia"/>
        </w:rPr>
        <w:t xml:space="preserve"> </w:t>
      </w:r>
      <w:r>
        <w:rPr>
          <w:rFonts w:hint="eastAsia"/>
        </w:rPr>
        <w:t>、</w:t>
      </w:r>
      <w:r w:rsidRPr="004375E6">
        <w:t>Zou and Hastie</w:t>
      </w:r>
      <w:r>
        <w:t>(</w:t>
      </w:r>
      <w:r w:rsidRPr="004375E6">
        <w:t>2005</w:t>
      </w:r>
      <w:r>
        <w:t>)</w:t>
      </w:r>
      <w:r>
        <w:rPr>
          <w:rFonts w:hint="eastAsia"/>
        </w:rPr>
        <w:t>などが詳しい。</w:t>
      </w:r>
    </w:p>
  </w:footnote>
  <w:footnote w:id="7">
    <w:p w:rsidR="00C77065" w:rsidRPr="009F60CD" w:rsidRDefault="00C77065" w:rsidP="00314607">
      <w:pPr>
        <w:pStyle w:val="af"/>
      </w:pPr>
      <w:r>
        <w:rPr>
          <w:rStyle w:val="af1"/>
        </w:rPr>
        <w:footnoteRef/>
      </w:r>
      <w:r>
        <w:t xml:space="preserve"> </w:t>
      </w:r>
      <w:proofErr w:type="spellStart"/>
      <w:r w:rsidRPr="00780CFB">
        <w:t>Breiman</w:t>
      </w:r>
      <w:proofErr w:type="spellEnd"/>
      <w:r>
        <w:rPr>
          <w:rFonts w:hint="eastAsia"/>
        </w:rPr>
        <w:t>(2001)により考案された手法である。</w:t>
      </w:r>
    </w:p>
  </w:footnote>
  <w:footnote w:id="8">
    <w:p w:rsidR="00C77065" w:rsidRPr="009F60CD" w:rsidRDefault="00C77065" w:rsidP="00314607">
      <w:pPr>
        <w:pStyle w:val="af"/>
      </w:pPr>
      <w:r>
        <w:rPr>
          <w:rStyle w:val="af1"/>
        </w:rPr>
        <w:footnoteRef/>
      </w:r>
      <w:r>
        <w:t xml:space="preserve"> </w:t>
      </w:r>
      <w:r>
        <w:rPr>
          <w:rFonts w:hint="eastAsia"/>
        </w:rPr>
        <w:t>標本および変数の変更が行われる理由としては、決定木に多様性を持たせることで決定木による予測値間の相関を弱め、平均後の予測値の分散を下げるためである。本稿では各決定木において、標本は復元抽出で同数を、変数は全変数のうち33％をそれぞれ無作為に選択した。</w:t>
      </w:r>
    </w:p>
  </w:footnote>
  <w:footnote w:id="9">
    <w:p w:rsidR="00C77065" w:rsidRPr="009F60CD" w:rsidRDefault="00C77065" w:rsidP="00314607">
      <w:pPr>
        <w:pStyle w:val="af"/>
      </w:pPr>
      <w:r>
        <w:rPr>
          <w:rStyle w:val="af1"/>
        </w:rPr>
        <w:footnoteRef/>
      </w:r>
      <w:r>
        <w:rPr>
          <w:rFonts w:hint="eastAsia"/>
        </w:rPr>
        <w:t xml:space="preserve"> 「繰り返し予測起源による検証」とも言われる。本稿では1回の検証につき検証データを12期分とした。</w:t>
      </w:r>
    </w:p>
  </w:footnote>
  <w:footnote w:id="10">
    <w:p w:rsidR="00C77065" w:rsidRDefault="00C77065" w:rsidP="00314607">
      <w:pPr>
        <w:pStyle w:val="af"/>
      </w:pPr>
      <w:r>
        <w:rPr>
          <w:rStyle w:val="af1"/>
        </w:rPr>
        <w:footnoteRef/>
      </w:r>
      <w:r>
        <w:t xml:space="preserve"> </w:t>
      </w:r>
      <w:r>
        <w:rPr>
          <w:rFonts w:hint="eastAsia"/>
        </w:rPr>
        <w:t>15日前予測の場合は</w:t>
      </w:r>
      <w:r>
        <w:t>15</w:t>
      </w:r>
      <w:r>
        <w:rPr>
          <w:rFonts w:hint="eastAsia"/>
        </w:rPr>
        <w:t>日前の版を</w:t>
      </w:r>
      <w:r w:rsidRPr="00333E2D">
        <w:rPr>
          <w:sz w:val="22"/>
          <w:szCs w:val="22"/>
        </w:rPr>
        <w:t>検証用推定データ</w:t>
      </w:r>
      <w:r>
        <w:rPr>
          <w:rFonts w:hint="eastAsia"/>
          <w:sz w:val="22"/>
          <w:szCs w:val="22"/>
        </w:rPr>
        <w:t>に</w:t>
      </w:r>
      <w:r>
        <w:rPr>
          <w:rFonts w:hint="eastAsia"/>
        </w:rPr>
        <w:t>用いる</w:t>
      </w:r>
      <w:r>
        <w:t>(</w:t>
      </w:r>
      <w:r>
        <w:rPr>
          <w:rFonts w:hint="eastAsia"/>
        </w:rPr>
        <w:t>45日前予測、75日前予測だとそれぞれ45日前、75日前の版)。</w:t>
      </w:r>
    </w:p>
  </w:footnote>
  <w:footnote w:id="11">
    <w:p w:rsidR="00C77065" w:rsidRDefault="00C77065">
      <w:pPr>
        <w:pStyle w:val="af"/>
      </w:pPr>
      <w:r>
        <w:rPr>
          <w:rStyle w:val="af1"/>
        </w:rPr>
        <w:footnoteRef/>
      </w:r>
      <w:r>
        <w:t xml:space="preserve"> </w:t>
      </w:r>
      <w:r>
        <w:rPr>
          <w:rFonts w:hint="eastAsia"/>
        </w:rPr>
        <w:t>なお、本稿において考案し、実際に用いたソースコードを</w:t>
      </w:r>
      <w:r w:rsidR="002A1006" w:rsidRPr="0012368F">
        <w:t>https://github.com/hajimetrics/gdp-nowcasting</w:t>
      </w:r>
      <w:r>
        <w:rPr>
          <w:rFonts w:hint="eastAsia"/>
        </w:rPr>
        <w:t>に掲載した。</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065" w:rsidRPr="005C5179" w:rsidRDefault="00C77065" w:rsidP="00437D8F">
    <w:pPr>
      <w:pStyle w:val="a3"/>
      <w:jc w:val="center"/>
      <w:rPr>
        <w:rFonts w:eastAsia="ＭＳ 明朝"/>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065" w:rsidRPr="005C5179" w:rsidRDefault="00C77065" w:rsidP="00437D8F">
    <w:pPr>
      <w:pStyle w:val="a3"/>
      <w:jc w:val="center"/>
      <w:rPr>
        <w:rFonts w:eastAsia="ＭＳ 明朝"/>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02315"/>
    <w:multiLevelType w:val="multilevel"/>
    <w:tmpl w:val="3FBA52C2"/>
    <w:lvl w:ilvl="0">
      <w:start w:val="3"/>
      <w:numFmt w:val="decimal"/>
      <w:lvlText w:val="%1"/>
      <w:lvlJc w:val="left"/>
      <w:pPr>
        <w:ind w:left="375" w:hanging="375"/>
      </w:pPr>
      <w:rPr>
        <w:rFonts w:hint="default"/>
      </w:rPr>
    </w:lvl>
    <w:lvl w:ilvl="1">
      <w:start w:val="1"/>
      <w:numFmt w:val="decimal"/>
      <w:lvlText w:val="%1.%2"/>
      <w:lvlJc w:val="left"/>
      <w:pPr>
        <w:ind w:left="856" w:hanging="720"/>
      </w:pPr>
      <w:rPr>
        <w:rFonts w:hint="default"/>
      </w:rPr>
    </w:lvl>
    <w:lvl w:ilvl="2">
      <w:start w:val="1"/>
      <w:numFmt w:val="decimal"/>
      <w:lvlText w:val="%1.%2.%3"/>
      <w:lvlJc w:val="left"/>
      <w:pPr>
        <w:ind w:left="992" w:hanging="720"/>
      </w:pPr>
      <w:rPr>
        <w:rFonts w:hint="default"/>
      </w:rPr>
    </w:lvl>
    <w:lvl w:ilvl="3">
      <w:start w:val="1"/>
      <w:numFmt w:val="decimal"/>
      <w:lvlText w:val="%1.%2.%3.%4"/>
      <w:lvlJc w:val="left"/>
      <w:pPr>
        <w:ind w:left="1488" w:hanging="1080"/>
      </w:pPr>
      <w:rPr>
        <w:rFonts w:hint="default"/>
      </w:rPr>
    </w:lvl>
    <w:lvl w:ilvl="4">
      <w:start w:val="1"/>
      <w:numFmt w:val="decimal"/>
      <w:lvlText w:val="%1.%2.%3.%4.%5"/>
      <w:lvlJc w:val="left"/>
      <w:pPr>
        <w:ind w:left="1624" w:hanging="1080"/>
      </w:pPr>
      <w:rPr>
        <w:rFonts w:hint="default"/>
      </w:rPr>
    </w:lvl>
    <w:lvl w:ilvl="5">
      <w:start w:val="1"/>
      <w:numFmt w:val="decimal"/>
      <w:lvlText w:val="%1.%2.%3.%4.%5.%6"/>
      <w:lvlJc w:val="left"/>
      <w:pPr>
        <w:ind w:left="2120" w:hanging="1440"/>
      </w:pPr>
      <w:rPr>
        <w:rFonts w:hint="default"/>
      </w:rPr>
    </w:lvl>
    <w:lvl w:ilvl="6">
      <w:start w:val="1"/>
      <w:numFmt w:val="decimal"/>
      <w:lvlText w:val="%1.%2.%3.%4.%5.%6.%7"/>
      <w:lvlJc w:val="left"/>
      <w:pPr>
        <w:ind w:left="2616" w:hanging="1800"/>
      </w:pPr>
      <w:rPr>
        <w:rFonts w:hint="default"/>
      </w:rPr>
    </w:lvl>
    <w:lvl w:ilvl="7">
      <w:start w:val="1"/>
      <w:numFmt w:val="decimal"/>
      <w:lvlText w:val="%1.%2.%3.%4.%5.%6.%7.%8"/>
      <w:lvlJc w:val="left"/>
      <w:pPr>
        <w:ind w:left="2752" w:hanging="1800"/>
      </w:pPr>
      <w:rPr>
        <w:rFonts w:hint="default"/>
      </w:rPr>
    </w:lvl>
    <w:lvl w:ilvl="8">
      <w:start w:val="1"/>
      <w:numFmt w:val="decimal"/>
      <w:lvlText w:val="%1.%2.%3.%4.%5.%6.%7.%8.%9"/>
      <w:lvlJc w:val="left"/>
      <w:pPr>
        <w:ind w:left="3248" w:hanging="2160"/>
      </w:pPr>
      <w:rPr>
        <w:rFonts w:hint="default"/>
      </w:rPr>
    </w:lvl>
  </w:abstractNum>
  <w:abstractNum w:abstractNumId="1" w15:restartNumberingAfterBreak="0">
    <w:nsid w:val="294278E0"/>
    <w:multiLevelType w:val="hybridMultilevel"/>
    <w:tmpl w:val="FC6AF0B0"/>
    <w:lvl w:ilvl="0" w:tplc="FD3A409C">
      <w:start w:val="1"/>
      <w:numFmt w:val="decimalEnclosedParen"/>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E6A627E"/>
    <w:multiLevelType w:val="multilevel"/>
    <w:tmpl w:val="864A4A64"/>
    <w:lvl w:ilvl="0">
      <w:start w:val="3"/>
      <w:numFmt w:val="decimal"/>
      <w:lvlText w:val="%1."/>
      <w:lvlJc w:val="left"/>
      <w:pPr>
        <w:ind w:left="420" w:hanging="420"/>
      </w:pPr>
      <w:rPr>
        <w:rFonts w:hint="default"/>
      </w:rPr>
    </w:lvl>
    <w:lvl w:ilvl="1">
      <w:start w:val="2"/>
      <w:numFmt w:val="decimal"/>
      <w:lvlText w:val="%1.%2."/>
      <w:lvlJc w:val="left"/>
      <w:pPr>
        <w:ind w:left="963" w:hanging="720"/>
      </w:pPr>
      <w:rPr>
        <w:rFonts w:hint="default"/>
      </w:rPr>
    </w:lvl>
    <w:lvl w:ilvl="2">
      <w:start w:val="1"/>
      <w:numFmt w:val="decimal"/>
      <w:lvlText w:val="%1.%2.%3."/>
      <w:lvlJc w:val="left"/>
      <w:pPr>
        <w:ind w:left="1206" w:hanging="720"/>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3" w15:restartNumberingAfterBreak="0">
    <w:nsid w:val="34154721"/>
    <w:multiLevelType w:val="hybridMultilevel"/>
    <w:tmpl w:val="7B665FB0"/>
    <w:lvl w:ilvl="0" w:tplc="7CAA140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9E55826"/>
    <w:multiLevelType w:val="multilevel"/>
    <w:tmpl w:val="D14039F4"/>
    <w:lvl w:ilvl="0">
      <w:start w:val="3"/>
      <w:numFmt w:val="decimal"/>
      <w:lvlText w:val="%1"/>
      <w:lvlJc w:val="left"/>
      <w:pPr>
        <w:ind w:left="375" w:hanging="375"/>
      </w:pPr>
      <w:rPr>
        <w:rFonts w:hint="default"/>
      </w:rPr>
    </w:lvl>
    <w:lvl w:ilvl="1">
      <w:start w:val="1"/>
      <w:numFmt w:val="decimal"/>
      <w:lvlText w:val="%1.%2"/>
      <w:lvlJc w:val="left"/>
      <w:pPr>
        <w:ind w:left="993" w:hanging="720"/>
      </w:pPr>
      <w:rPr>
        <w:rFonts w:hint="default"/>
      </w:rPr>
    </w:lvl>
    <w:lvl w:ilvl="2">
      <w:start w:val="1"/>
      <w:numFmt w:val="decimal"/>
      <w:lvlText w:val="%1.%2.%3"/>
      <w:lvlJc w:val="left"/>
      <w:pPr>
        <w:ind w:left="1266" w:hanging="720"/>
      </w:pPr>
      <w:rPr>
        <w:rFonts w:hint="default"/>
      </w:rPr>
    </w:lvl>
    <w:lvl w:ilvl="3">
      <w:start w:val="1"/>
      <w:numFmt w:val="decimal"/>
      <w:lvlText w:val="%1.%2.%3.%4"/>
      <w:lvlJc w:val="left"/>
      <w:pPr>
        <w:ind w:left="1899" w:hanging="1080"/>
      </w:pPr>
      <w:rPr>
        <w:rFonts w:hint="default"/>
      </w:rPr>
    </w:lvl>
    <w:lvl w:ilvl="4">
      <w:start w:val="1"/>
      <w:numFmt w:val="decimal"/>
      <w:lvlText w:val="%1.%2.%3.%4.%5"/>
      <w:lvlJc w:val="left"/>
      <w:pPr>
        <w:ind w:left="2172" w:hanging="1080"/>
      </w:pPr>
      <w:rPr>
        <w:rFonts w:hint="default"/>
      </w:rPr>
    </w:lvl>
    <w:lvl w:ilvl="5">
      <w:start w:val="1"/>
      <w:numFmt w:val="decimal"/>
      <w:lvlText w:val="%1.%2.%3.%4.%5.%6"/>
      <w:lvlJc w:val="left"/>
      <w:pPr>
        <w:ind w:left="2805" w:hanging="1440"/>
      </w:pPr>
      <w:rPr>
        <w:rFonts w:hint="default"/>
      </w:rPr>
    </w:lvl>
    <w:lvl w:ilvl="6">
      <w:start w:val="1"/>
      <w:numFmt w:val="decimal"/>
      <w:lvlText w:val="%1.%2.%3.%4.%5.%6.%7"/>
      <w:lvlJc w:val="left"/>
      <w:pPr>
        <w:ind w:left="3438" w:hanging="1800"/>
      </w:pPr>
      <w:rPr>
        <w:rFonts w:hint="default"/>
      </w:rPr>
    </w:lvl>
    <w:lvl w:ilvl="7">
      <w:start w:val="1"/>
      <w:numFmt w:val="decimal"/>
      <w:lvlText w:val="%1.%2.%3.%4.%5.%6.%7.%8"/>
      <w:lvlJc w:val="left"/>
      <w:pPr>
        <w:ind w:left="3711" w:hanging="1800"/>
      </w:pPr>
      <w:rPr>
        <w:rFonts w:hint="default"/>
      </w:rPr>
    </w:lvl>
    <w:lvl w:ilvl="8">
      <w:start w:val="1"/>
      <w:numFmt w:val="decimal"/>
      <w:lvlText w:val="%1.%2.%3.%4.%5.%6.%7.%8.%9"/>
      <w:lvlJc w:val="left"/>
      <w:pPr>
        <w:ind w:left="4344" w:hanging="2160"/>
      </w:pPr>
      <w:rPr>
        <w:rFonts w:hint="default"/>
      </w:rPr>
    </w:lvl>
  </w:abstractNum>
  <w:abstractNum w:abstractNumId="5" w15:restartNumberingAfterBreak="0">
    <w:nsid w:val="55BD09B8"/>
    <w:multiLevelType w:val="multilevel"/>
    <w:tmpl w:val="8B0CF48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5F754F8F"/>
    <w:multiLevelType w:val="hybridMultilevel"/>
    <w:tmpl w:val="D51A0352"/>
    <w:lvl w:ilvl="0" w:tplc="D5E07CEC">
      <w:numFmt w:val="bullet"/>
      <w:lvlText w:val="※"/>
      <w:lvlJc w:val="left"/>
      <w:pPr>
        <w:ind w:left="555" w:hanging="360"/>
      </w:pPr>
      <w:rPr>
        <w:rFonts w:ascii="ＭＳ ゴシック" w:eastAsia="ＭＳ ゴシック" w:hAnsi="ＭＳ ゴシック" w:cs="Times New Roman" w:hint="eastAsia"/>
      </w:rPr>
    </w:lvl>
    <w:lvl w:ilvl="1" w:tplc="0409000B" w:tentative="1">
      <w:start w:val="1"/>
      <w:numFmt w:val="bullet"/>
      <w:lvlText w:val=""/>
      <w:lvlJc w:val="left"/>
      <w:pPr>
        <w:ind w:left="1035" w:hanging="420"/>
      </w:pPr>
      <w:rPr>
        <w:rFonts w:ascii="Wingdings" w:hAnsi="Wingdings" w:hint="default"/>
      </w:rPr>
    </w:lvl>
    <w:lvl w:ilvl="2" w:tplc="0409000D"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B" w:tentative="1">
      <w:start w:val="1"/>
      <w:numFmt w:val="bullet"/>
      <w:lvlText w:val=""/>
      <w:lvlJc w:val="left"/>
      <w:pPr>
        <w:ind w:left="2295" w:hanging="420"/>
      </w:pPr>
      <w:rPr>
        <w:rFonts w:ascii="Wingdings" w:hAnsi="Wingdings" w:hint="default"/>
      </w:rPr>
    </w:lvl>
    <w:lvl w:ilvl="5" w:tplc="0409000D"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B" w:tentative="1">
      <w:start w:val="1"/>
      <w:numFmt w:val="bullet"/>
      <w:lvlText w:val=""/>
      <w:lvlJc w:val="left"/>
      <w:pPr>
        <w:ind w:left="3555" w:hanging="420"/>
      </w:pPr>
      <w:rPr>
        <w:rFonts w:ascii="Wingdings" w:hAnsi="Wingdings" w:hint="default"/>
      </w:rPr>
    </w:lvl>
    <w:lvl w:ilvl="8" w:tplc="0409000D" w:tentative="1">
      <w:start w:val="1"/>
      <w:numFmt w:val="bullet"/>
      <w:lvlText w:val=""/>
      <w:lvlJc w:val="left"/>
      <w:pPr>
        <w:ind w:left="3975" w:hanging="420"/>
      </w:pPr>
      <w:rPr>
        <w:rFonts w:ascii="Wingdings" w:hAnsi="Wingdings" w:hint="default"/>
      </w:rPr>
    </w:lvl>
  </w:abstractNum>
  <w:abstractNum w:abstractNumId="7" w15:restartNumberingAfterBreak="0">
    <w:nsid w:val="68746E26"/>
    <w:multiLevelType w:val="hybridMultilevel"/>
    <w:tmpl w:val="954AD11A"/>
    <w:lvl w:ilvl="0" w:tplc="4E02158A">
      <w:start w:val="1"/>
      <w:numFmt w:val="decimalEnclosedParen"/>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77F24B71"/>
    <w:multiLevelType w:val="multilevel"/>
    <w:tmpl w:val="09929D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99B773E"/>
    <w:multiLevelType w:val="multilevel"/>
    <w:tmpl w:val="CD164076"/>
    <w:lvl w:ilvl="0">
      <w:start w:val="3"/>
      <w:numFmt w:val="decimal"/>
      <w:lvlText w:val="%1"/>
      <w:lvlJc w:val="left"/>
      <w:pPr>
        <w:ind w:left="360" w:hanging="360"/>
      </w:pPr>
      <w:rPr>
        <w:rFonts w:hint="default"/>
      </w:rPr>
    </w:lvl>
    <w:lvl w:ilvl="1">
      <w:start w:val="2"/>
      <w:numFmt w:val="decimal"/>
      <w:lvlText w:val="%1.%2"/>
      <w:lvlJc w:val="left"/>
      <w:pPr>
        <w:ind w:left="603" w:hanging="360"/>
      </w:pPr>
      <w:rPr>
        <w:rFonts w:hint="default"/>
      </w:rPr>
    </w:lvl>
    <w:lvl w:ilvl="2">
      <w:start w:val="1"/>
      <w:numFmt w:val="decimal"/>
      <w:lvlText w:val="%1.%2.%3"/>
      <w:lvlJc w:val="left"/>
      <w:pPr>
        <w:ind w:left="1206" w:hanging="720"/>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3744" w:hanging="1800"/>
      </w:pPr>
      <w:rPr>
        <w:rFonts w:hint="default"/>
      </w:rPr>
    </w:lvl>
  </w:abstractNum>
  <w:num w:numId="1">
    <w:abstractNumId w:val="6"/>
  </w:num>
  <w:num w:numId="2">
    <w:abstractNumId w:val="8"/>
  </w:num>
  <w:num w:numId="3">
    <w:abstractNumId w:val="7"/>
  </w:num>
  <w:num w:numId="4">
    <w:abstractNumId w:val="5"/>
  </w:num>
  <w:num w:numId="5">
    <w:abstractNumId w:val="3"/>
  </w:num>
  <w:num w:numId="6">
    <w:abstractNumId w:val="0"/>
  </w:num>
  <w:num w:numId="7">
    <w:abstractNumId w:val="4"/>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243"/>
  <w:drawingGridVerticalSpacing w:val="219"/>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DD2"/>
    <w:rsid w:val="0005058A"/>
    <w:rsid w:val="00055FB2"/>
    <w:rsid w:val="0006091A"/>
    <w:rsid w:val="00092DBB"/>
    <w:rsid w:val="00096641"/>
    <w:rsid w:val="0012368F"/>
    <w:rsid w:val="001300BD"/>
    <w:rsid w:val="00132BF0"/>
    <w:rsid w:val="00166E19"/>
    <w:rsid w:val="00176D50"/>
    <w:rsid w:val="001A0AC4"/>
    <w:rsid w:val="001A68DD"/>
    <w:rsid w:val="001C5B30"/>
    <w:rsid w:val="001E6059"/>
    <w:rsid w:val="00210262"/>
    <w:rsid w:val="002203F2"/>
    <w:rsid w:val="00234AF2"/>
    <w:rsid w:val="002363BA"/>
    <w:rsid w:val="00273A5D"/>
    <w:rsid w:val="002761FF"/>
    <w:rsid w:val="002A1006"/>
    <w:rsid w:val="002E294C"/>
    <w:rsid w:val="00314607"/>
    <w:rsid w:val="00333E2D"/>
    <w:rsid w:val="0033412F"/>
    <w:rsid w:val="00347567"/>
    <w:rsid w:val="0035751D"/>
    <w:rsid w:val="00367722"/>
    <w:rsid w:val="00376A66"/>
    <w:rsid w:val="00387F21"/>
    <w:rsid w:val="003D2BE6"/>
    <w:rsid w:val="003D7CD0"/>
    <w:rsid w:val="003E45A3"/>
    <w:rsid w:val="003F0D1D"/>
    <w:rsid w:val="004077A5"/>
    <w:rsid w:val="00411010"/>
    <w:rsid w:val="00437D8F"/>
    <w:rsid w:val="00452073"/>
    <w:rsid w:val="00457EE8"/>
    <w:rsid w:val="00464C9E"/>
    <w:rsid w:val="0046613C"/>
    <w:rsid w:val="00480888"/>
    <w:rsid w:val="0049047F"/>
    <w:rsid w:val="00496EDF"/>
    <w:rsid w:val="00497E91"/>
    <w:rsid w:val="004B5022"/>
    <w:rsid w:val="004B5418"/>
    <w:rsid w:val="004C5C22"/>
    <w:rsid w:val="004D23F5"/>
    <w:rsid w:val="004E69A2"/>
    <w:rsid w:val="004F19DA"/>
    <w:rsid w:val="005008E1"/>
    <w:rsid w:val="005016F0"/>
    <w:rsid w:val="00501BDF"/>
    <w:rsid w:val="00505D3C"/>
    <w:rsid w:val="00520F11"/>
    <w:rsid w:val="00524F4D"/>
    <w:rsid w:val="00547C40"/>
    <w:rsid w:val="0055110B"/>
    <w:rsid w:val="00551BA4"/>
    <w:rsid w:val="005575BA"/>
    <w:rsid w:val="005735C3"/>
    <w:rsid w:val="00582A93"/>
    <w:rsid w:val="005B129A"/>
    <w:rsid w:val="005C5179"/>
    <w:rsid w:val="005E300A"/>
    <w:rsid w:val="00622770"/>
    <w:rsid w:val="00665B62"/>
    <w:rsid w:val="0068174E"/>
    <w:rsid w:val="006E082F"/>
    <w:rsid w:val="00731650"/>
    <w:rsid w:val="00743F8D"/>
    <w:rsid w:val="007719D5"/>
    <w:rsid w:val="0077422F"/>
    <w:rsid w:val="00787FC9"/>
    <w:rsid w:val="007A0FDA"/>
    <w:rsid w:val="007B6D85"/>
    <w:rsid w:val="007E52C4"/>
    <w:rsid w:val="007F79E9"/>
    <w:rsid w:val="00857600"/>
    <w:rsid w:val="008731E3"/>
    <w:rsid w:val="008C402A"/>
    <w:rsid w:val="00901253"/>
    <w:rsid w:val="00911A2E"/>
    <w:rsid w:val="00926FF8"/>
    <w:rsid w:val="00966E6C"/>
    <w:rsid w:val="00987D9A"/>
    <w:rsid w:val="009A36A6"/>
    <w:rsid w:val="009B2863"/>
    <w:rsid w:val="009E1F44"/>
    <w:rsid w:val="00A326C1"/>
    <w:rsid w:val="00A60966"/>
    <w:rsid w:val="00A80E4F"/>
    <w:rsid w:val="00A9548F"/>
    <w:rsid w:val="00A96080"/>
    <w:rsid w:val="00A97D05"/>
    <w:rsid w:val="00AA7768"/>
    <w:rsid w:val="00AC54CC"/>
    <w:rsid w:val="00AF4AAB"/>
    <w:rsid w:val="00B01420"/>
    <w:rsid w:val="00B056E0"/>
    <w:rsid w:val="00B37D79"/>
    <w:rsid w:val="00B4526E"/>
    <w:rsid w:val="00B63920"/>
    <w:rsid w:val="00B648A6"/>
    <w:rsid w:val="00B83C75"/>
    <w:rsid w:val="00B94BFA"/>
    <w:rsid w:val="00BC1AE6"/>
    <w:rsid w:val="00BC24AD"/>
    <w:rsid w:val="00BF57FD"/>
    <w:rsid w:val="00C137E0"/>
    <w:rsid w:val="00C46787"/>
    <w:rsid w:val="00C77065"/>
    <w:rsid w:val="00D4079D"/>
    <w:rsid w:val="00D77222"/>
    <w:rsid w:val="00D86C92"/>
    <w:rsid w:val="00D871EC"/>
    <w:rsid w:val="00DB3F6C"/>
    <w:rsid w:val="00DC4627"/>
    <w:rsid w:val="00DC68C1"/>
    <w:rsid w:val="00DC68E4"/>
    <w:rsid w:val="00E246F4"/>
    <w:rsid w:val="00E252AF"/>
    <w:rsid w:val="00E27785"/>
    <w:rsid w:val="00E35C45"/>
    <w:rsid w:val="00E40E03"/>
    <w:rsid w:val="00E76274"/>
    <w:rsid w:val="00E772CE"/>
    <w:rsid w:val="00E96948"/>
    <w:rsid w:val="00EA3C81"/>
    <w:rsid w:val="00EE6D0A"/>
    <w:rsid w:val="00EF6307"/>
    <w:rsid w:val="00EF734E"/>
    <w:rsid w:val="00EF7DC4"/>
    <w:rsid w:val="00F02B75"/>
    <w:rsid w:val="00F0682A"/>
    <w:rsid w:val="00F20DD2"/>
    <w:rsid w:val="00F41141"/>
    <w:rsid w:val="00F56207"/>
    <w:rsid w:val="00F570AB"/>
    <w:rsid w:val="00F70B0E"/>
    <w:rsid w:val="00F76D8C"/>
    <w:rsid w:val="00FD3C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A14A64C"/>
  <w14:defaultImageDpi w14:val="330"/>
  <w15:chartTrackingRefBased/>
  <w15:docId w15:val="{4D7418FF-90C5-4F02-A0D7-B4BBC68FA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20DD2"/>
    <w:pPr>
      <w:widowControl w:val="0"/>
      <w:adjustRightInd w:val="0"/>
      <w:jc w:val="both"/>
      <w:textAlignment w:val="baseline"/>
    </w:pPr>
    <w:rPr>
      <w:rFonts w:eastAsia="ＭＳ ゴシック"/>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4AF2"/>
    <w:pPr>
      <w:tabs>
        <w:tab w:val="center" w:pos="4252"/>
        <w:tab w:val="right" w:pos="8504"/>
      </w:tabs>
      <w:snapToGrid w:val="0"/>
    </w:pPr>
  </w:style>
  <w:style w:type="character" w:customStyle="1" w:styleId="a4">
    <w:name w:val="ヘッダー (文字)"/>
    <w:link w:val="a3"/>
    <w:uiPriority w:val="99"/>
    <w:rsid w:val="00234AF2"/>
    <w:rPr>
      <w:rFonts w:eastAsia="ＭＳ ゴシック"/>
      <w:kern w:val="2"/>
      <w:sz w:val="21"/>
    </w:rPr>
  </w:style>
  <w:style w:type="paragraph" w:styleId="a5">
    <w:name w:val="footer"/>
    <w:basedOn w:val="a"/>
    <w:link w:val="a6"/>
    <w:uiPriority w:val="99"/>
    <w:unhideWhenUsed/>
    <w:rsid w:val="00234AF2"/>
    <w:pPr>
      <w:tabs>
        <w:tab w:val="center" w:pos="4252"/>
        <w:tab w:val="right" w:pos="8504"/>
      </w:tabs>
      <w:snapToGrid w:val="0"/>
    </w:pPr>
  </w:style>
  <w:style w:type="character" w:customStyle="1" w:styleId="a6">
    <w:name w:val="フッター (文字)"/>
    <w:link w:val="a5"/>
    <w:uiPriority w:val="99"/>
    <w:rsid w:val="00234AF2"/>
    <w:rPr>
      <w:rFonts w:eastAsia="ＭＳ ゴシック"/>
      <w:kern w:val="2"/>
      <w:sz w:val="21"/>
    </w:rPr>
  </w:style>
  <w:style w:type="table" w:styleId="a7">
    <w:name w:val="Table Grid"/>
    <w:basedOn w:val="a1"/>
    <w:uiPriority w:val="59"/>
    <w:rsid w:val="0023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uiPriority w:val="99"/>
    <w:semiHidden/>
    <w:unhideWhenUsed/>
    <w:rsid w:val="00437D8F"/>
    <w:rPr>
      <w:sz w:val="18"/>
      <w:szCs w:val="18"/>
    </w:rPr>
  </w:style>
  <w:style w:type="paragraph" w:styleId="a9">
    <w:name w:val="annotation text"/>
    <w:basedOn w:val="a"/>
    <w:link w:val="aa"/>
    <w:uiPriority w:val="99"/>
    <w:semiHidden/>
    <w:unhideWhenUsed/>
    <w:rsid w:val="00437D8F"/>
    <w:pPr>
      <w:jc w:val="left"/>
    </w:pPr>
  </w:style>
  <w:style w:type="character" w:customStyle="1" w:styleId="aa">
    <w:name w:val="コメント文字列 (文字)"/>
    <w:link w:val="a9"/>
    <w:uiPriority w:val="99"/>
    <w:semiHidden/>
    <w:rsid w:val="00437D8F"/>
    <w:rPr>
      <w:rFonts w:eastAsia="ＭＳ ゴシック"/>
      <w:kern w:val="2"/>
      <w:sz w:val="21"/>
    </w:rPr>
  </w:style>
  <w:style w:type="paragraph" w:styleId="ab">
    <w:name w:val="annotation subject"/>
    <w:basedOn w:val="a9"/>
    <w:next w:val="a9"/>
    <w:link w:val="ac"/>
    <w:uiPriority w:val="99"/>
    <w:semiHidden/>
    <w:unhideWhenUsed/>
    <w:rsid w:val="00437D8F"/>
    <w:rPr>
      <w:b/>
      <w:bCs/>
    </w:rPr>
  </w:style>
  <w:style w:type="character" w:customStyle="1" w:styleId="ac">
    <w:name w:val="コメント内容 (文字)"/>
    <w:link w:val="ab"/>
    <w:uiPriority w:val="99"/>
    <w:semiHidden/>
    <w:rsid w:val="00437D8F"/>
    <w:rPr>
      <w:rFonts w:eastAsia="ＭＳ ゴシック"/>
      <w:b/>
      <w:bCs/>
      <w:kern w:val="2"/>
      <w:sz w:val="21"/>
    </w:rPr>
  </w:style>
  <w:style w:type="paragraph" w:styleId="ad">
    <w:name w:val="Balloon Text"/>
    <w:basedOn w:val="a"/>
    <w:link w:val="ae"/>
    <w:uiPriority w:val="99"/>
    <w:semiHidden/>
    <w:unhideWhenUsed/>
    <w:rsid w:val="00437D8F"/>
    <w:rPr>
      <w:rFonts w:ascii="Arial" w:hAnsi="Arial"/>
      <w:sz w:val="18"/>
      <w:szCs w:val="18"/>
    </w:rPr>
  </w:style>
  <w:style w:type="character" w:customStyle="1" w:styleId="ae">
    <w:name w:val="吹き出し (文字)"/>
    <w:link w:val="ad"/>
    <w:uiPriority w:val="99"/>
    <w:semiHidden/>
    <w:rsid w:val="00437D8F"/>
    <w:rPr>
      <w:rFonts w:ascii="Arial" w:eastAsia="ＭＳ ゴシック" w:hAnsi="Arial" w:cs="Times New Roman"/>
      <w:kern w:val="2"/>
      <w:sz w:val="18"/>
      <w:szCs w:val="18"/>
    </w:rPr>
  </w:style>
  <w:style w:type="numbering" w:customStyle="1" w:styleId="1">
    <w:name w:val="リストなし1"/>
    <w:next w:val="a2"/>
    <w:uiPriority w:val="99"/>
    <w:semiHidden/>
    <w:unhideWhenUsed/>
    <w:rsid w:val="00314607"/>
  </w:style>
  <w:style w:type="paragraph" w:styleId="af">
    <w:name w:val="footnote text"/>
    <w:basedOn w:val="a"/>
    <w:link w:val="af0"/>
    <w:uiPriority w:val="99"/>
    <w:semiHidden/>
    <w:unhideWhenUsed/>
    <w:rsid w:val="00314607"/>
    <w:pPr>
      <w:adjustRightInd/>
      <w:snapToGrid w:val="0"/>
      <w:jc w:val="left"/>
      <w:textAlignment w:val="auto"/>
    </w:pPr>
    <w:rPr>
      <w:rFonts w:ascii="游明朝" w:eastAsia="游明朝" w:hAnsi="游明朝"/>
      <w:szCs w:val="24"/>
    </w:rPr>
  </w:style>
  <w:style w:type="character" w:customStyle="1" w:styleId="af0">
    <w:name w:val="脚注文字列 (文字)"/>
    <w:link w:val="af"/>
    <w:uiPriority w:val="99"/>
    <w:semiHidden/>
    <w:rsid w:val="00314607"/>
    <w:rPr>
      <w:rFonts w:ascii="游明朝" w:eastAsia="游明朝" w:hAnsi="游明朝"/>
      <w:kern w:val="2"/>
      <w:sz w:val="21"/>
      <w:szCs w:val="24"/>
    </w:rPr>
  </w:style>
  <w:style w:type="character" w:styleId="af1">
    <w:name w:val="footnote reference"/>
    <w:uiPriority w:val="99"/>
    <w:semiHidden/>
    <w:unhideWhenUsed/>
    <w:rsid w:val="00314607"/>
    <w:rPr>
      <w:vertAlign w:val="superscript"/>
    </w:rPr>
  </w:style>
  <w:style w:type="paragraph" w:styleId="Web">
    <w:name w:val="Normal (Web)"/>
    <w:basedOn w:val="a"/>
    <w:uiPriority w:val="99"/>
    <w:semiHidden/>
    <w:unhideWhenUsed/>
    <w:rsid w:val="00314607"/>
    <w:pPr>
      <w:widowControl/>
      <w:adjustRightInd/>
      <w:spacing w:before="100" w:beforeAutospacing="1" w:after="100" w:afterAutospacing="1"/>
      <w:jc w:val="left"/>
      <w:textAlignment w:val="auto"/>
    </w:pPr>
    <w:rPr>
      <w:rFonts w:ascii="ＭＳ Ｐゴシック" w:eastAsia="ＭＳ Ｐゴシック" w:hAnsi="ＭＳ Ｐゴシック" w:cs="ＭＳ Ｐゴシック"/>
      <w:kern w:val="0"/>
      <w:sz w:val="24"/>
      <w:szCs w:val="24"/>
    </w:rPr>
  </w:style>
  <w:style w:type="paragraph" w:styleId="af2">
    <w:name w:val="List Paragraph"/>
    <w:basedOn w:val="a"/>
    <w:uiPriority w:val="34"/>
    <w:qFormat/>
    <w:rsid w:val="00314607"/>
    <w:pPr>
      <w:adjustRightInd/>
      <w:ind w:leftChars="400" w:left="840"/>
      <w:textAlignment w:val="auto"/>
    </w:pPr>
    <w:rPr>
      <w:rFonts w:ascii="游明朝" w:eastAsia="游明朝" w:hAnsi="游明朝"/>
      <w:sz w:val="22"/>
      <w:szCs w:val="22"/>
    </w:rPr>
  </w:style>
  <w:style w:type="character" w:styleId="af3">
    <w:name w:val="Placeholder Text"/>
    <w:uiPriority w:val="99"/>
    <w:semiHidden/>
    <w:rsid w:val="00314607"/>
    <w:rPr>
      <w:color w:val="808080"/>
    </w:rPr>
  </w:style>
  <w:style w:type="paragraph" w:styleId="HTML">
    <w:name w:val="HTML Preformatted"/>
    <w:basedOn w:val="a"/>
    <w:link w:val="HTML0"/>
    <w:uiPriority w:val="99"/>
    <w:unhideWhenUsed/>
    <w:rsid w:val="003146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ＭＳ ゴシック" w:hAnsi="ＭＳ ゴシック" w:cs="ＭＳ ゴシック"/>
      <w:kern w:val="0"/>
      <w:sz w:val="24"/>
      <w:szCs w:val="24"/>
    </w:rPr>
  </w:style>
  <w:style w:type="character" w:customStyle="1" w:styleId="HTML0">
    <w:name w:val="HTML 書式付き (文字)"/>
    <w:link w:val="HTML"/>
    <w:uiPriority w:val="99"/>
    <w:rsid w:val="00314607"/>
    <w:rPr>
      <w:rFonts w:ascii="ＭＳ ゴシック" w:eastAsia="ＭＳ ゴシック" w:hAnsi="ＭＳ ゴシック" w:cs="ＭＳ ゴシック"/>
      <w:sz w:val="24"/>
      <w:szCs w:val="24"/>
    </w:rPr>
  </w:style>
  <w:style w:type="table" w:customStyle="1" w:styleId="10">
    <w:name w:val="表 (格子)1"/>
    <w:basedOn w:val="a1"/>
    <w:next w:val="a7"/>
    <w:uiPriority w:val="39"/>
    <w:rsid w:val="00F02B75"/>
    <w:rPr>
      <w:rFonts w:ascii="游明朝" w:eastAsia="游明朝" w:hAnsi="游明朝"/>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 (格子)2"/>
    <w:basedOn w:val="a1"/>
    <w:next w:val="a7"/>
    <w:uiPriority w:val="39"/>
    <w:rsid w:val="00F02B75"/>
    <w:rPr>
      <w:rFonts w:ascii="游明朝" w:eastAsia="游明朝" w:hAnsi="游明朝"/>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表 (格子)3"/>
    <w:basedOn w:val="a1"/>
    <w:next w:val="a7"/>
    <w:uiPriority w:val="39"/>
    <w:rsid w:val="00F02B75"/>
    <w:rPr>
      <w:rFonts w:ascii="游明朝" w:eastAsia="游明朝" w:hAnsi="游明朝"/>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 (格子)4"/>
    <w:basedOn w:val="a1"/>
    <w:next w:val="a7"/>
    <w:uiPriority w:val="39"/>
    <w:rsid w:val="00F02B75"/>
    <w:rPr>
      <w:rFonts w:ascii="游明朝" w:eastAsia="游明朝" w:hAnsi="游明朝"/>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semiHidden/>
    <w:unhideWhenUsed/>
    <w:rsid w:val="00EA3C81"/>
    <w:rPr>
      <w:color w:val="0000FF"/>
      <w:u w:val="single"/>
    </w:rPr>
  </w:style>
  <w:style w:type="character" w:styleId="af5">
    <w:name w:val="FollowedHyperlink"/>
    <w:basedOn w:val="a0"/>
    <w:uiPriority w:val="99"/>
    <w:semiHidden/>
    <w:unhideWhenUsed/>
    <w:rsid w:val="00520F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85243-2FA9-47D4-966C-1DE711257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3235</Words>
  <Characters>18440</Characters>
  <Application>Microsoft Office Word</Application>
  <DocSecurity>0</DocSecurity>
  <Lines>153</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早稲田商学同攻会</dc:creator>
  <cp:keywords/>
  <cp:lastModifiedBy>Miyazaki Kenta</cp:lastModifiedBy>
  <cp:revision>2</cp:revision>
  <cp:lastPrinted>2018-11-20T06:20:00Z</cp:lastPrinted>
  <dcterms:created xsi:type="dcterms:W3CDTF">2020-06-27T15:58:00Z</dcterms:created>
  <dcterms:modified xsi:type="dcterms:W3CDTF">2020-06-27T15:58:00Z</dcterms:modified>
</cp:coreProperties>
</file>