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5270" w14:textId="65ED34C7" w:rsidR="005B4B1E" w:rsidRDefault="00156B79" w:rsidP="00587E1F">
      <w:pPr>
        <w:pStyle w:val="Heading1"/>
        <w:spacing w:before="360" w:after="120" w:line="240" w:lineRule="auto"/>
        <w:ind w:right="-86"/>
      </w:pPr>
      <w:r>
        <w:t>Test Case DI-C0</w:t>
      </w:r>
      <w:r w:rsidR="00520003">
        <w:t>4</w:t>
      </w:r>
      <w:r>
        <w:t>:</w:t>
      </w:r>
      <w:r w:rsidR="00317338">
        <w:t xml:space="preserve">  </w:t>
      </w:r>
      <w:r w:rsidR="009F0403">
        <w:t>T</w:t>
      </w:r>
      <w:r w:rsidR="002B6BFF">
        <w:t>wo</w:t>
      </w:r>
      <w:r w:rsidR="009F0403">
        <w:t>-Borrower</w:t>
      </w:r>
      <w:r w:rsidR="00A80715">
        <w:t xml:space="preserve"> </w:t>
      </w:r>
      <w:r w:rsidR="00520003">
        <w:t xml:space="preserve">Limited </w:t>
      </w:r>
      <w:r w:rsidR="00066B83">
        <w:t xml:space="preserve">Cash-Out Refinance </w:t>
      </w:r>
      <w:r w:rsidR="00520003">
        <w:t>Loan</w:t>
      </w:r>
    </w:p>
    <w:p w14:paraId="4766FC6C" w14:textId="3723609A" w:rsidR="009805B9" w:rsidRPr="009805B9" w:rsidRDefault="009805B9" w:rsidP="00AB4C67">
      <w:r>
        <w:t xml:space="preserve">The purpose of this test case is to show lenders how to collect information </w:t>
      </w:r>
      <w:r w:rsidRPr="002F47FD">
        <w:t xml:space="preserve">on the redesigned URLA </w:t>
      </w:r>
      <w:r>
        <w:t xml:space="preserve">forms </w:t>
      </w:r>
      <w:r w:rsidRPr="002F47FD">
        <w:t xml:space="preserve">and </w:t>
      </w:r>
      <w:r>
        <w:t>create an</w:t>
      </w:r>
      <w:r w:rsidRPr="002F47FD">
        <w:t xml:space="preserve"> </w:t>
      </w:r>
      <w:r>
        <w:t>XML</w:t>
      </w:r>
      <w:r w:rsidRPr="002F47FD">
        <w:t xml:space="preserve"> submission file </w:t>
      </w:r>
      <w:r>
        <w:t>t</w:t>
      </w:r>
      <w:r w:rsidRPr="002F47FD">
        <w:t xml:space="preserve">o DU for </w:t>
      </w:r>
      <w:r>
        <w:t>a limited cash-out refinance loan for two</w:t>
      </w:r>
      <w:r w:rsidRPr="002F47FD">
        <w:t xml:space="preserve"> borrower</w:t>
      </w:r>
      <w:r>
        <w:t xml:space="preserve">s. </w:t>
      </w:r>
    </w:p>
    <w:p w14:paraId="45C70050" w14:textId="633DBBF3" w:rsidR="009805B9" w:rsidRPr="00AB4C67" w:rsidRDefault="009805B9" w:rsidP="00AB4C67">
      <w:pPr>
        <w:spacing w:before="360" w:after="1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Narrative for Data Integrity Suite </w:t>
      </w:r>
      <w:r w:rsidRPr="00AB4C67">
        <w:rPr>
          <w:rFonts w:asciiTheme="majorHAnsi" w:eastAsiaTheme="majorEastAsia" w:hAnsiTheme="majorHAnsi" w:cstheme="majorBidi"/>
          <w:color w:val="2E74B5" w:themeColor="accent1" w:themeShade="BF"/>
          <w:sz w:val="32"/>
          <w:szCs w:val="32"/>
        </w:rPr>
        <w:t>Test Case DI-C04</w:t>
      </w:r>
      <w:r w:rsidR="008E2228">
        <w:rPr>
          <w:rFonts w:asciiTheme="majorHAnsi" w:eastAsiaTheme="majorEastAsia" w:hAnsiTheme="majorHAnsi" w:cstheme="majorBidi"/>
          <w:color w:val="2E74B5" w:themeColor="accent1" w:themeShade="BF"/>
          <w:sz w:val="32"/>
          <w:szCs w:val="32"/>
        </w:rPr>
        <w:t>:</w:t>
      </w:r>
    </w:p>
    <w:p w14:paraId="2ADDDCCF" w14:textId="28821BCF" w:rsidR="00865266" w:rsidRDefault="009F0403" w:rsidP="00865266">
      <w:r>
        <w:t xml:space="preserve">In this use case, </w:t>
      </w:r>
      <w:r w:rsidR="009805B9">
        <w:t xml:space="preserve">one </w:t>
      </w:r>
      <w:r>
        <w:t xml:space="preserve">URLA-Borrower </w:t>
      </w:r>
      <w:r w:rsidR="009805B9">
        <w:t xml:space="preserve">form </w:t>
      </w:r>
      <w:r w:rsidR="0030757D">
        <w:t xml:space="preserve">and </w:t>
      </w:r>
      <w:r w:rsidR="009805B9">
        <w:t xml:space="preserve">one </w:t>
      </w:r>
      <w:r w:rsidR="0030757D">
        <w:t xml:space="preserve">URLA-Additional Borrower </w:t>
      </w:r>
      <w:r>
        <w:t xml:space="preserve">form </w:t>
      </w:r>
      <w:r w:rsidR="00726946">
        <w:t xml:space="preserve">are </w:t>
      </w:r>
      <w:r>
        <w:t>used, along with the URLA-Lender form.</w:t>
      </w:r>
    </w:p>
    <w:p w14:paraId="78C25272" w14:textId="77777777" w:rsidR="00A072F1" w:rsidRDefault="00A072F1" w:rsidP="00A072F1">
      <w:pPr>
        <w:pStyle w:val="Heading2"/>
        <w:spacing w:before="120" w:after="120" w:line="240" w:lineRule="auto"/>
      </w:pPr>
      <w:r>
        <w:t>Key Loan Characteristics</w:t>
      </w:r>
    </w:p>
    <w:p w14:paraId="78C25273" w14:textId="77777777" w:rsidR="00A072F1" w:rsidRDefault="00A072F1" w:rsidP="00A072F1">
      <w:pPr>
        <w:pStyle w:val="ListParagraph"/>
        <w:numPr>
          <w:ilvl w:val="0"/>
          <w:numId w:val="6"/>
        </w:numPr>
      </w:pPr>
      <w:r>
        <w:t>Conventional</w:t>
      </w:r>
    </w:p>
    <w:p w14:paraId="78C25274" w14:textId="77777777" w:rsidR="00A072F1" w:rsidRDefault="00066B83" w:rsidP="00A072F1">
      <w:pPr>
        <w:pStyle w:val="ListParagraph"/>
        <w:numPr>
          <w:ilvl w:val="0"/>
          <w:numId w:val="6"/>
        </w:numPr>
      </w:pPr>
      <w:r>
        <w:t>Fixed – 30 Year</w:t>
      </w:r>
    </w:p>
    <w:p w14:paraId="78C25275" w14:textId="77777777" w:rsidR="00A072F1" w:rsidRDefault="00066B83" w:rsidP="00A072F1">
      <w:pPr>
        <w:pStyle w:val="ListParagraph"/>
        <w:numPr>
          <w:ilvl w:val="0"/>
          <w:numId w:val="6"/>
        </w:numPr>
      </w:pPr>
      <w:r>
        <w:t xml:space="preserve">1 </w:t>
      </w:r>
      <w:r w:rsidR="00A072F1">
        <w:t>Unit</w:t>
      </w:r>
    </w:p>
    <w:p w14:paraId="78C25276" w14:textId="77777777" w:rsidR="00A072F1" w:rsidRDefault="0030757D" w:rsidP="00A072F1">
      <w:pPr>
        <w:pStyle w:val="ListParagraph"/>
        <w:numPr>
          <w:ilvl w:val="0"/>
          <w:numId w:val="6"/>
        </w:numPr>
      </w:pPr>
      <w:r>
        <w:t xml:space="preserve">Refi – </w:t>
      </w:r>
      <w:r w:rsidR="00DC7904">
        <w:t xml:space="preserve">Limited </w:t>
      </w:r>
      <w:r>
        <w:t>Cash-Out</w:t>
      </w:r>
    </w:p>
    <w:p w14:paraId="78C25277" w14:textId="77777777" w:rsidR="00A072F1" w:rsidRDefault="00DC7904" w:rsidP="00A072F1">
      <w:pPr>
        <w:pStyle w:val="ListParagraph"/>
        <w:numPr>
          <w:ilvl w:val="0"/>
          <w:numId w:val="6"/>
        </w:numPr>
      </w:pPr>
      <w:r>
        <w:t>Primary Residence</w:t>
      </w:r>
    </w:p>
    <w:p w14:paraId="78C25279" w14:textId="77777777" w:rsidR="00A072F1" w:rsidRDefault="00A072F1" w:rsidP="00113D04">
      <w:pPr>
        <w:pStyle w:val="Heading2"/>
        <w:spacing w:before="120" w:after="120" w:line="240" w:lineRule="auto"/>
      </w:pPr>
      <w:r>
        <w:t>Other Data Elements Stressed in the Test Case</w:t>
      </w:r>
    </w:p>
    <w:p w14:paraId="78C2527A" w14:textId="784E20A7" w:rsidR="00A072F1" w:rsidRDefault="00E62224" w:rsidP="00A072F1">
      <w:pPr>
        <w:pStyle w:val="ListParagraph"/>
        <w:numPr>
          <w:ilvl w:val="0"/>
          <w:numId w:val="7"/>
        </w:numPr>
      </w:pPr>
      <w:r>
        <w:t>Proper calculation of Line</w:t>
      </w:r>
      <w:r w:rsidR="000A3E3F">
        <w:t>s</w:t>
      </w:r>
      <w:r>
        <w:t xml:space="preserve"> D</w:t>
      </w:r>
      <w:r w:rsidR="00B90B70">
        <w:t xml:space="preserve"> and E</w:t>
      </w:r>
      <w:r>
        <w:t xml:space="preserve"> of Qualifying the Borrower for a </w:t>
      </w:r>
      <w:r w:rsidR="00DC7904">
        <w:t xml:space="preserve">Limited </w:t>
      </w:r>
      <w:r>
        <w:t>Cash-Out Refinance</w:t>
      </w:r>
    </w:p>
    <w:p w14:paraId="78C2527B" w14:textId="2C3EF9AD" w:rsidR="00DC7904" w:rsidRDefault="00DC7904" w:rsidP="00A072F1">
      <w:pPr>
        <w:pStyle w:val="ListParagraph"/>
        <w:numPr>
          <w:ilvl w:val="0"/>
          <w:numId w:val="7"/>
        </w:numPr>
      </w:pPr>
      <w:r>
        <w:t>Linking of more than one mortgage liability to an REO</w:t>
      </w:r>
      <w:r w:rsidR="00942896">
        <w:t>/Subject Property</w:t>
      </w:r>
    </w:p>
    <w:p w14:paraId="78C2527C" w14:textId="77777777" w:rsidR="00DA29BD" w:rsidRDefault="00DC7904" w:rsidP="00A072F1">
      <w:pPr>
        <w:pStyle w:val="ListParagraph"/>
        <w:numPr>
          <w:ilvl w:val="0"/>
          <w:numId w:val="7"/>
        </w:numPr>
      </w:pPr>
      <w:r>
        <w:t>Support of the Undrawn HELOC amount</w:t>
      </w:r>
    </w:p>
    <w:p w14:paraId="78C2527D" w14:textId="77777777" w:rsidR="00DA29BD" w:rsidRDefault="00DC7904" w:rsidP="00A072F1">
      <w:pPr>
        <w:pStyle w:val="ListParagraph"/>
        <w:numPr>
          <w:ilvl w:val="0"/>
          <w:numId w:val="7"/>
        </w:numPr>
      </w:pPr>
      <w:r>
        <w:t>Support of a re-subordinated liability for a subject property</w:t>
      </w:r>
    </w:p>
    <w:p w14:paraId="78C2527E" w14:textId="3543155F" w:rsidR="008357F5" w:rsidRDefault="001B5B2B" w:rsidP="00066B83">
      <w:pPr>
        <w:pStyle w:val="Heading2"/>
        <w:tabs>
          <w:tab w:val="left" w:pos="6735"/>
        </w:tabs>
        <w:spacing w:before="360" w:after="120" w:line="240" w:lineRule="auto"/>
      </w:pPr>
      <w:r>
        <w:t xml:space="preserve">Section 1: </w:t>
      </w:r>
      <w:r w:rsidR="005B4B1E" w:rsidRPr="00930D34">
        <w:t>Borrower Information</w:t>
      </w:r>
      <w:r w:rsidR="00066B83">
        <w:tab/>
      </w:r>
    </w:p>
    <w:p w14:paraId="3CA015FA" w14:textId="5C4F72DC" w:rsidR="001B5B2B" w:rsidRDefault="002B1136" w:rsidP="002D3CEE">
      <w:r>
        <w:t>To take advantage of lower interest rates</w:t>
      </w:r>
      <w:r w:rsidR="0062343C">
        <w:t xml:space="preserve">, </w:t>
      </w:r>
      <w:r w:rsidR="001B5B2B">
        <w:t xml:space="preserve">Patrick and Lorraine Purchaser </w:t>
      </w:r>
      <w:r w:rsidR="0062343C">
        <w:t>have decided</w:t>
      </w:r>
      <w:r w:rsidR="001B5B2B">
        <w:t xml:space="preserve"> to refinance their </w:t>
      </w:r>
      <w:r w:rsidR="0079324E">
        <w:t>primary residence</w:t>
      </w:r>
      <w:r w:rsidR="001B5B2B">
        <w:t>,</w:t>
      </w:r>
      <w:r w:rsidR="0079324E">
        <w:t xml:space="preserve"> a</w:t>
      </w:r>
      <w:r w:rsidR="00085564">
        <w:t>n attached</w:t>
      </w:r>
      <w:r w:rsidR="0079324E">
        <w:t xml:space="preserve"> </w:t>
      </w:r>
      <w:r w:rsidR="001B5B2B">
        <w:t>single-family</w:t>
      </w:r>
      <w:r w:rsidR="00085564">
        <w:t xml:space="preserve"> home</w:t>
      </w:r>
      <w:r w:rsidR="001B5B2B">
        <w:t>,</w:t>
      </w:r>
      <w:r w:rsidR="0079324E">
        <w:t xml:space="preserve"> </w:t>
      </w:r>
      <w:r w:rsidR="00085564">
        <w:t xml:space="preserve">at 1234 Main, Baltimore, MD 20600-1234. </w:t>
      </w:r>
      <w:r w:rsidR="0079324E">
        <w:t xml:space="preserve"> </w:t>
      </w:r>
      <w:r w:rsidR="00085564">
        <w:t>Patrick</w:t>
      </w:r>
      <w:r w:rsidR="001B5B2B">
        <w:t>’s primary employment is</w:t>
      </w:r>
      <w:r w:rsidR="00085564">
        <w:t xml:space="preserve"> </w:t>
      </w:r>
      <w:r w:rsidR="0079324E">
        <w:t xml:space="preserve">at </w:t>
      </w:r>
      <w:r w:rsidR="00085564">
        <w:t>Ammanom</w:t>
      </w:r>
      <w:r w:rsidR="0079324E">
        <w:t xml:space="preserve"> and </w:t>
      </w:r>
      <w:r w:rsidR="00085564">
        <w:t>Lorraine</w:t>
      </w:r>
      <w:r w:rsidR="001B5B2B">
        <w:t>’s primary employment is</w:t>
      </w:r>
      <w:r w:rsidR="0079324E">
        <w:t xml:space="preserve"> at </w:t>
      </w:r>
      <w:r w:rsidR="00085564">
        <w:t>Baddabap</w:t>
      </w:r>
      <w:r w:rsidR="0079324E">
        <w:t xml:space="preserve">.  In addition to their salaries, they have </w:t>
      </w:r>
      <w:r w:rsidR="00B05C2A">
        <w:t>boarder income and unspecified other income.</w:t>
      </w:r>
      <w:r w:rsidR="001B5B2B">
        <w:t xml:space="preserve">  Patrick and Lorraine’s remaining personal, employment and income information are found </w:t>
      </w:r>
      <w:r w:rsidR="00042883">
        <w:t>in this section of Form 1003.</w:t>
      </w:r>
      <w:r w:rsidR="001B5B2B">
        <w:t xml:space="preserve">   </w:t>
      </w:r>
    </w:p>
    <w:p w14:paraId="78C25280" w14:textId="13166F4B" w:rsidR="008A4AE2" w:rsidRDefault="00E94F3E" w:rsidP="007D19FF">
      <w:pPr>
        <w:pStyle w:val="Heading2"/>
        <w:spacing w:before="360" w:after="120"/>
      </w:pPr>
      <w:r>
        <w:t xml:space="preserve">Section 2: </w:t>
      </w:r>
      <w:r w:rsidR="008A4AE2">
        <w:t>Financial Information</w:t>
      </w:r>
      <w:r>
        <w:t>– Assets and Liabilities</w:t>
      </w:r>
    </w:p>
    <w:p w14:paraId="56FE309B" w14:textId="6E8AF101" w:rsidR="00E94F3E" w:rsidRDefault="00015094" w:rsidP="008A4AE2">
      <w:r>
        <w:t>Patrick and Lorraine</w:t>
      </w:r>
      <w:r w:rsidR="008C2F05">
        <w:t xml:space="preserve"> Purchaser</w:t>
      </w:r>
      <w:r w:rsidR="00465518">
        <w:t xml:space="preserve">’s </w:t>
      </w:r>
      <w:r w:rsidR="00E94F3E">
        <w:t xml:space="preserve">assets are listed </w:t>
      </w:r>
      <w:r w:rsidR="00980F2D">
        <w:t>in this section of Form 1003.</w:t>
      </w:r>
      <w:r w:rsidR="00E94F3E">
        <w:t xml:space="preserve">  They share a checking and money market account, along with a retirement account.  </w:t>
      </w:r>
      <w:r>
        <w:t xml:space="preserve"> </w:t>
      </w:r>
      <w:r w:rsidR="00E94F3E">
        <w:t xml:space="preserve">Patrick and Lorraine’s liabilities are also listed on the included Form 1003, they have five revolving credit cards of which two will be paid off at closing.  </w:t>
      </w:r>
    </w:p>
    <w:p w14:paraId="05EB716D" w14:textId="77777777" w:rsidR="00E94F3E" w:rsidRDefault="00E94F3E" w:rsidP="00AB4C67">
      <w:pPr>
        <w:pStyle w:val="Heading2"/>
        <w:spacing w:before="360" w:after="120"/>
      </w:pPr>
      <w:r w:rsidRPr="002F47FD">
        <w:lastRenderedPageBreak/>
        <w:t>Section 3</w:t>
      </w:r>
      <w:r>
        <w:t>:</w:t>
      </w:r>
      <w:r w:rsidRPr="002F47FD">
        <w:t xml:space="preserve"> </w:t>
      </w:r>
      <w:r>
        <w:t xml:space="preserve"> </w:t>
      </w:r>
      <w:r w:rsidRPr="002F47FD">
        <w:t>Financial Information – Real Estate</w:t>
      </w:r>
    </w:p>
    <w:p w14:paraId="78C25281" w14:textId="5DEDA456" w:rsidR="008A4AE2" w:rsidRPr="008A4AE2" w:rsidRDefault="00F071D5" w:rsidP="008A4AE2">
      <w:r>
        <w:t>The</w:t>
      </w:r>
      <w:r w:rsidR="006C5694">
        <w:t xml:space="preserve"> </w:t>
      </w:r>
      <w:r w:rsidR="00492400">
        <w:t>Purchaser</w:t>
      </w:r>
      <w:r w:rsidR="006C5694">
        <w:t>s</w:t>
      </w:r>
      <w:r>
        <w:t xml:space="preserve"> are refinancing the $198,</w:t>
      </w:r>
      <w:r w:rsidR="00C16A96">
        <w:t xml:space="preserve">514 first lien mortgage on their primary residence, but they will retain </w:t>
      </w:r>
      <w:r w:rsidR="009A5748">
        <w:t xml:space="preserve">(and resubordinate) their </w:t>
      </w:r>
      <w:r w:rsidR="002E04EE">
        <w:t xml:space="preserve">existing </w:t>
      </w:r>
      <w:r w:rsidR="002B7A96">
        <w:t>second mortgage.  The second mortgage</w:t>
      </w:r>
      <w:r w:rsidR="00D67923">
        <w:t xml:space="preserve"> </w:t>
      </w:r>
      <w:r w:rsidR="003C562D">
        <w:t>is a HELOC with</w:t>
      </w:r>
      <w:r w:rsidR="00D67923">
        <w:t xml:space="preserve"> a maximum line of credit of $25,000</w:t>
      </w:r>
      <w:r w:rsidR="00BE67E2">
        <w:t xml:space="preserve">, and </w:t>
      </w:r>
      <w:r w:rsidR="0022239A">
        <w:t>they</w:t>
      </w:r>
      <w:r w:rsidR="003C562D">
        <w:t xml:space="preserve"> have drawn $8,000</w:t>
      </w:r>
      <w:r w:rsidR="0022239A">
        <w:t xml:space="preserve">, leaving them with </w:t>
      </w:r>
      <w:r w:rsidR="000E604B">
        <w:t>an undrawn amount of $17,000</w:t>
      </w:r>
      <w:r w:rsidR="003C562D">
        <w:t>.</w:t>
      </w:r>
      <w:r w:rsidR="002B7A96">
        <w:t xml:space="preserve"> </w:t>
      </w:r>
      <w:r w:rsidR="00E94F3E">
        <w:t xml:space="preserve">  </w:t>
      </w:r>
      <w:r w:rsidR="000E604B">
        <w:t>Additionally,</w:t>
      </w:r>
      <w:r w:rsidR="00492400">
        <w:t xml:space="preserve"> t</w:t>
      </w:r>
      <w:r w:rsidR="00E94F3E">
        <w:t>he</w:t>
      </w:r>
      <w:r w:rsidR="001F10BE">
        <w:t xml:space="preserve">y </w:t>
      </w:r>
      <w:r w:rsidR="00A43C36">
        <w:t>are selling</w:t>
      </w:r>
      <w:r w:rsidR="001F10BE">
        <w:t xml:space="preserve"> their</w:t>
      </w:r>
      <w:r w:rsidR="00015094">
        <w:t xml:space="preserve"> manufactured </w:t>
      </w:r>
      <w:r w:rsidR="00812F20">
        <w:t xml:space="preserve">second </w:t>
      </w:r>
      <w:r w:rsidR="00015094">
        <w:t>home at 567 Elm Street</w:t>
      </w:r>
      <w:r w:rsidR="000B1612">
        <w:t>, and they expect</w:t>
      </w:r>
      <w:r w:rsidR="00A43C36">
        <w:t xml:space="preserve"> </w:t>
      </w:r>
      <w:r w:rsidR="00E176BE">
        <w:t xml:space="preserve">this sale </w:t>
      </w:r>
      <w:r w:rsidR="009A6DB1">
        <w:t>to be</w:t>
      </w:r>
      <w:r w:rsidR="00C62BFA">
        <w:t xml:space="preserve"> settled</w:t>
      </w:r>
      <w:r w:rsidR="00514A1D">
        <w:t xml:space="preserve"> before</w:t>
      </w:r>
      <w:r w:rsidR="009A6DB1">
        <w:t xml:space="preserve"> the close of their refinance loan</w:t>
      </w:r>
      <w:r w:rsidR="00E50D29">
        <w:t>.</w:t>
      </w:r>
      <w:bookmarkStart w:id="0" w:name="_GoBack"/>
      <w:bookmarkEnd w:id="0"/>
      <w:r w:rsidR="009F4430">
        <w:t xml:space="preserve">  </w:t>
      </w:r>
      <w:r w:rsidR="001258DA">
        <w:t>All</w:t>
      </w:r>
      <w:r w:rsidR="009F4430">
        <w:t xml:space="preserve"> the information on both properties</w:t>
      </w:r>
      <w:r w:rsidR="0066595B">
        <w:t xml:space="preserve"> is shown </w:t>
      </w:r>
      <w:r w:rsidR="00E43757">
        <w:t>in this section of Form 1003.</w:t>
      </w:r>
      <w:r w:rsidR="000D07CC">
        <w:t xml:space="preserve"> </w:t>
      </w:r>
    </w:p>
    <w:p w14:paraId="5CBF27F2" w14:textId="77777777" w:rsidR="008C2F05" w:rsidRDefault="008C2F05" w:rsidP="00AB4C67">
      <w:pPr>
        <w:pStyle w:val="Heading2"/>
        <w:spacing w:before="360" w:after="120"/>
      </w:pPr>
      <w:r>
        <w:t>Section 4:  Loan and Property Information</w:t>
      </w:r>
    </w:p>
    <w:p w14:paraId="512FE5C9" w14:textId="1B71D106" w:rsidR="008C2F05" w:rsidRDefault="008C2F05" w:rsidP="008C2F05">
      <w:r>
        <w:t xml:space="preserve">Patrick and Lorraine Purchaser’s loan and property information are found </w:t>
      </w:r>
      <w:r w:rsidR="005B166C">
        <w:t>in this section of Form 1003.</w:t>
      </w:r>
      <w:r>
        <w:t xml:space="preserve">  They will not have any other new mortgages on the property and there is no rental income to be calculated.  They will also not receive any gifts or grants for this loan.</w:t>
      </w:r>
    </w:p>
    <w:p w14:paraId="23624549" w14:textId="46F51A07" w:rsidR="008C2F05" w:rsidRDefault="008C2F05" w:rsidP="00AB4C67">
      <w:pPr>
        <w:pStyle w:val="Heading2"/>
        <w:spacing w:before="360" w:after="120" w:line="240" w:lineRule="auto"/>
      </w:pPr>
      <w:r>
        <w:t xml:space="preserve">Section 5 </w:t>
      </w:r>
      <w:r w:rsidR="00F116B1">
        <w:t>(</w:t>
      </w:r>
      <w:r>
        <w:t>Declarations</w:t>
      </w:r>
      <w:r w:rsidR="00F116B1">
        <w:t>)</w:t>
      </w:r>
      <w:r>
        <w:t>, Section 6</w:t>
      </w:r>
      <w:r w:rsidR="00F116B1">
        <w:t xml:space="preserve"> (Signatures)</w:t>
      </w:r>
      <w:r>
        <w:t xml:space="preserve">, Section 7 </w:t>
      </w:r>
      <w:r w:rsidR="00F116B1">
        <w:t>(</w:t>
      </w:r>
      <w:r>
        <w:t>Demographics</w:t>
      </w:r>
      <w:r w:rsidR="00F116B1">
        <w:t>)</w:t>
      </w:r>
      <w:r>
        <w:t>, and</w:t>
      </w:r>
      <w:r w:rsidR="00B852A2">
        <w:t xml:space="preserve"> </w:t>
      </w:r>
      <w:r>
        <w:t xml:space="preserve">Section 8 </w:t>
      </w:r>
      <w:r w:rsidR="007A0D4C">
        <w:t>(</w:t>
      </w:r>
      <w:r>
        <w:t>Loan Originator</w:t>
      </w:r>
      <w:r w:rsidR="007A0D4C">
        <w:t>)</w:t>
      </w:r>
    </w:p>
    <w:p w14:paraId="32361D31" w14:textId="52A1BFF4" w:rsidR="008C2F05" w:rsidRDefault="008C2F05" w:rsidP="00AB4C67">
      <w:pPr>
        <w:pStyle w:val="Heading2"/>
        <w:spacing w:before="0"/>
      </w:pPr>
      <w:r w:rsidRPr="00AB4C67">
        <w:rPr>
          <w:rFonts w:asciiTheme="minorHAnsi" w:eastAsiaTheme="minorHAnsi" w:hAnsiTheme="minorHAnsi" w:cstheme="minorBidi"/>
          <w:color w:val="auto"/>
          <w:sz w:val="22"/>
          <w:szCs w:val="22"/>
        </w:rPr>
        <w:t xml:space="preserve">Patrick and Lorraine Purchaser answered all the declarations, signed the loan application and provided </w:t>
      </w:r>
      <w:r w:rsidR="0039475A">
        <w:rPr>
          <w:rFonts w:asciiTheme="minorHAnsi" w:eastAsiaTheme="minorHAnsi" w:hAnsiTheme="minorHAnsi" w:cstheme="minorBidi"/>
          <w:color w:val="auto"/>
          <w:sz w:val="22"/>
          <w:szCs w:val="22"/>
        </w:rPr>
        <w:t>their</w:t>
      </w:r>
      <w:r w:rsidRPr="00AB4C67">
        <w:rPr>
          <w:rFonts w:asciiTheme="minorHAnsi" w:eastAsiaTheme="minorHAnsi" w:hAnsiTheme="minorHAnsi" w:cstheme="minorBidi"/>
          <w:color w:val="auto"/>
          <w:sz w:val="22"/>
          <w:szCs w:val="22"/>
        </w:rPr>
        <w:t xml:space="preserve"> </w:t>
      </w:r>
      <w:r w:rsidR="007168E7">
        <w:rPr>
          <w:rFonts w:asciiTheme="minorHAnsi" w:eastAsiaTheme="minorHAnsi" w:hAnsiTheme="minorHAnsi" w:cstheme="minorBidi"/>
          <w:color w:val="auto"/>
          <w:sz w:val="22"/>
          <w:szCs w:val="22"/>
        </w:rPr>
        <w:t xml:space="preserve">gender </w:t>
      </w:r>
      <w:r w:rsidR="00027868">
        <w:rPr>
          <w:rFonts w:asciiTheme="minorHAnsi" w:eastAsiaTheme="minorHAnsi" w:hAnsiTheme="minorHAnsi" w:cstheme="minorBidi"/>
          <w:color w:val="auto"/>
          <w:sz w:val="22"/>
          <w:szCs w:val="22"/>
        </w:rPr>
        <w:t xml:space="preserve">information (but not </w:t>
      </w:r>
      <w:r w:rsidRPr="00AB4C67">
        <w:rPr>
          <w:rFonts w:asciiTheme="minorHAnsi" w:eastAsiaTheme="minorHAnsi" w:hAnsiTheme="minorHAnsi" w:cstheme="minorBidi"/>
          <w:color w:val="auto"/>
          <w:sz w:val="22"/>
          <w:szCs w:val="22"/>
        </w:rPr>
        <w:t>ethnicity</w:t>
      </w:r>
      <w:r w:rsidR="00027868">
        <w:rPr>
          <w:rFonts w:asciiTheme="minorHAnsi" w:eastAsiaTheme="minorHAnsi" w:hAnsiTheme="minorHAnsi" w:cstheme="minorBidi"/>
          <w:color w:val="auto"/>
          <w:sz w:val="22"/>
          <w:szCs w:val="22"/>
        </w:rPr>
        <w:t xml:space="preserve"> or</w:t>
      </w:r>
      <w:r w:rsidR="001303AA">
        <w:rPr>
          <w:rFonts w:asciiTheme="minorHAnsi" w:eastAsiaTheme="minorHAnsi" w:hAnsiTheme="minorHAnsi" w:cstheme="minorBidi"/>
          <w:color w:val="auto"/>
          <w:sz w:val="22"/>
          <w:szCs w:val="22"/>
        </w:rPr>
        <w:t xml:space="preserve"> </w:t>
      </w:r>
      <w:r w:rsidRPr="00AB4C67">
        <w:rPr>
          <w:rFonts w:asciiTheme="minorHAnsi" w:eastAsiaTheme="minorHAnsi" w:hAnsiTheme="minorHAnsi" w:cstheme="minorBidi"/>
          <w:color w:val="auto"/>
          <w:sz w:val="22"/>
          <w:szCs w:val="22"/>
        </w:rPr>
        <w:t>race information</w:t>
      </w:r>
      <w:r w:rsidR="001303AA">
        <w:rPr>
          <w:rFonts w:asciiTheme="minorHAnsi" w:eastAsiaTheme="minorHAnsi" w:hAnsiTheme="minorHAnsi" w:cstheme="minorBidi"/>
          <w:color w:val="auto"/>
          <w:sz w:val="22"/>
          <w:szCs w:val="22"/>
        </w:rPr>
        <w:t>)</w:t>
      </w:r>
      <w:r w:rsidRPr="00AB4C67">
        <w:rPr>
          <w:rFonts w:asciiTheme="minorHAnsi" w:eastAsiaTheme="minorHAnsi" w:hAnsiTheme="minorHAnsi" w:cstheme="minorBidi"/>
          <w:color w:val="auto"/>
          <w:sz w:val="22"/>
          <w:szCs w:val="22"/>
        </w:rPr>
        <w:t xml:space="preserve"> on the Form 1003.   The loan originator also provided their information.</w:t>
      </w:r>
      <w:r>
        <w:rPr>
          <w:rFonts w:asciiTheme="minorHAnsi" w:eastAsiaTheme="minorHAnsi" w:hAnsiTheme="minorHAnsi" w:cstheme="minorBidi"/>
          <w:color w:val="auto"/>
          <w:sz w:val="22"/>
          <w:szCs w:val="22"/>
        </w:rPr>
        <w:t xml:space="preserve"> </w:t>
      </w:r>
    </w:p>
    <w:p w14:paraId="78C25282" w14:textId="27C11F10" w:rsidR="00F307B7" w:rsidRDefault="0039475A" w:rsidP="008C2F05">
      <w:pPr>
        <w:pStyle w:val="Heading2"/>
        <w:spacing w:before="360" w:after="120"/>
      </w:pPr>
      <w:r>
        <w:t xml:space="preserve">Lender </w:t>
      </w:r>
      <w:r w:rsidR="00F307B7">
        <w:t>Loan Information</w:t>
      </w:r>
    </w:p>
    <w:p w14:paraId="78C25283" w14:textId="6D829489" w:rsidR="001C6DF6" w:rsidRDefault="00CA6631" w:rsidP="00184DA1">
      <w:pPr>
        <w:spacing w:after="0"/>
      </w:pPr>
      <w:r>
        <w:t>John Done at ABC Mortgage</w:t>
      </w:r>
      <w:r w:rsidR="00DC3548">
        <w:t xml:space="preserve"> offered the </w:t>
      </w:r>
      <w:r>
        <w:t>borrowers</w:t>
      </w:r>
      <w:r w:rsidR="00DC3548">
        <w:t xml:space="preserve"> </w:t>
      </w:r>
      <w:r w:rsidR="006450D9">
        <w:t>a 30-year</w:t>
      </w:r>
      <w:r>
        <w:t xml:space="preserve"> </w:t>
      </w:r>
      <w:r w:rsidR="00725751">
        <w:t xml:space="preserve">conventional, </w:t>
      </w:r>
      <w:r w:rsidR="00C54F05">
        <w:t>Fixed</w:t>
      </w:r>
      <w:r>
        <w:t xml:space="preserve"> Rate</w:t>
      </w:r>
      <w:r w:rsidR="006450D9">
        <w:t xml:space="preserve"> loan in the amount of $</w:t>
      </w:r>
      <w:r w:rsidR="003E703E">
        <w:t>2</w:t>
      </w:r>
      <w:r w:rsidR="00051A9C">
        <w:t>0</w:t>
      </w:r>
      <w:r w:rsidR="00E551EE">
        <w:t>2</w:t>
      </w:r>
      <w:r w:rsidR="006450D9">
        <w:t>,</w:t>
      </w:r>
      <w:r w:rsidR="00051A9C">
        <w:t>0</w:t>
      </w:r>
      <w:r w:rsidR="006450D9">
        <w:t xml:space="preserve">00, at an interest rate of </w:t>
      </w:r>
      <w:r w:rsidR="00051A9C">
        <w:t>4</w:t>
      </w:r>
      <w:r w:rsidR="006450D9">
        <w:t>.</w:t>
      </w:r>
      <w:r>
        <w:t>5</w:t>
      </w:r>
      <w:r w:rsidR="00051A9C">
        <w:t>0</w:t>
      </w:r>
      <w:r w:rsidR="006450D9">
        <w:t>0%.</w:t>
      </w:r>
    </w:p>
    <w:p w14:paraId="78C25285" w14:textId="4C6D02FB" w:rsidR="005A5C26" w:rsidRDefault="00210BCF" w:rsidP="00AB4C67">
      <w:pPr>
        <w:spacing w:before="240" w:after="120"/>
      </w:pPr>
      <w:r>
        <w:t>In addition to the existing mortgage of $</w:t>
      </w:r>
      <w:r w:rsidR="00105362">
        <w:t>1</w:t>
      </w:r>
      <w:r w:rsidR="00051A9C">
        <w:t>98</w:t>
      </w:r>
      <w:r>
        <w:t>,</w:t>
      </w:r>
      <w:r w:rsidR="00051A9C">
        <w:t>514</w:t>
      </w:r>
      <w:r>
        <w:t xml:space="preserve">, </w:t>
      </w:r>
      <w:r w:rsidR="00051A9C">
        <w:t>Patrick</w:t>
      </w:r>
      <w:r w:rsidR="00A61F7C">
        <w:t xml:space="preserve"> and </w:t>
      </w:r>
      <w:r w:rsidR="00051A9C">
        <w:t>Lorraine</w:t>
      </w:r>
      <w:r w:rsidR="00C54F05">
        <w:t xml:space="preserve"> ha</w:t>
      </w:r>
      <w:r w:rsidR="00A61F7C">
        <w:t>ve</w:t>
      </w:r>
      <w:r w:rsidR="00C54F05">
        <w:t xml:space="preserve"> agreed to pay off </w:t>
      </w:r>
      <w:r w:rsidR="00143AF7">
        <w:t>two</w:t>
      </w:r>
      <w:r w:rsidR="00C54F05">
        <w:t xml:space="preserve"> of </w:t>
      </w:r>
      <w:r w:rsidR="00A61F7C">
        <w:t>t</w:t>
      </w:r>
      <w:r w:rsidR="00C54F05">
        <w:t>he</w:t>
      </w:r>
      <w:r w:rsidR="00A61F7C">
        <w:t>i</w:t>
      </w:r>
      <w:r w:rsidR="00C54F05">
        <w:t xml:space="preserve">r </w:t>
      </w:r>
      <w:r>
        <w:t>small revolving</w:t>
      </w:r>
      <w:r w:rsidR="00A61F7C">
        <w:t xml:space="preserve"> </w:t>
      </w:r>
      <w:r>
        <w:t>accounts</w:t>
      </w:r>
      <w:r w:rsidR="00C54F05">
        <w:t xml:space="preserve"> prior to closing in the amount of </w:t>
      </w:r>
      <w:r w:rsidR="00E25648">
        <w:t>$</w:t>
      </w:r>
      <w:r w:rsidR="00051A9C">
        <w:t>4</w:t>
      </w:r>
      <w:r w:rsidR="00E25648">
        <w:t>,</w:t>
      </w:r>
      <w:r w:rsidR="00051A9C">
        <w:t>530</w:t>
      </w:r>
      <w:r w:rsidR="00E25648">
        <w:t>.</w:t>
      </w:r>
      <w:r w:rsidR="00C54F05">
        <w:t xml:space="preserve"> </w:t>
      </w:r>
      <w:r w:rsidR="00E25648">
        <w:t xml:space="preserve"> </w:t>
      </w:r>
      <w:r>
        <w:t>The estimated closing costs are $</w:t>
      </w:r>
      <w:r w:rsidR="00037714">
        <w:t>4</w:t>
      </w:r>
      <w:r>
        <w:t>,</w:t>
      </w:r>
      <w:r w:rsidR="00037714">
        <w:t>1</w:t>
      </w:r>
      <w:r w:rsidR="00051A9C">
        <w:t>00 w</w:t>
      </w:r>
      <w:r w:rsidR="001549DE">
        <w:t>hich includes</w:t>
      </w:r>
      <w:r w:rsidR="00051A9C">
        <w:t xml:space="preserve"> prepaid items of $2,300</w:t>
      </w:r>
      <w:r w:rsidR="004467D3">
        <w:t>.</w:t>
      </w:r>
      <w:r w:rsidR="0051440D">
        <w:t xml:space="preserve">  B</w:t>
      </w:r>
      <w:r w:rsidR="00143AF7">
        <w:t>orrower</w:t>
      </w:r>
      <w:r w:rsidR="00661754">
        <w:t xml:space="preserve"> </w:t>
      </w:r>
      <w:r w:rsidR="0051440D">
        <w:t>P</w:t>
      </w:r>
      <w:r w:rsidR="00661754">
        <w:t xml:space="preserve">aid </w:t>
      </w:r>
      <w:r w:rsidR="0051440D">
        <w:t>F</w:t>
      </w:r>
      <w:r w:rsidR="00661754">
        <w:t xml:space="preserve">ees </w:t>
      </w:r>
      <w:r w:rsidR="00B57D93">
        <w:t>of $</w:t>
      </w:r>
      <w:r w:rsidR="00143AF7">
        <w:t>386</w:t>
      </w:r>
      <w:r w:rsidR="0051440D">
        <w:t xml:space="preserve"> are reflected as Other Credits</w:t>
      </w:r>
      <w:r w:rsidR="000D0A10">
        <w:t xml:space="preserve"> for the closing.</w:t>
      </w:r>
    </w:p>
    <w:sectPr w:rsidR="005A5C26" w:rsidSect="00B81D4B">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891C9" w14:textId="77777777" w:rsidR="00D52DC3" w:rsidRDefault="00D52DC3" w:rsidP="006450D9">
      <w:pPr>
        <w:spacing w:after="0" w:line="240" w:lineRule="auto"/>
      </w:pPr>
      <w:r>
        <w:separator/>
      </w:r>
    </w:p>
  </w:endnote>
  <w:endnote w:type="continuationSeparator" w:id="0">
    <w:p w14:paraId="19AFF7C0" w14:textId="77777777" w:rsidR="00D52DC3" w:rsidRDefault="00D52DC3" w:rsidP="0064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37863"/>
      <w:docPartObj>
        <w:docPartGallery w:val="Page Numbers (Bottom of Page)"/>
        <w:docPartUnique/>
      </w:docPartObj>
    </w:sdtPr>
    <w:sdtEndPr/>
    <w:sdtContent>
      <w:sdt>
        <w:sdtPr>
          <w:id w:val="-1705238520"/>
          <w:docPartObj>
            <w:docPartGallery w:val="Page Numbers (Top of Page)"/>
            <w:docPartUnique/>
          </w:docPartObj>
        </w:sdtPr>
        <w:sdtEndPr/>
        <w:sdtContent>
          <w:p w14:paraId="78C2528A" w14:textId="77777777" w:rsidR="006450D9" w:rsidRDefault="006450D9" w:rsidP="006450D9">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2F2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2F20">
              <w:rPr>
                <w:b/>
                <w:bCs/>
                <w:noProof/>
              </w:rPr>
              <w:t>2</w:t>
            </w:r>
            <w:r>
              <w:rPr>
                <w:b/>
                <w:bCs/>
                <w:sz w:val="24"/>
                <w:szCs w:val="24"/>
              </w:rPr>
              <w:fldChar w:fldCharType="end"/>
            </w:r>
          </w:p>
        </w:sdtContent>
      </w:sdt>
    </w:sdtContent>
  </w:sdt>
  <w:p w14:paraId="78C2528B" w14:textId="77777777" w:rsidR="006450D9" w:rsidRDefault="00645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295826"/>
      <w:docPartObj>
        <w:docPartGallery w:val="Page Numbers (Bottom of Page)"/>
        <w:docPartUnique/>
      </w:docPartObj>
    </w:sdtPr>
    <w:sdtEndPr/>
    <w:sdtContent>
      <w:sdt>
        <w:sdtPr>
          <w:id w:val="63307867"/>
          <w:docPartObj>
            <w:docPartGallery w:val="Page Numbers (Top of Page)"/>
            <w:docPartUnique/>
          </w:docPartObj>
        </w:sdtPr>
        <w:sdtEndPr/>
        <w:sdtContent>
          <w:p w14:paraId="78C2528D" w14:textId="77777777" w:rsidR="00B81D4B" w:rsidRDefault="00B81D4B" w:rsidP="00B81D4B">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12F2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2F20">
              <w:rPr>
                <w:b/>
                <w:bCs/>
                <w:noProof/>
              </w:rPr>
              <w:t>2</w:t>
            </w:r>
            <w:r>
              <w:rPr>
                <w:b/>
                <w:bCs/>
                <w:sz w:val="24"/>
                <w:szCs w:val="24"/>
              </w:rPr>
              <w:fldChar w:fldCharType="end"/>
            </w:r>
          </w:p>
        </w:sdtContent>
      </w:sdt>
    </w:sdtContent>
  </w:sdt>
  <w:p w14:paraId="78C2528E" w14:textId="77777777" w:rsidR="00B81D4B" w:rsidRDefault="00B81D4B" w:rsidP="00B81D4B">
    <w:pPr>
      <w:pStyle w:val="Footer"/>
    </w:pPr>
  </w:p>
  <w:p w14:paraId="78C2528F" w14:textId="77777777" w:rsidR="00B81D4B" w:rsidRDefault="00B81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5A489" w14:textId="77777777" w:rsidR="00D52DC3" w:rsidRDefault="00D52DC3" w:rsidP="006450D9">
      <w:pPr>
        <w:spacing w:after="0" w:line="240" w:lineRule="auto"/>
      </w:pPr>
      <w:r>
        <w:separator/>
      </w:r>
    </w:p>
  </w:footnote>
  <w:footnote w:type="continuationSeparator" w:id="0">
    <w:p w14:paraId="4BABECE1" w14:textId="77777777" w:rsidR="00D52DC3" w:rsidRDefault="00D52DC3" w:rsidP="00645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2528C" w14:textId="77777777" w:rsidR="00B81D4B" w:rsidRDefault="00B9766D">
    <w:pPr>
      <w:pStyle w:val="Header"/>
    </w:pPr>
    <w:r>
      <w:rPr>
        <w:noProof/>
      </w:rPr>
      <w:drawing>
        <wp:inline distT="0" distB="0" distL="0" distR="0" wp14:anchorId="78C25290" wp14:editId="78C25291">
          <wp:extent cx="5944235"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62801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FA1"/>
    <w:multiLevelType w:val="hybridMultilevel"/>
    <w:tmpl w:val="1D46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A60FE"/>
    <w:multiLevelType w:val="hybridMultilevel"/>
    <w:tmpl w:val="74EE4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77055"/>
    <w:multiLevelType w:val="hybridMultilevel"/>
    <w:tmpl w:val="56F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02C75"/>
    <w:multiLevelType w:val="hybridMultilevel"/>
    <w:tmpl w:val="8EE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026AC"/>
    <w:multiLevelType w:val="hybridMultilevel"/>
    <w:tmpl w:val="B634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4664A"/>
    <w:multiLevelType w:val="hybridMultilevel"/>
    <w:tmpl w:val="C1C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96F83"/>
    <w:multiLevelType w:val="hybridMultilevel"/>
    <w:tmpl w:val="9F2C0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B1E"/>
    <w:rsid w:val="00015094"/>
    <w:rsid w:val="000274AF"/>
    <w:rsid w:val="00027868"/>
    <w:rsid w:val="00037714"/>
    <w:rsid w:val="00042883"/>
    <w:rsid w:val="00051A9C"/>
    <w:rsid w:val="00065E42"/>
    <w:rsid w:val="00066B83"/>
    <w:rsid w:val="00082161"/>
    <w:rsid w:val="00085564"/>
    <w:rsid w:val="000A3E3F"/>
    <w:rsid w:val="000B1612"/>
    <w:rsid w:val="000C273F"/>
    <w:rsid w:val="000D07CC"/>
    <w:rsid w:val="000D0A10"/>
    <w:rsid w:val="000D201C"/>
    <w:rsid w:val="000E604B"/>
    <w:rsid w:val="00105362"/>
    <w:rsid w:val="00112F84"/>
    <w:rsid w:val="00113D04"/>
    <w:rsid w:val="00117724"/>
    <w:rsid w:val="00124599"/>
    <w:rsid w:val="001258DA"/>
    <w:rsid w:val="00127073"/>
    <w:rsid w:val="001273FD"/>
    <w:rsid w:val="001303AA"/>
    <w:rsid w:val="00143AF7"/>
    <w:rsid w:val="001549DE"/>
    <w:rsid w:val="00156B79"/>
    <w:rsid w:val="001831E6"/>
    <w:rsid w:val="00184DA1"/>
    <w:rsid w:val="00190915"/>
    <w:rsid w:val="001B0BE5"/>
    <w:rsid w:val="001B5B2B"/>
    <w:rsid w:val="001C6DF6"/>
    <w:rsid w:val="001F10BE"/>
    <w:rsid w:val="00201294"/>
    <w:rsid w:val="00210BCF"/>
    <w:rsid w:val="002137B8"/>
    <w:rsid w:val="0022239A"/>
    <w:rsid w:val="00264FD1"/>
    <w:rsid w:val="0027146C"/>
    <w:rsid w:val="002A4ABB"/>
    <w:rsid w:val="002B1136"/>
    <w:rsid w:val="002B6BFF"/>
    <w:rsid w:val="002B7A96"/>
    <w:rsid w:val="002C0C9E"/>
    <w:rsid w:val="002D3CEE"/>
    <w:rsid w:val="002D607B"/>
    <w:rsid w:val="002E04EE"/>
    <w:rsid w:val="002E4876"/>
    <w:rsid w:val="0030117D"/>
    <w:rsid w:val="0030757D"/>
    <w:rsid w:val="0031415D"/>
    <w:rsid w:val="00317338"/>
    <w:rsid w:val="00326678"/>
    <w:rsid w:val="003463B2"/>
    <w:rsid w:val="00356C09"/>
    <w:rsid w:val="003778D3"/>
    <w:rsid w:val="00385702"/>
    <w:rsid w:val="0039475A"/>
    <w:rsid w:val="003B0380"/>
    <w:rsid w:val="003B1E58"/>
    <w:rsid w:val="003C562D"/>
    <w:rsid w:val="003E43AE"/>
    <w:rsid w:val="003E703E"/>
    <w:rsid w:val="00401DC5"/>
    <w:rsid w:val="004331FA"/>
    <w:rsid w:val="004344AD"/>
    <w:rsid w:val="00443919"/>
    <w:rsid w:val="004467D3"/>
    <w:rsid w:val="00465518"/>
    <w:rsid w:val="00473BCD"/>
    <w:rsid w:val="00492400"/>
    <w:rsid w:val="0051440D"/>
    <w:rsid w:val="00514A1D"/>
    <w:rsid w:val="00520003"/>
    <w:rsid w:val="00545647"/>
    <w:rsid w:val="0055134D"/>
    <w:rsid w:val="00551E69"/>
    <w:rsid w:val="00563C81"/>
    <w:rsid w:val="00572857"/>
    <w:rsid w:val="00587E1F"/>
    <w:rsid w:val="005B166C"/>
    <w:rsid w:val="005B4B1E"/>
    <w:rsid w:val="005C14E4"/>
    <w:rsid w:val="005C19D4"/>
    <w:rsid w:val="00621359"/>
    <w:rsid w:val="0062343C"/>
    <w:rsid w:val="00641AFC"/>
    <w:rsid w:val="006450D9"/>
    <w:rsid w:val="00661754"/>
    <w:rsid w:val="0066595B"/>
    <w:rsid w:val="00684842"/>
    <w:rsid w:val="006B207B"/>
    <w:rsid w:val="006C5694"/>
    <w:rsid w:val="006F71E7"/>
    <w:rsid w:val="007168E7"/>
    <w:rsid w:val="007223C7"/>
    <w:rsid w:val="00725751"/>
    <w:rsid w:val="00726946"/>
    <w:rsid w:val="007765B0"/>
    <w:rsid w:val="0079324E"/>
    <w:rsid w:val="007A0D4C"/>
    <w:rsid w:val="007A41CE"/>
    <w:rsid w:val="007D19FF"/>
    <w:rsid w:val="007E62EA"/>
    <w:rsid w:val="00812F20"/>
    <w:rsid w:val="00827CA1"/>
    <w:rsid w:val="008327E0"/>
    <w:rsid w:val="00833344"/>
    <w:rsid w:val="008357F5"/>
    <w:rsid w:val="00857D54"/>
    <w:rsid w:val="00861806"/>
    <w:rsid w:val="00865266"/>
    <w:rsid w:val="008A18F3"/>
    <w:rsid w:val="008A4AE2"/>
    <w:rsid w:val="008A5DED"/>
    <w:rsid w:val="008C2F05"/>
    <w:rsid w:val="008C7EE7"/>
    <w:rsid w:val="008E2228"/>
    <w:rsid w:val="008F7412"/>
    <w:rsid w:val="00905DCC"/>
    <w:rsid w:val="00930D34"/>
    <w:rsid w:val="00942896"/>
    <w:rsid w:val="009805B9"/>
    <w:rsid w:val="00980F2D"/>
    <w:rsid w:val="00997AD0"/>
    <w:rsid w:val="009A5748"/>
    <w:rsid w:val="009A6DB1"/>
    <w:rsid w:val="009E272A"/>
    <w:rsid w:val="009E6D41"/>
    <w:rsid w:val="009F0403"/>
    <w:rsid w:val="009F4430"/>
    <w:rsid w:val="009F4EC7"/>
    <w:rsid w:val="00A02162"/>
    <w:rsid w:val="00A03A1E"/>
    <w:rsid w:val="00A072F1"/>
    <w:rsid w:val="00A43C36"/>
    <w:rsid w:val="00A61F7C"/>
    <w:rsid w:val="00A80715"/>
    <w:rsid w:val="00A84E7A"/>
    <w:rsid w:val="00A97010"/>
    <w:rsid w:val="00AA0F9E"/>
    <w:rsid w:val="00AB4C67"/>
    <w:rsid w:val="00B05C2A"/>
    <w:rsid w:val="00B1047F"/>
    <w:rsid w:val="00B43587"/>
    <w:rsid w:val="00B56F19"/>
    <w:rsid w:val="00B57D93"/>
    <w:rsid w:val="00B759EC"/>
    <w:rsid w:val="00B81D4B"/>
    <w:rsid w:val="00B852A2"/>
    <w:rsid w:val="00B90B70"/>
    <w:rsid w:val="00B9766D"/>
    <w:rsid w:val="00BA5303"/>
    <w:rsid w:val="00BC2AA2"/>
    <w:rsid w:val="00BC7B64"/>
    <w:rsid w:val="00BE67E2"/>
    <w:rsid w:val="00C054E1"/>
    <w:rsid w:val="00C07800"/>
    <w:rsid w:val="00C16A96"/>
    <w:rsid w:val="00C54F05"/>
    <w:rsid w:val="00C62BFA"/>
    <w:rsid w:val="00C80FDA"/>
    <w:rsid w:val="00C94221"/>
    <w:rsid w:val="00CA5A19"/>
    <w:rsid w:val="00CA6631"/>
    <w:rsid w:val="00D06C5D"/>
    <w:rsid w:val="00D52DC3"/>
    <w:rsid w:val="00D52E34"/>
    <w:rsid w:val="00D64370"/>
    <w:rsid w:val="00D67923"/>
    <w:rsid w:val="00D87865"/>
    <w:rsid w:val="00DA29BD"/>
    <w:rsid w:val="00DC3548"/>
    <w:rsid w:val="00DC7904"/>
    <w:rsid w:val="00E176BE"/>
    <w:rsid w:val="00E2435C"/>
    <w:rsid w:val="00E25648"/>
    <w:rsid w:val="00E43757"/>
    <w:rsid w:val="00E50D29"/>
    <w:rsid w:val="00E551EE"/>
    <w:rsid w:val="00E62224"/>
    <w:rsid w:val="00E74A15"/>
    <w:rsid w:val="00E94F3E"/>
    <w:rsid w:val="00ED0325"/>
    <w:rsid w:val="00ED13AF"/>
    <w:rsid w:val="00ED6F25"/>
    <w:rsid w:val="00EF2484"/>
    <w:rsid w:val="00F01F35"/>
    <w:rsid w:val="00F071D5"/>
    <w:rsid w:val="00F116B1"/>
    <w:rsid w:val="00F307B7"/>
    <w:rsid w:val="00F814F3"/>
    <w:rsid w:val="00F9686B"/>
    <w:rsid w:val="00FC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C2526F"/>
  <w15:chartTrackingRefBased/>
  <w15:docId w15:val="{3EBEA4B2-310E-4461-9F74-AD5340C1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5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CEE"/>
    <w:rPr>
      <w:color w:val="0563C1" w:themeColor="hyperlink"/>
      <w:u w:val="single"/>
    </w:rPr>
  </w:style>
  <w:style w:type="character" w:customStyle="1" w:styleId="Heading1Char">
    <w:name w:val="Heading 1 Char"/>
    <w:basedOn w:val="DefaultParagraphFont"/>
    <w:link w:val="Heading1"/>
    <w:uiPriority w:val="9"/>
    <w:rsid w:val="00930D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D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30D3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223C7"/>
    <w:pPr>
      <w:ind w:left="720"/>
      <w:contextualSpacing/>
    </w:pPr>
  </w:style>
  <w:style w:type="paragraph" w:styleId="Header">
    <w:name w:val="header"/>
    <w:basedOn w:val="Normal"/>
    <w:link w:val="HeaderChar"/>
    <w:uiPriority w:val="99"/>
    <w:unhideWhenUsed/>
    <w:rsid w:val="0064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0D9"/>
  </w:style>
  <w:style w:type="paragraph" w:styleId="Footer">
    <w:name w:val="footer"/>
    <w:basedOn w:val="Normal"/>
    <w:link w:val="FooterChar"/>
    <w:uiPriority w:val="99"/>
    <w:unhideWhenUsed/>
    <w:rsid w:val="0064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0D9"/>
  </w:style>
  <w:style w:type="character" w:customStyle="1" w:styleId="Heading4Char">
    <w:name w:val="Heading 4 Char"/>
    <w:basedOn w:val="DefaultParagraphFont"/>
    <w:link w:val="Heading4"/>
    <w:uiPriority w:val="9"/>
    <w:rsid w:val="008357F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A1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DCDateCreated xmlns="http://schemas.microsoft.com/sharepoint/v3/fields"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ECF5573BB32240AEB99DB26DB0B16A" ma:contentTypeVersion="2" ma:contentTypeDescription="Create a new document." ma:contentTypeScope="" ma:versionID="86eb030b509a3e3bf010c4dd50a64e02">
  <xsd:schema xmlns:xsd="http://www.w3.org/2001/XMLSchema" xmlns:xs="http://www.w3.org/2001/XMLSchema" xmlns:p="http://schemas.microsoft.com/office/2006/metadata/properties" xmlns:ns2="http://schemas.microsoft.com/sharepoint/v3/fields" xmlns:ns3="e9cf72ff-a9b6-46c0-9e3b-7e0c32449bbf" targetNamespace="http://schemas.microsoft.com/office/2006/metadata/properties" ma:root="true" ma:fieldsID="3a1434a24a87ec268da880c95f9bda1b" ns2:_="" ns3:_="">
    <xsd:import namespace="http://schemas.microsoft.com/sharepoint/v3/fields"/>
    <xsd:import namespace="e9cf72ff-a9b6-46c0-9e3b-7e0c32449bbf"/>
    <xsd:element name="properties">
      <xsd:complexType>
        <xsd:sequence>
          <xsd:element name="documentManagement">
            <xsd:complexType>
              <xsd:all>
                <xsd:element ref="ns2:_DCDateCreate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Created" ma:index="8" nillable="true" ma:displayName="Date Created" ma:description="The date on which this resource was created" ma:format="DateTime" ma:internalName="_DCDateCreat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cf72ff-a9b6-46c0-9e3b-7e0c32449bb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17B77A-8A6D-4A89-93DE-668C06D3218A}">
  <ds:schemaRefs>
    <ds:schemaRef ds:uri="http://purl.org/dc/elements/1.1/"/>
    <ds:schemaRef ds:uri="http://schemas.microsoft.com/sharepoint/v3/fields"/>
    <ds:schemaRef ds:uri="http://schemas.microsoft.com/office/2006/metadata/properties"/>
    <ds:schemaRef ds:uri="http://www.w3.org/XML/1998/namespace"/>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e9cf72ff-a9b6-46c0-9e3b-7e0c32449bbf"/>
    <ds:schemaRef ds:uri="http://purl.org/dc/terms/"/>
  </ds:schemaRefs>
</ds:datastoreItem>
</file>

<file path=customXml/itemProps2.xml><?xml version="1.0" encoding="utf-8"?>
<ds:datastoreItem xmlns:ds="http://schemas.openxmlformats.org/officeDocument/2006/customXml" ds:itemID="{601121D5-2110-4297-8B6F-142ECC86FCEF}">
  <ds:schemaRefs>
    <ds:schemaRef ds:uri="http://schemas.microsoft.com/sharepoint/v3/contenttype/forms"/>
  </ds:schemaRefs>
</ds:datastoreItem>
</file>

<file path=customXml/itemProps3.xml><?xml version="1.0" encoding="utf-8"?>
<ds:datastoreItem xmlns:ds="http://schemas.openxmlformats.org/officeDocument/2006/customXml" ds:itemID="{B8099B83-4480-44C6-BB58-18D570BAB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e9cf72ff-a9b6-46c0-9e3b-7e0c32449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Barchitta, Sandro</dc:creator>
  <cp:keywords/>
  <dc:description/>
  <cp:lastModifiedBy>Metzloff, James y (Contractor)</cp:lastModifiedBy>
  <cp:revision>2</cp:revision>
  <dcterms:created xsi:type="dcterms:W3CDTF">2020-09-29T19:22:00Z</dcterms:created>
  <dcterms:modified xsi:type="dcterms:W3CDTF">2020-09-29T19:22:00Z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0x010100FAECF5573BB32240AEB99DB26DB0B16A</vt:lpwstr>
  </property>
</Properties>
</file>