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2B2A" w14:textId="475DE241" w:rsidR="000A2E75" w:rsidRPr="005B4B1E" w:rsidRDefault="000A2E75" w:rsidP="00E248D6">
      <w:pPr>
        <w:pStyle w:val="Heading1"/>
        <w:spacing w:after="120" w:line="240" w:lineRule="auto"/>
        <w:ind w:right="-86"/>
      </w:pPr>
      <w:r>
        <w:t xml:space="preserve">Test Case DI-C06:  </w:t>
      </w:r>
      <w:r w:rsidR="00525226">
        <w:t>Two-</w:t>
      </w:r>
      <w:r w:rsidR="00E443F9">
        <w:t>Closing</w:t>
      </w:r>
      <w:r w:rsidR="00525226">
        <w:t xml:space="preserve"> Construction-to-Permanent Limited Cash-Out Refi </w:t>
      </w:r>
      <w:r>
        <w:t>Loan</w:t>
      </w:r>
      <w:r w:rsidR="00E443F9">
        <w:t xml:space="preserve"> for Two Borrowers</w:t>
      </w:r>
    </w:p>
    <w:p w14:paraId="6BFFE450" w14:textId="21678D97" w:rsidR="000A2E75" w:rsidRPr="002F47FD" w:rsidRDefault="000A2E75" w:rsidP="00DF0CDC">
      <w:pPr>
        <w:spacing w:after="120"/>
      </w:pPr>
      <w:r w:rsidRPr="002F47FD">
        <w:t xml:space="preserve">The purpose of this test case is to show lenders how to collect information on the redesigned URLA </w:t>
      </w:r>
      <w:r>
        <w:t xml:space="preserve">forms </w:t>
      </w:r>
      <w:r w:rsidRPr="002F47FD">
        <w:t xml:space="preserve">and </w:t>
      </w:r>
      <w:r>
        <w:t>create an</w:t>
      </w:r>
      <w:r w:rsidRPr="002F47FD">
        <w:t xml:space="preserve"> </w:t>
      </w:r>
      <w:r>
        <w:t>XML</w:t>
      </w:r>
      <w:r w:rsidRPr="002F47FD">
        <w:t xml:space="preserve"> submission file </w:t>
      </w:r>
      <w:r>
        <w:t>t</w:t>
      </w:r>
      <w:r w:rsidRPr="002F47FD">
        <w:t xml:space="preserve">o DU for </w:t>
      </w:r>
      <w:r w:rsidR="000A5BC7">
        <w:t xml:space="preserve">a </w:t>
      </w:r>
      <w:r w:rsidR="00E443F9">
        <w:t>two</w:t>
      </w:r>
      <w:r w:rsidR="001A5A00">
        <w:t>-closing construction-to-permanent</w:t>
      </w:r>
      <w:r w:rsidR="0020435C">
        <w:t xml:space="preserve"> loan</w:t>
      </w:r>
      <w:r w:rsidR="00020154">
        <w:t>,</w:t>
      </w:r>
      <w:r w:rsidR="0020435C">
        <w:t xml:space="preserve"> structured as a limited cash-out refinance</w:t>
      </w:r>
      <w:r w:rsidR="005B3969">
        <w:t>, for two borrowers.</w:t>
      </w:r>
    </w:p>
    <w:p w14:paraId="536F3AFC" w14:textId="5BB8519B" w:rsidR="0098628E" w:rsidRDefault="0098628E" w:rsidP="00663072">
      <w:pPr>
        <w:pStyle w:val="Heading1"/>
        <w:spacing w:after="120" w:line="240" w:lineRule="auto"/>
        <w:ind w:right="-86"/>
      </w:pPr>
      <w:r w:rsidRPr="005B4B1E">
        <w:t>Narrative</w:t>
      </w:r>
      <w:r>
        <w:t xml:space="preserve"> for Data Integrity Suite Test Case DI-C06:</w:t>
      </w:r>
    </w:p>
    <w:p w14:paraId="5C682215" w14:textId="050080CD" w:rsidR="00065E33" w:rsidRDefault="00065E33" w:rsidP="00065E33">
      <w:r>
        <w:t>In this use case, two URLA-Borrower form</w:t>
      </w:r>
      <w:r w:rsidR="007F63C3">
        <w:t>s</w:t>
      </w:r>
      <w:r>
        <w:t xml:space="preserve"> </w:t>
      </w:r>
      <w:r w:rsidR="007F63C3">
        <w:t>are</w:t>
      </w:r>
      <w:r>
        <w:t xml:space="preserve"> used, along with the URLA-Lender form</w:t>
      </w:r>
      <w:r w:rsidR="00F50DA8">
        <w:t>,</w:t>
      </w:r>
      <w:r>
        <w:t xml:space="preserve"> a URLA Continuation Sheet</w:t>
      </w:r>
      <w:r w:rsidR="00F50DA8">
        <w:t xml:space="preserve"> and </w:t>
      </w:r>
      <w:r w:rsidR="00A4065E">
        <w:t>an</w:t>
      </w:r>
      <w:r w:rsidR="00F50DA8">
        <w:t xml:space="preserve"> Unmarried Addendum</w:t>
      </w:r>
      <w:r>
        <w:t xml:space="preserve">.  </w:t>
      </w:r>
      <w:bookmarkStart w:id="0" w:name="_GoBack"/>
      <w:bookmarkEnd w:id="0"/>
    </w:p>
    <w:p w14:paraId="536F3AFF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536F3B00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536F3B01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536F3B02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>
        <w:t xml:space="preserve"> - Detached</w:t>
      </w:r>
    </w:p>
    <w:p w14:paraId="536F3B03" w14:textId="671965C4" w:rsidR="00A072F1" w:rsidRDefault="00F77FBB" w:rsidP="00A072F1">
      <w:pPr>
        <w:pStyle w:val="ListParagraph"/>
        <w:numPr>
          <w:ilvl w:val="0"/>
          <w:numId w:val="6"/>
        </w:numPr>
      </w:pPr>
      <w:r>
        <w:t>Two</w:t>
      </w:r>
      <w:r w:rsidR="009F7027">
        <w:t xml:space="preserve">-Closing </w:t>
      </w:r>
      <w:r w:rsidR="00066B83">
        <w:t>Construction-to-</w:t>
      </w:r>
      <w:r w:rsidR="00A072F1">
        <w:t>P</w:t>
      </w:r>
      <w:r w:rsidR="00066B83">
        <w:t>ermanent</w:t>
      </w:r>
    </w:p>
    <w:p w14:paraId="0D8EA437" w14:textId="1351FD8A" w:rsidR="00B1534A" w:rsidRDefault="000B552A" w:rsidP="00A072F1">
      <w:pPr>
        <w:pStyle w:val="ListParagraph"/>
        <w:numPr>
          <w:ilvl w:val="0"/>
          <w:numId w:val="6"/>
        </w:numPr>
      </w:pPr>
      <w:r>
        <w:t>Refinance – Limited Cash-Out</w:t>
      </w:r>
    </w:p>
    <w:p w14:paraId="536F3B04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536F3B05" w14:textId="231CACBA" w:rsidR="00066B83" w:rsidRDefault="004C6054" w:rsidP="00A072F1">
      <w:pPr>
        <w:pStyle w:val="ListParagraph"/>
        <w:numPr>
          <w:ilvl w:val="0"/>
          <w:numId w:val="6"/>
        </w:numPr>
      </w:pPr>
      <w:r>
        <w:t>Ken N Customer JR</w:t>
      </w:r>
      <w:r w:rsidR="00522290">
        <w:t>,</w:t>
      </w:r>
      <w:r w:rsidR="00066B83">
        <w:t xml:space="preserve"> </w:t>
      </w:r>
      <w:r w:rsidR="00522290">
        <w:t>Homer Loanseeker</w:t>
      </w:r>
    </w:p>
    <w:p w14:paraId="536F3B06" w14:textId="77777777" w:rsidR="00066B83" w:rsidRPr="00A072F1" w:rsidRDefault="00066B83" w:rsidP="00A072F1">
      <w:pPr>
        <w:pStyle w:val="ListParagraph"/>
        <w:numPr>
          <w:ilvl w:val="0"/>
          <w:numId w:val="6"/>
        </w:numPr>
      </w:pPr>
      <w:r>
        <w:t>Non-Occupant Co-Borrower</w:t>
      </w:r>
    </w:p>
    <w:p w14:paraId="536F3B0C" w14:textId="55949E22" w:rsidR="008357F5" w:rsidRDefault="00C864F1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 </w:t>
      </w:r>
      <w:r w:rsidR="005B4B1E" w:rsidRPr="00930D34">
        <w:t>Borrower Information</w:t>
      </w:r>
      <w:r w:rsidR="00066B83">
        <w:tab/>
      </w:r>
    </w:p>
    <w:p w14:paraId="536F3B0D" w14:textId="73D64D27" w:rsidR="002E4876" w:rsidRDefault="00290B84" w:rsidP="002D3CEE">
      <w:r>
        <w:t xml:space="preserve">Ken N Customer JR </w:t>
      </w:r>
      <w:r w:rsidR="00E2435C">
        <w:t xml:space="preserve">and </w:t>
      </w:r>
      <w:r>
        <w:t xml:space="preserve">Homer Loanseeker </w:t>
      </w:r>
      <w:r w:rsidR="00D94666">
        <w:t>are applying</w:t>
      </w:r>
      <w:r w:rsidR="00271E5F">
        <w:t xml:space="preserve"> for </w:t>
      </w:r>
      <w:r w:rsidR="003005BF">
        <w:t xml:space="preserve">a </w:t>
      </w:r>
      <w:r w:rsidR="00AE1FF0">
        <w:t>two</w:t>
      </w:r>
      <w:r w:rsidR="00997786">
        <w:t>-closing construction-to-permanent loan</w:t>
      </w:r>
      <w:r w:rsidR="000678BB">
        <w:t xml:space="preserve"> to </w:t>
      </w:r>
      <w:r w:rsidR="001A4327">
        <w:t>pay off the construction loan</w:t>
      </w:r>
      <w:r w:rsidR="00BC08E8">
        <w:t xml:space="preserve"> for</w:t>
      </w:r>
      <w:r w:rsidR="000678BB">
        <w:t xml:space="preserve"> </w:t>
      </w:r>
      <w:r>
        <w:t>Ken’s</w:t>
      </w:r>
      <w:r w:rsidR="000678BB">
        <w:t xml:space="preserve"> </w:t>
      </w:r>
      <w:r w:rsidR="00BC08E8">
        <w:t>new home</w:t>
      </w:r>
      <w:r w:rsidR="000B50C1">
        <w:t xml:space="preserve"> in Ohio</w:t>
      </w:r>
      <w:r w:rsidR="000678BB">
        <w:t>.</w:t>
      </w:r>
      <w:r w:rsidR="004D6010">
        <w:t xml:space="preserve">  </w:t>
      </w:r>
      <w:r>
        <w:t>Ken</w:t>
      </w:r>
      <w:r w:rsidR="00E2435C">
        <w:t xml:space="preserve"> </w:t>
      </w:r>
      <w:r w:rsidR="005D0401">
        <w:t xml:space="preserve">now </w:t>
      </w:r>
      <w:r w:rsidR="002E4876">
        <w:t xml:space="preserve">lives </w:t>
      </w:r>
      <w:r w:rsidR="00FF603F">
        <w:t xml:space="preserve">and rents an apartment </w:t>
      </w:r>
      <w:r w:rsidR="002E4876">
        <w:t xml:space="preserve">in </w:t>
      </w:r>
      <w:r w:rsidR="005D0401">
        <w:t>Burbank</w:t>
      </w:r>
      <w:r w:rsidR="003F678C">
        <w:t xml:space="preserve">, </w:t>
      </w:r>
      <w:r w:rsidR="0045392E">
        <w:t>CA</w:t>
      </w:r>
      <w:r w:rsidR="00B262DD">
        <w:t>, but he</w:t>
      </w:r>
      <w:r w:rsidR="008C1E31">
        <w:t xml:space="preserve"> has been promoted to Senior Consultant</w:t>
      </w:r>
      <w:r w:rsidR="00687868">
        <w:t xml:space="preserve"> by his employer, National Consulting</w:t>
      </w:r>
      <w:r w:rsidR="0077604B">
        <w:t>, and reassigned to the Wooster</w:t>
      </w:r>
      <w:r w:rsidR="00973CFE">
        <w:t>, OH office</w:t>
      </w:r>
      <w:r w:rsidR="00EB5488">
        <w:t>.</w:t>
      </w:r>
      <w:r w:rsidR="002E4876">
        <w:t xml:space="preserve">  </w:t>
      </w:r>
      <w:r w:rsidR="00EB5488">
        <w:t>Homer</w:t>
      </w:r>
      <w:r w:rsidR="00EF2484">
        <w:t xml:space="preserve"> lives in </w:t>
      </w:r>
      <w:r w:rsidR="00FF603F">
        <w:t>Higley, AZ</w:t>
      </w:r>
      <w:r w:rsidR="002E4876">
        <w:t xml:space="preserve">, where he also rents.  </w:t>
      </w:r>
      <w:r w:rsidR="00FF603F">
        <w:t>Homer</w:t>
      </w:r>
      <w:r w:rsidR="002E4876">
        <w:t xml:space="preserve"> will continue to live </w:t>
      </w:r>
      <w:r w:rsidR="00857D54">
        <w:t xml:space="preserve">and work in </w:t>
      </w:r>
      <w:r w:rsidR="000B50C1">
        <w:t>Higley</w:t>
      </w:r>
      <w:r w:rsidR="00857D54">
        <w:t>,</w:t>
      </w:r>
      <w:r w:rsidR="002E4876">
        <w:t xml:space="preserve"> after </w:t>
      </w:r>
      <w:r w:rsidR="000B50C1">
        <w:t>Ken</w:t>
      </w:r>
      <w:r w:rsidR="002E4876">
        <w:t xml:space="preserve"> </w:t>
      </w:r>
      <w:r w:rsidR="00857D54">
        <w:t>moves into the subject property.</w:t>
      </w:r>
    </w:p>
    <w:p w14:paraId="191BA5FF" w14:textId="6759DBE5" w:rsidR="00793283" w:rsidRDefault="00793283" w:rsidP="00793283">
      <w:pPr>
        <w:pStyle w:val="Heading2"/>
        <w:spacing w:before="360" w:after="120" w:line="240" w:lineRule="auto"/>
      </w:pPr>
      <w:r w:rsidRPr="002F47FD">
        <w:t>Section 2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</w:t>
      </w:r>
      <w:r>
        <w:t xml:space="preserve"> – Assets and Liabilities</w:t>
      </w:r>
    </w:p>
    <w:p w14:paraId="02B1E7C9" w14:textId="7BF2A2A2" w:rsidR="0029179B" w:rsidRDefault="0029179B" w:rsidP="0029179B">
      <w:pPr>
        <w:autoSpaceDE w:val="0"/>
        <w:autoSpaceDN w:val="0"/>
        <w:adjustRightInd w:val="0"/>
        <w:spacing w:after="0" w:line="240" w:lineRule="auto"/>
      </w:pPr>
      <w:r>
        <w:t xml:space="preserve">Ken N Customer, Jr’s </w:t>
      </w:r>
      <w:r w:rsidR="00C005EB">
        <w:t>and Homer Loanseeker</w:t>
      </w:r>
      <w:r w:rsidR="0037607E">
        <w:t xml:space="preserve">’s </w:t>
      </w:r>
      <w:r>
        <w:t xml:space="preserve">asset and liability information are found on the included Form 1003.   </w:t>
      </w:r>
    </w:p>
    <w:p w14:paraId="632B7A3D" w14:textId="6D284B24" w:rsidR="00793283" w:rsidRDefault="003C6CE8" w:rsidP="003C6CE8">
      <w:pPr>
        <w:pStyle w:val="Heading2"/>
        <w:spacing w:before="360" w:after="120" w:line="240" w:lineRule="auto"/>
      </w:pPr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p w14:paraId="349C2306" w14:textId="6BD1E32C" w:rsidR="00793283" w:rsidRPr="008A4AE2" w:rsidRDefault="0067433B" w:rsidP="008A4AE2">
      <w:r>
        <w:t>The only property</w:t>
      </w:r>
      <w:r w:rsidR="004F31AA">
        <w:t xml:space="preserve"> owned by either borrower</w:t>
      </w:r>
      <w:r w:rsidR="005551BF">
        <w:t xml:space="preserve"> is </w:t>
      </w:r>
      <w:r w:rsidR="00EE1E82">
        <w:t>Ken</w:t>
      </w:r>
      <w:r w:rsidR="00C92D05">
        <w:t>’s</w:t>
      </w:r>
      <w:r w:rsidR="005551BF">
        <w:t xml:space="preserve"> lot at 1234 Country </w:t>
      </w:r>
      <w:r w:rsidR="00852E32">
        <w:t>Rd</w:t>
      </w:r>
      <w:r w:rsidR="00C92D05">
        <w:t xml:space="preserve"> which </w:t>
      </w:r>
      <w:r w:rsidR="00BE0BF6">
        <w:t>is</w:t>
      </w:r>
      <w:r w:rsidR="00C92D05">
        <w:t xml:space="preserve"> the site of the </w:t>
      </w:r>
      <w:r w:rsidR="00F97212">
        <w:t xml:space="preserve">construction of the </w:t>
      </w:r>
      <w:r w:rsidR="00E015BE">
        <w:t>new</w:t>
      </w:r>
      <w:r w:rsidR="007F4521">
        <w:t xml:space="preserve"> home.</w:t>
      </w:r>
    </w:p>
    <w:p w14:paraId="536F3B11" w14:textId="3CC7E269" w:rsidR="005B4B1E" w:rsidRDefault="00BF6B5E" w:rsidP="007D19FF">
      <w:pPr>
        <w:pStyle w:val="Heading2"/>
        <w:spacing w:before="360" w:after="120"/>
      </w:pPr>
      <w:r>
        <w:lastRenderedPageBreak/>
        <w:t xml:space="preserve">Section 4:  </w:t>
      </w:r>
      <w:r w:rsidR="00827CA1">
        <w:t xml:space="preserve">Loan and </w:t>
      </w:r>
      <w:r w:rsidR="002E4876">
        <w:t>Property Information</w:t>
      </w:r>
    </w:p>
    <w:p w14:paraId="536F3B12" w14:textId="7061EC9D" w:rsidR="00F307B7" w:rsidRDefault="00385702" w:rsidP="00F307B7">
      <w:r>
        <w:t>Construction</w:t>
      </w:r>
      <w:r w:rsidR="002A4ABB">
        <w:t xml:space="preserve"> </w:t>
      </w:r>
      <w:r w:rsidR="007F4521">
        <w:t xml:space="preserve">is </w:t>
      </w:r>
      <w:r w:rsidR="00F97212">
        <w:t xml:space="preserve">nearly </w:t>
      </w:r>
      <w:r w:rsidR="005226C9">
        <w:t>finished</w:t>
      </w:r>
      <w:r>
        <w:t xml:space="preserve"> on the single family, detached house at 1234 Country Rd, Wooster, OH 44691-1234.  </w:t>
      </w:r>
      <w:r w:rsidR="00F307B7">
        <w:t>The property is not located in a project</w:t>
      </w:r>
      <w:r w:rsidR="00ED13AF">
        <w:t xml:space="preserve"> or a Planned Unit Development</w:t>
      </w:r>
      <w:r w:rsidR="00F307B7">
        <w:t xml:space="preserve">, and the loan will not be used for making any energy improvements.  The </w:t>
      </w:r>
      <w:r w:rsidR="003410E0">
        <w:t xml:space="preserve">estimated appraisal value after completion of </w:t>
      </w:r>
      <w:r w:rsidR="00811A85">
        <w:t>construction</w:t>
      </w:r>
      <w:r w:rsidR="003410E0">
        <w:t xml:space="preserve"> is </w:t>
      </w:r>
      <w:r w:rsidR="00F307B7">
        <w:t>$</w:t>
      </w:r>
      <w:r>
        <w:t>250</w:t>
      </w:r>
      <w:r w:rsidR="00C54F05">
        <w:t>,000</w:t>
      </w:r>
      <w:r w:rsidR="00811A85">
        <w:t>.</w:t>
      </w:r>
      <w:r w:rsidR="00273CF2">
        <w:t xml:space="preserve"> </w:t>
      </w:r>
      <w:r w:rsidR="00811A85">
        <w:t xml:space="preserve"> T</w:t>
      </w:r>
      <w:r w:rsidR="00F307B7">
        <w:t xml:space="preserve">itle to the property, in fee simple, will be </w:t>
      </w:r>
      <w:r w:rsidR="002A4ABB">
        <w:t xml:space="preserve">held only by </w:t>
      </w:r>
      <w:r w:rsidR="00BB7213">
        <w:t>Ken</w:t>
      </w:r>
      <w:r w:rsidR="002A4ABB">
        <w:t xml:space="preserve"> as sole owner</w:t>
      </w:r>
      <w:r w:rsidR="007D19FF">
        <w:t>.</w:t>
      </w:r>
    </w:p>
    <w:p w14:paraId="50C3F971" w14:textId="77777777" w:rsidR="001125FF" w:rsidRDefault="001125FF" w:rsidP="001125FF">
      <w:pPr>
        <w:pStyle w:val="Heading2"/>
        <w:spacing w:before="360" w:after="120"/>
      </w:pPr>
      <w:r>
        <w:t>Section 5 Declarations, Section 6, Section 7 Demographics, and Section 8 Loan Originator</w:t>
      </w:r>
    </w:p>
    <w:p w14:paraId="07E95A11" w14:textId="6BF951A7" w:rsidR="00034987" w:rsidRDefault="00BB7213" w:rsidP="00034987">
      <w:pPr>
        <w:pStyle w:val="Heading2"/>
        <w:spacing w:before="1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Ken and Homer</w:t>
      </w:r>
      <w:r w:rsidR="00034987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declarations, </w:t>
      </w:r>
      <w:r w:rsidR="00456FF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provided gender, ethnicity and race information </w:t>
      </w:r>
      <w:r w:rsidR="009520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034987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signed the loan application</w:t>
      </w:r>
      <w:r w:rsidR="006420F1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034987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520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 shown </w:t>
      </w:r>
      <w:r w:rsidR="00034987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on the included Form 1003</w:t>
      </w:r>
      <w:r w:rsidR="009520A4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034987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.   The loan originator also provided their information.</w:t>
      </w:r>
    </w:p>
    <w:p w14:paraId="536F3B13" w14:textId="024F9EE0" w:rsidR="00F307B7" w:rsidRDefault="00034987" w:rsidP="007D19FF">
      <w:pPr>
        <w:pStyle w:val="Heading2"/>
        <w:spacing w:before="360" w:after="120"/>
      </w:pPr>
      <w:r>
        <w:t xml:space="preserve">Lender </w:t>
      </w:r>
      <w:r w:rsidR="00F307B7">
        <w:t>Loan Information</w:t>
      </w:r>
    </w:p>
    <w:p w14:paraId="536F3B14" w14:textId="006CEE7C" w:rsidR="001C6DF6" w:rsidRDefault="00CA6631" w:rsidP="00184DA1">
      <w:pPr>
        <w:spacing w:after="0"/>
      </w:pPr>
      <w:r>
        <w:t>John Done at ABC Mortgage</w:t>
      </w:r>
      <w:r w:rsidR="00206636">
        <w:t xml:space="preserve"> of Ohio</w:t>
      </w:r>
      <w:r w:rsidR="00DC3548">
        <w:t xml:space="preserve"> offered the </w:t>
      </w:r>
      <w:r>
        <w:t>borrowers</w:t>
      </w:r>
      <w:r w:rsidR="00DC3548">
        <w:t xml:space="preserve"> </w:t>
      </w:r>
      <w:r w:rsidR="006450D9">
        <w:t xml:space="preserve">a </w:t>
      </w:r>
      <w:r w:rsidR="005226C9">
        <w:t>Two</w:t>
      </w:r>
      <w:r w:rsidR="00233DD2">
        <w:t>-</w:t>
      </w:r>
      <w:r w:rsidR="00DD736C">
        <w:t>Closing Construction-to-Permanent</w:t>
      </w:r>
      <w:r w:rsidR="000862DC">
        <w:t xml:space="preserve"> Loan (</w:t>
      </w:r>
      <w:r w:rsidR="006450D9">
        <w:t>30-year</w:t>
      </w:r>
      <w:r w:rsidR="000862DC">
        <w:t>,</w:t>
      </w:r>
      <w:r>
        <w:t xml:space="preserve"> </w:t>
      </w:r>
      <w:r w:rsidR="00A10158">
        <w:t>C</w:t>
      </w:r>
      <w:r w:rsidR="00725751">
        <w:t xml:space="preserve">onventional, </w:t>
      </w:r>
      <w:r w:rsidR="00C54F05">
        <w:t>Fixed</w:t>
      </w:r>
      <w:r>
        <w:t xml:space="preserve"> Rate</w:t>
      </w:r>
      <w:r w:rsidR="00A10158">
        <w:t>)</w:t>
      </w:r>
      <w:r w:rsidR="006450D9">
        <w:t xml:space="preserve"> in the amount of $</w:t>
      </w:r>
      <w:r w:rsidR="00C54F05">
        <w:t>1</w:t>
      </w:r>
      <w:r>
        <w:t>5</w:t>
      </w:r>
      <w:r w:rsidR="00C54F05">
        <w:t>2</w:t>
      </w:r>
      <w:r w:rsidR="006450D9">
        <w:t xml:space="preserve">,000, at an interest rate of </w:t>
      </w:r>
      <w:r w:rsidR="00C54F05">
        <w:t>4</w:t>
      </w:r>
      <w:r w:rsidR="006450D9">
        <w:t>.</w:t>
      </w:r>
      <w:r>
        <w:t>5</w:t>
      </w:r>
      <w:r w:rsidR="00C54F05">
        <w:t>0</w:t>
      </w:r>
      <w:r w:rsidR="006450D9">
        <w:t xml:space="preserve">0%. </w:t>
      </w:r>
    </w:p>
    <w:p w14:paraId="536F3B16" w14:textId="25F799AC" w:rsidR="005A5C26" w:rsidRDefault="00661754" w:rsidP="008B3992">
      <w:pPr>
        <w:spacing w:before="120" w:after="120"/>
      </w:pPr>
      <w:r>
        <w:t>The</w:t>
      </w:r>
      <w:r w:rsidR="00124599">
        <w:t xml:space="preserve"> </w:t>
      </w:r>
      <w:r w:rsidR="00ED13AF">
        <w:t>estimated closing costs are</w:t>
      </w:r>
      <w:r w:rsidR="00124599">
        <w:t xml:space="preserve"> </w:t>
      </w:r>
      <w:r w:rsidR="005D5C16">
        <w:t xml:space="preserve">a total of </w:t>
      </w:r>
      <w:r w:rsidR="00124599">
        <w:t>$</w:t>
      </w:r>
      <w:r w:rsidR="00DD16F2">
        <w:t>6</w:t>
      </w:r>
      <w:r w:rsidR="00124599">
        <w:t>,</w:t>
      </w:r>
      <w:r w:rsidR="00156D2D">
        <w:t>8</w:t>
      </w:r>
      <w:r w:rsidR="00C54F05">
        <w:t>50</w:t>
      </w:r>
      <w:r w:rsidR="00273CF2">
        <w:t xml:space="preserve"> </w:t>
      </w:r>
      <w:r w:rsidR="00156D2D">
        <w:t>which includes</w:t>
      </w:r>
      <w:r w:rsidR="00273CF2">
        <w:t xml:space="preserve"> prepaid items of $1,350</w:t>
      </w:r>
      <w:r w:rsidR="00ED13AF">
        <w:t xml:space="preserve">.  </w:t>
      </w:r>
      <w:r>
        <w:t xml:space="preserve">Borrower Paid Fees </w:t>
      </w:r>
      <w:r w:rsidR="00B57D93">
        <w:t>of $368 are reflected</w:t>
      </w:r>
      <w:r>
        <w:t xml:space="preserve"> as Other Credits.</w:t>
      </w:r>
    </w:p>
    <w:sectPr w:rsidR="005A5C26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EF33B" w14:textId="77777777" w:rsidR="002C6E51" w:rsidRDefault="002C6E51" w:rsidP="006450D9">
      <w:pPr>
        <w:spacing w:after="0" w:line="240" w:lineRule="auto"/>
      </w:pPr>
      <w:r>
        <w:separator/>
      </w:r>
    </w:p>
  </w:endnote>
  <w:endnote w:type="continuationSeparator" w:id="0">
    <w:p w14:paraId="70534F4E" w14:textId="77777777" w:rsidR="002C6E51" w:rsidRDefault="002C6E51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36F3B1B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75F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75F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F3B1C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536F3B1E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75F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75F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F3B1F" w14:textId="77777777" w:rsidR="00B81D4B" w:rsidRDefault="00B81D4B" w:rsidP="00B81D4B">
    <w:pPr>
      <w:pStyle w:val="Footer"/>
    </w:pPr>
  </w:p>
  <w:p w14:paraId="536F3B20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B6A0B" w14:textId="77777777" w:rsidR="002C6E51" w:rsidRDefault="002C6E51" w:rsidP="006450D9">
      <w:pPr>
        <w:spacing w:after="0" w:line="240" w:lineRule="auto"/>
      </w:pPr>
      <w:r>
        <w:separator/>
      </w:r>
    </w:p>
  </w:footnote>
  <w:footnote w:type="continuationSeparator" w:id="0">
    <w:p w14:paraId="55E89895" w14:textId="77777777" w:rsidR="002C6E51" w:rsidRDefault="002C6E51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3B1D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536F3B21" wp14:editId="536F3B22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20154"/>
    <w:rsid w:val="00026783"/>
    <w:rsid w:val="000274AF"/>
    <w:rsid w:val="00034987"/>
    <w:rsid w:val="00065E33"/>
    <w:rsid w:val="00065E42"/>
    <w:rsid w:val="00066B83"/>
    <w:rsid w:val="000678BB"/>
    <w:rsid w:val="00082161"/>
    <w:rsid w:val="000862DC"/>
    <w:rsid w:val="000A2E75"/>
    <w:rsid w:val="000A5BC7"/>
    <w:rsid w:val="000B50C1"/>
    <w:rsid w:val="000B552A"/>
    <w:rsid w:val="000D0A0A"/>
    <w:rsid w:val="000E6565"/>
    <w:rsid w:val="000F4175"/>
    <w:rsid w:val="001125FF"/>
    <w:rsid w:val="00113D04"/>
    <w:rsid w:val="00117724"/>
    <w:rsid w:val="00124599"/>
    <w:rsid w:val="00127073"/>
    <w:rsid w:val="001273FD"/>
    <w:rsid w:val="00150A37"/>
    <w:rsid w:val="00150CC7"/>
    <w:rsid w:val="00156D2D"/>
    <w:rsid w:val="00164FEE"/>
    <w:rsid w:val="001845C5"/>
    <w:rsid w:val="00184DA1"/>
    <w:rsid w:val="00190915"/>
    <w:rsid w:val="001A4327"/>
    <w:rsid w:val="001A5A00"/>
    <w:rsid w:val="001B0BE5"/>
    <w:rsid w:val="001C6DF6"/>
    <w:rsid w:val="001D5401"/>
    <w:rsid w:val="0020435C"/>
    <w:rsid w:val="00206636"/>
    <w:rsid w:val="002137B8"/>
    <w:rsid w:val="00233DD2"/>
    <w:rsid w:val="00237D20"/>
    <w:rsid w:val="00264DE7"/>
    <w:rsid w:val="00264FD1"/>
    <w:rsid w:val="00271E5F"/>
    <w:rsid w:val="00273CF2"/>
    <w:rsid w:val="00290B84"/>
    <w:rsid w:val="0029179B"/>
    <w:rsid w:val="002A4ABB"/>
    <w:rsid w:val="002A60C4"/>
    <w:rsid w:val="002B091A"/>
    <w:rsid w:val="002B6BFF"/>
    <w:rsid w:val="002C0C9E"/>
    <w:rsid w:val="002C0F6E"/>
    <w:rsid w:val="002C6E51"/>
    <w:rsid w:val="002D3CEE"/>
    <w:rsid w:val="002D607B"/>
    <w:rsid w:val="002E4876"/>
    <w:rsid w:val="002F7CF2"/>
    <w:rsid w:val="003005BF"/>
    <w:rsid w:val="0030117D"/>
    <w:rsid w:val="0031415D"/>
    <w:rsid w:val="00326678"/>
    <w:rsid w:val="003410E0"/>
    <w:rsid w:val="003463B2"/>
    <w:rsid w:val="0037607E"/>
    <w:rsid w:val="00385702"/>
    <w:rsid w:val="003A3EB9"/>
    <w:rsid w:val="003B0380"/>
    <w:rsid w:val="003C6CE8"/>
    <w:rsid w:val="003D4A6B"/>
    <w:rsid w:val="003E43AE"/>
    <w:rsid w:val="003F678C"/>
    <w:rsid w:val="00443919"/>
    <w:rsid w:val="0045392E"/>
    <w:rsid w:val="00456FF1"/>
    <w:rsid w:val="0049755E"/>
    <w:rsid w:val="004C6054"/>
    <w:rsid w:val="004D33B4"/>
    <w:rsid w:val="004D6010"/>
    <w:rsid w:val="004F31AA"/>
    <w:rsid w:val="00505014"/>
    <w:rsid w:val="00516D0A"/>
    <w:rsid w:val="00522290"/>
    <w:rsid w:val="005226C9"/>
    <w:rsid w:val="0052390E"/>
    <w:rsid w:val="00525226"/>
    <w:rsid w:val="00546BEE"/>
    <w:rsid w:val="00551E69"/>
    <w:rsid w:val="005551BF"/>
    <w:rsid w:val="005561EE"/>
    <w:rsid w:val="005B3969"/>
    <w:rsid w:val="005B4B1E"/>
    <w:rsid w:val="005C19D4"/>
    <w:rsid w:val="005D0401"/>
    <w:rsid w:val="005D5C16"/>
    <w:rsid w:val="005E1D0E"/>
    <w:rsid w:val="005E4FB9"/>
    <w:rsid w:val="005E6426"/>
    <w:rsid w:val="005F6312"/>
    <w:rsid w:val="006264FC"/>
    <w:rsid w:val="00641AFC"/>
    <w:rsid w:val="006420F1"/>
    <w:rsid w:val="006450D9"/>
    <w:rsid w:val="00646CD8"/>
    <w:rsid w:val="00661754"/>
    <w:rsid w:val="00663072"/>
    <w:rsid w:val="0067433B"/>
    <w:rsid w:val="00684313"/>
    <w:rsid w:val="00684842"/>
    <w:rsid w:val="00687868"/>
    <w:rsid w:val="006A10FA"/>
    <w:rsid w:val="006B0557"/>
    <w:rsid w:val="006B207B"/>
    <w:rsid w:val="006E4FA5"/>
    <w:rsid w:val="006F71E7"/>
    <w:rsid w:val="00703919"/>
    <w:rsid w:val="007223C7"/>
    <w:rsid w:val="00725751"/>
    <w:rsid w:val="00726946"/>
    <w:rsid w:val="00773687"/>
    <w:rsid w:val="0077604B"/>
    <w:rsid w:val="00781020"/>
    <w:rsid w:val="00793283"/>
    <w:rsid w:val="00794E81"/>
    <w:rsid w:val="007A41CE"/>
    <w:rsid w:val="007C025F"/>
    <w:rsid w:val="007D19FF"/>
    <w:rsid w:val="007F4521"/>
    <w:rsid w:val="007F63C3"/>
    <w:rsid w:val="00811A85"/>
    <w:rsid w:val="008218A2"/>
    <w:rsid w:val="00827CA1"/>
    <w:rsid w:val="008327E0"/>
    <w:rsid w:val="008357F5"/>
    <w:rsid w:val="00842936"/>
    <w:rsid w:val="00852E32"/>
    <w:rsid w:val="00857D54"/>
    <w:rsid w:val="0087199F"/>
    <w:rsid w:val="008843CB"/>
    <w:rsid w:val="00885A54"/>
    <w:rsid w:val="00885F36"/>
    <w:rsid w:val="00895261"/>
    <w:rsid w:val="008A18F3"/>
    <w:rsid w:val="008A4AE2"/>
    <w:rsid w:val="008A5DED"/>
    <w:rsid w:val="008B3992"/>
    <w:rsid w:val="008C1E31"/>
    <w:rsid w:val="008C7EE7"/>
    <w:rsid w:val="0090276F"/>
    <w:rsid w:val="00905DCC"/>
    <w:rsid w:val="00926FB0"/>
    <w:rsid w:val="00930C86"/>
    <w:rsid w:val="00930D34"/>
    <w:rsid w:val="009520A4"/>
    <w:rsid w:val="00956040"/>
    <w:rsid w:val="00973CFE"/>
    <w:rsid w:val="0098628E"/>
    <w:rsid w:val="00997786"/>
    <w:rsid w:val="009E09F2"/>
    <w:rsid w:val="009E272A"/>
    <w:rsid w:val="009E6D41"/>
    <w:rsid w:val="009E6E59"/>
    <w:rsid w:val="009F0403"/>
    <w:rsid w:val="009F4EC7"/>
    <w:rsid w:val="009F7027"/>
    <w:rsid w:val="00A01583"/>
    <w:rsid w:val="00A072F1"/>
    <w:rsid w:val="00A10158"/>
    <w:rsid w:val="00A31D54"/>
    <w:rsid w:val="00A4065E"/>
    <w:rsid w:val="00A5392C"/>
    <w:rsid w:val="00A80715"/>
    <w:rsid w:val="00A84E7A"/>
    <w:rsid w:val="00A97010"/>
    <w:rsid w:val="00A97FA0"/>
    <w:rsid w:val="00AA0F9E"/>
    <w:rsid w:val="00AE1FF0"/>
    <w:rsid w:val="00B1047F"/>
    <w:rsid w:val="00B147B8"/>
    <w:rsid w:val="00B1534A"/>
    <w:rsid w:val="00B26014"/>
    <w:rsid w:val="00B262DD"/>
    <w:rsid w:val="00B43587"/>
    <w:rsid w:val="00B453C3"/>
    <w:rsid w:val="00B57D93"/>
    <w:rsid w:val="00B81D4B"/>
    <w:rsid w:val="00B90C39"/>
    <w:rsid w:val="00B95BBB"/>
    <w:rsid w:val="00B9766D"/>
    <w:rsid w:val="00BA4128"/>
    <w:rsid w:val="00BB7213"/>
    <w:rsid w:val="00BC08E8"/>
    <w:rsid w:val="00BE0BF6"/>
    <w:rsid w:val="00BF6B5E"/>
    <w:rsid w:val="00C005EB"/>
    <w:rsid w:val="00C054E1"/>
    <w:rsid w:val="00C07800"/>
    <w:rsid w:val="00C175FD"/>
    <w:rsid w:val="00C54F05"/>
    <w:rsid w:val="00C864F1"/>
    <w:rsid w:val="00C92D05"/>
    <w:rsid w:val="00C94C4B"/>
    <w:rsid w:val="00C96611"/>
    <w:rsid w:val="00C969EF"/>
    <w:rsid w:val="00CA5A19"/>
    <w:rsid w:val="00CA6631"/>
    <w:rsid w:val="00CB661A"/>
    <w:rsid w:val="00CC04F2"/>
    <w:rsid w:val="00D00DB8"/>
    <w:rsid w:val="00D06C5D"/>
    <w:rsid w:val="00D145F1"/>
    <w:rsid w:val="00D34D57"/>
    <w:rsid w:val="00D52E34"/>
    <w:rsid w:val="00D64370"/>
    <w:rsid w:val="00D71251"/>
    <w:rsid w:val="00D87865"/>
    <w:rsid w:val="00D907EB"/>
    <w:rsid w:val="00D94666"/>
    <w:rsid w:val="00DB799F"/>
    <w:rsid w:val="00DC3548"/>
    <w:rsid w:val="00DD16F2"/>
    <w:rsid w:val="00DD736C"/>
    <w:rsid w:val="00DE3E79"/>
    <w:rsid w:val="00DF0CDC"/>
    <w:rsid w:val="00E015BE"/>
    <w:rsid w:val="00E103A5"/>
    <w:rsid w:val="00E2068C"/>
    <w:rsid w:val="00E2435C"/>
    <w:rsid w:val="00E248D6"/>
    <w:rsid w:val="00E25648"/>
    <w:rsid w:val="00E32D2F"/>
    <w:rsid w:val="00E443F9"/>
    <w:rsid w:val="00E51D37"/>
    <w:rsid w:val="00E52F6D"/>
    <w:rsid w:val="00E6055D"/>
    <w:rsid w:val="00E74A15"/>
    <w:rsid w:val="00E86E0C"/>
    <w:rsid w:val="00E914A0"/>
    <w:rsid w:val="00E93B5F"/>
    <w:rsid w:val="00EB5488"/>
    <w:rsid w:val="00ED13AF"/>
    <w:rsid w:val="00ED6231"/>
    <w:rsid w:val="00ED65AD"/>
    <w:rsid w:val="00ED6F25"/>
    <w:rsid w:val="00EE1E82"/>
    <w:rsid w:val="00EF2484"/>
    <w:rsid w:val="00F02EFF"/>
    <w:rsid w:val="00F307B7"/>
    <w:rsid w:val="00F50DA8"/>
    <w:rsid w:val="00F61613"/>
    <w:rsid w:val="00F77FBB"/>
    <w:rsid w:val="00F80CE2"/>
    <w:rsid w:val="00F814F3"/>
    <w:rsid w:val="00F97212"/>
    <w:rsid w:val="00FB73FD"/>
    <w:rsid w:val="00FC4196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6F3AFC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AEAB6-181D-4A47-9976-AEC773F66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56767-AA3C-4D72-A6F5-492E58B2049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d4163a84-d060-4156-b5dc-e335867220fb"/>
  </ds:schemaRefs>
</ds:datastoreItem>
</file>

<file path=customXml/itemProps3.xml><?xml version="1.0" encoding="utf-8"?>
<ds:datastoreItem xmlns:ds="http://schemas.openxmlformats.org/officeDocument/2006/customXml" ds:itemID="{52A9E067-88A4-4EB8-A2BF-173D9B0072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2020-03-16T18:12:00Z</dcterms:created>
  <dcterms:modified xsi:type="dcterms:W3CDTF">2020-03-16T18:12:00Z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