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75CB" w14:textId="746EB02E" w:rsidR="004F6ACD" w:rsidRDefault="004F6ACD" w:rsidP="00C80BC0">
      <w:pPr>
        <w:spacing w:after="0" w:line="240" w:lineRule="auto"/>
        <w:jc w:val="center"/>
        <w:rPr>
          <w:rFonts w:ascii="바탕" w:eastAsia="바탕" w:hAnsi="바탕" w:cs="Times New Roman"/>
          <w:b/>
          <w:bCs/>
          <w:sz w:val="30"/>
          <w:szCs w:val="30"/>
        </w:rPr>
      </w:pPr>
      <w:r w:rsidRPr="004F6ACD">
        <w:rPr>
          <w:rFonts w:ascii="바탕" w:eastAsia="바탕" w:hAnsi="바탕" w:cs="Times New Roman"/>
          <w:b/>
          <w:bCs/>
          <w:sz w:val="30"/>
          <w:szCs w:val="30"/>
        </w:rPr>
        <w:t xml:space="preserve">동적 모드 분해와 희소 회귀를 결합한 </w:t>
      </w:r>
      <w:r>
        <w:rPr>
          <w:rFonts w:ascii="바탕" w:eastAsia="바탕" w:hAnsi="바탕" w:cs="Times New Roman"/>
          <w:b/>
          <w:bCs/>
          <w:sz w:val="30"/>
          <w:szCs w:val="30"/>
        </w:rPr>
        <w:br/>
      </w:r>
      <w:r w:rsidRPr="004F6ACD">
        <w:rPr>
          <w:rFonts w:ascii="바탕" w:eastAsia="바탕" w:hAnsi="바탕" w:cs="Times New Roman"/>
          <w:b/>
          <w:bCs/>
          <w:sz w:val="30"/>
          <w:szCs w:val="30"/>
        </w:rPr>
        <w:t xml:space="preserve">노이즈 강건형 기계 시스템 지배 방정식 </w:t>
      </w:r>
      <w:proofErr w:type="spellStart"/>
      <w:r w:rsidRPr="004F6ACD">
        <w:rPr>
          <w:rFonts w:ascii="바탕" w:eastAsia="바탕" w:hAnsi="바탕" w:cs="Times New Roman"/>
          <w:b/>
          <w:bCs/>
          <w:sz w:val="30"/>
          <w:szCs w:val="30"/>
        </w:rPr>
        <w:t>탐색</w:t>
      </w:r>
      <w:proofErr w:type="spellEnd"/>
    </w:p>
    <w:p w14:paraId="6E8DB496" w14:textId="4A7C1326" w:rsidR="000132D9" w:rsidRPr="00E23E92" w:rsidRDefault="00DC7DB5" w:rsidP="00C80BC0">
      <w:pPr>
        <w:spacing w:after="0" w:line="240" w:lineRule="auto"/>
        <w:jc w:val="center"/>
        <w:rPr>
          <w:rFonts w:ascii="바탕" w:eastAsia="바탕" w:hAnsi="바탕" w:cs="Times New Roman"/>
        </w:rPr>
      </w:pPr>
      <w:r>
        <w:rPr>
          <w:rFonts w:ascii="바탕" w:eastAsia="바탕" w:hAnsi="바탕" w:cs="Times New Roman" w:hint="eastAsia"/>
        </w:rPr>
        <w:t>장하준</w:t>
      </w:r>
      <w:r w:rsidR="00E603CC" w:rsidRPr="00E23E92">
        <w:rPr>
          <w:rFonts w:ascii="바탕" w:eastAsia="바탕" w:hAnsi="바탕" w:hint="eastAsia"/>
          <w:vertAlign w:val="superscript"/>
        </w:rPr>
        <w:t>1</w:t>
      </w:r>
      <w:r w:rsidR="001974B5">
        <w:rPr>
          <w:rFonts w:ascii="바탕" w:eastAsia="바탕" w:hAnsi="바탕" w:hint="eastAsia"/>
          <w:vertAlign w:val="superscript"/>
        </w:rPr>
        <w:t>,</w:t>
      </w:r>
      <w:r w:rsidR="00E603CC" w:rsidRPr="00E23E92">
        <w:rPr>
          <w:rFonts w:ascii="바탕" w:eastAsia="바탕" w:hAnsi="바탕" w:hint="eastAsia"/>
          <w:vertAlign w:val="superscript"/>
        </w:rPr>
        <w:t>2</w:t>
      </w:r>
      <w:r w:rsidR="001974B5">
        <w:rPr>
          <w:rFonts w:ascii="바탕" w:eastAsia="바탕" w:hAnsi="바탕" w:hint="eastAsia"/>
          <w:vertAlign w:val="superscript"/>
        </w:rPr>
        <w:t>,</w:t>
      </w:r>
      <w:r w:rsidR="00E603CC" w:rsidRPr="00E23E92">
        <w:rPr>
          <w:rFonts w:ascii="바탕" w:eastAsia="바탕" w:hAnsi="바탕"/>
          <w:vertAlign w:val="superscript"/>
        </w:rPr>
        <w:t>†</w:t>
      </w:r>
      <w:r w:rsidR="00E603CC" w:rsidRPr="00E23E92">
        <w:rPr>
          <w:rFonts w:ascii="바탕" w:eastAsia="바탕" w:hAnsi="바탕"/>
        </w:rPr>
        <w:t xml:space="preserve"> </w:t>
      </w:r>
      <w:r w:rsidR="00E603CC" w:rsidRPr="00E23E92">
        <w:rPr>
          <w:rFonts w:ascii="바탕" w:eastAsia="바탕" w:hAnsi="바탕"/>
          <w:b/>
          <w:bCs/>
        </w:rPr>
        <w:t>·</w:t>
      </w:r>
      <w:r w:rsidR="000132D9" w:rsidRPr="00E23E92">
        <w:rPr>
          <w:rFonts w:ascii="바탕" w:eastAsia="바탕" w:hAnsi="바탕" w:cs="Times New Roman"/>
        </w:rPr>
        <w:t>최종성</w:t>
      </w:r>
      <w:r w:rsidR="00E603CC" w:rsidRPr="00E23E92">
        <w:rPr>
          <w:rFonts w:ascii="바탕" w:eastAsia="바탕" w:hAnsi="바탕" w:hint="eastAsia"/>
          <w:vertAlign w:val="superscript"/>
        </w:rPr>
        <w:t>1</w:t>
      </w:r>
      <w:r w:rsidR="001974B5">
        <w:rPr>
          <w:rFonts w:ascii="바탕" w:eastAsia="바탕" w:hAnsi="바탕" w:hint="eastAsia"/>
          <w:vertAlign w:val="superscript"/>
        </w:rPr>
        <w:t>,</w:t>
      </w:r>
      <w:r w:rsidR="00E603CC" w:rsidRPr="00E23E92">
        <w:rPr>
          <w:rFonts w:ascii="바탕" w:eastAsia="바탕" w:hAnsi="바탕" w:hint="eastAsia"/>
          <w:vertAlign w:val="superscript"/>
        </w:rPr>
        <w:t>2</w:t>
      </w:r>
      <w:r w:rsidR="001974B5">
        <w:rPr>
          <w:rFonts w:ascii="바탕" w:eastAsia="바탕" w:hAnsi="바탕" w:hint="eastAsia"/>
          <w:vertAlign w:val="superscript"/>
        </w:rPr>
        <w:t>,</w:t>
      </w:r>
      <w:r w:rsidR="0015250C">
        <w:rPr>
          <w:rFonts w:ascii="바탕" w:eastAsia="바탕" w:hAnsi="바탕" w:hint="eastAsia"/>
          <w:vertAlign w:val="superscript"/>
        </w:rPr>
        <w:t>*</w:t>
      </w:r>
      <w:r w:rsidR="00E603CC" w:rsidRPr="00E23E92">
        <w:rPr>
          <w:rFonts w:ascii="바탕" w:eastAsia="바탕" w:hAnsi="바탕"/>
        </w:rPr>
        <w:t xml:space="preserve"> </w:t>
      </w:r>
    </w:p>
    <w:p w14:paraId="257B788F" w14:textId="4C4F4A31" w:rsidR="00E23E92" w:rsidRPr="0015250C" w:rsidRDefault="00E603CC" w:rsidP="0015250C">
      <w:pPr>
        <w:spacing w:after="0" w:line="240" w:lineRule="auto"/>
        <w:jc w:val="center"/>
        <w:rPr>
          <w:rFonts w:ascii="바탕" w:eastAsia="바탕" w:hAnsi="바탕" w:cs="Times New Roman"/>
          <w:sz w:val="18"/>
          <w:szCs w:val="18"/>
        </w:rPr>
      </w:pPr>
      <w:r w:rsidRPr="00E23E92">
        <w:rPr>
          <w:rFonts w:ascii="바탕" w:eastAsia="바탕" w:hAnsi="바탕" w:hint="eastAsia"/>
          <w:vertAlign w:val="superscript"/>
        </w:rPr>
        <w:t>1</w:t>
      </w:r>
      <w:r w:rsidR="000132D9" w:rsidRPr="00E23E92">
        <w:rPr>
          <w:rFonts w:ascii="바탕" w:eastAsia="바탕" w:hAnsi="바탕" w:cs="Times New Roman"/>
          <w:sz w:val="18"/>
          <w:szCs w:val="18"/>
        </w:rPr>
        <w:t>한</w:t>
      </w:r>
      <w:r w:rsidR="00EB5FD3" w:rsidRPr="00E23E92">
        <w:rPr>
          <w:rFonts w:ascii="바탕" w:eastAsia="바탕" w:hAnsi="바탕" w:cs="Times New Roman" w:hint="eastAsia"/>
          <w:sz w:val="18"/>
          <w:szCs w:val="18"/>
        </w:rPr>
        <w:t>국</w:t>
      </w:r>
      <w:r w:rsidR="000132D9" w:rsidRPr="00E23E92">
        <w:rPr>
          <w:rFonts w:ascii="바탕" w:eastAsia="바탕" w:hAnsi="바탕" w:cs="Times New Roman"/>
          <w:sz w:val="18"/>
          <w:szCs w:val="18"/>
        </w:rPr>
        <w:t xml:space="preserve">뉴욕주립대학교 기계공학과, </w:t>
      </w:r>
      <w:r w:rsidRPr="00E23E92">
        <w:rPr>
          <w:rFonts w:ascii="바탕" w:eastAsia="바탕" w:hAnsi="바탕" w:hint="eastAsia"/>
          <w:vertAlign w:val="superscript"/>
        </w:rPr>
        <w:t>2</w:t>
      </w:r>
      <w:r w:rsidRPr="00E23E92">
        <w:rPr>
          <w:rFonts w:ascii="바탕" w:eastAsia="바탕" w:hAnsi="바탕"/>
        </w:rPr>
        <w:t xml:space="preserve"> </w:t>
      </w:r>
      <w:r w:rsidR="000132D9" w:rsidRPr="00E23E92">
        <w:rPr>
          <w:rFonts w:ascii="바탕" w:eastAsia="바탕" w:hAnsi="바탕" w:cs="Times New Roman"/>
          <w:sz w:val="18"/>
          <w:szCs w:val="18"/>
        </w:rPr>
        <w:t>스토니브룩대학교</w:t>
      </w:r>
    </w:p>
    <w:p w14:paraId="55BC6CC0" w14:textId="77777777" w:rsidR="004F6ACD" w:rsidRDefault="004F6ACD" w:rsidP="00C80B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F6ACD">
        <w:rPr>
          <w:rFonts w:ascii="Times New Roman" w:hAnsi="Times New Roman" w:cs="Times New Roman"/>
          <w:b/>
          <w:bCs/>
          <w:sz w:val="30"/>
          <w:szCs w:val="30"/>
        </w:rPr>
        <w:t>Noise-Robust Discovery of Governing Equations for Mechanical Systems Combining DMD and Sparse Regression</w:t>
      </w:r>
    </w:p>
    <w:p w14:paraId="4E3C4559" w14:textId="05BA4381" w:rsidR="000132D9" w:rsidRPr="00E23E92" w:rsidRDefault="00DC7DB5" w:rsidP="00C80BC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Hajun Jang</w:t>
      </w:r>
      <w:r w:rsidR="001974B5">
        <w:rPr>
          <w:rFonts w:hint="eastAsia"/>
          <w:vertAlign w:val="superscript"/>
        </w:rPr>
        <w:t>,</w:t>
      </w:r>
      <w:r w:rsidR="00E23E92" w:rsidRPr="00E23E92">
        <w:rPr>
          <w:rFonts w:hint="eastAsia"/>
          <w:vertAlign w:val="superscript"/>
        </w:rPr>
        <w:t>2</w:t>
      </w:r>
      <w:r w:rsidR="001974B5">
        <w:rPr>
          <w:rFonts w:hint="eastAsia"/>
          <w:vertAlign w:val="superscript"/>
        </w:rPr>
        <w:t>,</w:t>
      </w:r>
      <w:r w:rsidR="00E23E92" w:rsidRPr="00E23E92">
        <w:rPr>
          <w:rFonts w:eastAsia="MS Mincho"/>
          <w:vertAlign w:val="superscript"/>
        </w:rPr>
        <w:t>†</w:t>
      </w:r>
      <w:r w:rsidR="00E23E92" w:rsidRPr="00E23E92">
        <w:t xml:space="preserve"> </w:t>
      </w:r>
      <w:r w:rsidR="00E23E92" w:rsidRPr="00E23E92">
        <w:rPr>
          <w:b/>
          <w:bCs/>
        </w:rPr>
        <w:t>·</w:t>
      </w:r>
      <w:r w:rsidR="00E23E92" w:rsidRPr="00E23E92">
        <w:rPr>
          <w:rFonts w:ascii="Times New Roman" w:hAnsi="Times New Roman" w:cs="Times New Roman"/>
        </w:rPr>
        <w:t xml:space="preserve"> </w:t>
      </w:r>
      <w:proofErr w:type="spellStart"/>
      <w:r w:rsidR="00E23E92" w:rsidRPr="00E23E92">
        <w:rPr>
          <w:rFonts w:ascii="Times New Roman" w:hAnsi="Times New Roman" w:cs="Times New Roman"/>
        </w:rPr>
        <w:t>Jongseong</w:t>
      </w:r>
      <w:proofErr w:type="spellEnd"/>
      <w:r w:rsidR="000132D9" w:rsidRPr="00E23E92">
        <w:rPr>
          <w:rFonts w:ascii="Times New Roman" w:hAnsi="Times New Roman" w:cs="Times New Roman"/>
        </w:rPr>
        <w:t xml:space="preserve"> </w:t>
      </w:r>
      <w:r w:rsidR="007D7D5A">
        <w:rPr>
          <w:rFonts w:ascii="Times New Roman" w:hAnsi="Times New Roman" w:cs="Times New Roman" w:hint="eastAsia"/>
        </w:rPr>
        <w:t xml:space="preserve">Brad </w:t>
      </w:r>
      <w:r w:rsidR="000132D9" w:rsidRPr="00E23E92">
        <w:rPr>
          <w:rFonts w:ascii="Times New Roman" w:hAnsi="Times New Roman" w:cs="Times New Roman"/>
        </w:rPr>
        <w:t>Choi</w:t>
      </w:r>
      <w:r w:rsidR="00E23E92" w:rsidRPr="00E23E92">
        <w:rPr>
          <w:rFonts w:hint="eastAsia"/>
          <w:vertAlign w:val="superscript"/>
        </w:rPr>
        <w:t>1</w:t>
      </w:r>
      <w:r w:rsidR="001974B5">
        <w:rPr>
          <w:rFonts w:hint="eastAsia"/>
          <w:vertAlign w:val="superscript"/>
        </w:rPr>
        <w:t>,</w:t>
      </w:r>
      <w:r w:rsidR="00E23E92" w:rsidRPr="00E23E92">
        <w:rPr>
          <w:rFonts w:hint="eastAsia"/>
          <w:vertAlign w:val="superscript"/>
        </w:rPr>
        <w:t>2</w:t>
      </w:r>
      <w:r w:rsidR="001974B5">
        <w:rPr>
          <w:rFonts w:hint="eastAsia"/>
          <w:vertAlign w:val="superscript"/>
        </w:rPr>
        <w:t>,*</w:t>
      </w:r>
      <w:r w:rsidR="00E23E92" w:rsidRPr="00E23E92">
        <w:t xml:space="preserve"> </w:t>
      </w:r>
    </w:p>
    <w:p w14:paraId="4A15CF97" w14:textId="6F9C8772" w:rsidR="000132D9" w:rsidRPr="00E23E92" w:rsidRDefault="00E23E92" w:rsidP="00C80BC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E23E92">
        <w:rPr>
          <w:rFonts w:hint="eastAsia"/>
          <w:sz w:val="18"/>
          <w:szCs w:val="18"/>
          <w:vertAlign w:val="superscript"/>
        </w:rPr>
        <w:t>1</w:t>
      </w:r>
      <w:r w:rsidR="000132D9" w:rsidRPr="00E23E92">
        <w:rPr>
          <w:rFonts w:ascii="Times New Roman" w:hAnsi="Times New Roman" w:cs="Times New Roman"/>
          <w:sz w:val="18"/>
          <w:szCs w:val="18"/>
        </w:rPr>
        <w:t>Department of Mechanical Engineering, SUNY Korea, Incheon, 21985, Republic of Korea</w:t>
      </w:r>
    </w:p>
    <w:p w14:paraId="10B2A46D" w14:textId="6FE91D27" w:rsidR="000132D9" w:rsidRDefault="00E23E92" w:rsidP="00C80BC0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E23E92">
        <w:rPr>
          <w:rFonts w:hint="eastAsia"/>
          <w:sz w:val="18"/>
          <w:szCs w:val="18"/>
          <w:vertAlign w:val="superscript"/>
        </w:rPr>
        <w:t>2</w:t>
      </w:r>
      <w:r w:rsidR="000132D9" w:rsidRPr="00E23E92">
        <w:rPr>
          <w:rFonts w:ascii="Times New Roman" w:hAnsi="Times New Roman" w:cs="Times New Roman"/>
          <w:sz w:val="18"/>
          <w:szCs w:val="18"/>
        </w:rPr>
        <w:t>Department of Mechanical Engineering, Stony Brook University, Stony Brook, NY 11794, USA</w:t>
      </w:r>
    </w:p>
    <w:p w14:paraId="3483A6DC" w14:textId="13430BA6" w:rsidR="00E23E92" w:rsidRDefault="0015250C" w:rsidP="00971179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* Corresponding Author</w:t>
      </w:r>
    </w:p>
    <w:p w14:paraId="0F9CB316" w14:textId="77777777" w:rsidR="008D215E" w:rsidRPr="00E23E92" w:rsidRDefault="008D215E" w:rsidP="00971179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 w:hint="eastAsia"/>
          <w:sz w:val="18"/>
          <w:szCs w:val="18"/>
        </w:rPr>
      </w:pPr>
    </w:p>
    <w:p w14:paraId="2DC61363" w14:textId="63607CD6" w:rsidR="000132D9" w:rsidRPr="00693201" w:rsidRDefault="000132D9" w:rsidP="00C80BC0">
      <w:pPr>
        <w:spacing w:after="0" w:line="240" w:lineRule="auto"/>
        <w:rPr>
          <w:rFonts w:ascii="바탕" w:eastAsia="바탕" w:hAnsi="바탕" w:cs="Times New Roman"/>
          <w:sz w:val="20"/>
          <w:szCs w:val="20"/>
        </w:rPr>
      </w:pPr>
      <w:r w:rsidRPr="00C80BC0">
        <w:rPr>
          <w:rFonts w:ascii="Times New Roman" w:hAnsi="Times New Roman" w:cs="Times New Roman"/>
          <w:b/>
          <w:bCs/>
          <w:sz w:val="20"/>
          <w:szCs w:val="20"/>
        </w:rPr>
        <w:t>Key Words</w:t>
      </w:r>
      <w:r w:rsidRPr="00C80BC0">
        <w:rPr>
          <w:rFonts w:ascii="Times New Roman" w:hAnsi="Times New Roman" w:cs="Times New Roman"/>
          <w:sz w:val="20"/>
          <w:szCs w:val="20"/>
        </w:rPr>
        <w:t>:</w:t>
      </w:r>
      <w:r w:rsidR="00191611">
        <w:rPr>
          <w:rFonts w:ascii="Times New Roman" w:hAnsi="Times New Roman" w:cs="Times New Roman" w:hint="eastAsia"/>
          <w:sz w:val="20"/>
          <w:szCs w:val="20"/>
        </w:rPr>
        <w:t xml:space="preserve"> Interpretability </w:t>
      </w:r>
      <w:r w:rsidR="00191611" w:rsidRPr="00693201">
        <w:rPr>
          <w:rFonts w:ascii="바탕" w:eastAsia="바탕" w:hAnsi="바탕" w:cs="Times New Roman" w:hint="eastAsia"/>
          <w:sz w:val="20"/>
          <w:szCs w:val="20"/>
        </w:rPr>
        <w:t>(해석 가능성)</w:t>
      </w:r>
      <w:r w:rsidR="00191611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FB4BEE">
        <w:rPr>
          <w:rFonts w:ascii="Times New Roman" w:hAnsi="Times New Roman" w:cs="Times New Roman" w:hint="eastAsia"/>
          <w:sz w:val="20"/>
          <w:szCs w:val="20"/>
        </w:rPr>
        <w:t>Dynamic Mode Decomposition</w:t>
      </w:r>
      <w:r w:rsidR="00191611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91611" w:rsidRPr="00693201">
        <w:rPr>
          <w:rFonts w:ascii="바탕" w:eastAsia="바탕" w:hAnsi="바탕" w:cs="Times New Roman" w:hint="eastAsia"/>
          <w:sz w:val="20"/>
          <w:szCs w:val="20"/>
        </w:rPr>
        <w:t>(동적 모드 분해)</w:t>
      </w:r>
      <w:r w:rsidR="00FB4BEE" w:rsidRPr="00693201">
        <w:rPr>
          <w:rFonts w:ascii="바탕" w:eastAsia="바탕" w:hAnsi="바탕" w:cs="Times New Roman" w:hint="eastAsia"/>
          <w:sz w:val="20"/>
          <w:szCs w:val="20"/>
        </w:rPr>
        <w:t>,</w:t>
      </w:r>
      <w:r w:rsidR="00FB4BEE">
        <w:rPr>
          <w:rFonts w:ascii="Times New Roman" w:hAnsi="Times New Roman" w:cs="Times New Roman" w:hint="eastAsia"/>
          <w:sz w:val="20"/>
          <w:szCs w:val="20"/>
        </w:rPr>
        <w:t xml:space="preserve"> Sparse Identification of Non-linear Dynamics </w:t>
      </w:r>
      <w:r w:rsidR="00FB4BEE" w:rsidRPr="00693201">
        <w:rPr>
          <w:rFonts w:ascii="바탕" w:eastAsia="바탕" w:hAnsi="바탕" w:cs="Times New Roman" w:hint="eastAsia"/>
          <w:sz w:val="20"/>
          <w:szCs w:val="20"/>
        </w:rPr>
        <w:t>(</w:t>
      </w:r>
      <w:r w:rsidR="00191611" w:rsidRPr="00693201">
        <w:rPr>
          <w:rFonts w:ascii="바탕" w:eastAsia="바탕" w:hAnsi="바탕" w:cs="Times New Roman" w:hint="eastAsia"/>
          <w:sz w:val="20"/>
          <w:szCs w:val="20"/>
        </w:rPr>
        <w:t>비선형 동역학 희소 식별</w:t>
      </w:r>
      <w:r w:rsidR="00FB4BEE" w:rsidRPr="00693201">
        <w:rPr>
          <w:rFonts w:ascii="바탕" w:eastAsia="바탕" w:hAnsi="바탕" w:cs="Times New Roman" w:hint="eastAsia"/>
          <w:sz w:val="20"/>
          <w:szCs w:val="20"/>
        </w:rPr>
        <w:t>)</w:t>
      </w:r>
      <w:r w:rsidR="00191611" w:rsidRPr="00693201">
        <w:rPr>
          <w:rFonts w:ascii="바탕" w:eastAsia="바탕" w:hAnsi="바탕" w:cs="Times New Roman" w:hint="eastAsia"/>
          <w:sz w:val="20"/>
          <w:szCs w:val="20"/>
        </w:rPr>
        <w:t>,</w:t>
      </w:r>
      <w:r w:rsidR="00191611">
        <w:rPr>
          <w:rFonts w:ascii="Times New Roman" w:hAnsi="Times New Roman" w:cs="Times New Roman" w:hint="eastAsia"/>
          <w:sz w:val="20"/>
          <w:szCs w:val="20"/>
        </w:rPr>
        <w:t xml:space="preserve"> Governing Equation Discovery (</w:t>
      </w:r>
      <w:r w:rsidR="00191611" w:rsidRPr="00693201">
        <w:rPr>
          <w:rFonts w:ascii="바탕" w:eastAsia="바탕" w:hAnsi="바탕" w:cs="Times New Roman" w:hint="eastAsia"/>
          <w:sz w:val="20"/>
          <w:szCs w:val="20"/>
        </w:rPr>
        <w:t>지배 방정식 탐색</w:t>
      </w:r>
      <w:r w:rsidR="00191611">
        <w:rPr>
          <w:rFonts w:ascii="Times New Roman" w:hAnsi="Times New Roman" w:cs="Times New Roman" w:hint="eastAsia"/>
          <w:sz w:val="20"/>
          <w:szCs w:val="20"/>
        </w:rPr>
        <w:t xml:space="preserve">), Noise Robustness </w:t>
      </w:r>
      <w:r w:rsidR="00191611" w:rsidRPr="00693201">
        <w:rPr>
          <w:rFonts w:ascii="바탕" w:eastAsia="바탕" w:hAnsi="바탕" w:cs="Times New Roman" w:hint="eastAsia"/>
          <w:sz w:val="20"/>
          <w:szCs w:val="20"/>
        </w:rPr>
        <w:t>(노이즈 강건성)</w:t>
      </w:r>
    </w:p>
    <w:p w14:paraId="55CB09FC" w14:textId="77777777" w:rsidR="00E23E92" w:rsidRPr="00C80BC0" w:rsidRDefault="00E23E92" w:rsidP="00C80B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ACE334" w14:textId="60505208" w:rsidR="00E23E92" w:rsidRDefault="000132D9" w:rsidP="00C80BC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80BC0">
        <w:rPr>
          <w:rFonts w:ascii="Times New Roman" w:hAnsi="Times New Roman" w:cs="Times New Roman"/>
          <w:b/>
          <w:bCs/>
          <w:sz w:val="20"/>
          <w:szCs w:val="20"/>
        </w:rPr>
        <w:t>Abstract:</w:t>
      </w:r>
      <w:r w:rsidRPr="00C80BC0">
        <w:rPr>
          <w:rFonts w:ascii="Times New Roman" w:hAnsi="Times New Roman" w:cs="Times New Roman"/>
          <w:sz w:val="20"/>
          <w:szCs w:val="20"/>
        </w:rPr>
        <w:t xml:space="preserve"> </w:t>
      </w:r>
      <w:r w:rsidR="0022620B" w:rsidRPr="0022620B">
        <w:rPr>
          <w:rFonts w:ascii="Times New Roman" w:hAnsi="Times New Roman" w:cs="Times New Roman"/>
          <w:sz w:val="20"/>
          <w:szCs w:val="20"/>
        </w:rPr>
        <w:t>As the Prognostics and Health Management (PHM) field actively tackles the inevitable noise in real-world data, the 'black-box' limitations of widely used deep learning techniques have driven growing attention toward interpretable white-box modeling approaches like the Sparse Identification of Nonlinear Dynamics (</w:t>
      </w:r>
      <w:proofErr w:type="spellStart"/>
      <w:r w:rsidR="0022620B" w:rsidRPr="0022620B">
        <w:rPr>
          <w:rFonts w:ascii="Times New Roman" w:hAnsi="Times New Roman" w:cs="Times New Roman"/>
          <w:sz w:val="20"/>
          <w:szCs w:val="20"/>
        </w:rPr>
        <w:t>SINDy</w:t>
      </w:r>
      <w:proofErr w:type="spellEnd"/>
      <w:r w:rsidR="0022620B" w:rsidRPr="0022620B">
        <w:rPr>
          <w:rFonts w:ascii="Times New Roman" w:hAnsi="Times New Roman" w:cs="Times New Roman"/>
          <w:sz w:val="20"/>
          <w:szCs w:val="20"/>
        </w:rPr>
        <w:t>) to ensure essential physical validity and reliability.</w:t>
      </w:r>
      <w:r w:rsidR="0022620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9711D" w:rsidRPr="000D261C">
        <w:rPr>
          <w:rFonts w:ascii="Times New Roman" w:hAnsi="Times New Roman" w:cs="Times New Roman"/>
          <w:sz w:val="20"/>
          <w:szCs w:val="20"/>
        </w:rPr>
        <w:t xml:space="preserve">However, because </w:t>
      </w:r>
      <w:proofErr w:type="spellStart"/>
      <w:r w:rsidR="0019711D" w:rsidRPr="000D261C">
        <w:rPr>
          <w:rFonts w:ascii="Times New Roman" w:hAnsi="Times New Roman" w:cs="Times New Roman"/>
          <w:sz w:val="20"/>
          <w:szCs w:val="20"/>
        </w:rPr>
        <w:t>SINDy</w:t>
      </w:r>
      <w:proofErr w:type="spellEnd"/>
      <w:r w:rsidR="0019711D" w:rsidRPr="000D261C">
        <w:rPr>
          <w:rFonts w:ascii="Times New Roman" w:hAnsi="Times New Roman" w:cs="Times New Roman"/>
          <w:sz w:val="20"/>
          <w:szCs w:val="20"/>
        </w:rPr>
        <w:t xml:space="preserve"> relies heavily on numerical differentiation, it suffers from a critical vulnerability</w:t>
      </w:r>
      <w:r w:rsidR="0022620B">
        <w:rPr>
          <w:rFonts w:ascii="Times New Roman" w:hAnsi="Times New Roman" w:cs="Times New Roman" w:hint="eastAsia"/>
          <w:sz w:val="20"/>
          <w:szCs w:val="20"/>
        </w:rPr>
        <w:t>.</w:t>
      </w:r>
      <w:r w:rsidR="0019711D" w:rsidRPr="000D261C">
        <w:rPr>
          <w:rFonts w:ascii="Times New Roman" w:hAnsi="Times New Roman" w:cs="Times New Roman"/>
          <w:sz w:val="20"/>
          <w:szCs w:val="20"/>
        </w:rPr>
        <w:t xml:space="preserve"> </w:t>
      </w:r>
      <w:r w:rsidR="0019711D" w:rsidRPr="0019711D">
        <w:rPr>
          <w:rFonts w:ascii="Times New Roman" w:hAnsi="Times New Roman" w:cs="Times New Roman"/>
          <w:sz w:val="20"/>
          <w:szCs w:val="20"/>
        </w:rPr>
        <w:t xml:space="preserve">To overcome this limitation, this study proposes a noise-robust pipeline </w:t>
      </w:r>
      <w:r w:rsidR="00ED5D5B">
        <w:rPr>
          <w:rFonts w:ascii="Times New Roman" w:hAnsi="Times New Roman" w:cs="Times New Roman" w:hint="eastAsia"/>
          <w:sz w:val="20"/>
          <w:szCs w:val="20"/>
        </w:rPr>
        <w:t>utilizing</w:t>
      </w:r>
      <w:r w:rsidR="0019711D" w:rsidRPr="0019711D">
        <w:rPr>
          <w:rFonts w:ascii="Times New Roman" w:hAnsi="Times New Roman" w:cs="Times New Roman"/>
          <w:sz w:val="20"/>
          <w:szCs w:val="20"/>
        </w:rPr>
        <w:t xml:space="preserve"> Dynamic Mode Decomposition (DMD) to discover governing equations. The proposed methodology first applies DMD to high-dimensional, noisy observational data to extract physically meaningful, low-dimensional latent modes, thereby effectively performing dimensionality reduction and noise filtering. Subsequently, </w:t>
      </w:r>
      <w:r w:rsidR="0022620B">
        <w:rPr>
          <w:rFonts w:ascii="Times New Roman" w:hAnsi="Times New Roman" w:cs="Times New Roman" w:hint="eastAsia"/>
          <w:sz w:val="20"/>
          <w:szCs w:val="20"/>
        </w:rPr>
        <w:t xml:space="preserve">with </w:t>
      </w:r>
      <w:r w:rsidR="00ED5D5B">
        <w:rPr>
          <w:rFonts w:ascii="Times New Roman" w:hAnsi="Times New Roman" w:cs="Times New Roman" w:hint="eastAsia"/>
          <w:sz w:val="20"/>
          <w:szCs w:val="20"/>
        </w:rPr>
        <w:t>our</w:t>
      </w:r>
      <w:r w:rsidR="0022620B">
        <w:rPr>
          <w:rFonts w:ascii="Times New Roman" w:hAnsi="Times New Roman" w:cs="Times New Roman"/>
          <w:sz w:val="20"/>
          <w:szCs w:val="20"/>
        </w:rPr>
        <w:t xml:space="preserve"> </w:t>
      </w:r>
      <w:r w:rsidR="0022620B" w:rsidRPr="0019711D">
        <w:rPr>
          <w:rFonts w:ascii="Times New Roman" w:hAnsi="Times New Roman" w:cs="Times New Roman"/>
          <w:sz w:val="20"/>
          <w:szCs w:val="20"/>
        </w:rPr>
        <w:t>custom</w:t>
      </w:r>
      <w:r w:rsidR="0019711D" w:rsidRPr="0019711D">
        <w:rPr>
          <w:rFonts w:ascii="Times New Roman" w:hAnsi="Times New Roman" w:cs="Times New Roman"/>
          <w:sz w:val="20"/>
          <w:szCs w:val="20"/>
        </w:rPr>
        <w:t xml:space="preserve"> </w:t>
      </w:r>
      <w:r w:rsidR="0022620B">
        <w:rPr>
          <w:rFonts w:ascii="Times New Roman" w:hAnsi="Times New Roman" w:cs="Times New Roman" w:hint="eastAsia"/>
          <w:sz w:val="20"/>
          <w:szCs w:val="20"/>
        </w:rPr>
        <w:t xml:space="preserve">physics-motivated </w:t>
      </w:r>
      <w:r w:rsidR="0019711D" w:rsidRPr="0019711D">
        <w:rPr>
          <w:rFonts w:ascii="Times New Roman" w:hAnsi="Times New Roman" w:cs="Times New Roman"/>
          <w:sz w:val="20"/>
          <w:szCs w:val="20"/>
        </w:rPr>
        <w:t>candidate library is applied to these refined latent modes to explicitly formulate the nonlinear dynamic governing equations.</w:t>
      </w:r>
      <w:r w:rsidR="0019711D" w:rsidRPr="000D261C">
        <w:rPr>
          <w:rFonts w:ascii="Times New Roman" w:hAnsi="Times New Roman" w:cs="Times New Roman"/>
          <w:sz w:val="20"/>
          <w:szCs w:val="20"/>
        </w:rPr>
        <w:t xml:space="preserve"> </w:t>
      </w:r>
      <w:r w:rsidR="0019711D" w:rsidRPr="0019711D">
        <w:rPr>
          <w:rFonts w:ascii="Times New Roman" w:hAnsi="Times New Roman" w:cs="Times New Roman"/>
          <w:sz w:val="20"/>
          <w:szCs w:val="20"/>
        </w:rPr>
        <w:t xml:space="preserve">The proposed pipeline is validated on nonlinear dynamic benchmarks corrupted with varying levels of noise. </w:t>
      </w:r>
      <w:r w:rsidR="0022620B" w:rsidRPr="0022620B">
        <w:rPr>
          <w:rFonts w:ascii="Times New Roman" w:hAnsi="Times New Roman" w:cs="Times New Roman"/>
          <w:sz w:val="20"/>
          <w:szCs w:val="20"/>
        </w:rPr>
        <w:t xml:space="preserve">Unlike standalone </w:t>
      </w:r>
      <w:r w:rsidR="00ED5D5B">
        <w:rPr>
          <w:rFonts w:ascii="Times New Roman" w:hAnsi="Times New Roman" w:cs="Times New Roman" w:hint="eastAsia"/>
          <w:sz w:val="20"/>
          <w:szCs w:val="20"/>
        </w:rPr>
        <w:t>white-box modeling approaches</w:t>
      </w:r>
      <w:r w:rsidR="0022620B" w:rsidRPr="0022620B">
        <w:rPr>
          <w:rFonts w:ascii="Times New Roman" w:hAnsi="Times New Roman" w:cs="Times New Roman"/>
          <w:sz w:val="20"/>
          <w:szCs w:val="20"/>
        </w:rPr>
        <w:t xml:space="preserve">, </w:t>
      </w:r>
      <w:r w:rsidR="00ED5D5B">
        <w:rPr>
          <w:rFonts w:ascii="Times New Roman" w:hAnsi="Times New Roman" w:cs="Times New Roman" w:hint="eastAsia"/>
          <w:sz w:val="20"/>
          <w:szCs w:val="20"/>
        </w:rPr>
        <w:t>our</w:t>
      </w:r>
      <w:r w:rsidR="0022620B" w:rsidRPr="0022620B">
        <w:rPr>
          <w:rFonts w:ascii="Times New Roman" w:hAnsi="Times New Roman" w:cs="Times New Roman"/>
          <w:sz w:val="20"/>
          <w:szCs w:val="20"/>
        </w:rPr>
        <w:t xml:space="preserve"> model accurately recovers underlying equations even in severely noisy environments.</w:t>
      </w:r>
      <w:r w:rsidR="0022620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9711D" w:rsidRPr="0019711D">
        <w:rPr>
          <w:rFonts w:ascii="Times New Roman" w:hAnsi="Times New Roman" w:cs="Times New Roman"/>
          <w:sz w:val="20"/>
          <w:szCs w:val="20"/>
        </w:rPr>
        <w:t>This study presents a practical and interpretable framework for constructing reliable mathematical models directly from complex, noisy mechanical system data</w:t>
      </w:r>
      <w:r w:rsidR="00C900C5" w:rsidRPr="00C900C5">
        <w:rPr>
          <w:rFonts w:ascii="Times New Roman" w:hAnsi="Times New Roman" w:cs="Times New Roman"/>
          <w:sz w:val="20"/>
          <w:szCs w:val="20"/>
        </w:rPr>
        <w:t xml:space="preserve"> to maximize the predictive reliability and explainability of data-driven AI models in engineering applications.</w:t>
      </w:r>
    </w:p>
    <w:p w14:paraId="6337285B" w14:textId="77777777" w:rsidR="00971179" w:rsidRPr="00C900C5" w:rsidRDefault="00971179" w:rsidP="00C80BC0">
      <w:pPr>
        <w:spacing w:after="0" w:line="240" w:lineRule="auto"/>
        <w:jc w:val="both"/>
        <w:rPr>
          <w:rFonts w:hint="eastAsia"/>
          <w:sz w:val="20"/>
          <w:szCs w:val="20"/>
        </w:rPr>
      </w:pPr>
    </w:p>
    <w:p w14:paraId="7579D2C7" w14:textId="5CE4859E" w:rsidR="00FB4BEE" w:rsidRDefault="000132D9" w:rsidP="0019711D">
      <w:pPr>
        <w:spacing w:after="0" w:line="240" w:lineRule="auto"/>
        <w:jc w:val="both"/>
        <w:rPr>
          <w:rFonts w:ascii="바탕" w:eastAsia="바탕" w:hAnsi="바탕"/>
          <w:sz w:val="20"/>
          <w:szCs w:val="20"/>
        </w:rPr>
      </w:pPr>
      <w:r w:rsidRPr="00C80BC0">
        <w:rPr>
          <w:rFonts w:ascii="바탕" w:eastAsia="바탕" w:hAnsi="바탕" w:cs="Times New Roman"/>
          <w:b/>
          <w:bCs/>
          <w:sz w:val="20"/>
          <w:szCs w:val="20"/>
        </w:rPr>
        <w:t>초록:</w:t>
      </w:r>
      <w:r w:rsidRPr="00C80BC0">
        <w:rPr>
          <w:rFonts w:ascii="바탕" w:eastAsia="바탕" w:hAnsi="바탕" w:cs="Times New Roman"/>
          <w:sz w:val="20"/>
          <w:szCs w:val="20"/>
        </w:rPr>
        <w:t xml:space="preserve"> </w:t>
      </w:r>
      <w:r w:rsidR="004F6ACD" w:rsidRPr="004F6ACD">
        <w:rPr>
          <w:rFonts w:ascii="바탕" w:eastAsia="바탕" w:hAnsi="바탕"/>
          <w:sz w:val="20"/>
          <w:szCs w:val="20"/>
        </w:rPr>
        <w:t>예지보전(PHM) 분야에서 실제 데이터에 수반되는 필연적인 노이즈 처리 문제가 주요 과제로 대두되는 가운데, 널리 활용되는 딥러닝 기법의 '블랙박스(Black-box)' 한계를 극복하고 필수적인 물리적 타당성과 신뢰성을 확보하기 위해 비선형 동역학의 희소 식별(</w:t>
      </w:r>
      <w:proofErr w:type="spellStart"/>
      <w:r w:rsidR="004F6ACD" w:rsidRPr="004F6ACD">
        <w:rPr>
          <w:rFonts w:ascii="바탕" w:eastAsia="바탕" w:hAnsi="바탕"/>
          <w:sz w:val="20"/>
          <w:szCs w:val="20"/>
        </w:rPr>
        <w:t>SINDy</w:t>
      </w:r>
      <w:proofErr w:type="spellEnd"/>
      <w:r w:rsidR="004F6ACD" w:rsidRPr="004F6ACD">
        <w:rPr>
          <w:rFonts w:ascii="바탕" w:eastAsia="바탕" w:hAnsi="바탕"/>
          <w:sz w:val="20"/>
          <w:szCs w:val="20"/>
        </w:rPr>
        <w:t xml:space="preserve">)과 같은 해석 가능한 화이트박스(White-box) 모델링 기법이 크게 주목받고 있다. 그러나 </w:t>
      </w:r>
      <w:proofErr w:type="spellStart"/>
      <w:r w:rsidR="004F6ACD" w:rsidRPr="004F6ACD">
        <w:rPr>
          <w:rFonts w:ascii="바탕" w:eastAsia="바탕" w:hAnsi="바탕"/>
          <w:sz w:val="20"/>
          <w:szCs w:val="20"/>
        </w:rPr>
        <w:t>SINDy</w:t>
      </w:r>
      <w:proofErr w:type="spellEnd"/>
      <w:r w:rsidR="004F6ACD" w:rsidRPr="004F6ACD">
        <w:rPr>
          <w:rFonts w:ascii="바탕" w:eastAsia="바탕" w:hAnsi="바탕"/>
          <w:sz w:val="20"/>
          <w:szCs w:val="20"/>
        </w:rPr>
        <w:t xml:space="preserve"> 알고리즘은 수치 미분에 크게 의존하는 특성상 노이즈에 취약하다는 치명적인 한계를 지닌다. 이러한 한계를 극복하기 위해, 본 연구는 동적 모드 분해(DMD)를 활용하여 지배 방정식을 탐색하는 노이즈 강건형(Noise-robust) 파이프라인을 제안한다. 제안된 방법론은 먼저 고차원의 노이즈가 포함된 관측 데이터에 DMD를 적용하여 물리적으로 유의미한 저차원의 핵심 잠재 모드(Latent modes)를 추출함으로써, 효과적인 차원 축소 및 노이즈 필터링을 수행한다. 이후, 대상 시스템의 물리적 특성을 반영한 사용자 정의 기저 함수 라이브러리(Custom candidate library)를 정제된 잠재 모드에 적용하여 비선형 동역학 지배 방정식을 명시적으로 도출한다. 본 연구에서 제안된 파이프라인은 다양한 수준의 노이즈가 인가된 비선형 동역학 벤치마크 데이터를 통해 검증되었다. 기존의 단일 화이트박스 모델링 기법들과 달리, 본 연구의 모델은 가혹한 노이즈 환경에서도 기저의 지배 방정식을 정확하게 복원하였다. 본 연구는 복잡하고 노이즈가 심한 실제 기계 시스템 데이터로부터 신뢰할 수 있는 수학적 모델을 직접 구축할 수 있는 실용적이고 해석 가능한 프레임워크를 제시하며, 이를 통해 공학 응용 분야에서 데이터 기반 AI 모델의 예측 신뢰성과 설명 가능성을 극대화하고자 한다.</w:t>
      </w:r>
    </w:p>
    <w:p w14:paraId="013173B6" w14:textId="77777777" w:rsidR="004F6ACD" w:rsidRDefault="004F6ACD" w:rsidP="0019711D">
      <w:pPr>
        <w:spacing w:after="0" w:line="240" w:lineRule="auto"/>
        <w:jc w:val="both"/>
        <w:rPr>
          <w:rFonts w:ascii="바탕" w:eastAsia="바탕" w:hAnsi="바탕"/>
          <w:sz w:val="20"/>
          <w:szCs w:val="20"/>
        </w:rPr>
      </w:pPr>
    </w:p>
    <w:p w14:paraId="28B21BD1" w14:textId="77777777" w:rsidR="00ED5D5B" w:rsidRPr="00C900C5" w:rsidRDefault="00ED5D5B" w:rsidP="0019711D">
      <w:pPr>
        <w:spacing w:after="0" w:line="240" w:lineRule="auto"/>
        <w:jc w:val="both"/>
        <w:rPr>
          <w:rFonts w:ascii="바탕" w:eastAsia="바탕" w:hAnsi="바탕" w:hint="eastAsia"/>
          <w:sz w:val="20"/>
          <w:szCs w:val="20"/>
        </w:rPr>
      </w:pPr>
    </w:p>
    <w:p w14:paraId="45F0825A" w14:textId="77777777" w:rsidR="009F50AB" w:rsidRPr="0015250C" w:rsidRDefault="009F50AB" w:rsidP="00191611">
      <w:pPr>
        <w:spacing w:after="0" w:line="240" w:lineRule="auto"/>
        <w:rPr>
          <w:rFonts w:ascii="바탕" w:eastAsia="바탕" w:hAnsi="바탕" w:cs="Times New Roman"/>
          <w:sz w:val="20"/>
          <w:szCs w:val="20"/>
        </w:rPr>
      </w:pPr>
    </w:p>
    <w:p w14:paraId="1325F447" w14:textId="133E4049" w:rsidR="000132D9" w:rsidRPr="0015250C" w:rsidRDefault="000132D9" w:rsidP="00C80BC0">
      <w:pPr>
        <w:spacing w:after="0" w:line="240" w:lineRule="auto"/>
        <w:rPr>
          <w:rFonts w:ascii="바탕" w:eastAsia="바탕" w:hAnsi="바탕" w:cs="Times New Roman"/>
          <w:b/>
          <w:bCs/>
          <w:sz w:val="18"/>
          <w:szCs w:val="18"/>
        </w:rPr>
      </w:pPr>
      <w:r w:rsidRPr="0015250C">
        <w:rPr>
          <w:rFonts w:ascii="바탕" w:eastAsia="바탕" w:hAnsi="바탕" w:cs="Times New Roman"/>
          <w:b/>
          <w:bCs/>
          <w:sz w:val="18"/>
          <w:szCs w:val="18"/>
        </w:rPr>
        <w:t>후기</w:t>
      </w:r>
    </w:p>
    <w:p w14:paraId="30556B4F" w14:textId="77777777" w:rsidR="00DC7DB5" w:rsidRPr="00DC7DB5" w:rsidRDefault="00DC7DB5" w:rsidP="00DC7DB5">
      <w:pPr>
        <w:spacing w:after="0" w:line="240" w:lineRule="auto"/>
        <w:rPr>
          <w:rFonts w:ascii="바탕" w:eastAsia="바탕" w:hAnsi="바탕" w:cs="Times New Roman"/>
          <w:sz w:val="18"/>
          <w:szCs w:val="18"/>
        </w:rPr>
      </w:pPr>
      <w:r w:rsidRPr="00DC7DB5">
        <w:rPr>
          <w:rFonts w:ascii="바탕" w:eastAsia="바탕" w:hAnsi="바탕" w:cs="Times New Roman" w:hint="eastAsia"/>
          <w:sz w:val="18"/>
          <w:szCs w:val="18"/>
        </w:rPr>
        <w:t>이 성과는 정부(과학기술정보통신부)의 재원으로 한국연구재단의 지원을 받아 수행된 연구임(RS-2025-05515607).</w:t>
      </w:r>
    </w:p>
    <w:p w14:paraId="7F98C4C0" w14:textId="1808C697" w:rsidR="007D7D5A" w:rsidRDefault="00DC7DB5" w:rsidP="00DC7DB5">
      <w:pPr>
        <w:spacing w:after="0" w:line="240" w:lineRule="auto"/>
        <w:rPr>
          <w:rFonts w:ascii="Times New Roman" w:eastAsia="바탕" w:hAnsi="Times New Roman" w:cs="Times New Roman"/>
          <w:sz w:val="18"/>
          <w:szCs w:val="18"/>
        </w:rPr>
      </w:pPr>
      <w:r w:rsidRPr="00DC7DB5">
        <w:rPr>
          <w:rFonts w:ascii="Times New Roman" w:eastAsia="바탕" w:hAnsi="Times New Roman" w:cs="Times New Roman"/>
          <w:sz w:val="18"/>
          <w:szCs w:val="18"/>
        </w:rPr>
        <w:t>This work was supported by the National Research Foundation of Korea (NRF) grant funded by the Korea government (MSIT)(RS-2025-05515607).</w:t>
      </w:r>
    </w:p>
    <w:p w14:paraId="0E33E093" w14:textId="77777777" w:rsidR="00ED5D5B" w:rsidRPr="00DC7DB5" w:rsidRDefault="00ED5D5B" w:rsidP="00DC7DB5">
      <w:pPr>
        <w:spacing w:after="0" w:line="240" w:lineRule="auto"/>
        <w:rPr>
          <w:rFonts w:ascii="Times New Roman" w:eastAsia="바탕" w:hAnsi="Times New Roman" w:cs="Times New Roman"/>
          <w:sz w:val="18"/>
          <w:szCs w:val="18"/>
        </w:rPr>
      </w:pPr>
    </w:p>
    <w:p w14:paraId="5200FFAF" w14:textId="4D251583" w:rsidR="00E23E92" w:rsidRPr="0015250C" w:rsidRDefault="000132D9" w:rsidP="00C80BC0">
      <w:pPr>
        <w:spacing w:after="0" w:line="240" w:lineRule="auto"/>
        <w:rPr>
          <w:rFonts w:ascii="바탕" w:eastAsia="바탕" w:hAnsi="바탕" w:cs="Times New Roman"/>
          <w:b/>
          <w:bCs/>
          <w:sz w:val="18"/>
          <w:szCs w:val="18"/>
        </w:rPr>
      </w:pPr>
      <w:r w:rsidRPr="0015250C">
        <w:rPr>
          <w:rFonts w:ascii="바탕" w:eastAsia="바탕" w:hAnsi="바탕" w:cs="Times New Roman"/>
          <w:b/>
          <w:bCs/>
          <w:sz w:val="18"/>
          <w:szCs w:val="18"/>
        </w:rPr>
        <w:t>참고문헌</w:t>
      </w:r>
    </w:p>
    <w:p w14:paraId="23D1E778" w14:textId="62CCABA6" w:rsidR="00813569" w:rsidRPr="0019711D" w:rsidRDefault="00E23E92" w:rsidP="00C80BC0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9711D">
        <w:rPr>
          <w:rFonts w:ascii="Times New Roman" w:hAnsi="Times New Roman" w:cs="Times New Roman" w:hint="eastAsia"/>
          <w:sz w:val="18"/>
          <w:szCs w:val="18"/>
        </w:rPr>
        <w:t xml:space="preserve">[1] </w:t>
      </w:r>
      <w:r w:rsidR="009F50AB" w:rsidRPr="009F50AB">
        <w:rPr>
          <w:rFonts w:ascii="Times New Roman" w:hAnsi="Times New Roman" w:cs="Times New Roman"/>
          <w:sz w:val="18"/>
          <w:szCs w:val="18"/>
        </w:rPr>
        <w:t xml:space="preserve">S.L. Brunton, J.L. Proctor, &amp; J.N. Kutz, </w:t>
      </w:r>
      <w:r w:rsidR="009F50AB">
        <w:rPr>
          <w:rFonts w:ascii="Times New Roman" w:hAnsi="Times New Roman" w:cs="Times New Roman"/>
          <w:sz w:val="18"/>
          <w:szCs w:val="18"/>
        </w:rPr>
        <w:t>“</w:t>
      </w:r>
      <w:r w:rsidR="009F50AB" w:rsidRPr="009F50AB">
        <w:rPr>
          <w:rFonts w:ascii="Times New Roman" w:hAnsi="Times New Roman" w:cs="Times New Roman"/>
          <w:sz w:val="18"/>
          <w:szCs w:val="18"/>
        </w:rPr>
        <w:t>Discovering governing equations from data by sparse identification of nonlinear dynamical systems</w:t>
      </w:r>
      <w:r w:rsidR="009F50AB">
        <w:rPr>
          <w:rFonts w:ascii="Times New Roman" w:hAnsi="Times New Roman" w:cs="Times New Roman"/>
          <w:sz w:val="18"/>
          <w:szCs w:val="18"/>
        </w:rPr>
        <w:t>”</w:t>
      </w:r>
      <w:r w:rsidR="009F50AB" w:rsidRPr="009F50AB">
        <w:rPr>
          <w:rFonts w:ascii="Times New Roman" w:hAnsi="Times New Roman" w:cs="Times New Roman"/>
          <w:sz w:val="18"/>
          <w:szCs w:val="18"/>
        </w:rPr>
        <w:t>, Proc. Natl. Acad. Sci. U.S.A. 113 (15) 3932-3937, https://doi.org/10.1073/pnas.1517384113</w:t>
      </w:r>
    </w:p>
    <w:p w14:paraId="68C6A130" w14:textId="01B262A9" w:rsidR="0015250C" w:rsidRPr="00AE2372" w:rsidRDefault="0015250C" w:rsidP="0015250C">
      <w:pPr>
        <w:framePr w:w="4632" w:h="391" w:hSpace="142" w:vSpace="113" w:wrap="around" w:hAnchor="page" w:x="1112" w:yAlign="bottom"/>
        <w:pBdr>
          <w:top w:val="single" w:sz="8" w:space="1" w:color="auto"/>
          <w:bottom w:val="single" w:sz="8" w:space="1" w:color="auto"/>
        </w:pBdr>
        <w:spacing w:before="72" w:line="240" w:lineRule="auto"/>
        <w:rPr>
          <w:rFonts w:ascii="Times New Roman" w:hAnsi="Times New Roman" w:cs="Times New Roman"/>
          <w:color w:val="FF0000"/>
          <w:spacing w:val="-10"/>
          <w:sz w:val="18"/>
          <w:szCs w:val="18"/>
        </w:rPr>
      </w:pPr>
      <w:r w:rsidRPr="00AE2372">
        <w:rPr>
          <w:rFonts w:ascii="Times New Roman" w:eastAsia="MS Mincho" w:hAnsi="Times New Roman" w:cs="Times New Roman"/>
          <w:sz w:val="18"/>
          <w:szCs w:val="18"/>
        </w:rPr>
        <w:t>†</w:t>
      </w:r>
      <w:r w:rsidRPr="00AE2372">
        <w:rPr>
          <w:rFonts w:ascii="Times New Roman" w:eastAsia="맑은 고딕" w:hAnsi="Times New Roman" w:cs="Times New Roman"/>
          <w:sz w:val="18"/>
          <w:szCs w:val="18"/>
        </w:rPr>
        <w:t xml:space="preserve"> </w:t>
      </w:r>
      <w:r w:rsidR="00DC7DB5" w:rsidRPr="00AE2372">
        <w:rPr>
          <w:rFonts w:ascii="Times New Roman" w:eastAsia="바탕" w:hAnsi="Times New Roman" w:cs="Times New Roman"/>
          <w:color w:val="FF0000"/>
          <w:sz w:val="18"/>
          <w:szCs w:val="21"/>
        </w:rPr>
        <w:t>Hajun Jang, hajun.jang@stonybrook.edu</w:t>
      </w:r>
      <w:r w:rsidRPr="00AE2372">
        <w:rPr>
          <w:rFonts w:ascii="Times New Roman" w:eastAsia="바탕" w:hAnsi="Times New Roman" w:cs="Times New Roman"/>
          <w:color w:val="FF0000"/>
          <w:sz w:val="18"/>
          <w:szCs w:val="21"/>
        </w:rPr>
        <w:t xml:space="preserve"> </w:t>
      </w:r>
    </w:p>
    <w:p w14:paraId="2722A700" w14:textId="44D21F96" w:rsidR="0015250C" w:rsidRPr="00AE2372" w:rsidRDefault="0015250C" w:rsidP="0015250C">
      <w:pPr>
        <w:framePr w:w="4632" w:h="391" w:hSpace="142" w:vSpace="113" w:wrap="around" w:hAnchor="page" w:x="1112" w:yAlign="bottom"/>
        <w:pBdr>
          <w:top w:val="single" w:sz="8" w:space="1" w:color="auto"/>
          <w:bottom w:val="single" w:sz="8" w:space="1" w:color="auto"/>
        </w:pBd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AE2372">
        <w:rPr>
          <w:rFonts w:ascii="Segoe UI Symbol" w:eastAsia="MS Mincho" w:hAnsi="Segoe UI Symbol" w:cs="Segoe UI Symbol"/>
          <w:sz w:val="18"/>
          <w:szCs w:val="18"/>
        </w:rPr>
        <w:t>Ⓒ</w:t>
      </w:r>
      <w:r w:rsidRPr="00AE2372">
        <w:rPr>
          <w:rFonts w:ascii="Times New Roman" w:hAnsi="Times New Roman" w:cs="Times New Roman"/>
          <w:sz w:val="18"/>
          <w:szCs w:val="18"/>
        </w:rPr>
        <w:t xml:space="preserve"> 202</w:t>
      </w:r>
      <w:r w:rsidR="00DC7DB5" w:rsidRPr="00AE2372">
        <w:rPr>
          <w:rFonts w:ascii="Times New Roman" w:hAnsi="Times New Roman" w:cs="Times New Roman"/>
          <w:sz w:val="18"/>
          <w:szCs w:val="18"/>
        </w:rPr>
        <w:t>6</w:t>
      </w:r>
      <w:r w:rsidRPr="00AE2372">
        <w:rPr>
          <w:rFonts w:ascii="Times New Roman" w:hAnsi="Times New Roman" w:cs="Times New Roman"/>
          <w:sz w:val="18"/>
          <w:szCs w:val="18"/>
        </w:rPr>
        <w:t xml:space="preserve"> The Korean Society of Mechanical Engineers</w:t>
      </w:r>
    </w:p>
    <w:p w14:paraId="6066F05C" w14:textId="78938F1B" w:rsidR="000132D9" w:rsidRPr="00C80BC0" w:rsidRDefault="00813569" w:rsidP="00C80B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250C">
        <w:rPr>
          <w:rFonts w:ascii="Times New Roman" w:hAnsi="Times New Roman" w:cs="Times New Roman" w:hint="eastAsia"/>
          <w:sz w:val="18"/>
          <w:szCs w:val="18"/>
        </w:rPr>
        <w:t xml:space="preserve">[2] </w:t>
      </w:r>
      <w:r w:rsidR="009F50AB" w:rsidRPr="009F50AB">
        <w:rPr>
          <w:rFonts w:ascii="Times New Roman" w:hAnsi="Times New Roman" w:cs="Times New Roman"/>
          <w:sz w:val="18"/>
          <w:szCs w:val="18"/>
        </w:rPr>
        <w:t>[1] P. J. SCHMID, “Dynamic mode decomposition of numerical and experimental data,” Journal of Fluid Mechanics, vol. 656, pp. 5–28, 2010. doi:10.1017/S0022112010001217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sectPr w:rsidR="000132D9" w:rsidRPr="00C80BC0" w:rsidSect="00C80B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79D22" w14:textId="77777777" w:rsidR="00450127" w:rsidRDefault="00450127" w:rsidP="007D7D5A">
      <w:pPr>
        <w:spacing w:after="0" w:line="240" w:lineRule="auto"/>
      </w:pPr>
      <w:r>
        <w:separator/>
      </w:r>
    </w:p>
  </w:endnote>
  <w:endnote w:type="continuationSeparator" w:id="0">
    <w:p w14:paraId="67993205" w14:textId="77777777" w:rsidR="00450127" w:rsidRDefault="00450127" w:rsidP="007D7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18341" w14:textId="77777777" w:rsidR="00450127" w:rsidRDefault="00450127" w:rsidP="007D7D5A">
      <w:pPr>
        <w:spacing w:after="0" w:line="240" w:lineRule="auto"/>
      </w:pPr>
      <w:r>
        <w:separator/>
      </w:r>
    </w:p>
  </w:footnote>
  <w:footnote w:type="continuationSeparator" w:id="0">
    <w:p w14:paraId="7C3D4740" w14:textId="77777777" w:rsidR="00450127" w:rsidRDefault="00450127" w:rsidP="007D7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23"/>
    <w:rsid w:val="000132D9"/>
    <w:rsid w:val="000D261C"/>
    <w:rsid w:val="0011275E"/>
    <w:rsid w:val="0015250C"/>
    <w:rsid w:val="00191611"/>
    <w:rsid w:val="0019711D"/>
    <w:rsid w:val="001974B5"/>
    <w:rsid w:val="001F463F"/>
    <w:rsid w:val="0022620B"/>
    <w:rsid w:val="00450127"/>
    <w:rsid w:val="00476539"/>
    <w:rsid w:val="004F050D"/>
    <w:rsid w:val="004F6ACD"/>
    <w:rsid w:val="005144E5"/>
    <w:rsid w:val="005654CA"/>
    <w:rsid w:val="00590F2E"/>
    <w:rsid w:val="00693201"/>
    <w:rsid w:val="006A617D"/>
    <w:rsid w:val="007D7D5A"/>
    <w:rsid w:val="00813569"/>
    <w:rsid w:val="008758D7"/>
    <w:rsid w:val="008D215E"/>
    <w:rsid w:val="00971179"/>
    <w:rsid w:val="009E2219"/>
    <w:rsid w:val="009E56E6"/>
    <w:rsid w:val="009F50AB"/>
    <w:rsid w:val="00A136A2"/>
    <w:rsid w:val="00A80CF6"/>
    <w:rsid w:val="00AD28D0"/>
    <w:rsid w:val="00AE2372"/>
    <w:rsid w:val="00C32706"/>
    <w:rsid w:val="00C72AE1"/>
    <w:rsid w:val="00C80BC0"/>
    <w:rsid w:val="00C900C5"/>
    <w:rsid w:val="00DC7DB5"/>
    <w:rsid w:val="00DD4223"/>
    <w:rsid w:val="00E06694"/>
    <w:rsid w:val="00E23E92"/>
    <w:rsid w:val="00E603CC"/>
    <w:rsid w:val="00EB5FD3"/>
    <w:rsid w:val="00ED5D5B"/>
    <w:rsid w:val="00F45E22"/>
    <w:rsid w:val="00F72EB6"/>
    <w:rsid w:val="00FB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1376F"/>
  <w15:chartTrackingRefBased/>
  <w15:docId w15:val="{49E46A30-EE52-4E8E-A605-95929F9A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D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4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4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KRtitle">
    <w:name w:val="KR_title"/>
    <w:basedOn w:val="a"/>
    <w:link w:val="KRtitleChar"/>
    <w:qFormat/>
    <w:rsid w:val="005654CA"/>
    <w:pPr>
      <w:widowControl w:val="0"/>
      <w:wordWrap w:val="0"/>
      <w:autoSpaceDE w:val="0"/>
      <w:autoSpaceDN w:val="0"/>
      <w:spacing w:line="240" w:lineRule="auto"/>
      <w:jc w:val="both"/>
    </w:pPr>
    <w:rPr>
      <w:rFonts w:eastAsiaTheme="minorHAnsi"/>
      <w:b/>
      <w:sz w:val="28"/>
      <w:szCs w:val="28"/>
    </w:rPr>
  </w:style>
  <w:style w:type="character" w:customStyle="1" w:styleId="KRtitleChar">
    <w:name w:val="KR_title Char"/>
    <w:basedOn w:val="a0"/>
    <w:link w:val="KRtitle"/>
    <w:rsid w:val="005654CA"/>
    <w:rPr>
      <w:rFonts w:eastAsiaTheme="minorHAnsi"/>
      <w:b/>
      <w:sz w:val="28"/>
      <w:szCs w:val="28"/>
    </w:rPr>
  </w:style>
  <w:style w:type="paragraph" w:customStyle="1" w:styleId="KRtitle11">
    <w:name w:val="KR_title1.1"/>
    <w:basedOn w:val="KRtitle"/>
    <w:link w:val="KRtitle11Char"/>
    <w:autoRedefine/>
    <w:qFormat/>
    <w:rsid w:val="005654CA"/>
    <w:rPr>
      <w:bCs/>
    </w:rPr>
  </w:style>
  <w:style w:type="character" w:customStyle="1" w:styleId="KRtitle11Char">
    <w:name w:val="KR_title1.1 Char"/>
    <w:basedOn w:val="KRtitleChar"/>
    <w:link w:val="KRtitle11"/>
    <w:rsid w:val="005654CA"/>
    <w:rPr>
      <w:rFonts w:eastAsiaTheme="minorHAnsi"/>
      <w:b/>
      <w:bCs/>
      <w:sz w:val="28"/>
      <w:szCs w:val="28"/>
    </w:rPr>
  </w:style>
  <w:style w:type="character" w:customStyle="1" w:styleId="1Char">
    <w:name w:val="제목 1 Char"/>
    <w:basedOn w:val="a0"/>
    <w:link w:val="1"/>
    <w:uiPriority w:val="9"/>
    <w:rsid w:val="00DD4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D4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D4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D422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DD4223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D42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DD4223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DD42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DD42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D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42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42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42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42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422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1356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13569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7D7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c"/>
    <w:uiPriority w:val="99"/>
    <w:rsid w:val="007D7D5A"/>
  </w:style>
  <w:style w:type="paragraph" w:styleId="ad">
    <w:name w:val="footer"/>
    <w:basedOn w:val="a"/>
    <w:link w:val="Char4"/>
    <w:uiPriority w:val="99"/>
    <w:unhideWhenUsed/>
    <w:rsid w:val="007D7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d"/>
    <w:uiPriority w:val="99"/>
    <w:rsid w:val="007D7D5A"/>
  </w:style>
  <w:style w:type="paragraph" w:styleId="ae">
    <w:name w:val="Normal (Web)"/>
    <w:basedOn w:val="a"/>
    <w:uiPriority w:val="99"/>
    <w:semiHidden/>
    <w:unhideWhenUsed/>
    <w:rsid w:val="001971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1</Pages>
  <Words>586</Words>
  <Characters>3223</Characters>
  <Application>Microsoft Office Word</Application>
  <DocSecurity>0</DocSecurity>
  <Lines>53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BhattaraiSambridha</dc:creator>
  <cp:keywords/>
  <dc:description/>
  <cp:lastModifiedBy>장하준</cp:lastModifiedBy>
  <cp:revision>16</cp:revision>
  <dcterms:created xsi:type="dcterms:W3CDTF">2025-03-18T08:19:00Z</dcterms:created>
  <dcterms:modified xsi:type="dcterms:W3CDTF">2026-03-20T05:26:00Z</dcterms:modified>
</cp:coreProperties>
</file>