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t9v3ygt3gkp" w:id="0"/>
      <w:bookmarkEnd w:id="0"/>
      <w:r w:rsidDel="00000000" w:rsidR="00000000" w:rsidRPr="00000000">
        <w:rPr>
          <w:b w:val="1"/>
          <w:bCs w:val="1"/>
          <w:sz w:val="46"/>
          <w:szCs w:val="46"/>
          <w:rtl w:val="0"/>
        </w:rPr>
        <w:t xml:space="preserve">SkinSense AI: An Explainable Deep Learning System for Skin Lesion Classification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x3vkxddh8yt1" w:id="1"/>
      <w:bookmarkEnd w:id="1"/>
      <w:r w:rsidDel="00000000" w:rsidR="00000000" w:rsidRPr="00000000">
        <w:rPr>
          <w:b w:val="1"/>
          <w:bCs w:val="1"/>
          <w:sz w:val="34"/>
          <w:szCs w:val="34"/>
          <w:rtl w:val="0"/>
        </w:rPr>
        <w:t xml:space="preserve">Abstract</w:t>
      </w:r>
    </w:p>
    <w:p w:rsidR="00000000" w:rsidDel="00000000" w:rsidP="00000000" w:rsidRDefault="00000000" w:rsidRPr="00000000" w14:paraId="00000003">
      <w:pPr>
        <w:spacing w:after="240" w:before="240" w:lineRule="auto"/>
        <w:rPr/>
      </w:pPr>
      <w:r w:rsidDel="00000000" w:rsidR="00000000" w:rsidRPr="00000000">
        <w:rPr>
          <w:rtl w:val="0"/>
        </w:rPr>
        <w:t xml:space="preserve">Skin cancer, particularly melanoma, is one of the few cancers where early visual detection can materially change patient outcomes — yet dermatological expertise is unevenly distributed and inaccessible to many at the point of first concern. This project, </w:t>
      </w:r>
      <w:r w:rsidDel="00000000" w:rsidR="00000000" w:rsidRPr="00000000">
        <w:rPr>
          <w:b w:val="1"/>
          <w:bCs w:val="1"/>
          <w:rtl w:val="0"/>
        </w:rPr>
        <w:t xml:space="preserve">SkinSense AI</w:t>
      </w:r>
      <w:r w:rsidDel="00000000" w:rsidR="00000000" w:rsidRPr="00000000">
        <w:rPr>
          <w:rtl w:val="0"/>
        </w:rPr>
        <w:t xml:space="preserve">, builds an end-to-end deep learning pipeline for multi-class skin lesion classification using the HAM10000 dermoscopic image dataset. Beyond training a classifier, the project focuses on three problems that matter more in practice than raw accuracy: </w:t>
      </w:r>
      <w:r w:rsidDel="00000000" w:rsidR="00000000" w:rsidRPr="00000000">
        <w:rPr>
          <w:b w:val="1"/>
          <w:bCs w:val="1"/>
          <w:rtl w:val="0"/>
        </w:rPr>
        <w:t xml:space="preserve">class imbalance</w:t>
      </w:r>
      <w:r w:rsidDel="00000000" w:rsidR="00000000" w:rsidRPr="00000000">
        <w:rPr>
          <w:rtl w:val="0"/>
        </w:rPr>
        <w:t xml:space="preserve"> (rare, clinically important classes are underrepresented), </w:t>
      </w:r>
      <w:r w:rsidDel="00000000" w:rsidR="00000000" w:rsidRPr="00000000">
        <w:rPr>
          <w:b w:val="1"/>
          <w:bCs w:val="1"/>
          <w:rtl w:val="0"/>
        </w:rPr>
        <w:t xml:space="preserve">evaluation integrity</w:t>
      </w:r>
      <w:r w:rsidDel="00000000" w:rsidR="00000000" w:rsidRPr="00000000">
        <w:rPr>
          <w:rtl w:val="0"/>
        </w:rPr>
        <w:t xml:space="preserve"> (avoiding data leakage between model selection and final reporting), and </w:t>
      </w:r>
      <w:r w:rsidDel="00000000" w:rsidR="00000000" w:rsidRPr="00000000">
        <w:rPr>
          <w:b w:val="1"/>
          <w:bCs w:val="1"/>
          <w:rtl w:val="0"/>
        </w:rPr>
        <w:t xml:space="preserve">explainability</w:t>
      </w:r>
      <w:r w:rsidDel="00000000" w:rsidR="00000000" w:rsidRPr="00000000">
        <w:rPr>
          <w:rtl w:val="0"/>
        </w:rPr>
        <w:t xml:space="preserve"> (making the model's reasoning visually inspectable via Grad-CAM, rather than delivering a black-box label). The system is packaged as a modular, backbone-agnostic PyTorch codebase with MLflow experiment tracking and a Streamlit interface for interactive inference.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ucfh9arvwfqe" w:id="2"/>
      <w:bookmarkEnd w:id="2"/>
      <w:r w:rsidDel="00000000" w:rsidR="00000000" w:rsidRPr="00000000">
        <w:rPr>
          <w:b w:val="1"/>
          <w:bCs w:val="1"/>
          <w:sz w:val="34"/>
          <w:szCs w:val="34"/>
          <w:rtl w:val="0"/>
        </w:rPr>
        <w:t xml:space="preserve">1. Problem Statement</w:t>
      </w:r>
    </w:p>
    <w:p w:rsidR="00000000" w:rsidDel="00000000" w:rsidP="00000000" w:rsidRDefault="00000000" w:rsidRPr="00000000" w14:paraId="00000006">
      <w:pPr>
        <w:spacing w:after="240" w:before="240" w:lineRule="auto"/>
        <w:rPr/>
      </w:pPr>
      <w:r w:rsidDel="00000000" w:rsidR="00000000" w:rsidRPr="00000000">
        <w:rPr>
          <w:rtl w:val="0"/>
        </w:rPr>
        <w:t xml:space="preserve">Dermoscopic image classification is a 7-class problem (HAM10000's diagnostic categories: </w:t>
      </w:r>
      <w:r w:rsidDel="00000000" w:rsidR="00000000" w:rsidRPr="00000000">
        <w:rPr>
          <w:rFonts w:ascii="Roboto Mono" w:cs="Roboto Mono" w:eastAsia="Roboto Mono" w:hAnsi="Roboto Mono"/>
          <w:color w:val="188038"/>
          <w:rtl w:val="0"/>
        </w:rPr>
        <w:t xml:space="preserve">akiec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bcc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bkl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vasc</w:t>
      </w:r>
      <w:r w:rsidDel="00000000" w:rsidR="00000000" w:rsidRPr="00000000">
        <w:rPr>
          <w:rtl w:val="0"/>
        </w:rPr>
        <w:t xml:space="preserve">). Two properties of this dataset make it harder than a typical image classification benchmark:</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b w:val="1"/>
          <w:bCs w:val="1"/>
          <w:rtl w:val="0"/>
        </w:rPr>
        <w:t xml:space="preserve">Severe class imbalance.</w:t>
      </w:r>
      <w:r w:rsidDel="00000000" w:rsidR="00000000" w:rsidRPr="00000000">
        <w:rPr>
          <w:rtl w:val="0"/>
        </w:rPr>
        <w:t xml:space="preserve"> Benign nevi (</w:t>
      </w:r>
      <w:r w:rsidDel="00000000" w:rsidR="00000000" w:rsidRPr="00000000">
        <w:rPr>
          <w:rFonts w:ascii="Roboto Mono" w:cs="Roboto Mono" w:eastAsia="Roboto Mono" w:hAnsi="Roboto Mono"/>
          <w:color w:val="188038"/>
          <w:rtl w:val="0"/>
        </w:rPr>
        <w:t xml:space="preserve">nv</w:t>
      </w:r>
      <w:r w:rsidDel="00000000" w:rsidR="00000000" w:rsidRPr="00000000">
        <w:rPr>
          <w:rtl w:val="0"/>
        </w:rPr>
        <w:t xml:space="preserve">) dominate the dataset numerically, while melanoma (</w:t>
      </w:r>
      <w:r w:rsidDel="00000000" w:rsidR="00000000" w:rsidRPr="00000000">
        <w:rPr>
          <w:rFonts w:ascii="Roboto Mono" w:cs="Roboto Mono" w:eastAsia="Roboto Mono" w:hAnsi="Roboto Mono"/>
          <w:color w:val="188038"/>
          <w:rtl w:val="0"/>
        </w:rPr>
        <w:t xml:space="preserve">mel</w:t>
      </w:r>
      <w:r w:rsidDel="00000000" w:rsidR="00000000" w:rsidRPr="00000000">
        <w:rPr>
          <w:rtl w:val="0"/>
        </w:rPr>
        <w:t xml:space="preserve">) — the class where a false negative carries the highest real-world cost — is comparatively rare. A model optimized purely for accuracy can achieve a deceptively high score by defaulting toward the majority class and still perform poorly on the class that matters most.</w:t>
      </w:r>
    </w:p>
    <w:p w:rsidR="00000000" w:rsidDel="00000000" w:rsidP="00000000" w:rsidRDefault="00000000" w:rsidRPr="00000000" w14:paraId="00000008">
      <w:pPr>
        <w:numPr>
          <w:ilvl w:val="0"/>
          <w:numId w:val="4"/>
        </w:numPr>
        <w:spacing w:after="240" w:before="0" w:beforeAutospacing="0" w:lineRule="auto"/>
        <w:ind w:left="720" w:hanging="360"/>
      </w:pPr>
      <w:r w:rsidDel="00000000" w:rsidR="00000000" w:rsidRPr="00000000">
        <w:rPr>
          <w:b w:val="1"/>
          <w:bCs w:val="1"/>
          <w:rtl w:val="0"/>
        </w:rPr>
        <w:t xml:space="preserve">The need for trust, not just a label.</w:t>
      </w:r>
      <w:r w:rsidDel="00000000" w:rsidR="00000000" w:rsidRPr="00000000">
        <w:rPr>
          <w:rtl w:val="0"/>
        </w:rPr>
        <w:t xml:space="preserve"> In any health-adjacent application, a bare prediction ("melanoma, 74% confidence") is not enough. A clinician or informed user needs some indication of </w:t>
      </w:r>
      <w:r w:rsidDel="00000000" w:rsidR="00000000" w:rsidRPr="00000000">
        <w:rPr>
          <w:i w:val="1"/>
          <w:iCs w:val="1"/>
          <w:rtl w:val="0"/>
        </w:rPr>
        <w:t xml:space="preserve">why</w:t>
      </w:r>
      <w:r w:rsidDel="00000000" w:rsidR="00000000" w:rsidRPr="00000000">
        <w:rPr>
          <w:rtl w:val="0"/>
        </w:rPr>
        <w:t xml:space="preserve"> the model reached that conclusion — otherwise the system is not meaningfully different from a black box, regardless of its accuracy.</w:t>
      </w:r>
    </w:p>
    <w:p w:rsidR="00000000" w:rsidDel="00000000" w:rsidP="00000000" w:rsidRDefault="00000000" w:rsidRPr="00000000" w14:paraId="00000009">
      <w:pPr>
        <w:spacing w:after="240" w:before="240" w:lineRule="auto"/>
        <w:rPr/>
      </w:pPr>
      <w:r w:rsidDel="00000000" w:rsidR="00000000" w:rsidRPr="00000000">
        <w:rPr>
          <w:rtl w:val="0"/>
        </w:rPr>
        <w:t xml:space="preserve">These two properties shaped most of the architectural decisions below.</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lbkz6wslc04b" w:id="3"/>
      <w:bookmarkEnd w:id="3"/>
      <w:r w:rsidDel="00000000" w:rsidR="00000000" w:rsidRPr="00000000">
        <w:rPr>
          <w:b w:val="1"/>
          <w:bCs w:val="1"/>
          <w:sz w:val="34"/>
          <w:szCs w:val="34"/>
          <w:rtl w:val="0"/>
        </w:rPr>
        <w:t xml:space="preserve">2. Dataset</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HAM10000</w:t>
      </w:r>
      <w:r w:rsidDel="00000000" w:rsidR="00000000" w:rsidRPr="00000000">
        <w:rPr>
          <w:rtl w:val="0"/>
        </w:rPr>
        <w:t xml:space="preserve"> ("Human Against Machine with 10000 training images") is a widely used benchmark of dermoscopic images spanning 7 diagnostic categories, with associated metadata (</w:t>
      </w:r>
      <w:r w:rsidDel="00000000" w:rsidR="00000000" w:rsidRPr="00000000">
        <w:rPr>
          <w:rFonts w:ascii="Roboto Mono" w:cs="Roboto Mono" w:eastAsia="Roboto Mono" w:hAnsi="Roboto Mono"/>
          <w:color w:val="188038"/>
          <w:rtl w:val="0"/>
        </w:rPr>
        <w:t xml:space="preserve">HAM10000_metadata.csv</w:t>
      </w:r>
      <w:r w:rsidDel="00000000" w:rsidR="00000000" w:rsidRPr="00000000">
        <w:rPr>
          <w:rtl w:val="0"/>
        </w:rPr>
        <w:t xml:space="preserve">) mapping each image ID to a diagnosis label (</w:t>
      </w:r>
      <w:r w:rsidDel="00000000" w:rsidR="00000000" w:rsidRPr="00000000">
        <w:rPr>
          <w:rFonts w:ascii="Roboto Mono" w:cs="Roboto Mono" w:eastAsia="Roboto Mono" w:hAnsi="Roboto Mono"/>
          <w:color w:val="188038"/>
          <w:rtl w:val="0"/>
        </w:rPr>
        <w:t xml:space="preserve">dx</w:t>
      </w:r>
      <w:r w:rsidDel="00000000" w:rsidR="00000000" w:rsidRPr="00000000">
        <w:rPr>
          <w:rtl w:val="0"/>
        </w:rPr>
        <w:t xml:space="preserve">).</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rtl w:val="0"/>
        </w:rPr>
        <w:t xml:space="preserve">Images are loaded via a custom PyTorch </w:t>
      </w:r>
      <w:r w:rsidDel="00000000" w:rsidR="00000000" w:rsidRPr="00000000">
        <w:rPr>
          <w:rFonts w:ascii="Roboto Mono" w:cs="Roboto Mono" w:eastAsia="Roboto Mono" w:hAnsi="Roboto Mono"/>
          <w:color w:val="188038"/>
          <w:rtl w:val="0"/>
        </w:rPr>
        <w:t xml:space="preserve">Dataset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SkinDataset</w:t>
      </w:r>
      <w:r w:rsidDel="00000000" w:rsidR="00000000" w:rsidRPr="00000000">
        <w:rPr>
          <w:rtl w:val="0"/>
        </w:rPr>
        <w:t xml:space="preserve">) that reads the metadata CSV, resolves each image path, and maps the string diagnosis label to an integer class index via a fixed </w:t>
      </w:r>
      <w:r w:rsidDel="00000000" w:rsidR="00000000" w:rsidRPr="00000000">
        <w:rPr>
          <w:rFonts w:ascii="Roboto Mono" w:cs="Roboto Mono" w:eastAsia="Roboto Mono" w:hAnsi="Roboto Mono"/>
          <w:color w:val="188038"/>
          <w:rtl w:val="0"/>
        </w:rPr>
        <w:t xml:space="preserve">class_to_idx</w:t>
      </w:r>
      <w:r w:rsidDel="00000000" w:rsidR="00000000" w:rsidRPr="00000000">
        <w:rPr>
          <w:rtl w:val="0"/>
        </w:rPr>
        <w:t xml:space="preserve"> mapping.</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rtl w:val="0"/>
        </w:rPr>
        <w:t xml:space="preserve">All images are resized to 224×224 and normalized using ImageNet mean/std statistics, consistent with using ImageNet-pretrained backbones.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3badfcdlorck" w:id="4"/>
      <w:bookmarkEnd w:id="4"/>
      <w:r w:rsidDel="00000000" w:rsidR="00000000" w:rsidRPr="00000000">
        <w:rPr>
          <w:b w:val="1"/>
          <w:bCs w:val="1"/>
          <w:color w:val="000000"/>
          <w:sz w:val="26"/>
          <w:szCs w:val="26"/>
          <w:rtl w:val="0"/>
        </w:rPr>
        <w:t xml:space="preserve">2.1 Data Splitting — and a Leakage Issue That Was Caught and Fixed</w:t>
      </w:r>
    </w:p>
    <w:p w:rsidR="00000000" w:rsidDel="00000000" w:rsidP="00000000" w:rsidRDefault="00000000" w:rsidRPr="00000000" w14:paraId="00000010">
      <w:pPr>
        <w:spacing w:after="240" w:before="240" w:lineRule="auto"/>
        <w:rPr/>
      </w:pPr>
      <w:r w:rsidDel="00000000" w:rsidR="00000000" w:rsidRPr="00000000">
        <w:rPr>
          <w:rtl w:val="0"/>
        </w:rPr>
        <w:t xml:space="preserve">The initial implementation used a simple 80/20 train/validation split. However, the validation set was also being used </w:t>
      </w:r>
      <w:r w:rsidDel="00000000" w:rsidR="00000000" w:rsidRPr="00000000">
        <w:rPr>
          <w:i w:val="1"/>
          <w:iCs w:val="1"/>
          <w:rtl w:val="0"/>
        </w:rPr>
        <w:t xml:space="preserve">during training</w:t>
      </w:r>
      <w:r w:rsidDel="00000000" w:rsidR="00000000" w:rsidRPr="00000000">
        <w:rPr>
          <w:rtl w:val="0"/>
        </w:rPr>
        <w:t xml:space="preserve"> to select the best checkpoint (based on lowest validation loss) and to drive the learning-rate scheduler (</w:t>
      </w:r>
      <w:r w:rsidDel="00000000" w:rsidR="00000000" w:rsidRPr="00000000">
        <w:rPr>
          <w:rFonts w:ascii="Roboto Mono" w:cs="Roboto Mono" w:eastAsia="Roboto Mono" w:hAnsi="Roboto Mono"/>
          <w:color w:val="188038"/>
          <w:rtl w:val="0"/>
        </w:rPr>
        <w:t xml:space="preserve">ReduceLROnPlateau</w:t>
      </w:r>
      <w:r w:rsidDel="00000000" w:rsidR="00000000" w:rsidRPr="00000000">
        <w:rPr>
          <w:rtl w:val="0"/>
        </w:rPr>
        <w:t xml:space="preserve">). This meant the "best model" was implicitly chosen to perform well on the validation set — so evaluating final performance on that same validation set would produce an optimistic, non-independent estimate of real-world performance.</w:t>
      </w:r>
    </w:p>
    <w:p w:rsidR="00000000" w:rsidDel="00000000" w:rsidP="00000000" w:rsidRDefault="00000000" w:rsidRPr="00000000" w14:paraId="00000011">
      <w:pPr>
        <w:spacing w:after="240" w:before="240" w:lineRule="auto"/>
        <w:rPr/>
      </w:pPr>
      <w:r w:rsidDel="00000000" w:rsidR="00000000" w:rsidRPr="00000000">
        <w:rPr>
          <w:rtl w:val="0"/>
        </w:rPr>
        <w:t xml:space="preserve">This was corrected by introducing a proper </w:t>
      </w:r>
      <w:r w:rsidDel="00000000" w:rsidR="00000000" w:rsidRPr="00000000">
        <w:rPr>
          <w:b w:val="1"/>
          <w:bCs w:val="1"/>
          <w:rtl w:val="0"/>
        </w:rPr>
        <w:t xml:space="preserve">three-way 70/15/15 train/validation/test split</w:t>
      </w:r>
      <w:r w:rsidDel="00000000" w:rsidR="00000000" w:rsidRPr="00000000">
        <w:rPr>
          <w:rtl w:val="0"/>
        </w:rPr>
        <w:t xml:space="preserve">, stratified by diagnosis label to preserve class proportions across all three subsets. Critically, the test split is persisted to disk (</w:t>
      </w:r>
      <w:r w:rsidDel="00000000" w:rsidR="00000000" w:rsidRPr="00000000">
        <w:rPr>
          <w:rFonts w:ascii="Roboto Mono" w:cs="Roboto Mono" w:eastAsia="Roboto Mono" w:hAnsi="Roboto Mono"/>
          <w:color w:val="188038"/>
          <w:rtl w:val="0"/>
        </w:rPr>
        <w:t xml:space="preserve">test_split.csv</w:t>
      </w:r>
      <w:r w:rsidDel="00000000" w:rsidR="00000000" w:rsidRPr="00000000">
        <w:rPr>
          <w:rtl w:val="0"/>
        </w:rPr>
        <w:t xml:space="preserve">) the first time it is generated and never regenerated afterward — ensuring that every model trained in this project, regardless of when it was trained, is evaluated against the </w:t>
      </w:r>
      <w:r w:rsidDel="00000000" w:rsidR="00000000" w:rsidRPr="00000000">
        <w:rPr>
          <w:i w:val="1"/>
          <w:iCs w:val="1"/>
          <w:rtl w:val="0"/>
        </w:rPr>
        <w:t xml:space="preserve">exact same</w:t>
      </w:r>
      <w:r w:rsidDel="00000000" w:rsidR="00000000" w:rsidRPr="00000000">
        <w:rPr>
          <w:rtl w:val="0"/>
        </w:rPr>
        <w:t xml:space="preserve"> held-out data. This is what makes cross-model comparison (Section 5) valid rather than coincidental.</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7qpkxug9d1ls" w:id="5"/>
      <w:bookmarkEnd w:id="5"/>
      <w:r w:rsidDel="00000000" w:rsidR="00000000" w:rsidRPr="00000000">
        <w:rPr>
          <w:b w:val="1"/>
          <w:bCs w:val="1"/>
          <w:sz w:val="34"/>
          <w:szCs w:val="34"/>
          <w:rtl w:val="0"/>
        </w:rPr>
        <w:t xml:space="preserve">3. Handling Class Imbalance</w:t>
      </w:r>
    </w:p>
    <w:p w:rsidR="00000000" w:rsidDel="00000000" w:rsidP="00000000" w:rsidRDefault="00000000" w:rsidRPr="00000000" w14:paraId="00000014">
      <w:pPr>
        <w:spacing w:after="240" w:before="240" w:lineRule="auto"/>
        <w:rPr/>
      </w:pPr>
      <w:r w:rsidDel="00000000" w:rsidR="00000000" w:rsidRPr="00000000">
        <w:rPr>
          <w:rtl w:val="0"/>
        </w:rPr>
        <w:t xml:space="preserve">Rather than reach for architectural workarounds, class imbalance was addressed directly at the loss function level using </w:t>
      </w:r>
      <w:r w:rsidDel="00000000" w:rsidR="00000000" w:rsidRPr="00000000">
        <w:rPr>
          <w:b w:val="1"/>
          <w:bCs w:val="1"/>
          <w:rtl w:val="0"/>
        </w:rPr>
        <w:t xml:space="preserve">class-balanced weighting</w:t>
      </w: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t xml:space="preserve">class_weights = compute_class_weight(</w:t>
      </w:r>
    </w:p>
    <w:p w:rsidR="00000000" w:rsidDel="00000000" w:rsidP="00000000" w:rsidRDefault="00000000" w:rsidRPr="00000000" w14:paraId="00000016">
      <w:pPr>
        <w:rPr/>
      </w:pPr>
      <w:r w:rsidDel="00000000" w:rsidR="00000000" w:rsidRPr="00000000">
        <w:rPr>
          <w:rtl w:val="0"/>
        </w:rPr>
        <w:t xml:space="preserve">    class_weight="balanced",</w:t>
      </w:r>
    </w:p>
    <w:p w:rsidR="00000000" w:rsidDel="00000000" w:rsidP="00000000" w:rsidRDefault="00000000" w:rsidRPr="00000000" w14:paraId="00000017">
      <w:pPr>
        <w:rPr/>
      </w:pPr>
      <w:r w:rsidDel="00000000" w:rsidR="00000000" w:rsidRPr="00000000">
        <w:rPr>
          <w:rtl w:val="0"/>
        </w:rPr>
        <w:t xml:space="preserve">    classes=np.arange(7),</w:t>
      </w:r>
    </w:p>
    <w:p w:rsidR="00000000" w:rsidDel="00000000" w:rsidP="00000000" w:rsidRDefault="00000000" w:rsidRPr="00000000" w14:paraId="00000018">
      <w:pPr>
        <w:rPr/>
      </w:pPr>
      <w:r w:rsidDel="00000000" w:rsidR="00000000" w:rsidRPr="00000000">
        <w:rPr>
          <w:rtl w:val="0"/>
        </w:rPr>
        <w:t xml:space="preserve">    y=train_df["dx"].map(class_to_idx)</w:t>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t xml:space="preserve">criterion = torch.nn.CrossEntropyLoss(weight=class_weights)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Fonts w:ascii="Roboto Mono" w:cs="Roboto Mono" w:eastAsia="Roboto Mono" w:hAnsi="Roboto Mono"/>
          <w:color w:val="188038"/>
          <w:rtl w:val="0"/>
        </w:rPr>
        <w:t xml:space="preserve">sklearn</w:t>
      </w:r>
      <w:r w:rsidDel="00000000" w:rsidR="00000000" w:rsidRPr="00000000">
        <w:rPr>
          <w:rtl w:val="0"/>
        </w:rPr>
        <w:t xml:space="preserve">'s </w:t>
      </w:r>
      <w:r w:rsidDel="00000000" w:rsidR="00000000" w:rsidRPr="00000000">
        <w:rPr>
          <w:rFonts w:ascii="Roboto Mono" w:cs="Roboto Mono" w:eastAsia="Roboto Mono" w:hAnsi="Roboto Mono"/>
          <w:color w:val="188038"/>
          <w:rtl w:val="0"/>
        </w:rPr>
        <w:t xml:space="preserve">"balanced"</w:t>
      </w:r>
      <w:r w:rsidDel="00000000" w:rsidR="00000000" w:rsidRPr="00000000">
        <w:rPr>
          <w:rtl w:val="0"/>
        </w:rPr>
        <w:t xml:space="preserve"> mode computes inverse-frequency weights automatically, so misclassifying a rare class (such as melanoma) incurs a proportionally larger loss penalty than misclassifying a common one. This is a lightweight, well-understood intervention — it requires no architectural change and adds negligible computational overhead, while directly targeting the metric that matters (per-class recall on minority classes) rather than global accuracy.</w:t>
      </w:r>
    </w:p>
    <w:p w:rsidR="00000000" w:rsidDel="00000000" w:rsidP="00000000" w:rsidRDefault="00000000" w:rsidRPr="00000000" w14:paraId="0000001D">
      <w:pPr>
        <w:spacing w:after="240" w:before="240" w:lineRule="auto"/>
        <w:rPr/>
      </w:pPr>
      <w:r w:rsidDel="00000000" w:rsidR="00000000" w:rsidRPr="00000000">
        <w:rPr>
          <w:rtl w:val="0"/>
        </w:rPr>
        <w:t xml:space="preserve">Two other imbalance-handling techniques (MixUp/CutMix and weighted random sampling) were considered but deliberately deferred. The reasoning: introducing multiple imbalance interventions simultaneously makes it impossible to attribute any change in results to a specific cause. Class weighting was applied first, in isolation, so its effect could be measured cleanly before layering on further complexity.</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cc3mu24otpnr" w:id="6"/>
      <w:bookmarkEnd w:id="6"/>
      <w:r w:rsidDel="00000000" w:rsidR="00000000" w:rsidRPr="00000000">
        <w:rPr>
          <w:b w:val="1"/>
          <w:bCs w:val="1"/>
          <w:sz w:val="34"/>
          <w:szCs w:val="34"/>
          <w:rtl w:val="0"/>
        </w:rPr>
        <w:t xml:space="preserve">4. Data Augmentation</w:t>
      </w:r>
    </w:p>
    <w:p w:rsidR="00000000" w:rsidDel="00000000" w:rsidP="00000000" w:rsidRDefault="00000000" w:rsidRPr="00000000" w14:paraId="00000020">
      <w:pPr>
        <w:spacing w:after="240" w:before="240" w:lineRule="auto"/>
        <w:rPr/>
      </w:pPr>
      <w:r w:rsidDel="00000000" w:rsidR="00000000" w:rsidRPr="00000000">
        <w:rPr>
          <w:rtl w:val="0"/>
        </w:rPr>
        <w:t xml:space="preserve">The augmentation pipeline was designed with attention to the </w:t>
      </w:r>
      <w:r w:rsidDel="00000000" w:rsidR="00000000" w:rsidRPr="00000000">
        <w:rPr>
          <w:i w:val="1"/>
          <w:iCs w:val="1"/>
          <w:rtl w:val="0"/>
        </w:rPr>
        <w:t xml:space="preserve">domain</w:t>
      </w:r>
      <w:r w:rsidDel="00000000" w:rsidR="00000000" w:rsidRPr="00000000">
        <w:rPr>
          <w:rtl w:val="0"/>
        </w:rPr>
        <w:t xml:space="preserve">, not just generic image-augmentation defaults:</w:t>
      </w:r>
    </w:p>
    <w:p w:rsidR="00000000" w:rsidDel="00000000" w:rsidP="00000000" w:rsidRDefault="00000000" w:rsidRPr="00000000" w14:paraId="00000021">
      <w:pPr>
        <w:rPr/>
      </w:pPr>
      <w:r w:rsidDel="00000000" w:rsidR="00000000" w:rsidRPr="00000000">
        <w:rPr>
          <w:rtl w:val="0"/>
        </w:rPr>
        <w:t xml:space="preserve">train_transform = transforms.Compose([</w:t>
      </w:r>
    </w:p>
    <w:p w:rsidR="00000000" w:rsidDel="00000000" w:rsidP="00000000" w:rsidRDefault="00000000" w:rsidRPr="00000000" w14:paraId="00000022">
      <w:pPr>
        <w:rPr/>
      </w:pPr>
      <w:r w:rsidDel="00000000" w:rsidR="00000000" w:rsidRPr="00000000">
        <w:rPr>
          <w:rtl w:val="0"/>
        </w:rPr>
        <w:t xml:space="preserve">    transforms.Resize((224, 224)),</w:t>
      </w:r>
    </w:p>
    <w:p w:rsidR="00000000" w:rsidDel="00000000" w:rsidP="00000000" w:rsidRDefault="00000000" w:rsidRPr="00000000" w14:paraId="00000023">
      <w:pPr>
        <w:rPr/>
      </w:pPr>
      <w:r w:rsidDel="00000000" w:rsidR="00000000" w:rsidRPr="00000000">
        <w:rPr>
          <w:rtl w:val="0"/>
        </w:rPr>
        <w:t xml:space="preserve">    transforms.RandomHorizontalFlip(),</w:t>
      </w:r>
    </w:p>
    <w:p w:rsidR="00000000" w:rsidDel="00000000" w:rsidP="00000000" w:rsidRDefault="00000000" w:rsidRPr="00000000" w14:paraId="00000024">
      <w:pPr>
        <w:rPr/>
      </w:pPr>
      <w:r w:rsidDel="00000000" w:rsidR="00000000" w:rsidRPr="00000000">
        <w:rPr>
          <w:rtl w:val="0"/>
        </w:rPr>
        <w:t xml:space="preserve">    transforms.RandomVerticalFlip(),</w:t>
      </w:r>
    </w:p>
    <w:p w:rsidR="00000000" w:rsidDel="00000000" w:rsidP="00000000" w:rsidRDefault="00000000" w:rsidRPr="00000000" w14:paraId="00000025">
      <w:pPr>
        <w:rPr/>
      </w:pPr>
      <w:r w:rsidDel="00000000" w:rsidR="00000000" w:rsidRPr="00000000">
        <w:rPr>
          <w:rtl w:val="0"/>
        </w:rPr>
        <w:t xml:space="preserve">    transforms.RandomRotation(20),</w:t>
      </w:r>
    </w:p>
    <w:p w:rsidR="00000000" w:rsidDel="00000000" w:rsidP="00000000" w:rsidRDefault="00000000" w:rsidRPr="00000000" w14:paraId="00000026">
      <w:pPr>
        <w:rPr/>
      </w:pPr>
      <w:r w:rsidDel="00000000" w:rsidR="00000000" w:rsidRPr="00000000">
        <w:rPr>
          <w:rtl w:val="0"/>
        </w:rPr>
        <w:t xml:space="preserve">    transforms.ColorJitter(brightness=0.1, contrast=0.1),</w:t>
      </w:r>
    </w:p>
    <w:p w:rsidR="00000000" w:rsidDel="00000000" w:rsidP="00000000" w:rsidRDefault="00000000" w:rsidRPr="00000000" w14:paraId="00000027">
      <w:pPr>
        <w:rPr/>
      </w:pPr>
      <w:r w:rsidDel="00000000" w:rsidR="00000000" w:rsidRPr="00000000">
        <w:rPr>
          <w:rtl w:val="0"/>
        </w:rPr>
        <w:t xml:space="preserve">    transforms.ToTensor(),</w:t>
      </w:r>
    </w:p>
    <w:p w:rsidR="00000000" w:rsidDel="00000000" w:rsidP="00000000" w:rsidRDefault="00000000" w:rsidRPr="00000000" w14:paraId="00000028">
      <w:pPr>
        <w:rPr/>
      </w:pPr>
      <w:r w:rsidDel="00000000" w:rsidR="00000000" w:rsidRPr="00000000">
        <w:rPr>
          <w:rtl w:val="0"/>
        </w:rPr>
        <w:t xml:space="preserve">    transforms.Normalize(mean=[0.485, 0.456, 0.406], std=[0.229, 0.224, 0.225]),</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Two decisions here are domain-motivated rather than default choices:</w:t>
      </w:r>
    </w:p>
    <w:p w:rsidR="00000000" w:rsidDel="00000000" w:rsidP="00000000" w:rsidRDefault="00000000" w:rsidRPr="00000000" w14:paraId="0000002C">
      <w:pPr>
        <w:numPr>
          <w:ilvl w:val="0"/>
          <w:numId w:val="3"/>
        </w:numPr>
        <w:spacing w:after="0" w:afterAutospacing="0" w:before="240" w:lineRule="auto"/>
        <w:ind w:left="720" w:hanging="360"/>
      </w:pPr>
      <w:r w:rsidDel="00000000" w:rsidR="00000000" w:rsidRPr="00000000">
        <w:rPr>
          <w:b w:val="1"/>
          <w:bCs w:val="1"/>
          <w:rtl w:val="0"/>
        </w:rPr>
        <w:t xml:space="preserve">Vertical flipping is included</w:t>
      </w:r>
      <w:r w:rsidDel="00000000" w:rsidR="00000000" w:rsidRPr="00000000">
        <w:rPr>
          <w:rtl w:val="0"/>
        </w:rPr>
        <w:t xml:space="preserve">, which would be inappropriate for many image domains (faces, text, natural scenes with a consistent "up") but is valid here — skin lesions have no canonical orientation.</w:t>
      </w:r>
    </w:p>
    <w:p w:rsidR="00000000" w:rsidDel="00000000" w:rsidP="00000000" w:rsidRDefault="00000000" w:rsidRPr="00000000" w14:paraId="0000002D">
      <w:pPr>
        <w:numPr>
          <w:ilvl w:val="0"/>
          <w:numId w:val="3"/>
        </w:numPr>
        <w:spacing w:after="240" w:before="0" w:beforeAutospacing="0" w:lineRule="auto"/>
        <w:ind w:left="720" w:hanging="360"/>
      </w:pPr>
      <w:r w:rsidDel="00000000" w:rsidR="00000000" w:rsidRPr="00000000">
        <w:rPr>
          <w:b w:val="1"/>
          <w:bCs w:val="1"/>
          <w:rtl w:val="0"/>
        </w:rPr>
        <w:t xml:space="preserve">Color jitter is deliberately mild</w:t>
      </w:r>
      <w:r w:rsidDel="00000000" w:rsidR="00000000" w:rsidRPr="00000000">
        <w:rPr>
          <w:rtl w:val="0"/>
        </w:rPr>
        <w:t xml:space="preserve"> (brightness/contrast only, at low intensity). Color is one of the clinically diagnostic signals in dermoscopy (the "C" in the ABCDE rule for melanoma assessment — Asymmetry, Border, Color, Diameter, Evolution). Aggressive color augmentation risks teaching the model to disregard a genuinely informative feature.</w:t>
      </w:r>
    </w:p>
    <w:p w:rsidR="00000000" w:rsidDel="00000000" w:rsidP="00000000" w:rsidRDefault="00000000" w:rsidRPr="00000000" w14:paraId="0000002E">
      <w:pPr>
        <w:spacing w:after="240" w:before="240" w:lineRule="auto"/>
        <w:rPr/>
      </w:pPr>
      <w:r w:rsidDel="00000000" w:rsidR="00000000" w:rsidRPr="00000000">
        <w:rPr>
          <w:rtl w:val="0"/>
        </w:rPr>
        <w:t xml:space="preserve">The validation and test transforms intentionally omit all augmentation, applying only resize and normalization — augmentation is a training-time regularization technique, and applying it at evaluation time would make results non-deterministic and non-comparable across runs.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q9990g5e9ho7" w:id="7"/>
      <w:bookmarkEnd w:id="7"/>
      <w:r w:rsidDel="00000000" w:rsidR="00000000" w:rsidRPr="00000000">
        <w:rPr>
          <w:b w:val="1"/>
          <w:bCs w:val="1"/>
          <w:sz w:val="34"/>
          <w:szCs w:val="34"/>
          <w:rtl w:val="0"/>
        </w:rPr>
        <w:t xml:space="preserve">5. Model Architectures and Comparative Results</w:t>
      </w:r>
    </w:p>
    <w:p w:rsidR="00000000" w:rsidDel="00000000" w:rsidP="00000000" w:rsidRDefault="00000000" w:rsidRPr="00000000" w14:paraId="00000031">
      <w:pPr>
        <w:spacing w:after="240" w:before="240" w:lineRule="auto"/>
        <w:rPr/>
      </w:pPr>
      <w:r w:rsidDel="00000000" w:rsidR="00000000" w:rsidRPr="00000000">
        <w:rPr>
          <w:rtl w:val="0"/>
        </w:rPr>
        <w:t xml:space="preserve">The project was built to be </w:t>
      </w:r>
      <w:r w:rsidDel="00000000" w:rsidR="00000000" w:rsidRPr="00000000">
        <w:rPr>
          <w:b w:val="1"/>
          <w:bCs w:val="1"/>
          <w:rtl w:val="0"/>
        </w:rPr>
        <w:t xml:space="preserve">backbone-agnostic</w:t>
      </w:r>
      <w:r w:rsidDel="00000000" w:rsidR="00000000" w:rsidRPr="00000000">
        <w:rPr>
          <w:rtl w:val="0"/>
        </w:rPr>
        <w:t xml:space="preserve">: a single </w:t>
      </w:r>
      <w:r w:rsidDel="00000000" w:rsidR="00000000" w:rsidRPr="00000000">
        <w:rPr>
          <w:rFonts w:ascii="Roboto Mono" w:cs="Roboto Mono" w:eastAsia="Roboto Mono" w:hAnsi="Roboto Mono"/>
          <w:color w:val="188038"/>
          <w:rtl w:val="0"/>
        </w:rPr>
        <w:t xml:space="preserve">build_model(model_name, num_classes)</w:t>
      </w:r>
      <w:r w:rsidDel="00000000" w:rsidR="00000000" w:rsidRPr="00000000">
        <w:rPr>
          <w:rtl w:val="0"/>
        </w:rPr>
        <w:t xml:space="preserve"> factory function supports multiple architectures behind a common interface, and every downstream component (training, evaluation, inference, Grad-CAM) is written to work with any of them rather than being coupled to one specific model.</w:t>
      </w:r>
    </w:p>
    <w:p w:rsidR="00000000" w:rsidDel="00000000" w:rsidP="00000000" w:rsidRDefault="00000000" w:rsidRPr="00000000" w14:paraId="00000032">
      <w:pPr>
        <w:spacing w:after="240" w:before="240" w:lineRule="auto"/>
        <w:rPr/>
      </w:pPr>
      <w:r w:rsidDel="00000000" w:rsidR="00000000" w:rsidRPr="00000000">
        <w:rPr>
          <w:rtl w:val="0"/>
        </w:rPr>
        <w:t xml:space="preserve">Two backbones were trained and evaluated to completion on the held-out test set:</w:t>
      </w:r>
    </w:p>
    <w:tbl>
      <w:tblPr>
        <w:tblStyle w:val="Table1"/>
        <w:tblW w:w="6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1670"/>
        <w:gridCol w:w="1235"/>
        <w:gridCol w:w="1535"/>
        <w:tblGridChange w:id="0">
          <w:tblGrid>
            <w:gridCol w:w="1835"/>
            <w:gridCol w:w="1670"/>
            <w:gridCol w:w="1235"/>
            <w:gridCol w:w="1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Test Accuracy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Macro F1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Weighted F1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b w:val="1"/>
                <w:bCs w:val="1"/>
                <w:rtl w:val="0"/>
              </w:rPr>
              <w:t xml:space="preserve">EfficientNet-B0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82.2%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0.7477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0.8294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b w:val="1"/>
                <w:bCs w:val="1"/>
                <w:rtl w:val="0"/>
              </w:rPr>
              <w:t xml:space="preserve">ResNet50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69.8%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0.5824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0.7229</w:t>
            </w:r>
          </w:p>
        </w:tc>
      </w:tr>
    </w:tbl>
    <w:p w:rsidR="00000000" w:rsidDel="00000000" w:rsidP="00000000" w:rsidRDefault="00000000" w:rsidRPr="00000000" w14:paraId="0000003F">
      <w:pPr>
        <w:spacing w:after="240" w:before="240" w:lineRule="auto"/>
        <w:rPr/>
      </w:pPr>
      <w:r w:rsidDel="00000000" w:rsidR="00000000" w:rsidRPr="00000000">
        <w:rPr>
          <w:rtl w:val="0"/>
        </w:rPr>
        <w:t xml:space="preserve">Both models use ImageNet-pretrained weights with a replaced classification head, fine-tuned end-to-end with </w:t>
      </w:r>
      <w:r w:rsidDel="00000000" w:rsidR="00000000" w:rsidRPr="00000000">
        <w:rPr>
          <w:rFonts w:ascii="Roboto Mono" w:cs="Roboto Mono" w:eastAsia="Roboto Mono" w:hAnsi="Roboto Mono"/>
          <w:color w:val="188038"/>
          <w:rtl w:val="0"/>
        </w:rPr>
        <w:t xml:space="preserve">AdamW</w:t>
      </w:r>
      <w:r w:rsidDel="00000000" w:rsidR="00000000" w:rsidRPr="00000000">
        <w:rPr>
          <w:rtl w:val="0"/>
        </w:rPr>
        <w:t xml:space="preserve">, weight decay of 1e-4, and a </w:t>
      </w:r>
      <w:r w:rsidDel="00000000" w:rsidR="00000000" w:rsidRPr="00000000">
        <w:rPr>
          <w:rFonts w:ascii="Roboto Mono" w:cs="Roboto Mono" w:eastAsia="Roboto Mono" w:hAnsi="Roboto Mono"/>
          <w:color w:val="188038"/>
          <w:rtl w:val="0"/>
        </w:rPr>
        <w:t xml:space="preserve">ReduceLROnPlateau</w:t>
      </w:r>
      <w:r w:rsidDel="00000000" w:rsidR="00000000" w:rsidRPr="00000000">
        <w:rPr>
          <w:rtl w:val="0"/>
        </w:rPr>
        <w:t xml:space="preserve"> scheduler.</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EfficientNet-B0 outperformed ResNet50 by a substantial margin on both accuracy and macro F1</w:t>
      </w:r>
      <w:r w:rsidDel="00000000" w:rsidR="00000000" w:rsidRPr="00000000">
        <w:rPr>
          <w:rtl w:val="0"/>
        </w:rPr>
        <w:t xml:space="preserve"> (the latter is the more meaningful metric here, since it weights all 7 classes equally regardless of their frequency, unlike accuracy which can be dominated by the majority class). A plausible explanation is that EfficientNet-B0's compound-scaled, parameter-efficient design tends to transfer more effectively on moderately sized, imbalanced medical imaging datasets with a limited training budget, while ResNet50's larger parameter count may require more epochs or more aggressive learning-rate tuning to fully converge — ResNet50's validation loss had not fully stabilized by the point early stopping/epoch budget was reached. This is treated as an empirical finding to report, not a result requiring further optimization within the current scope of the project.</w:t>
      </w:r>
    </w:p>
    <w:p w:rsidR="00000000" w:rsidDel="00000000" w:rsidP="00000000" w:rsidRDefault="00000000" w:rsidRPr="00000000" w14:paraId="00000041">
      <w:pPr>
        <w:spacing w:after="240" w:before="240" w:lineRule="auto"/>
        <w:rPr/>
      </w:pPr>
      <w:r w:rsidDel="00000000" w:rsidR="00000000" w:rsidRPr="00000000">
        <w:rPr>
          <w:rtl w:val="0"/>
        </w:rPr>
        <w:t xml:space="preserve">Two additional backbones (</w:t>
      </w:r>
      <w:r w:rsidDel="00000000" w:rsidR="00000000" w:rsidRPr="00000000">
        <w:rPr>
          <w:b w:val="1"/>
          <w:bCs w:val="1"/>
          <w:rtl w:val="0"/>
        </w:rPr>
        <w:t xml:space="preserve">ConvNeXt-Tiny</w:t>
      </w:r>
      <w:r w:rsidDel="00000000" w:rsidR="00000000" w:rsidRPr="00000000">
        <w:rPr>
          <w:rtl w:val="0"/>
        </w:rPr>
        <w:t xml:space="preserve"> and a </w:t>
      </w:r>
      <w:r w:rsidDel="00000000" w:rsidR="00000000" w:rsidRPr="00000000">
        <w:rPr>
          <w:b w:val="1"/>
          <w:bCs w:val="1"/>
          <w:rtl w:val="0"/>
        </w:rPr>
        <w:t xml:space="preserve">from-scratch CustomCNN</w:t>
      </w:r>
      <w:r w:rsidDel="00000000" w:rsidR="00000000" w:rsidRPr="00000000">
        <w:rPr>
          <w:rtl w:val="0"/>
        </w:rPr>
        <w:t xml:space="preserve">) are implemented and integrated into the same pipeline but not yet trained to completion; they are exposed as options in the interactive comparison tool (Section 7) and will populate automatically once trained checkpoints exist, without any code changes.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qhi3iovvu043" w:id="8"/>
      <w:bookmarkEnd w:id="8"/>
      <w:r w:rsidDel="00000000" w:rsidR="00000000" w:rsidRPr="00000000">
        <w:rPr>
          <w:b w:val="1"/>
          <w:bCs w:val="1"/>
          <w:sz w:val="34"/>
          <w:szCs w:val="34"/>
          <w:rtl w:val="0"/>
        </w:rPr>
        <w:t xml:space="preserve">6. Explainability via Grad-CAM</w:t>
      </w:r>
    </w:p>
    <w:p w:rsidR="00000000" w:rsidDel="00000000" w:rsidP="00000000" w:rsidRDefault="00000000" w:rsidRPr="00000000" w14:paraId="00000044">
      <w:pPr>
        <w:spacing w:after="240" w:before="240" w:lineRule="auto"/>
        <w:rPr/>
      </w:pPr>
      <w:r w:rsidDel="00000000" w:rsidR="00000000" w:rsidRPr="00000000">
        <w:rPr>
          <w:rtl w:val="0"/>
        </w:rPr>
        <w:t xml:space="preserve">A prediction without justification is of limited practical value in a clinically adjacent context. To address this, the system integrates </w:t>
      </w:r>
      <w:r w:rsidDel="00000000" w:rsidR="00000000" w:rsidRPr="00000000">
        <w:rPr>
          <w:b w:val="1"/>
          <w:bCs w:val="1"/>
          <w:rtl w:val="0"/>
        </w:rPr>
        <w:t xml:space="preserve">Grad-CAM (Gradient-weighted Class Activation Mapping)</w:t>
      </w:r>
      <w:r w:rsidDel="00000000" w:rsidR="00000000" w:rsidRPr="00000000">
        <w:rPr>
          <w:rtl w:val="0"/>
        </w:rPr>
        <w:t xml:space="preserve"> via the </w:t>
      </w:r>
      <w:r w:rsidDel="00000000" w:rsidR="00000000" w:rsidRPr="00000000">
        <w:rPr>
          <w:rFonts w:ascii="Roboto Mono" w:cs="Roboto Mono" w:eastAsia="Roboto Mono" w:hAnsi="Roboto Mono"/>
          <w:color w:val="188038"/>
          <w:rtl w:val="0"/>
        </w:rPr>
        <w:t xml:space="preserve">pytorch-grad-cam</w:t>
      </w:r>
      <w:r w:rsidDel="00000000" w:rsidR="00000000" w:rsidRPr="00000000">
        <w:rPr>
          <w:rtl w:val="0"/>
        </w:rPr>
        <w:t xml:space="preserve"> library, producing a heatmap overlay that visually highlights which regions of the input image most influenced the model's predicted class.</w:t>
      </w:r>
    </w:p>
    <w:p w:rsidR="00000000" w:rsidDel="00000000" w:rsidP="00000000" w:rsidRDefault="00000000" w:rsidRPr="00000000" w14:paraId="00000045">
      <w:pPr>
        <w:spacing w:after="240" w:before="240" w:lineRule="auto"/>
        <w:rPr/>
      </w:pPr>
      <w:r w:rsidDel="00000000" w:rsidR="00000000" w:rsidRPr="00000000">
        <w:rPr>
          <w:rtl w:val="0"/>
        </w:rPr>
        <w:t xml:space="preserve">A key implementation detail: Grad-CAM's target layer — the convolutional layer whose gradients are used to compute the activation map — differs by architecture. A single hardcoded target layer would work for one backbone and silently produce meaningless or crashing results on another. The implementation therefore resolves the correct target layer per architecture:</w:t>
      </w:r>
    </w:p>
    <w:p w:rsidR="00000000" w:rsidDel="00000000" w:rsidP="00000000" w:rsidRDefault="00000000" w:rsidRPr="00000000" w14:paraId="00000046">
      <w:pPr>
        <w:rPr/>
      </w:pPr>
      <w:r w:rsidDel="00000000" w:rsidR="00000000" w:rsidRPr="00000000">
        <w:rPr>
          <w:rtl w:val="0"/>
        </w:rPr>
        <w:t xml:space="preserve">def get_target_layer(model, model_name):</w:t>
      </w:r>
    </w:p>
    <w:p w:rsidR="00000000" w:rsidDel="00000000" w:rsidP="00000000" w:rsidRDefault="00000000" w:rsidRPr="00000000" w14:paraId="00000047">
      <w:pPr>
        <w:rPr/>
      </w:pPr>
      <w:r w:rsidDel="00000000" w:rsidR="00000000" w:rsidRPr="00000000">
        <w:rPr>
          <w:rtl w:val="0"/>
        </w:rPr>
        <w:t xml:space="preserve">    if model_name == "efficientnet": return [model.features[-1]]</w:t>
      </w:r>
    </w:p>
    <w:p w:rsidR="00000000" w:rsidDel="00000000" w:rsidP="00000000" w:rsidRDefault="00000000" w:rsidRPr="00000000" w14:paraId="00000048">
      <w:pPr>
        <w:rPr/>
      </w:pPr>
      <w:r w:rsidDel="00000000" w:rsidR="00000000" w:rsidRPr="00000000">
        <w:rPr>
          <w:rtl w:val="0"/>
        </w:rPr>
        <w:t xml:space="preserve">    elif model_name == "resnet":     return [model.layer4[-1]]</w:t>
      </w:r>
    </w:p>
    <w:p w:rsidR="00000000" w:rsidDel="00000000" w:rsidP="00000000" w:rsidRDefault="00000000" w:rsidRPr="00000000" w14:paraId="00000049">
      <w:pPr>
        <w:rPr/>
      </w:pPr>
      <w:r w:rsidDel="00000000" w:rsidR="00000000" w:rsidRPr="00000000">
        <w:rPr>
          <w:rtl w:val="0"/>
        </w:rPr>
        <w:t xml:space="preserve">    elif model_name == "convnext":   return [model.features[-1]]</w:t>
      </w:r>
    </w:p>
    <w:p w:rsidR="00000000" w:rsidDel="00000000" w:rsidP="00000000" w:rsidRDefault="00000000" w:rsidRPr="00000000" w14:paraId="0000004A">
      <w:pPr>
        <w:rPr/>
      </w:pPr>
      <w:r w:rsidDel="00000000" w:rsidR="00000000" w:rsidRPr="00000000">
        <w:rPr>
          <w:rtl w:val="0"/>
        </w:rPr>
        <w:t xml:space="preserve">    elif model_name == "customcnn":  return [model.features[-4]]  # last Conv2d before pooling</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Qualitative inspection of generated heatmaps on held-out test images confirmed that, for correct predictions, the model's attention is concentrated on the lesion itself rather than on background skin, hair, or scanning artifacts occasionally present in dermoscopic images (e.g. surgical skin markings, rulers) — a known failure mode in this dataset where models can learn to associate such artifacts with a diagnosis rather than the lesion's actual visual features.</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28troc1g1sgb" w:id="9"/>
      <w:bookmarkEnd w:id="9"/>
      <w:r w:rsidDel="00000000" w:rsidR="00000000" w:rsidRPr="00000000">
        <w:rPr>
          <w:b w:val="1"/>
          <w:bCs w:val="1"/>
          <w:sz w:val="34"/>
          <w:szCs w:val="34"/>
          <w:rtl w:val="0"/>
        </w:rPr>
        <w:t xml:space="preserve">7. Interactive Application</w:t>
      </w:r>
    </w:p>
    <w:p w:rsidR="00000000" w:rsidDel="00000000" w:rsidP="00000000" w:rsidRDefault="00000000" w:rsidRPr="00000000" w14:paraId="0000004F">
      <w:pPr>
        <w:spacing w:after="240" w:before="240" w:lineRule="auto"/>
        <w:rPr/>
      </w:pPr>
      <w:r w:rsidDel="00000000" w:rsidR="00000000" w:rsidRPr="00000000">
        <w:rPr>
          <w:rtl w:val="0"/>
        </w:rPr>
        <w:t xml:space="preserve">The trained pipeline is exposed through a </w:t>
      </w:r>
      <w:r w:rsidDel="00000000" w:rsidR="00000000" w:rsidRPr="00000000">
        <w:rPr>
          <w:b w:val="1"/>
          <w:bCs w:val="1"/>
          <w:rtl w:val="0"/>
        </w:rPr>
        <w:t xml:space="preserve">Streamlit</w:t>
      </w:r>
      <w:r w:rsidDel="00000000" w:rsidR="00000000" w:rsidRPr="00000000">
        <w:rPr>
          <w:rtl w:val="0"/>
        </w:rPr>
        <w:t xml:space="preserve"> application supporting:</w:t>
      </w:r>
    </w:p>
    <w:p w:rsidR="00000000" w:rsidDel="00000000" w:rsidP="00000000" w:rsidRDefault="00000000" w:rsidRPr="00000000" w14:paraId="00000050">
      <w:pPr>
        <w:numPr>
          <w:ilvl w:val="0"/>
          <w:numId w:val="1"/>
        </w:numPr>
        <w:spacing w:after="0" w:afterAutospacing="0" w:before="240" w:lineRule="auto"/>
        <w:ind w:left="720" w:hanging="360"/>
      </w:pPr>
      <w:r w:rsidDel="00000000" w:rsidR="00000000" w:rsidRPr="00000000">
        <w:rPr>
          <w:rtl w:val="0"/>
        </w:rPr>
        <w:t xml:space="preserve">Image upload and on-demand inference</w:t>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rtl w:val="0"/>
        </w:rPr>
        <w:t xml:space="preserve">A model selector that dynamically lists only backbones with an existing trained checkpoint on disk — allowing new backbones to be added to the comparison simply by training them, with no application code changes required</w:t>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rtl w:val="0"/>
        </w:rPr>
        <w:t xml:space="preserve">Side-by-side display of the uploaded image, its Grad-CAM heatmap, the predicted class, confidence score, and the full 7-class probability distribution</w:t>
      </w:r>
    </w:p>
    <w:p w:rsidR="00000000" w:rsidDel="00000000" w:rsidP="00000000" w:rsidRDefault="00000000" w:rsidRPr="00000000" w14:paraId="00000053">
      <w:pPr>
        <w:numPr>
          <w:ilvl w:val="0"/>
          <w:numId w:val="1"/>
        </w:numPr>
        <w:spacing w:after="240" w:before="0" w:beforeAutospacing="0" w:lineRule="auto"/>
        <w:ind w:left="720" w:hanging="360"/>
      </w:pPr>
      <w:r w:rsidDel="00000000" w:rsidR="00000000" w:rsidRPr="00000000">
        <w:rPr>
          <w:rtl w:val="0"/>
        </w:rPr>
        <w:t xml:space="preserve">Model loading is cached (</w:t>
      </w:r>
      <w:r w:rsidDel="00000000" w:rsidR="00000000" w:rsidRPr="00000000">
        <w:rPr>
          <w:rFonts w:ascii="Roboto Mono" w:cs="Roboto Mono" w:eastAsia="Roboto Mono" w:hAnsi="Roboto Mono"/>
          <w:color w:val="188038"/>
          <w:rtl w:val="0"/>
        </w:rPr>
        <w:t xml:space="preserve">st.cache_resource</w:t>
      </w:r>
      <w:r w:rsidDel="00000000" w:rsidR="00000000" w:rsidRPr="00000000">
        <w:rPr>
          <w:rtl w:val="0"/>
        </w:rPr>
        <w:t xml:space="preserve">) so that switching between models or re-running predictions does not repeatedly reload weights from disk</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aaw7b1nuc2vi" w:id="10"/>
      <w:bookmarkEnd w:id="10"/>
      <w:r w:rsidDel="00000000" w:rsidR="00000000" w:rsidRPr="00000000">
        <w:rPr>
          <w:b w:val="1"/>
          <w:bCs w:val="1"/>
          <w:sz w:val="34"/>
          <w:szCs w:val="34"/>
          <w:rtl w:val="0"/>
        </w:rPr>
        <w:t xml:space="preserve">8. Experiment Tracking</w:t>
      </w:r>
    </w:p>
    <w:p w:rsidR="00000000" w:rsidDel="00000000" w:rsidP="00000000" w:rsidRDefault="00000000" w:rsidRPr="00000000" w14:paraId="00000056">
      <w:pPr>
        <w:spacing w:after="240" w:before="240" w:lineRule="auto"/>
        <w:rPr/>
      </w:pPr>
      <w:r w:rsidDel="00000000" w:rsidR="00000000" w:rsidRPr="00000000">
        <w:rPr>
          <w:rtl w:val="0"/>
        </w:rPr>
        <w:t xml:space="preserve">All training runs — parameters, per-epoch metrics (train/validation loss, accuracy, macro F1, weighted F1), and model artifacts — are logged via </w:t>
      </w:r>
      <w:r w:rsidDel="00000000" w:rsidR="00000000" w:rsidRPr="00000000">
        <w:rPr>
          <w:b w:val="1"/>
          <w:bCs w:val="1"/>
          <w:rtl w:val="0"/>
        </w:rPr>
        <w:t xml:space="preserve">MLflow</w:t>
      </w:r>
      <w:r w:rsidDel="00000000" w:rsidR="00000000" w:rsidRPr="00000000">
        <w:rPr>
          <w:rtl w:val="0"/>
        </w:rPr>
        <w:t xml:space="preserve">, providing a queryable history of every experiment rather than relying on manually recorded notebook output. This supports reproducibility and makes it straightforward to compare runs across hyperparameter changes over time.</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ba8ezfnjs9yq" w:id="11"/>
      <w:bookmarkEnd w:id="11"/>
      <w:r w:rsidDel="00000000" w:rsidR="00000000" w:rsidRPr="00000000">
        <w:rPr>
          <w:b w:val="1"/>
          <w:bCs w:val="1"/>
          <w:sz w:val="34"/>
          <w:szCs w:val="34"/>
          <w:rtl w:val="0"/>
        </w:rPr>
        <w:t xml:space="preserve">9. Conclusion</w:t>
      </w:r>
    </w:p>
    <w:p w:rsidR="00000000" w:rsidDel="00000000" w:rsidP="00000000" w:rsidRDefault="00000000" w:rsidRPr="00000000" w14:paraId="0000005A">
      <w:pPr>
        <w:spacing w:after="240" w:before="240" w:lineRule="auto"/>
        <w:rPr/>
      </w:pPr>
      <w:r w:rsidDel="00000000" w:rsidR="00000000" w:rsidRPr="00000000">
        <w:rPr>
          <w:rtl w:val="0"/>
        </w:rPr>
        <w:t xml:space="preserve">SkinSense AI demonstrates a complete, defensible deep learning workflow: a documented rationale for every major decision (imbalance handling, augmentation strategy, evaluation methodology), a caught-and-fixed data leakage bug that would have otherwise inflated reported performance, a real comparative result across two architectures, and a visual explainability layer that makes model predictions inspectable rather than opaque. The project's value lies less in any single accuracy number and more in the engineering discipline applied throughout — the kind of rigor that distinguishes a production-minded ML workflow from a one-off notebook exercise.</w:t>
      </w:r>
    </w:p>
    <w:p w:rsidR="00000000" w:rsidDel="00000000" w:rsidP="00000000" w:rsidRDefault="00000000" w:rsidRPr="00000000" w14:paraId="000000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