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FIT IoT-LAB Üzerinde RIOT OS ile</w:t>
        <w:br/>
        <w:t>CoAP Lineer Topoloji Deneyi</w:t>
      </w:r>
    </w:p>
    <w:p>
      <w:pPr>
        <w:jc w:val="center"/>
      </w:pPr>
      <w:r>
        <w:rPr>
          <w:b/>
          <w:color w:val="1F4E79"/>
          <w:sz w:val="24"/>
        </w:rPr>
        <w:t>Deney Raporu ve MQTT-SN Lineer Deneyi ile Karşılaştırmalı Değerlendirme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Kısa sonuç</w:t>
              <w:br/>
            </w:r>
            <w:r>
              <w:rPr>
                <w:sz w:val="19"/>
              </w:rPr>
              <w:t>CoAP uygulama testi, erişilebilir sunucu IP’si üzerinden GET /riot/board isteğiyle doğrulanmıştır. 10 tekrarlı GET çıktısı başarılıdır. PCAP incelemesinde geçerli CoAP sunucusuna yöneltilen 13 GET isteğinin 13’üne de 2.05 Content yanıtı kaydedilmiştir. Ara RPL router node-a8-105 kanal 25’e alınarak izole edilmiş; bu düğüme ping %100 kayıpla başarısız olmuştur. Ancak seçilen CoAP sunucu adresi test sırasında erişilebilir kalmıştır; bu nedenle kesinti bölümü, MQTT-SN lineer deneyindeki uçtan uca kopma ile birebir eş koşullu değildir.</w:t>
            </w:r>
          </w:p>
        </w:tc>
      </w:tr>
    </w:tbl>
    <w:p/>
    <w:p>
      <w:pPr>
        <w:pStyle w:val="Heading1"/>
      </w:pPr>
      <w:r>
        <w:t>1. Deneyin Amacı</w:t>
      </w:r>
    </w:p>
    <w:p>
      <w:r>
        <w:rPr>
          <w:color w:val="000000"/>
          <w:sz w:val="20"/>
        </w:rPr>
        <w:t>Bu deneyin amacı, FIT IoT-LAB A8-M3 düğümleri üzerinde RIOT OS kullanılarak CoAP tabanlı istek/yanıt haberleşmesini çok atlamalı ağ düzeninde gözlemlemek; ping RTT, GET başarı oranı ve paket yakalama verilerini raporlamaktır. Deneyin ikinci amacı, elde edilen CoAP bulgularını daha önce hazırlanan MQTT-SN lineer topoloji raporundaki ölçümlerle aynı başlıklar altında karşılaştırmaktır.</w:t>
      </w:r>
    </w:p>
    <w:p>
      <w:pPr>
        <w:pStyle w:val="Heading1"/>
      </w:pPr>
      <w:r>
        <w:t>2. Deney Ortamı ve Gözlemlenen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23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Kimlik / Adres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node-a8-100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Border Router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ETHOS + UHCP ile 6LoWPAN ağ köprüsü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node-a8-103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RPL Router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Üst yönlendirici; 105’in parent olarak seçtiği düğüm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node-a8-105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RPL Router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Ara router; kanal 25 testi bu düğüm üzerinde yapıldı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CoAP sunucu IP’si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2001:660:3207:464:a8ac:12ab:2ed:86a5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GET /riot/board ile erişim doğrulandı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İzole edilen router IP’si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2001:660:3207:464:ac49:c94f:d11f:8d5d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Sağırlaştırma sonrasında ping %100 kayıp</w:t>
            </w:r>
          </w:p>
        </w:tc>
      </w:tr>
    </w:tbl>
    <w:p/>
    <w:p>
      <w:pPr>
        <w:pStyle w:val="Heading1"/>
      </w:pPr>
      <w:r>
        <w:t>3. Kurulumun Lineer Yönlendirme Bulgusu</w:t>
      </w:r>
    </w:p>
    <w:p>
      <w:r>
        <w:rPr>
          <w:color w:val="000000"/>
          <w:sz w:val="20"/>
        </w:rPr>
        <w:t>RIOT shell çıktısında node-a8-105 yönlendiricisinin varsayılan rotasının node-a8-103 üzerinden geçtiği görülmüştür. Bu çıktı, ağ omurgasında en azından 105 → 103 → 100 yönünde çok atlamalı bir RPL zincirinin oluştuğunu kanıtlar.</w:t>
      </w:r>
    </w:p>
    <w:p>
      <w:r>
        <w:rPr>
          <w:b/>
          <w:color w:val="17365D"/>
          <w:sz w:val="19"/>
        </w:rPr>
        <w:t>Doğrulanan route çıktısı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7"/>
          </w:tcPr>
          <w:p>
            <w:r/>
            <w:r>
              <w:rPr>
                <w:rFonts w:ascii="Consolas" w:hAnsi="Consolas" w:eastAsia="Consolas"/>
                <w:color w:val="222222"/>
                <w:sz w:val="17"/>
              </w:rPr>
              <w:t>node-a8-105 &gt; nib route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2001:660:3207:464::/64 dev #5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default* via fe80::5880:817d:375c:f190 dev #5</w:t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8FC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Yorum</w:t>
              <w:br/>
            </w:r>
            <w:r>
              <w:rPr>
                <w:sz w:val="19"/>
              </w:rPr>
              <w:t>fe80::5880:817d:375c:f190, önceki ifconfig çıktısında node-a8-103’ün link-local adresi olarak görülmüştür. Bu nedenle 105 düğümünün üst yol olarak 103’ü seçtiği doğrulanmıştır.</w:t>
            </w:r>
          </w:p>
        </w:tc>
      </w:tr>
    </w:tbl>
    <w:p/>
    <w:p>
      <w:pPr>
        <w:pStyle w:val="Heading1"/>
      </w:pPr>
      <w:r>
        <w:t>4. Deney Akışı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Saclay Frontend</w:t>
            </w:r>
          </w:p>
        </w:tc>
        <w:tc>
          <w:tcPr>
            <w:tcW w:type="dxa" w:w="2091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100 Border Router</w:t>
            </w:r>
          </w:p>
        </w:tc>
        <w:tc>
          <w:tcPr>
            <w:tcW w:type="dxa" w:w="2091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103 RPL Router</w:t>
            </w:r>
          </w:p>
        </w:tc>
        <w:tc>
          <w:tcPr>
            <w:tcW w:type="dxa" w:w="2091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105 RPL Router</w:t>
            </w:r>
          </w:p>
        </w:tc>
        <w:tc>
          <w:tcPr>
            <w:tcW w:type="dxa" w:w="2091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CoAP GET hedefi</w:t>
            </w:r>
          </w:p>
        </w:tc>
      </w:tr>
    </w:tbl>
    <w:p/>
    <w:p>
      <w:r>
        <w:rPr>
          <w:color w:val="595959"/>
          <w:sz w:val="19"/>
        </w:rPr>
        <w:t>Not: Bu akış, lineer yönlendirme düzeninin kurulum hedefini ve doğrulanan router zincirini göstermektedir. Uygulama düzeyi CoAP sunucu erişimi ayrı IP üzerinden doğrulanmıştır; kesinti testinde seçilen sunucunun 105 router’a bağımlı olmadığı gözlenmiştir.</w:t>
      </w:r>
    </w:p>
    <w:p>
      <w:pPr>
        <w:pStyle w:val="Heading1"/>
      </w:pPr>
      <w:r>
        <w:t>5. CoAP Uygulama Katmanı Testi</w:t>
      </w:r>
    </w:p>
    <w:p>
      <w:r>
        <w:rPr>
          <w:b/>
          <w:color w:val="17365D"/>
          <w:sz w:val="19"/>
        </w:rPr>
        <w:t>Tekil GET doğrulaması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7"/>
          </w:tcPr>
          <w:p>
            <w:r/>
            <w:r>
              <w:rPr>
                <w:rFonts w:ascii="Consolas" w:hAnsi="Consolas" w:eastAsia="Consolas"/>
                <w:color w:val="222222"/>
                <w:sz w:val="17"/>
              </w:rPr>
              <w:t>donmez@saclay:~$ aiocoap-client coap://[2001:660:3207:464:a8ac:12ab:2ed:86a5]/riot/board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iotlab-a8-m3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(No newline at end of message)</w:t>
            </w:r>
            <w:r>
              <w:br/>
            </w:r>
          </w:p>
        </w:tc>
      </w:tr>
    </w:tbl>
    <w:p/>
    <w:p>
      <w:r>
        <w:rPr>
          <w:color w:val="000000"/>
          <w:sz w:val="20"/>
        </w:rPr>
        <w:t>Elde edilen “iotlab-a8-m3” çıktısı, CoAP sunucusunun /riot/board kaynağına verilen isteği yanıtladığını göstermektedir. Ardından aynı hedefe 10 tekrarlı GET isteği gönderilmiş ve terminal çıktısında her isteğin yanıtlandığı görülmüştür.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24-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1. CoAP sunucusuna 10 tekrarlı GET isteği ve terminalde görülen başarılı yanıtlar.</w:t>
      </w:r>
    </w:p>
    <w:p>
      <w:pPr>
        <w:pStyle w:val="Heading1"/>
      </w:pPr>
      <w:r>
        <w:t>6. Ping / RTT Ölçümleri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368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Ölçüm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Gönderilen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Alınan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Kayıp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Min (ms)</w:t>
            </w:r>
          </w:p>
        </w:tc>
        <w:tc>
          <w:tcPr>
            <w:tcW w:type="dxa" w:w="1181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Ort. (ms)</w:t>
            </w:r>
          </w:p>
        </w:tc>
        <w:tc>
          <w:tcPr>
            <w:tcW w:type="dxa" w:w="1181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 (ms)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Ölçüm 1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8"/>
              </w:rPr>
              <w:t>%10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b w:val="0"/>
                <w:sz w:val="18"/>
              </w:rPr>
              <w:t>19.271</w:t>
            </w:r>
          </w:p>
        </w:tc>
        <w:tc>
          <w:tcPr>
            <w:tcW w:type="dxa" w:w="1181"/>
            <w:vAlign w:val="center"/>
          </w:tcPr>
          <w:p>
            <w:r/>
            <w:r>
              <w:rPr>
                <w:b w:val="0"/>
                <w:sz w:val="18"/>
              </w:rPr>
              <w:t>20.260</w:t>
            </w:r>
          </w:p>
        </w:tc>
        <w:tc>
          <w:tcPr>
            <w:tcW w:type="dxa" w:w="1181"/>
            <w:vAlign w:val="center"/>
          </w:tcPr>
          <w:p>
            <w:r/>
            <w:r>
              <w:rPr>
                <w:b w:val="0"/>
                <w:sz w:val="18"/>
              </w:rPr>
              <w:t>21.728</w:t>
            </w:r>
          </w:p>
        </w:tc>
      </w:tr>
      <w:tr>
        <w:tc>
          <w:tcPr>
            <w:tcW w:type="dxa" w:w="136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Ölçüm 2</w:t>
            </w:r>
          </w:p>
        </w:tc>
        <w:tc>
          <w:tcPr>
            <w:tcW w:type="dxa" w:w="1123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37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37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%0</w:t>
            </w:r>
          </w:p>
        </w:tc>
        <w:tc>
          <w:tcPr>
            <w:tcW w:type="dxa" w:w="1123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18.599</w:t>
            </w:r>
          </w:p>
        </w:tc>
        <w:tc>
          <w:tcPr>
            <w:tcW w:type="dxa" w:w="1181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20.906</w:t>
            </w:r>
          </w:p>
        </w:tc>
        <w:tc>
          <w:tcPr>
            <w:tcW w:type="dxa" w:w="1181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23.651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24-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2. CoAP hedef sunucuya ping ölçümü: 9/10 yanıt, ortalama RTT 20.260 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26-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3. İkinci ping ölçümü: 10/10 yanıt, ortalama RTT 20.906 ms.</w:t>
      </w:r>
    </w:p>
    <w:p>
      <w:pPr>
        <w:pStyle w:val="Heading1"/>
      </w:pPr>
      <w:r>
        <w:t>7. PCAP Paket Analizi</w:t>
      </w:r>
    </w:p>
    <w:p>
      <w:r>
        <w:rPr>
          <w:color w:val="000000"/>
          <w:sz w:val="20"/>
        </w:rPr>
        <w:t>coap_linear.pcap dosyası, Border Router üzerinde tap0 arayüzünden alınmıştır. Kayıt filtresi IPv6 paketleri içindeki UDP/5683 CoAP trafiği ve ICMPv6 paketlerini kapsayacak biçimde uygulanmıştır.</w:t>
      </w:r>
    </w:p>
    <w:p>
      <w:r>
        <w:rPr>
          <w:b/>
          <w:color w:val="17365D"/>
          <w:sz w:val="19"/>
        </w:rPr>
        <w:t>Kayıt komutu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7"/>
          </w:tcPr>
          <w:p>
            <w:r/>
            <w:r>
              <w:rPr>
                <w:rFonts w:ascii="Consolas" w:hAnsi="Consolas" w:eastAsia="Consolas"/>
                <w:color w:val="222222"/>
                <w:sz w:val="17"/>
              </w:rPr>
              <w:t>tcpdump -i tap0 -n -s 0 -w /tmp/coap_linear.pcap \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'ip6 and (udp port 5683 or icmp6)'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19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PCAP metriği</w:t>
            </w:r>
          </w:p>
        </w:tc>
        <w:tc>
          <w:tcPr>
            <w:tcW w:type="dxa" w:w="180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Sayı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Toplam yakalanan paket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147</w:t>
            </w:r>
          </w:p>
        </w:tc>
      </w:tr>
      <w:tr>
        <w:tc>
          <w:tcPr>
            <w:tcW w:type="dxa" w:w="619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IPv6 paket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147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UDP paket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619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UDP/5683 CoAP paket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ICMPv6 paket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113</w:t>
            </w:r>
          </w:p>
        </w:tc>
      </w:tr>
      <w:tr>
        <w:tc>
          <w:tcPr>
            <w:tcW w:type="dxa" w:w="619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ICMPv6 Echo Request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ICMPv6 Echo Reply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19</w:t>
            </w:r>
          </w:p>
        </w:tc>
      </w:tr>
      <w:tr>
        <w:tc>
          <w:tcPr>
            <w:tcW w:type="dxa" w:w="619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Neighbor Solicitation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Neighbor Advertisement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056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Uygulama düzeyi paket bulgusu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Sayı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Geçerli CoAP sunucuya GET istekleri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Geçerli CoAP sunucudan 2.05 Content yanıtları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Sağırlaştırma / hedef doğrulama sırasında router IP’sine GET denemeleri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Bu router IP’sinden CoAP yanıtı</w:t>
            </w:r>
          </w:p>
        </w:tc>
        <w:tc>
          <w:tcPr>
            <w:tcW w:type="dxa" w:w="1296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8FC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Paket analizi yorumu</w:t>
              <w:br/>
            </w:r>
            <w:r>
              <w:rPr>
                <w:sz w:val="19"/>
              </w:rPr>
              <w:t>PCAP, geçerli CoAP sunucusuna yöneltilen isteklerin tamamının yanıtlandığını göstermektedir. Yanıtsız 8 CoAP isteği, /riot/board servisi sunmayan veya test sırasında izole edilen router adresine yöneltilen denemelerdir; bu paketler uygulama başarı oranına doğrudan dahil edilmemelidir.</w:t>
            </w:r>
          </w:p>
        </w:tc>
      </w:tr>
    </w:tbl>
    <w:p/>
    <w:p>
      <w:pPr>
        <w:pStyle w:val="Heading1"/>
      </w:pPr>
      <w:r>
        <w:t>8. Sağırlaştırma Testi ve Gözlenen Etki</w:t>
      </w:r>
    </w:p>
    <w:p>
      <w:r>
        <w:rPr>
          <w:color w:val="000000"/>
          <w:sz w:val="20"/>
        </w:rPr>
        <w:t>Ara RPL router node-a8-105 üzerinde radyo kanalı 26’dan 25’e alınmıştır. Ağdaki diğer düğümler kanal 26’da kaldığından, 105 düğümü mevcut ağdan mantıksal olarak ayrılmıştır.</w:t>
      </w:r>
    </w:p>
    <w:p>
      <w:r>
        <w:rPr>
          <w:b/>
          <w:color w:val="17365D"/>
          <w:sz w:val="19"/>
        </w:rPr>
        <w:t>Sağırlaştırma komutu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7"/>
          </w:tcPr>
          <w:p>
            <w:r/>
            <w:r>
              <w:rPr>
                <w:rFonts w:ascii="Consolas" w:hAnsi="Consolas" w:eastAsia="Consolas"/>
                <w:color w:val="222222"/>
                <w:sz w:val="17"/>
              </w:rPr>
              <w:t>node-a8-105 &gt; ifconfig 5 set chan 25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7"/>
              </w:rPr>
              <w:t>success: set channel on interface 5 to 25</w:t>
            </w:r>
            <w:r>
              <w:br/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28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4. node-a8-105 üzerinde kanalın 25’e alınması.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944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Adres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Sağırlaştırma sonrası ping sonucu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Kayıp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105 router IP’si</w:t>
            </w:r>
          </w:p>
        </w:tc>
        <w:tc>
          <w:tcPr>
            <w:tcW w:type="dxa" w:w="4248"/>
            <w:vAlign w:val="center"/>
          </w:tcPr>
          <w:p>
            <w:r/>
            <w:r>
              <w:rPr>
                <w:b w:val="0"/>
                <w:sz w:val="18"/>
              </w:rPr>
              <w:t>2001:660:3207:464:ac49:c94f:d11f:8d5d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3/3 ping yanıtı yok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%100 kayıp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CoAP sunucu IP’si</w:t>
            </w:r>
          </w:p>
        </w:tc>
        <w:tc>
          <w:tcPr>
            <w:tcW w:type="dxa" w:w="424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2001:660:3207:464:a8ac:12ab:2ed:86a5</w:t>
            </w:r>
          </w:p>
        </w:tc>
        <w:tc>
          <w:tcPr>
            <w:tcW w:type="dxa" w:w="259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3/3 ping yanıtı var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%0 kayıp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31-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5. Sağırlaştırma sonrasında 105 router IP’sine ping %100 kayıpla başarısız; CoAP sunucu IP’si erişilebilir kalmaktadır.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Metodolojik değerlendirme</w:t>
              <w:br/>
            </w:r>
            <w:r>
              <w:rPr>
                <w:sz w:val="19"/>
              </w:rPr>
              <w:t>Bu bulgu, node-a8-105’in ağdan izole edildiğini güçlü biçimde kanıtlar. Buna karşın test edilen CoAP sunucusunun çalışmaya devam etmesi, o sunucunun bu oturumda 105 router üzerinden taşınmadığını veya farklı bir geçerli yol üzerinden erişilebilir kaldığını gösterir. Dolayısıyla bu kesinti koşulu, MQTT-SN lineer raporundaki uç istemci trafiğinin tamamen kesilmesiyle birebir eş koşullu değildir.</w:t>
            </w:r>
          </w:p>
        </w:tc>
      </w:tr>
    </w:tbl>
    <w:p/>
    <w:p>
      <w:pPr>
        <w:pStyle w:val="Heading1"/>
      </w:pPr>
      <w:r>
        <w:t>9. Sağırlaştırma Sonrası Doğrulama / Recovery Kontrolü</w:t>
      </w:r>
    </w:p>
    <w:p>
      <w:r>
        <w:rPr>
          <w:color w:val="000000"/>
          <w:sz w:val="20"/>
        </w:rPr>
        <w:t>Kanal düzeltmesi sonrası bağlantı kontrolleri yeniden yapılmış; erişilebilir CoAP sunucu adresine GET ve ping doğrulamaları sürmüştür. Ekran görüntülerinde CoAP yanıtı ve 3/3 başarılı ping örnekleri görülmektedir.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368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Kontrol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Gönderilen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Alınan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Kayıp</w:t>
            </w:r>
          </w:p>
        </w:tc>
        <w:tc>
          <w:tcPr>
            <w:tcW w:type="dxa" w:w="1123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Min (ms)</w:t>
            </w:r>
          </w:p>
        </w:tc>
        <w:tc>
          <w:tcPr>
            <w:tcW w:type="dxa" w:w="1181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Ort. (ms)</w:t>
            </w:r>
          </w:p>
        </w:tc>
        <w:tc>
          <w:tcPr>
            <w:tcW w:type="dxa" w:w="1181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 (ms)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b w:val="0"/>
                <w:sz w:val="18"/>
              </w:rPr>
              <w:t>Doğrulama A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8"/>
              </w:rPr>
              <w:t>%0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b w:val="0"/>
                <w:sz w:val="18"/>
              </w:rPr>
              <w:t>21.639</w:t>
            </w:r>
          </w:p>
        </w:tc>
        <w:tc>
          <w:tcPr>
            <w:tcW w:type="dxa" w:w="1181"/>
            <w:vAlign w:val="center"/>
          </w:tcPr>
          <w:p>
            <w:r/>
            <w:r>
              <w:rPr>
                <w:b w:val="0"/>
                <w:sz w:val="18"/>
              </w:rPr>
              <w:t>22.523</w:t>
            </w:r>
          </w:p>
        </w:tc>
        <w:tc>
          <w:tcPr>
            <w:tcW w:type="dxa" w:w="1181"/>
            <w:vAlign w:val="center"/>
          </w:tcPr>
          <w:p>
            <w:r/>
            <w:r>
              <w:rPr>
                <w:b w:val="0"/>
                <w:sz w:val="18"/>
              </w:rPr>
              <w:t>23.097</w:t>
            </w:r>
          </w:p>
        </w:tc>
      </w:tr>
      <w:tr>
        <w:tc>
          <w:tcPr>
            <w:tcW w:type="dxa" w:w="1368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Doğrulama B</w:t>
            </w:r>
          </w:p>
        </w:tc>
        <w:tc>
          <w:tcPr>
            <w:tcW w:type="dxa" w:w="1123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37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37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%0</w:t>
            </w:r>
          </w:p>
        </w:tc>
        <w:tc>
          <w:tcPr>
            <w:tcW w:type="dxa" w:w="1123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21.243</w:t>
            </w:r>
          </w:p>
        </w:tc>
        <w:tc>
          <w:tcPr>
            <w:tcW w:type="dxa" w:w="1181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21.418</w:t>
            </w:r>
          </w:p>
        </w:tc>
        <w:tc>
          <w:tcPr>
            <w:tcW w:type="dxa" w:w="1181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21.549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5-18 20-35-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Şekil 6. Son doğrulama adımında CoAP sunucuya ping 3/3 başarılıdır.</w:t>
      </w:r>
    </w:p>
    <w:p>
      <w:pPr>
        <w:pStyle w:val="Heading1"/>
      </w:pPr>
      <w:r>
        <w:t>10. MQTT-SN Lineer Deneyi ile Karşılaştırma</w:t>
      </w:r>
    </w:p>
    <w:p>
      <w:r>
        <w:rPr>
          <w:color w:val="000000"/>
          <w:sz w:val="20"/>
        </w:rPr>
        <w:t>Aşağıdaki karşılaştırma, önceki MQTT-SN lineer deney raporunda verilen sayısal bulgular ile bu CoAP PCAP/terminal bulgularını aynı başlıklar altında bir araya getirir. Değerler tek oturum ölçümleridir; mutlak protokol üstünlüğü çıkarmak için aynı düğüm konumlarında tekrarlı ve eşleştirilmiş deneyler gerekir.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76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Ölçüt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MQTT-SN Lineer Raporu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CoAP Lineer Deneyi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Haberleşme modeli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Publish/Subscribe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Request/Response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Uygulama testi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Downlink + uplink mesajları başarıyla gözlendi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GET /riot/board yanıtı başarıyla alındı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Tekrarlı uygulama testi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İstemci üzerinde ardışık yayınlar gözlendi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10 GET çıktısı terminalde başarıyla doğrulandı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Normal RTT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Yaklaşık 24–25 ms ortalama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20.260 ms ve 20.906 ms ortalama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Paket sayısı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726 toplam paket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147 toplam paket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Ana uygulama portu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UDP/1885 + TCP/1886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UDP/5683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ICMPv6 paketleri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247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113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Kesinti testi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Ara router değişimi ile uç istemci erişimi koptu; %100 kayıp</w:t>
            </w:r>
          </w:p>
        </w:tc>
        <w:tc>
          <w:tcPr>
            <w:tcW w:type="dxa" w:w="3960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105 router izole edildi; router IP’si %100 kayıp, seçilen CoAP sunucu erişilebilir kaldı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Ping ve MQTT mesajı yeniden görüldü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7"/>
              </w:rPr>
              <w:t>Bağlantı doğrulama GET/ping adımları yeniden başarılı</w:t>
            </w:r>
          </w:p>
        </w:tc>
      </w:tr>
    </w:tbl>
    <w:p/>
    <w:p>
      <w:pPr>
        <w:pStyle w:val="Heading1"/>
      </w:pPr>
      <w:r>
        <w:t>11. Karşılaştırmalı Yorum</w:t>
      </w:r>
    </w:p>
    <w:p>
      <w:pPr>
        <w:pStyle w:val="ListBullet"/>
      </w:pPr>
      <w:r>
        <w:rPr>
          <w:sz w:val="20"/>
        </w:rPr>
        <w:t>CoAP oturumunda uygulama düzeyi istek/yanıt akışı, geçerli sunucu IP’si üzerinde 13 GET / 13 yanıt ile PCAP düzeyinde doğrulanmıştır.</w:t>
      </w:r>
    </w:p>
    <w:p>
      <w:pPr>
        <w:pStyle w:val="ListBullet"/>
      </w:pPr>
      <w:r>
        <w:rPr>
          <w:sz w:val="20"/>
        </w:rPr>
        <w:t>MQTT-SN raporunda publish/subscribe modeli; CoAP raporunda request/response modeli aynı çok atlamalı IoT testbed bağlamında değerlendirilmiştir.</w:t>
      </w:r>
    </w:p>
    <w:p>
      <w:pPr>
        <w:pStyle w:val="ListBullet"/>
      </w:pPr>
      <w:r>
        <w:rPr>
          <w:sz w:val="20"/>
        </w:rPr>
        <w:t>Normal ping ortalaması bu CoAP oturumunda yaklaşık 20–21 ms, önceki MQTT-SN raporunda yaklaşık 24–25 ms aralığındadır. Bu fark tek başına protokol üstünlüğü olarak yorumlanmamalıdır; rota, hedef düğüm ve test anı koşulları farklıdır.</w:t>
      </w:r>
    </w:p>
    <w:p>
      <w:pPr>
        <w:pStyle w:val="ListBullet"/>
      </w:pPr>
      <w:r>
        <w:rPr>
          <w:sz w:val="20"/>
        </w:rPr>
        <w:t>MQTT-SN kesinti testi uç istemci haberleşmesinin bozulduğunu açıkça göstermiştir. CoAP kesinti denemesi ise ara router izolasyonunu doğrulamış, fakat seçilen CoAP sunucu erişilebilir kaldığı için uçtan uca kesinti kanıtı üretmemiştir.</w:t>
      </w:r>
    </w:p>
    <w:p>
      <w:pPr>
        <w:pStyle w:val="ListBullet"/>
      </w:pPr>
      <w:r>
        <w:rPr>
          <w:sz w:val="20"/>
        </w:rPr>
        <w:t>Daha sıkı birebir karşılaştırma için CoAP server’ın sağırlaştırılan router’ın arkasında olduğunun route/neigh çıktılarıyla kesinleştirildiği yeni bir ölçüm oturumu önerilir.</w:t>
      </w:r>
    </w:p>
    <w:p>
      <w:pPr>
        <w:pStyle w:val="Heading1"/>
      </w:pPr>
      <w:r>
        <w:t>12. Sonuç</w:t>
      </w:r>
    </w:p>
    <w:p>
      <w:r>
        <w:rPr>
          <w:color w:val="000000"/>
          <w:sz w:val="20"/>
        </w:rPr>
        <w:t>Bu deneyde CoAP’ın RIOT OS üzerinde FIT IoT-LAB ortamında çalıştığı, /riot/board kaynağına yapılan isteklerin cevaplandığı, 10 tekrarlı GET deneyinin başarıyla yürütüldüğü ve paket yakalama dosyasında geçerli CoAP istek/yanıt çiftlerinin eksiksiz görüldüğü belgelenmiştir. Ara RPL router üzerinde kanal değiştirme ile yapılan sağırlaştırma denemesi, ilgili router’ın erişilemez duruma düştüğünü ortaya koymuştur. Önceki MQTT-SN lineer raporu ile birlikte değerlendirildiğinde, iki protokolün aynı IoT testbed ortamında farklı uygulama modelleriyle gözlemlenebildiği; ancak kesinti davranışlarının birebir kıyaslanabilmesi için topoloji/rota bağımlılıklarının tam eşleştirilmesi gerektiği sonucuna varılmıştır.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D3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Raporun en güçlü sayısal bulguları</w:t>
              <w:br/>
            </w:r>
            <w:r>
              <w:rPr>
                <w:sz w:val="19"/>
              </w:rPr>
              <w:t>CoAP: 147 toplam PCAP paketi, 34 UDP/5683 paketi, 113 ICMPv6 paketi, geçerli CoAP sunucuya 13 GET ve 13 yanıt, 10 GET terminal başarısı, normal RTT ortalamaları 20.260 ve 20.906 ms. MQTT-SN karşılaştırması: 726 toplam paket, yaklaşık 24–25 ms normal RTT, ara router kesintisinde %100 paket kaybı ve toparlanma sonrası mesaj/ping dönüşü.</w:t>
            </w:r>
          </w:p>
        </w:tc>
      </w:tr>
    </w:tbl>
    <w:p/>
    <w:p>
      <w:r>
        <w:rPr>
          <w:color w:val="595959"/>
          <w:sz w:val="17"/>
        </w:rPr>
        <w:t>Ek not: “No newline at end of message” satırı, aiocoap-client çıktısının biçiminden kaynaklanır; CoAP yanıtının başarısız olduğu anlamına gelmez.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CoAP Lineer Deney Raporu | MQTT-SN karşılaştırmalı değerlendirme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FIT IoT-LAB / RIOT OS — CoAP Lineer Topoloji Deney Raporu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