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697922" wp14:paraId="637D56C6" wp14:textId="5B6FB28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18697922" w:rsidR="2D87CD1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Other researches, their metrics</w:t>
      </w:r>
      <w:r w:rsidRPr="18697922" w:rsidR="46F14FAF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:</w:t>
      </w:r>
    </w:p>
    <w:p xmlns:wp14="http://schemas.microsoft.com/office/word/2010/wordml" w:rsidP="18697922" wp14:paraId="2687C49E" wp14:textId="3463DC5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</w:p>
    <w:p xmlns:wp14="http://schemas.microsoft.com/office/word/2010/wordml" w:rsidP="18697922" wp14:paraId="6916B1A9" wp14:textId="4D3EED0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</w:pPr>
      <w:r w:rsidRPr="18697922" w:rsidR="735C2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Intelligent_Traffic_Routing_Algorithm_fo</w:t>
      </w:r>
      <w:r w:rsidRPr="18697922" w:rsidR="735C27A0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:</w:t>
      </w:r>
    </w:p>
    <w:p xmlns:wp14="http://schemas.microsoft.com/office/word/2010/wordml" wp14:paraId="7B5CAEB5" wp14:textId="4BD76480">
      <w:r w:rsidR="6DB3A5D6">
        <w:rPr/>
        <w:t xml:space="preserve">In this study, </w:t>
      </w:r>
      <w:r w:rsidR="01516C82">
        <w:rPr/>
        <w:t xml:space="preserve">3 </w:t>
      </w:r>
      <w:r w:rsidR="01516C82">
        <w:rPr/>
        <w:t>equations are used to control packet</w:t>
      </w:r>
      <w:r w:rsidR="592306B0">
        <w:rPr/>
        <w:t xml:space="preserve"> congestion</w:t>
      </w:r>
      <w:r w:rsidR="5F8C4067">
        <w:rPr/>
        <w:t>.</w:t>
      </w:r>
    </w:p>
    <w:p w:rsidR="5F8C4067" w:rsidRDefault="5F8C4067" w14:paraId="24DCC049" w14:textId="0577EF36">
      <w:r w:rsidR="5F8C4067">
        <w:rPr/>
        <w:t xml:space="preserve">1 </w:t>
      </w:r>
      <w:r w:rsidRPr="18697922" w:rsidR="5F8C4067">
        <w:rPr>
          <w:b w:val="1"/>
          <w:bCs w:val="1"/>
        </w:rPr>
        <w:t>packet set</w:t>
      </w:r>
      <w:r w:rsidR="5F8C4067">
        <w:rPr/>
        <w:t>:</w:t>
      </w:r>
    </w:p>
    <w:p w:rsidR="5F8C4067" w:rsidRDefault="5F8C4067" w14:paraId="5E31133D" w14:textId="2438F028">
      <w:r w:rsidR="5F8C4067">
        <w:drawing>
          <wp:inline wp14:editId="6560ADA9" wp14:anchorId="1CF6517B">
            <wp:extent cx="1838325" cy="609600"/>
            <wp:effectExtent l="0" t="0" r="0" b="0"/>
            <wp:docPr id="7997986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b79f8aa8e41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34D75D" w:rsidRDefault="5E34D75D" w14:paraId="7C0DC118" w14:textId="0242B580">
      <w:r w:rsidRPr="18697922" w:rsidR="5E34D75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This equation calculates the average variation between the actual congestion and the predicted congestion, where </w:t>
      </w:r>
      <w:r w:rsidRPr="18697922" w:rsidR="5E34D75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Vi</w:t>
      </w:r>
      <w:r w:rsidRPr="18697922" w:rsidR="5E34D75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 </w:t>
      </w:r>
      <w:r w:rsidRPr="18697922" w:rsidR="5E34D75D">
        <w:rPr>
          <w:rFonts w:ascii="Aptos" w:hAnsi="Aptos" w:eastAsia="Aptos" w:cs="Aptos"/>
          <w:noProof w:val="0"/>
          <w:sz w:val="24"/>
          <w:szCs w:val="24"/>
          <w:lang w:val="nl-NL"/>
        </w:rPr>
        <w:t>represents</w:t>
      </w:r>
      <w:r w:rsidRPr="18697922" w:rsidR="5E34D75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the actual congestion, and </w:t>
      </w:r>
      <w:r w:rsidRPr="18697922" w:rsidR="5E34D75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v‾</w:t>
      </w:r>
      <w:r w:rsidRPr="18697922" w:rsidR="5E34D75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is the predicted congestion.</w:t>
      </w:r>
    </w:p>
    <w:p w:rsidR="18697922" w:rsidRDefault="18697922" w14:paraId="295EC37E" w14:textId="71502321"/>
    <w:p w:rsidR="5F8C4067" w:rsidRDefault="5F8C4067" w14:paraId="3DBE5AAC" w14:textId="7E15D0EC">
      <w:r w:rsidR="5F8C4067">
        <w:rPr/>
        <w:t xml:space="preserve">2 </w:t>
      </w:r>
      <w:r w:rsidRPr="18697922" w:rsidR="5F8C4067">
        <w:rPr>
          <w:b w:val="1"/>
          <w:bCs w:val="1"/>
        </w:rPr>
        <w:t>Traffic speed</w:t>
      </w:r>
      <w:r w:rsidR="5F8C4067">
        <w:rPr/>
        <w:t xml:space="preserve">: </w:t>
      </w:r>
    </w:p>
    <w:p w:rsidR="0DDEBFD4" w:rsidRDefault="0DDEBFD4" w14:paraId="611829A1" w14:textId="186A4FCA">
      <w:r w:rsidRPr="18697922" w:rsidR="0DDEBF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Although this is referred to as "traffic speed," it </w:t>
      </w:r>
      <w:r w:rsidRPr="18697922" w:rsidR="0DDEBFD4">
        <w:rPr>
          <w:rFonts w:ascii="Aptos" w:hAnsi="Aptos" w:eastAsia="Aptos" w:cs="Aptos"/>
          <w:noProof w:val="0"/>
          <w:sz w:val="24"/>
          <w:szCs w:val="24"/>
          <w:lang w:val="en-US"/>
        </w:rPr>
        <w:t>actually measures</w:t>
      </w:r>
      <w:r w:rsidRPr="18697922" w:rsidR="0DDEBFD4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the intensity of the variance between actual and predicted congestion.</w:t>
      </w:r>
    </w:p>
    <w:p w:rsidR="18697922" w:rsidP="18697922" w:rsidRDefault="18697922" w14:paraId="52636F93" w14:textId="2F001E38">
      <w:pPr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64A926D0" w:rsidRDefault="64A926D0" w14:paraId="7D6A0EBF" w14:textId="39685F51">
      <w:r w:rsidR="64A926D0">
        <w:drawing>
          <wp:inline wp14:editId="691208C1" wp14:anchorId="123689F2">
            <wp:extent cx="3057525" cy="1019175"/>
            <wp:effectExtent l="0" t="0" r="0" b="0"/>
            <wp:docPr id="18315451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fd6d59cb0441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C6A26D" w:rsidRDefault="7FC6A26D" w14:paraId="5655A5BD" w14:textId="0D6C3D9E">
      <w:pPr>
        <w:rPr>
          <w:b w:val="0"/>
          <w:bCs w:val="0"/>
        </w:rPr>
      </w:pPr>
      <w:r w:rsidR="7FC6A26D">
        <w:rPr>
          <w:b w:val="0"/>
          <w:bCs w:val="0"/>
        </w:rPr>
        <w:t xml:space="preserve">3 </w:t>
      </w:r>
      <w:r w:rsidRPr="18697922" w:rsidR="7FC6A26D">
        <w:rPr>
          <w:b w:val="1"/>
          <w:bCs w:val="1"/>
        </w:rPr>
        <w:t>congestion</w:t>
      </w:r>
      <w:r w:rsidRPr="18697922" w:rsidR="7FC6A26D">
        <w:rPr>
          <w:b w:val="1"/>
          <w:bCs w:val="1"/>
        </w:rPr>
        <w:t xml:space="preserve"> index</w:t>
      </w:r>
      <w:r w:rsidR="7FC6A26D">
        <w:rPr>
          <w:b w:val="0"/>
          <w:bCs w:val="0"/>
        </w:rPr>
        <w:t>:</w:t>
      </w:r>
    </w:p>
    <w:p w:rsidR="7FC6A26D" w:rsidRDefault="7FC6A26D" w14:paraId="1971ED57" w14:textId="72EE4131">
      <w:r w:rsidR="7FC6A26D">
        <w:drawing>
          <wp:inline wp14:editId="2086CCDB" wp14:anchorId="45B25306">
            <wp:extent cx="2438400" cy="714375"/>
            <wp:effectExtent l="0" t="0" r="0" b="0"/>
            <wp:docPr id="6677511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80cc0f081645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7384710" w:rsidP="18697922" w:rsidRDefault="07384710" w14:paraId="0AEE89AE" w14:textId="3E3DB877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8697922" w:rsidR="07384710">
        <w:rPr>
          <w:rFonts w:ascii="Aptos" w:hAnsi="Aptos" w:eastAsia="Aptos" w:cs="Aptos"/>
          <w:noProof w:val="0"/>
          <w:sz w:val="24"/>
          <w:szCs w:val="24"/>
          <w:lang w:val="en-US"/>
        </w:rPr>
        <w:t>The higher the congestion index, the greater the likelihood of congestion occurring.</w:t>
      </w:r>
    </w:p>
    <w:p w:rsidR="18697922" w:rsidP="18697922" w:rsidRDefault="18697922" w14:paraId="718B245C" w14:textId="0AF4FAB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335A4985" w:rsidP="18697922" w:rsidRDefault="335A4985" w14:paraId="5ABCF0F0" w14:textId="098740B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8697922" w:rsidR="335A498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link_utilization.pdf:</w:t>
      </w:r>
    </w:p>
    <w:p w:rsidR="335A4985" w:rsidP="18697922" w:rsidRDefault="335A4985" w14:paraId="0920C14F" w14:textId="162B1F5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697922" w:rsidR="335A49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States that this is the most used </w:t>
      </w:r>
      <w:r w:rsidRPr="18697922" w:rsidR="335A49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metric, but</w:t>
      </w:r>
      <w:r w:rsidRPr="18697922" w:rsidR="335A4985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does not show an equation. But it uses this as a metric.</w:t>
      </w:r>
    </w:p>
    <w:p w:rsidR="18697922" w:rsidP="18697922" w:rsidRDefault="18697922" w14:paraId="696DCB3E" w14:textId="68EE6B00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</w:p>
    <w:p w:rsidR="7F501B5E" w:rsidP="18697922" w:rsidRDefault="7F501B5E" w14:paraId="3F589D74" w14:textId="7AE58A0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697922" w:rsidR="7F501B5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Packet_loss.pdf</w:t>
      </w:r>
      <w:r w:rsidRPr="18697922" w:rsidR="7F501B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:</w:t>
      </w:r>
    </w:p>
    <w:p w:rsidR="7F501B5E" w:rsidP="18697922" w:rsidRDefault="7F501B5E" w14:paraId="5B532A42" w14:textId="244ED631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</w:pPr>
      <w:r w:rsidRPr="18697922" w:rsidR="7F501B5E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Uses packet loss as a metric. The equation for this is:</w:t>
      </w:r>
    </w:p>
    <w:p w:rsidR="2AC756E8" w:rsidP="18697922" w:rsidRDefault="2AC756E8" w14:paraId="476837F4" w14:textId="75D54C69">
      <w:pPr>
        <w:spacing w:before="240" w:beforeAutospacing="off" w:after="240" w:afterAutospacing="off"/>
        <w:ind w:left="0"/>
      </w:pPr>
      <w:r w:rsidR="2AC756E8">
        <w:drawing>
          <wp:inline wp14:editId="51996CD2" wp14:anchorId="4F0E52FF">
            <wp:extent cx="3543300" cy="962025"/>
            <wp:effectExtent l="0" t="0" r="0" b="0"/>
            <wp:docPr id="12448070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7839bfb66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3A22A23" w:rsidP="18697922" w:rsidRDefault="53A22A23" w14:paraId="1366D95E" w14:textId="718A2561">
      <w:pPr>
        <w:spacing w:before="240" w:beforeAutospacing="off" w:after="240" w:afterAutospacing="off"/>
      </w:pP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Pf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represent the probabilities of successfully receiving the packet in the forward and reverse directions, respectively. By subtracting each probability from 1, we get the probability of a failure in each direction (i.e., the probability that the packet is not received). Multiplying these probabilities gives the chance that both directions succeed. Finally, subtracting this product from 1 yields the probability that at least one direction fails, resulting in an unsuccessful transmission. If both directions are successful (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Pf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and 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Pr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are 1), then the equation becomes 1 - (1 - 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1)(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1 - 1) = 1 - 0 = 1, 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>indicating</w:t>
      </w:r>
      <w:r w:rsidRPr="18697922" w:rsidR="53A22A23">
        <w:rPr>
          <w:rFonts w:ascii="Aptos" w:hAnsi="Aptos" w:eastAsia="Aptos" w:cs="Aptos"/>
          <w:b w:val="0"/>
          <w:bCs w:val="0"/>
          <w:noProof w:val="0"/>
          <w:sz w:val="24"/>
          <w:szCs w:val="24"/>
          <w:lang w:val="en-US"/>
        </w:rPr>
        <w:t xml:space="preserve"> a 100% success rate</w:t>
      </w:r>
      <w:r w:rsidRPr="18697922" w:rsidR="53A22A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.</w:t>
      </w:r>
    </w:p>
    <w:p w:rsidR="18697922" w:rsidP="18697922" w:rsidRDefault="18697922" w14:paraId="3599AEBA" w14:textId="0E58365C">
      <w:pPr>
        <w:spacing w:before="240" w:beforeAutospacing="off" w:after="240" w:afterAutospacing="off"/>
        <w:ind w:left="0"/>
        <w:rPr>
          <w:lang w:val="en-US"/>
        </w:rPr>
      </w:pPr>
    </w:p>
    <w:p w:rsidR="643FB7F7" w:rsidP="18697922" w:rsidRDefault="643FB7F7" w14:paraId="5EF16AE2" w14:textId="5F1C7E4F">
      <w:pPr>
        <w:spacing w:before="240" w:beforeAutospacing="off" w:after="240" w:afterAutospacing="off"/>
        <w:ind w:left="0"/>
        <w:rPr>
          <w:b w:val="1"/>
          <w:bCs w:val="1"/>
          <w:lang w:val="en-US"/>
        </w:rPr>
      </w:pPr>
      <w:r w:rsidRPr="18697922" w:rsidR="643FB7F7">
        <w:rPr>
          <w:b w:val="1"/>
          <w:bCs w:val="1"/>
          <w:lang w:val="en-US"/>
        </w:rPr>
        <w:t>P-4 based:</w:t>
      </w:r>
    </w:p>
    <w:p w:rsidR="643FB7F7" w:rsidP="18697922" w:rsidRDefault="643FB7F7" w14:paraId="56D849FD" w14:textId="72DA6AA3">
      <w:pPr>
        <w:spacing w:before="240" w:beforeAutospacing="off" w:after="240" w:afterAutospacing="off"/>
        <w:ind w:left="0"/>
        <w:rPr>
          <w:b w:val="1"/>
          <w:bCs w:val="1"/>
          <w:lang w:val="en-US"/>
        </w:rPr>
      </w:pPr>
      <w:r w:rsidRPr="18697922" w:rsidR="643FB7F7">
        <w:rPr>
          <w:b w:val="1"/>
          <w:bCs w:val="1"/>
          <w:lang w:val="en-US"/>
        </w:rPr>
        <w:t>Link utalization:</w:t>
      </w:r>
    </w:p>
    <w:p w:rsidR="643FB7F7" w:rsidP="18697922" w:rsidRDefault="643FB7F7" w14:paraId="1CDE10FB" w14:textId="200224DF">
      <w:pPr>
        <w:spacing w:before="240" w:beforeAutospacing="off" w:after="240" w:afterAutospacing="off"/>
        <w:ind w:left="0"/>
      </w:pPr>
      <w:r w:rsidR="643FB7F7">
        <w:drawing>
          <wp:inline wp14:editId="38915B36" wp14:anchorId="50AF7C32">
            <wp:extent cx="2019300" cy="866775"/>
            <wp:effectExtent l="0" t="0" r="0" b="0"/>
            <wp:docPr id="863300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9ceb35fb09846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3FB7F7" w:rsidP="18697922" w:rsidRDefault="643FB7F7" w14:paraId="671355F4" w14:textId="480DC0B7">
      <w:pPr>
        <w:spacing w:before="240" w:beforeAutospacing="off" w:after="240" w:afterAutospacing="off"/>
        <w:ind w:left="0"/>
      </w:pP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This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metric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represents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the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utilization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of a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network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port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at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time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t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. Here,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bpf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 is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the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bandwidth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allocated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to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flow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f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on port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,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and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Bp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is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the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total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capacity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of port </w:t>
      </w:r>
      <w:r w:rsidRPr="18697922" w:rsidR="643FB7F7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p</w:t>
      </w:r>
      <w:r w:rsidRPr="18697922" w:rsidR="643FB7F7">
        <w:rPr>
          <w:rFonts w:ascii="Aptos" w:hAnsi="Aptos" w:eastAsia="Aptos" w:cs="Aptos"/>
          <w:noProof w:val="0"/>
          <w:sz w:val="24"/>
          <w:szCs w:val="24"/>
          <w:lang w:val="nl-NL"/>
        </w:rPr>
        <w:t>.</w:t>
      </w:r>
    </w:p>
    <w:p w:rsidR="6AC76A88" w:rsidP="18697922" w:rsidRDefault="6AC76A88" w14:paraId="2CC297C8" w14:textId="5926A2ED">
      <w:pPr>
        <w:spacing w:before="240" w:beforeAutospacing="off" w:after="240" w:afterAutospacing="off"/>
        <w:ind w:left="0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</w:pPr>
      <w:r w:rsidRPr="18697922" w:rsidR="6AC76A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>Demand</w:t>
      </w:r>
      <w:r w:rsidRPr="18697922" w:rsidR="6AC76A8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nl-NL"/>
        </w:rPr>
        <w:t xml:space="preserve"> rate</w:t>
      </w:r>
      <w:r w:rsidRPr="18697922" w:rsidR="6AC76A88">
        <w:rPr>
          <w:rFonts w:ascii="Aptos" w:hAnsi="Aptos" w:eastAsia="Aptos" w:cs="Aptos"/>
          <w:b w:val="0"/>
          <w:bCs w:val="0"/>
          <w:noProof w:val="0"/>
          <w:sz w:val="24"/>
          <w:szCs w:val="24"/>
          <w:lang w:val="nl-NL"/>
        </w:rPr>
        <w:t>:</w:t>
      </w:r>
    </w:p>
    <w:p w:rsidR="6AC76A88" w:rsidP="18697922" w:rsidRDefault="6AC76A88" w14:paraId="13497E6C" w14:textId="27863C0C">
      <w:pPr>
        <w:spacing w:before="240" w:beforeAutospacing="off" w:after="240" w:afterAutospacing="off"/>
        <w:ind w:left="0"/>
      </w:pPr>
      <w:r w:rsidR="6AC76A88">
        <w:drawing>
          <wp:inline wp14:editId="61E55E86" wp14:anchorId="2235C313">
            <wp:extent cx="2638425" cy="542925"/>
            <wp:effectExtent l="0" t="0" r="0" b="0"/>
            <wp:docPr id="9701904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0e1b0ef2b848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0D7C2D" w:rsidP="18697922" w:rsidRDefault="6C0D7C2D" w14:paraId="0D3A41DE" w14:textId="21911242">
      <w:pPr>
        <w:spacing w:before="240" w:beforeAutospacing="off" w:after="240" w:afterAutospacing="off"/>
        <w:ind w:left="0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This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metric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calculates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the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demand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rate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for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a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specific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flow 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f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over a time interval 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τ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where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Rxf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(t)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is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the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total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received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bytes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>from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flow 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 xml:space="preserve">f </w:t>
      </w:r>
      <w:r w:rsidRPr="18697922" w:rsidR="6C0D7C2D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at time </w:t>
      </w:r>
      <w:r w:rsidRPr="18697922" w:rsidR="6C0D7C2D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t .</w:t>
      </w:r>
    </w:p>
    <w:p w:rsidR="18697922" w:rsidP="18697922" w:rsidRDefault="18697922" w14:paraId="52F7A44E" w14:textId="5BBC7631">
      <w:pPr>
        <w:spacing w:before="240" w:beforeAutospacing="off" w:after="240" w:afterAutospacing="off"/>
        <w:ind w:left="0"/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</w:pPr>
    </w:p>
    <w:p w:rsidR="7F95CD6A" w:rsidP="18697922" w:rsidRDefault="7F95CD6A" w14:paraId="3126C2DB" w14:textId="408A0D18">
      <w:pPr>
        <w:spacing w:before="240" w:beforeAutospacing="off" w:after="240" w:afterAutospacing="off"/>
        <w:ind w:left="0"/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nl-NL"/>
        </w:rPr>
      </w:pPr>
      <w:r w:rsidRPr="18697922" w:rsidR="7F95CD6A">
        <w:rPr>
          <w:rFonts w:ascii="Cambria Math" w:hAnsi="Cambria Math" w:eastAsia="Cambria Math" w:cs="Cambria Math"/>
          <w:b w:val="1"/>
          <w:bCs w:val="1"/>
          <w:i w:val="0"/>
          <w:iCs w:val="0"/>
          <w:noProof w:val="0"/>
          <w:sz w:val="24"/>
          <w:szCs w:val="24"/>
          <w:lang w:val="nl-NL"/>
        </w:rPr>
        <w:t>Cost rate</w:t>
      </w:r>
    </w:p>
    <w:p w:rsidR="7F95CD6A" w:rsidP="18697922" w:rsidRDefault="7F95CD6A" w14:paraId="58E02CD1" w14:textId="28ECDD20">
      <w:pPr>
        <w:spacing w:before="240" w:beforeAutospacing="off" w:after="240" w:afterAutospacing="off"/>
        <w:ind w:left="0"/>
      </w:pPr>
      <w:r w:rsidR="7F95CD6A">
        <w:drawing>
          <wp:inline wp14:editId="0E8DF122" wp14:anchorId="5E7D17EF">
            <wp:extent cx="1571625" cy="342900"/>
            <wp:effectExtent l="0" t="0" r="0" b="0"/>
            <wp:docPr id="881314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9795969ead42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F95CD6A" w:rsidP="18697922" w:rsidRDefault="7F95CD6A" w14:paraId="72BEB454" w14:textId="4B19AB90">
      <w:pPr>
        <w:spacing w:before="240" w:beforeAutospacing="off" w:after="240" w:afterAutospacing="off"/>
        <w:ind w:left="0"/>
      </w:pP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>Represents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the cost associated with 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>allocating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bandwidth to a flow </w:t>
      </w:r>
      <w:r w:rsidRPr="18697922" w:rsidR="7F95CD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f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, where </w:t>
      </w:r>
      <w:r w:rsidRPr="18697922" w:rsidR="7F95CD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bf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 is the 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>a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>llocated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bandwidth and </w:t>
      </w:r>
      <w:r w:rsidRPr="18697922" w:rsidR="7F95CD6A">
        <w:rPr>
          <w:rFonts w:ascii="Cambria Math" w:hAnsi="Cambria Math" w:eastAsia="Cambria Math" w:cs="Cambria Math"/>
          <w:i w:val="1"/>
          <w:iCs w:val="1"/>
          <w:noProof w:val="0"/>
          <w:sz w:val="24"/>
          <w:szCs w:val="24"/>
          <w:lang w:val="x-iv_mathan"/>
        </w:rPr>
        <w:t>C</w:t>
      </w:r>
      <w:r w:rsidRPr="18697922" w:rsidR="7F95CD6A">
        <w:rPr>
          <w:rFonts w:ascii="Aptos" w:hAnsi="Aptos" w:eastAsia="Aptos" w:cs="Aptos"/>
          <w:noProof w:val="0"/>
          <w:sz w:val="24"/>
          <w:szCs w:val="24"/>
          <w:lang w:val="nl-NL"/>
        </w:rPr>
        <w:t xml:space="preserve"> is the cost per unit of bandwidth.</w:t>
      </w:r>
    </w:p>
    <w:p w:rsidR="18697922" w:rsidP="18697922" w:rsidRDefault="18697922" w14:paraId="531836C1" w14:textId="68A8EAF5">
      <w:pPr>
        <w:spacing w:before="240" w:beforeAutospacing="off" w:after="240" w:afterAutospacing="off"/>
        <w:ind w:left="0"/>
      </w:pPr>
    </w:p>
    <w:p w:rsidR="18697922" w:rsidP="18697922" w:rsidRDefault="18697922" w14:paraId="32C46B7F" w14:textId="689BF883">
      <w:pPr>
        <w:spacing w:before="240" w:beforeAutospacing="off" w:after="240" w:afterAutospacing="off"/>
        <w:ind w:left="0"/>
      </w:pPr>
    </w:p>
    <w:p w:rsidR="18697922" w:rsidP="18697922" w:rsidRDefault="18697922" w14:paraId="42AC39D9" w14:textId="66DC84F8">
      <w:pPr>
        <w:pStyle w:val="Normal"/>
      </w:pPr>
    </w:p>
    <w:p w:rsidR="18697922" w:rsidP="18697922" w:rsidRDefault="18697922" w14:paraId="1211A161" w14:textId="6945023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697922" w:rsidP="18697922" w:rsidRDefault="18697922" w14:paraId="670B8AFD" w14:textId="052069C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697922" w:rsidP="18697922" w:rsidRDefault="18697922" w14:paraId="29C30F09" w14:textId="3D02DBF6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8697922" w:rsidP="18697922" w:rsidRDefault="18697922" w14:paraId="333F0FCA" w14:textId="567DBC38">
      <w:pPr>
        <w:rPr>
          <w:lang w:val="en-US"/>
        </w:rPr>
      </w:pPr>
    </w:p>
    <w:p w:rsidR="18697922" w:rsidP="18697922" w:rsidRDefault="18697922" w14:paraId="124EC243" w14:textId="63AC1AAD">
      <w:pPr>
        <w:rPr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34110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4980E9"/>
    <w:rsid w:val="01516C82"/>
    <w:rsid w:val="07384710"/>
    <w:rsid w:val="0A021252"/>
    <w:rsid w:val="0BE4B762"/>
    <w:rsid w:val="0DDEBFD4"/>
    <w:rsid w:val="10A9D49D"/>
    <w:rsid w:val="119B51F1"/>
    <w:rsid w:val="1312AFEF"/>
    <w:rsid w:val="18697922"/>
    <w:rsid w:val="2028B008"/>
    <w:rsid w:val="20993C91"/>
    <w:rsid w:val="214980E9"/>
    <w:rsid w:val="25D0E601"/>
    <w:rsid w:val="29187682"/>
    <w:rsid w:val="2AA4E5D2"/>
    <w:rsid w:val="2AC756E8"/>
    <w:rsid w:val="2D87CD19"/>
    <w:rsid w:val="310E8E71"/>
    <w:rsid w:val="335A4985"/>
    <w:rsid w:val="33950650"/>
    <w:rsid w:val="342A13FD"/>
    <w:rsid w:val="3781BD24"/>
    <w:rsid w:val="3F3E1BA2"/>
    <w:rsid w:val="4392683E"/>
    <w:rsid w:val="46F14FAF"/>
    <w:rsid w:val="47BE2429"/>
    <w:rsid w:val="4AA305E2"/>
    <w:rsid w:val="4AE6D571"/>
    <w:rsid w:val="53A22A23"/>
    <w:rsid w:val="53D45C56"/>
    <w:rsid w:val="592306B0"/>
    <w:rsid w:val="5C845895"/>
    <w:rsid w:val="5E34D75D"/>
    <w:rsid w:val="5F8C4067"/>
    <w:rsid w:val="615E04A8"/>
    <w:rsid w:val="643FB7F7"/>
    <w:rsid w:val="64A926D0"/>
    <w:rsid w:val="6569330F"/>
    <w:rsid w:val="65714F08"/>
    <w:rsid w:val="6AC76A88"/>
    <w:rsid w:val="6B9CBE10"/>
    <w:rsid w:val="6C0D7C2D"/>
    <w:rsid w:val="6DB3A5D6"/>
    <w:rsid w:val="718BEA22"/>
    <w:rsid w:val="735C27A0"/>
    <w:rsid w:val="7736A512"/>
    <w:rsid w:val="7A8F71EA"/>
    <w:rsid w:val="7DCAA70E"/>
    <w:rsid w:val="7F501B5E"/>
    <w:rsid w:val="7F95CD6A"/>
    <w:rsid w:val="7FBF5F80"/>
    <w:rsid w:val="7FC6A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80E9"/>
  <w15:chartTrackingRefBased/>
  <w15:docId w15:val="{37E205F2-31B2-401A-897D-5DED6FA889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l-N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uiPriority w:val="34"/>
    <w:name w:val="List Paragraph"/>
    <w:basedOn w:val="Normal"/>
    <w:qFormat/>
    <w:rsid w:val="1869792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d6b79f8aa8e419b" /><Relationship Type="http://schemas.openxmlformats.org/officeDocument/2006/relationships/image" Target="/media/image2.png" Id="R07fd6d59cb044169" /><Relationship Type="http://schemas.openxmlformats.org/officeDocument/2006/relationships/image" Target="/media/image3.png" Id="Rbf80cc0f081645bf" /><Relationship Type="http://schemas.openxmlformats.org/officeDocument/2006/relationships/image" Target="/media/image4.png" Id="R7817839bfb664b5a" /><Relationship Type="http://schemas.openxmlformats.org/officeDocument/2006/relationships/image" Target="/media/image5.png" Id="R39ceb35fb0984670" /><Relationship Type="http://schemas.openxmlformats.org/officeDocument/2006/relationships/image" Target="/media/image6.png" Id="R980e1b0ef2b84825" /><Relationship Type="http://schemas.openxmlformats.org/officeDocument/2006/relationships/image" Target="/media/image7.png" Id="R289795969ead4200" /><Relationship Type="http://schemas.openxmlformats.org/officeDocument/2006/relationships/numbering" Target="numbering.xml" Id="R4fc3ead8edac480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2024-11-14T21:01:00.1955546Z</dcterms:created>
  <dcterms:modified xsi:type="dcterms:W3CDTF">2024-11-15T12:46:02.5914729Z</dcterms:modified>
  <dc:creator>Hakan Bektaş</dc:creator>
  <lastModifiedBy>Hakan Bektaş</lastModifiedBy>
</coreProperties>
</file>