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4B0674" w:rsidP="0A1E1A30" w:rsidRDefault="0A1E1A30" w14:paraId="570CA22C" w14:textId="3151311F">
      <w:pPr>
        <w:jc w:val="center"/>
        <w:rPr>
          <w:b/>
          <w:bCs/>
          <w:sz w:val="56"/>
          <w:szCs w:val="56"/>
        </w:rPr>
      </w:pPr>
      <w:r w:rsidRPr="0A1E1A30">
        <w:rPr>
          <w:b/>
          <w:bCs/>
          <w:sz w:val="56"/>
          <w:szCs w:val="56"/>
        </w:rPr>
        <w:t>CutBook</w:t>
      </w:r>
    </w:p>
    <w:p w:rsidR="004B0674" w:rsidP="0A1E1A30" w:rsidRDefault="4E6AF4D3" w14:paraId="73CD441B" w14:textId="06C274C8">
      <w:pPr>
        <w:jc w:val="center"/>
        <w:rPr>
          <w:i/>
          <w:iCs/>
          <w:sz w:val="28"/>
          <w:szCs w:val="28"/>
        </w:rPr>
      </w:pPr>
      <w:r w:rsidRPr="0A1E1A30">
        <w:rPr>
          <w:i/>
          <w:iCs/>
          <w:sz w:val="28"/>
          <w:szCs w:val="28"/>
        </w:rPr>
        <w:t>Design Document</w:t>
      </w:r>
    </w:p>
    <w:p w:rsidR="004B0674" w:rsidP="0A1E1A30" w:rsidRDefault="3A7CA69F" w14:paraId="672A6659" w14:textId="60CCE901">
      <w:pPr>
        <w:jc w:val="center"/>
        <w:rPr>
          <w:rFonts w:cs="Calibri"/>
        </w:rPr>
      </w:pPr>
      <w:r w:rsidRPr="0A1E1A30">
        <w:rPr>
          <w:rFonts w:cs="Calibri"/>
          <w:color w:val="000000" w:themeColor="text1"/>
        </w:rPr>
        <w:t>Contributors: Onur Üstün, Hakan Beşikçi, Mehmet Efe Saraç, Sahra Yağmur Berk</w:t>
      </w:r>
    </w:p>
    <w:p w:rsidR="004B0674" w:rsidRDefault="00000000" w14:paraId="0A37501D" w14:textId="77777777">
      <w:r>
        <w:br w:type="page"/>
      </w:r>
    </w:p>
    <w:p w:rsidR="5A542405" w:rsidP="0A1E1A30" w:rsidRDefault="5A542405" w14:paraId="5D4110DA" w14:textId="45A87969">
      <w:pPr>
        <w:pStyle w:val="Balk1"/>
        <w:rPr>
          <w:rFonts w:ascii="Calibri" w:hAnsi="Calibri" w:eastAsia="Calibri" w:cs="Calibri"/>
        </w:rPr>
      </w:pPr>
      <w:r w:rsidRPr="0A1E1A30">
        <w:rPr>
          <w:rFonts w:ascii="Calibri" w:hAnsi="Calibri" w:eastAsia="Calibri" w:cs="Calibri"/>
        </w:rPr>
        <w:lastRenderedPageBreak/>
        <w:t>Table of Contents</w:t>
      </w:r>
    </w:p>
    <w:p w:rsidR="5A542405" w:rsidP="0A1E1A30" w:rsidRDefault="5A542405" w14:paraId="7D502DB9" w14:textId="259712D3">
      <w:pPr>
        <w:pStyle w:val="ListeMaddemi"/>
        <w:rPr>
          <w:rFonts w:cs="Calibri"/>
          <w:color w:val="000000" w:themeColor="text1"/>
        </w:rPr>
      </w:pPr>
      <w:r w:rsidRPr="0A1E1A30">
        <w:t>1. System Overview</w:t>
      </w:r>
    </w:p>
    <w:p w:rsidR="5A542405" w:rsidP="0A1E1A30" w:rsidRDefault="5A542405" w14:paraId="32649876" w14:textId="0102C680">
      <w:pPr>
        <w:pStyle w:val="ListeMaddemi"/>
        <w:rPr>
          <w:rFonts w:cs="Calibri"/>
          <w:color w:val="000000" w:themeColor="text1"/>
        </w:rPr>
      </w:pPr>
      <w:r w:rsidRPr="0A1E1A30">
        <w:t>2. Implementation Details</w:t>
      </w:r>
    </w:p>
    <w:p w:rsidR="5A542405" w:rsidP="0A1E1A30" w:rsidRDefault="5A542405" w14:paraId="24E89029" w14:textId="3170F171">
      <w:pPr>
        <w:pStyle w:val="ListeMaddemi"/>
        <w:rPr>
          <w:rFonts w:cs="Calibri"/>
          <w:color w:val="000000" w:themeColor="text1"/>
        </w:rPr>
      </w:pPr>
      <w:r w:rsidRPr="0A1E1A30">
        <w:t>3. Use Case Support in Design</w:t>
      </w:r>
    </w:p>
    <w:p w:rsidR="5A542405" w:rsidP="0A1E1A30" w:rsidRDefault="5A542405" w14:paraId="648AE145" w14:textId="0BF74278">
      <w:pPr>
        <w:pStyle w:val="ListeMaddemi"/>
        <w:rPr>
          <w:rFonts w:cs="Calibri"/>
          <w:color w:val="000000" w:themeColor="text1"/>
        </w:rPr>
      </w:pPr>
      <w:r w:rsidR="380279AD">
        <w:rPr/>
        <w:t>4. Design Decisions</w:t>
      </w:r>
    </w:p>
    <w:p w:rsidR="5A542405" w:rsidP="0A1E1A30" w:rsidRDefault="5A542405" w14:paraId="579300DC" w14:textId="0971F71B">
      <w:pPr>
        <w:pStyle w:val="ListeMaddemi"/>
        <w:rPr/>
      </w:pPr>
      <w:r w:rsidR="7166996D">
        <w:rPr/>
        <w:t>5</w:t>
      </w:r>
      <w:r w:rsidR="380279AD">
        <w:rPr/>
        <w:t>. Document Specific Task Matrix</w:t>
      </w:r>
    </w:p>
    <w:p w:rsidR="004B0674" w:rsidRDefault="0A1E1A30" w14:paraId="61ACBA6D" w14:textId="3B7AA9E4">
      <w:pPr>
        <w:pStyle w:val="Balk1"/>
      </w:pPr>
      <w:r>
        <w:t>1. S</w:t>
      </w:r>
      <w:r w:rsidR="630305D2">
        <w:t>ystem Overview</w:t>
      </w:r>
    </w:p>
    <w:p w:rsidR="004B0674" w:rsidRDefault="0A1E1A30" w14:paraId="18F8FA4B" w14:textId="7F13B9B1">
      <w:pPr>
        <w:pStyle w:val="Balk2"/>
      </w:pPr>
      <w:r>
        <w:t xml:space="preserve">1.1 </w:t>
      </w:r>
      <w:r w:rsidR="0DBAA21B">
        <w:t>Brief Project Description</w:t>
      </w:r>
    </w:p>
    <w:p w:rsidR="004B0674" w:rsidRDefault="00000000" w14:paraId="69B228C6" w14:textId="77777777">
      <w:r>
        <w:t>CutBook, hizmet sağlayıcı işletmeler ile müşterileri buluşturan web tabanlı bir randevu alma sistemidir. Müşteriler hesap oluşturabilir, işletmeleri ve hizmetleri görüntüleyebilir, uygun saatleri inceleyerek randevu oluşturabilir veya iptal edebilir. İşletme sahipleri ise çalışma saatlerini tanımlayabilir ve randevularını takip edebilir.</w:t>
      </w:r>
    </w:p>
    <w:p w:rsidR="004B0674" w:rsidRDefault="53E37D74" w14:paraId="0D84E9A8" w14:textId="2DDBA611">
      <w:pPr>
        <w:pStyle w:val="Balk2"/>
      </w:pPr>
      <w:r>
        <w:t xml:space="preserve">1.2 </w:t>
      </w:r>
      <w:r w:rsidR="1FDEC51D">
        <w:t>System Architecture</w:t>
      </w:r>
    </w:p>
    <w:p w:rsidR="004B0674" w:rsidP="204BFA02" w:rsidRDefault="58302C31" w14:paraId="70CAFA85" w14:textId="67B00386">
      <w:r>
        <w:t>Uygulama katmanlı bir yapı izler; kullanıcı arayüzü, iş mantığı ve veri erişim katmanı birbirinden ayrılmıştır. Frontend katmanı React kullanılarak geliştirilmiş tek sayfa uygulamasıdır. Backend katmanı Java 17+ kullanılarak geliştirilmiş sunucu uygulamasıdır. Veriler PostgreSQL veritabanında saklanmaktadır.</w:t>
      </w:r>
    </w:p>
    <w:p w:rsidR="004B0674" w:rsidRDefault="0A1E1A30" w14:paraId="123C9EC6" w14:textId="3F3F4A69">
      <w:pPr>
        <w:pStyle w:val="Balk2"/>
      </w:pPr>
      <w:r>
        <w:t xml:space="preserve">1.3 </w:t>
      </w:r>
      <w:r w:rsidR="58D8189D">
        <w:t>Technology Stack</w:t>
      </w:r>
    </w:p>
    <w:p w:rsidR="004B0674" w:rsidRDefault="204BFA02" w14:paraId="38EA55AA" w14:textId="33226A15">
      <w:r>
        <w:t>Frontend: React</w:t>
      </w:r>
    </w:p>
    <w:p w:rsidR="004B0674" w:rsidRDefault="00000000" w14:paraId="44C7749C" w14:textId="77777777">
      <w:r>
        <w:t>Backend: Java 17+</w:t>
      </w:r>
    </w:p>
    <w:p w:rsidR="004B0674" w:rsidRDefault="00000000" w14:paraId="5C4DC4A0" w14:textId="77777777">
      <w:r>
        <w:t>Veritabanı: PostgreSQL</w:t>
      </w:r>
    </w:p>
    <w:p w:rsidR="004B0674" w:rsidRDefault="00000000" w14:paraId="3BC2A765" w14:textId="77777777">
      <w:r>
        <w:t>Versiyon Kontrol: GitHub</w:t>
      </w:r>
    </w:p>
    <w:p w:rsidR="004B0674" w:rsidRDefault="0A1E1A30" w14:paraId="06DDC6A3" w14:textId="1A1E92AE">
      <w:pPr>
        <w:pStyle w:val="Balk1"/>
      </w:pPr>
      <w:r>
        <w:t xml:space="preserve">2. </w:t>
      </w:r>
      <w:r w:rsidR="08DE438B">
        <w:t>Implementation Details</w:t>
      </w:r>
    </w:p>
    <w:p w:rsidR="004B0674" w:rsidRDefault="53E37D74" w14:paraId="68DAF968" w14:textId="1B66248F">
      <w:pPr>
        <w:pStyle w:val="Balk2"/>
      </w:pPr>
      <w:r w:rsidR="1FBD639B">
        <w:rPr/>
        <w:t xml:space="preserve">2.1 </w:t>
      </w:r>
      <w:r w:rsidR="3B2513FE">
        <w:rPr/>
        <w:t>Codebase Structure</w:t>
      </w:r>
    </w:p>
    <w:p w:rsidR="79C56654" w:rsidP="64EDC6ED" w:rsidRDefault="79C56654" w14:paraId="39E0CEFD" w14:textId="24419794">
      <w:pPr>
        <w:pStyle w:val="Normal"/>
      </w:pPr>
      <w:r w:rsidR="79C56654">
        <w:rPr/>
        <w:t>Projemiz</w:t>
      </w:r>
      <w:r w:rsidR="79C56654">
        <w:rPr/>
        <w:t xml:space="preserve"> Layered Architecture </w:t>
      </w:r>
      <w:r w:rsidR="79C56654">
        <w:rPr/>
        <w:t>prensiplerine</w:t>
      </w:r>
      <w:r w:rsidR="79C56654">
        <w:rPr/>
        <w:t xml:space="preserve"> </w:t>
      </w:r>
      <w:r w:rsidR="79C56654">
        <w:rPr/>
        <w:t>uygun</w:t>
      </w:r>
      <w:r w:rsidR="79C56654">
        <w:rPr/>
        <w:t xml:space="preserve"> </w:t>
      </w:r>
      <w:r w:rsidR="79C56654">
        <w:rPr/>
        <w:t>olarak</w:t>
      </w:r>
      <w:r w:rsidR="79C56654">
        <w:rPr/>
        <w:t xml:space="preserve"> </w:t>
      </w:r>
      <w:r w:rsidR="79C56654">
        <w:rPr/>
        <w:t>modüler</w:t>
      </w:r>
      <w:r w:rsidR="79C56654">
        <w:rPr/>
        <w:t xml:space="preserve"> </w:t>
      </w:r>
      <w:r w:rsidR="79C56654">
        <w:rPr/>
        <w:t>bir</w:t>
      </w:r>
      <w:r w:rsidR="79C56654">
        <w:rPr/>
        <w:t xml:space="preserve"> </w:t>
      </w:r>
      <w:r w:rsidR="79C56654">
        <w:rPr/>
        <w:t>yapıda</w:t>
      </w:r>
      <w:r w:rsidR="79C56654">
        <w:rPr/>
        <w:t xml:space="preserve"> </w:t>
      </w:r>
      <w:r w:rsidR="79C56654">
        <w:rPr/>
        <w:t>kurgulanmıştır</w:t>
      </w:r>
      <w:r w:rsidR="79C56654">
        <w:rPr/>
        <w:t xml:space="preserve">. Temel </w:t>
      </w:r>
      <w:r w:rsidR="79C56654">
        <w:rPr/>
        <w:t>paket</w:t>
      </w:r>
      <w:r w:rsidR="79C56654">
        <w:rPr/>
        <w:t xml:space="preserve"> </w:t>
      </w:r>
      <w:r w:rsidR="79C56654">
        <w:rPr/>
        <w:t>yapısı</w:t>
      </w:r>
      <w:r w:rsidR="79C56654">
        <w:rPr/>
        <w:t xml:space="preserve"> </w:t>
      </w:r>
      <w:r w:rsidR="79C56654">
        <w:rPr/>
        <w:t>com.cutbook</w:t>
      </w:r>
      <w:r w:rsidR="79C56654">
        <w:rPr/>
        <w:t xml:space="preserve"> </w:t>
      </w:r>
      <w:r w:rsidR="79C56654">
        <w:rPr/>
        <w:t>altında</w:t>
      </w:r>
      <w:r w:rsidR="79C56654">
        <w:rPr/>
        <w:t xml:space="preserve"> </w:t>
      </w:r>
      <w:r w:rsidR="79C56654">
        <w:rPr/>
        <w:t>şu</w:t>
      </w:r>
      <w:r w:rsidR="79C56654">
        <w:rPr/>
        <w:t xml:space="preserve"> </w:t>
      </w:r>
      <w:r w:rsidR="79C56654">
        <w:rPr/>
        <w:t>şekildedir</w:t>
      </w:r>
      <w:r w:rsidR="79C56654">
        <w:rPr/>
        <w:t>:</w:t>
      </w:r>
    </w:p>
    <w:p w:rsidR="79C56654" w:rsidP="64EDC6ED" w:rsidRDefault="79C56654" w14:paraId="541105C0" w14:textId="20D5AB7E">
      <w:pPr>
        <w:pStyle w:val="Normal"/>
      </w:pPr>
      <w:r w:rsidR="79C56654">
        <w:rPr/>
        <w:t xml:space="preserve">controller/: </w:t>
      </w:r>
      <w:r w:rsidR="79C56654">
        <w:rPr/>
        <w:t>Frontend’den</w:t>
      </w:r>
      <w:r w:rsidR="79C56654">
        <w:rPr/>
        <w:t xml:space="preserve"> </w:t>
      </w:r>
      <w:r w:rsidR="79C56654">
        <w:rPr/>
        <w:t>gelen</w:t>
      </w:r>
      <w:r w:rsidR="79C56654">
        <w:rPr/>
        <w:t xml:space="preserve"> HTTP </w:t>
      </w:r>
      <w:r w:rsidR="79C56654">
        <w:rPr/>
        <w:t>isteklerini</w:t>
      </w:r>
      <w:r w:rsidR="79C56654">
        <w:rPr/>
        <w:t xml:space="preserve"> </w:t>
      </w:r>
      <w:r w:rsidR="79C56654">
        <w:rPr/>
        <w:t>karşılayan</w:t>
      </w:r>
      <w:r w:rsidR="79C56654">
        <w:rPr/>
        <w:t xml:space="preserve"> </w:t>
      </w:r>
      <w:r w:rsidR="79C56654">
        <w:rPr/>
        <w:t>ve</w:t>
      </w:r>
      <w:r w:rsidR="79C56654">
        <w:rPr/>
        <w:t xml:space="preserve"> </w:t>
      </w:r>
      <w:r w:rsidR="79C56654">
        <w:rPr/>
        <w:t>uygun</w:t>
      </w:r>
      <w:r w:rsidR="79C56654">
        <w:rPr/>
        <w:t xml:space="preserve"> </w:t>
      </w:r>
      <w:r w:rsidR="79C56654">
        <w:rPr/>
        <w:t>servis</w:t>
      </w:r>
      <w:r w:rsidR="79C56654">
        <w:rPr/>
        <w:t xml:space="preserve"> </w:t>
      </w:r>
      <w:r w:rsidR="79C56654">
        <w:rPr/>
        <w:t>katmanına</w:t>
      </w:r>
      <w:r w:rsidR="79C56654">
        <w:rPr/>
        <w:t xml:space="preserve"> </w:t>
      </w:r>
      <w:r w:rsidR="79C56654">
        <w:rPr/>
        <w:t>yönlendiren</w:t>
      </w:r>
      <w:r w:rsidR="79C56654">
        <w:rPr/>
        <w:t xml:space="preserve"> REST API endpoint’lerini barındırır.</w:t>
      </w:r>
    </w:p>
    <w:p w:rsidR="79C56654" w:rsidP="64EDC6ED" w:rsidRDefault="79C56654" w14:paraId="0AC018B7" w14:textId="2E3683E2">
      <w:pPr>
        <w:pStyle w:val="Normal"/>
      </w:pPr>
      <w:r w:rsidR="79C56654">
        <w:rPr/>
        <w:t xml:space="preserve">service/: Business </w:t>
      </w:r>
      <w:r w:rsidR="79C56654">
        <w:rPr/>
        <w:t>Logic</w:t>
      </w:r>
      <w:r w:rsidR="062828B9">
        <w:rPr/>
        <w:t>’in</w:t>
      </w:r>
      <w:r w:rsidR="79C56654">
        <w:rPr/>
        <w:t xml:space="preserve"> </w:t>
      </w:r>
      <w:r w:rsidR="79C56654">
        <w:rPr/>
        <w:t>yürütüldüğü</w:t>
      </w:r>
      <w:r w:rsidR="79C56654">
        <w:rPr/>
        <w:t xml:space="preserve"> </w:t>
      </w:r>
      <w:r w:rsidR="79C56654">
        <w:rPr/>
        <w:t>katmandır</w:t>
      </w:r>
      <w:r w:rsidR="79C56654">
        <w:rPr/>
        <w:t xml:space="preserve">. </w:t>
      </w:r>
      <w:r w:rsidR="79C56654">
        <w:rPr/>
        <w:t>Arayüzler</w:t>
      </w:r>
      <w:r w:rsidR="79C56654">
        <w:rPr/>
        <w:t xml:space="preserve"> </w:t>
      </w:r>
      <w:r w:rsidR="79C56654">
        <w:rPr/>
        <w:t>ve</w:t>
      </w:r>
      <w:r w:rsidR="79C56654">
        <w:rPr/>
        <w:t xml:space="preserve"> </w:t>
      </w:r>
      <w:r w:rsidR="79C56654">
        <w:rPr/>
        <w:t>bunların</w:t>
      </w:r>
      <w:r w:rsidR="79C56654">
        <w:rPr/>
        <w:t xml:space="preserve"> </w:t>
      </w:r>
      <w:r w:rsidR="79C56654">
        <w:rPr/>
        <w:t>somut</w:t>
      </w:r>
      <w:r w:rsidR="79C56654">
        <w:rPr/>
        <w:t xml:space="preserve"> </w:t>
      </w:r>
      <w:r w:rsidR="79C56654">
        <w:rPr/>
        <w:t>uygulamaları</w:t>
      </w:r>
      <w:r w:rsidR="79C56654">
        <w:rPr/>
        <w:t xml:space="preserve"> (</w:t>
      </w:r>
      <w:r w:rsidR="79C56654">
        <w:rPr/>
        <w:t>impl</w:t>
      </w:r>
      <w:r w:rsidR="79C56654">
        <w:rPr/>
        <w:t xml:space="preserve">/) </w:t>
      </w:r>
      <w:r w:rsidR="79C56654">
        <w:rPr/>
        <w:t>burada</w:t>
      </w:r>
      <w:r w:rsidR="79C56654">
        <w:rPr/>
        <w:t xml:space="preserve"> </w:t>
      </w:r>
      <w:r w:rsidR="79C56654">
        <w:rPr/>
        <w:t>yer</w:t>
      </w:r>
      <w:r w:rsidR="79C56654">
        <w:rPr/>
        <w:t xml:space="preserve"> </w:t>
      </w:r>
      <w:r w:rsidR="79C56654">
        <w:rPr/>
        <w:t>alır</w:t>
      </w:r>
      <w:r w:rsidR="79C56654">
        <w:rPr/>
        <w:t>.</w:t>
      </w:r>
    </w:p>
    <w:p w:rsidR="79C56654" w:rsidP="64EDC6ED" w:rsidRDefault="79C56654" w14:paraId="00242EA6" w14:textId="5D862EE4">
      <w:pPr>
        <w:pStyle w:val="Normal"/>
      </w:pPr>
      <w:r w:rsidR="79C56654">
        <w:rPr/>
        <w:t>repository/: Veritabanı işlemlerinin (CRUD) yürütüldüğü, Spring Data JPA kullanan katmandır.</w:t>
      </w:r>
    </w:p>
    <w:p w:rsidR="79C56654" w:rsidP="64EDC6ED" w:rsidRDefault="79C56654" w14:paraId="3C81DF7C" w14:textId="62B0572C">
      <w:pPr>
        <w:pStyle w:val="Normal"/>
      </w:pPr>
      <w:r w:rsidR="79C56654">
        <w:rPr/>
        <w:t xml:space="preserve">model/: </w:t>
      </w:r>
      <w:r w:rsidR="79C56654">
        <w:rPr/>
        <w:t>Veritabanındaki</w:t>
      </w:r>
      <w:r w:rsidR="79C56654">
        <w:rPr/>
        <w:t xml:space="preserve"> </w:t>
      </w:r>
      <w:r w:rsidR="79C56654">
        <w:rPr/>
        <w:t>tabloları</w:t>
      </w:r>
      <w:r w:rsidR="79C56654">
        <w:rPr/>
        <w:t xml:space="preserve"> </w:t>
      </w:r>
      <w:r w:rsidR="79C56654">
        <w:rPr/>
        <w:t>temsil</w:t>
      </w:r>
      <w:r w:rsidR="79C56654">
        <w:rPr/>
        <w:t xml:space="preserve"> </w:t>
      </w:r>
      <w:r w:rsidR="79C56654">
        <w:rPr/>
        <w:t>eden</w:t>
      </w:r>
      <w:r w:rsidR="79C56654">
        <w:rPr/>
        <w:t xml:space="preserve"> JPA </w:t>
      </w:r>
      <w:r w:rsidR="79C56654">
        <w:rPr/>
        <w:t>varlıklarını</w:t>
      </w:r>
      <w:r w:rsidR="79C56654">
        <w:rPr/>
        <w:t xml:space="preserve"> </w:t>
      </w:r>
      <w:r w:rsidR="79C56654">
        <w:rPr/>
        <w:t>barındırır</w:t>
      </w:r>
      <w:r w:rsidR="79C56654">
        <w:rPr/>
        <w:t xml:space="preserve"> (</w:t>
      </w:r>
      <w:r w:rsidR="79C56654">
        <w:rPr/>
        <w:t xml:space="preserve">User, </w:t>
      </w:r>
      <w:r w:rsidR="79C56654">
        <w:rPr/>
        <w:t xml:space="preserve">Business, </w:t>
      </w:r>
      <w:r w:rsidR="79C56654">
        <w:rPr/>
        <w:t xml:space="preserve">Service, </w:t>
      </w:r>
      <w:r w:rsidR="79C56654">
        <w:rPr/>
        <w:t xml:space="preserve">Appointment, </w:t>
      </w:r>
      <w:r w:rsidR="79C56654">
        <w:rPr/>
        <w:t>WorkingHours</w:t>
      </w:r>
      <w:r w:rsidR="79C56654">
        <w:rPr/>
        <w:t>).</w:t>
      </w:r>
    </w:p>
    <w:p w:rsidR="79C56654" w:rsidP="64EDC6ED" w:rsidRDefault="79C56654" w14:paraId="46E1BAE9" w14:textId="33FC31ED">
      <w:pPr>
        <w:pStyle w:val="Normal"/>
      </w:pPr>
      <w:r w:rsidR="79C56654">
        <w:rPr/>
        <w:t>dto/: Veri transfer nesnelerini barındırır. API üzerinden taşınan verilerin güvenli ve kontrollü bir şekilde paketlenmesini sağlar.</w:t>
      </w:r>
    </w:p>
    <w:p w:rsidR="79C56654" w:rsidP="64EDC6ED" w:rsidRDefault="79C56654" w14:paraId="61122D2B" w14:textId="3252D121">
      <w:pPr>
        <w:pStyle w:val="Normal"/>
      </w:pPr>
      <w:r w:rsidR="79C56654">
        <w:rPr/>
        <w:t>exception/: Özel hata sınıflarını ve tüm uygulama genelinde hataları yakalayan GlobalExceptionHandler yapısını içerir.</w:t>
      </w:r>
    </w:p>
    <w:p w:rsidR="79C56654" w:rsidP="64EDC6ED" w:rsidRDefault="79C56654" w14:paraId="0C04035C" w14:textId="04E0F755">
      <w:pPr>
        <w:pStyle w:val="Normal"/>
      </w:pPr>
      <w:r w:rsidR="79C56654">
        <w:rPr/>
        <w:t>security/: Kullanıcı yetkilendirme ve kimlik doğrulama (JWT/Spring Security) süreçlerini yönetir.</w:t>
      </w:r>
    </w:p>
    <w:p w:rsidR="64EDC6ED" w:rsidRDefault="64EDC6ED" w14:paraId="27160910" w14:textId="346FCDE9"/>
    <w:p w:rsidR="004B0674" w:rsidRDefault="0A1E1A30" w14:paraId="06591146" w14:textId="5E6B6C33">
      <w:pPr>
        <w:pStyle w:val="Balk2"/>
      </w:pPr>
      <w:r w:rsidR="39CDD1DC">
        <w:rPr/>
        <w:t xml:space="preserve">2.2 </w:t>
      </w:r>
      <w:r w:rsidR="7D877272">
        <w:rPr/>
        <w:t>Key Implementations</w:t>
      </w:r>
    </w:p>
    <w:p w:rsidR="73A630F8" w:rsidRDefault="73A630F8" w14:paraId="7E559B83" w14:textId="2A51FC70">
      <w:r w:rsidR="73A630F8">
        <w:rPr/>
        <w:t>Kullanıcı</w:t>
      </w:r>
      <w:r w:rsidR="73A630F8">
        <w:rPr/>
        <w:t xml:space="preserve"> </w:t>
      </w:r>
      <w:r w:rsidR="73A630F8">
        <w:rPr/>
        <w:t>Kayıt</w:t>
      </w:r>
      <w:r w:rsidR="73A630F8">
        <w:rPr/>
        <w:t xml:space="preserve"> </w:t>
      </w:r>
      <w:r w:rsidR="73A630F8">
        <w:rPr/>
        <w:t>ve</w:t>
      </w:r>
      <w:r w:rsidR="73A630F8">
        <w:rPr/>
        <w:t xml:space="preserve"> </w:t>
      </w:r>
      <w:r w:rsidR="73A630F8">
        <w:rPr/>
        <w:t>Giriş</w:t>
      </w:r>
      <w:r w:rsidR="73A630F8">
        <w:rPr/>
        <w:t xml:space="preserve">: </w:t>
      </w:r>
    </w:p>
    <w:p w:rsidR="73A630F8" w:rsidRDefault="73A630F8" w14:paraId="24317EDE" w14:textId="6CAF0EC3">
      <w:r w:rsidR="73A630F8">
        <w:rPr/>
        <w:t>Sistemin</w:t>
      </w:r>
      <w:r w:rsidR="73A630F8">
        <w:rPr/>
        <w:t xml:space="preserve"> </w:t>
      </w:r>
      <w:r w:rsidR="73A630F8">
        <w:rPr/>
        <w:t>güvenliği</w:t>
      </w:r>
      <w:r w:rsidR="73A630F8">
        <w:rPr/>
        <w:t xml:space="preserve"> </w:t>
      </w:r>
      <w:r w:rsidR="73A630F8">
        <w:rPr/>
        <w:t>için</w:t>
      </w:r>
      <w:r w:rsidR="73A630F8">
        <w:rPr/>
        <w:t xml:space="preserve"> </w:t>
      </w:r>
      <w:r w:rsidR="73A630F8">
        <w:rPr/>
        <w:t>AuthServiceImpl</w:t>
      </w:r>
      <w:r w:rsidR="73A630F8">
        <w:rPr/>
        <w:t xml:space="preserve"> </w:t>
      </w:r>
      <w:r w:rsidR="73A630F8">
        <w:rPr/>
        <w:t>katmanında</w:t>
      </w:r>
      <w:r w:rsidR="6470D070">
        <w:rPr/>
        <w:t xml:space="preserve"> </w:t>
      </w:r>
      <w:r w:rsidR="73A630F8">
        <w:rPr/>
        <w:t>kimlik</w:t>
      </w:r>
      <w:r w:rsidR="73A630F8">
        <w:rPr/>
        <w:t xml:space="preserve"> </w:t>
      </w:r>
      <w:r w:rsidR="73A630F8">
        <w:rPr/>
        <w:t>doğrulama</w:t>
      </w:r>
      <w:r w:rsidR="73A630F8">
        <w:rPr/>
        <w:t xml:space="preserve"> </w:t>
      </w:r>
      <w:r w:rsidR="73A630F8">
        <w:rPr/>
        <w:t>yapısı</w:t>
      </w:r>
      <w:r w:rsidR="73A630F8">
        <w:rPr/>
        <w:t xml:space="preserve"> </w:t>
      </w:r>
      <w:r w:rsidR="73A630F8">
        <w:rPr/>
        <w:t>kurulmuştur</w:t>
      </w:r>
      <w:r w:rsidR="73A630F8">
        <w:rPr/>
        <w:t xml:space="preserve">. </w:t>
      </w:r>
      <w:r w:rsidR="73A630F8">
        <w:rPr/>
        <w:t>Kullanıcı</w:t>
      </w:r>
      <w:r w:rsidR="73A630F8">
        <w:rPr/>
        <w:t xml:space="preserve"> </w:t>
      </w:r>
      <w:r w:rsidR="73A630F8">
        <w:rPr/>
        <w:t>kay</w:t>
      </w:r>
      <w:r w:rsidR="62AD8744">
        <w:rPr/>
        <w:t>dı</w:t>
      </w:r>
      <w:r w:rsidR="73A630F8">
        <w:rPr/>
        <w:t xml:space="preserve"> </w:t>
      </w:r>
      <w:r w:rsidR="73A630F8">
        <w:rPr/>
        <w:t>sırasında</w:t>
      </w:r>
      <w:r w:rsidR="73A630F8">
        <w:rPr/>
        <w:t xml:space="preserve"> </w:t>
      </w:r>
      <w:r w:rsidR="73A630F8">
        <w:rPr/>
        <w:t>şifreler</w:t>
      </w:r>
      <w:r w:rsidR="73A630F8">
        <w:rPr/>
        <w:t xml:space="preserve"> </w:t>
      </w:r>
      <w:r w:rsidR="73A630F8">
        <w:rPr/>
        <w:t>BCrypt</w:t>
      </w:r>
      <w:r w:rsidR="73A630F8">
        <w:rPr/>
        <w:t xml:space="preserve"> </w:t>
      </w:r>
      <w:r w:rsidR="73A630F8">
        <w:rPr/>
        <w:t>algoritması</w:t>
      </w:r>
      <w:r w:rsidR="73A630F8">
        <w:rPr/>
        <w:t xml:space="preserve"> </w:t>
      </w:r>
      <w:r w:rsidR="73A630F8">
        <w:rPr/>
        <w:t>ile</w:t>
      </w:r>
      <w:r w:rsidR="73A630F8">
        <w:rPr/>
        <w:t xml:space="preserve"> </w:t>
      </w:r>
      <w:r w:rsidR="73A630F8">
        <w:rPr/>
        <w:t>hash'lenerek</w:t>
      </w:r>
      <w:r w:rsidR="73A630F8">
        <w:rPr/>
        <w:t xml:space="preserve"> </w:t>
      </w:r>
      <w:r w:rsidR="73A630F8">
        <w:rPr/>
        <w:t>veritabanında</w:t>
      </w:r>
      <w:r w:rsidR="73A630F8">
        <w:rPr/>
        <w:t xml:space="preserve"> </w:t>
      </w:r>
      <w:r w:rsidR="73A630F8">
        <w:rPr/>
        <w:t>güvenli</w:t>
      </w:r>
      <w:r w:rsidR="73A630F8">
        <w:rPr/>
        <w:t xml:space="preserve"> </w:t>
      </w:r>
      <w:r w:rsidR="73A630F8">
        <w:rPr/>
        <w:t>bir</w:t>
      </w:r>
      <w:r w:rsidR="73A630F8">
        <w:rPr/>
        <w:t xml:space="preserve"> </w:t>
      </w:r>
      <w:r w:rsidR="73A630F8">
        <w:rPr/>
        <w:t>şekilde</w:t>
      </w:r>
      <w:r w:rsidR="73A630F8">
        <w:rPr/>
        <w:t xml:space="preserve"> </w:t>
      </w:r>
      <w:r w:rsidR="73A630F8">
        <w:rPr/>
        <w:t>saklanır</w:t>
      </w:r>
      <w:r w:rsidR="73A630F8">
        <w:rPr/>
        <w:t xml:space="preserve">. </w:t>
      </w:r>
      <w:r w:rsidR="73A630F8">
        <w:rPr/>
        <w:t>Giriş</w:t>
      </w:r>
      <w:r w:rsidR="73A630F8">
        <w:rPr/>
        <w:t xml:space="preserve"> </w:t>
      </w:r>
      <w:r w:rsidR="73A630F8">
        <w:rPr/>
        <w:t>sürecinde</w:t>
      </w:r>
      <w:r w:rsidR="73A630F8">
        <w:rPr/>
        <w:t xml:space="preserve"> </w:t>
      </w:r>
      <w:r w:rsidR="73A630F8">
        <w:rPr/>
        <w:t>kullanıcı</w:t>
      </w:r>
      <w:r w:rsidR="73A630F8">
        <w:rPr/>
        <w:t xml:space="preserve"> </w:t>
      </w:r>
      <w:r w:rsidR="73A630F8">
        <w:rPr/>
        <w:t>bilgileri</w:t>
      </w:r>
      <w:r w:rsidR="73A630F8">
        <w:rPr/>
        <w:t xml:space="preserve"> </w:t>
      </w:r>
      <w:r w:rsidR="73A630F8">
        <w:rPr/>
        <w:t>doğrulanarak</w:t>
      </w:r>
      <w:r w:rsidR="73A630F8">
        <w:rPr/>
        <w:t xml:space="preserve"> </w:t>
      </w:r>
      <w:r w:rsidR="73A630F8">
        <w:rPr/>
        <w:t>sisteme</w:t>
      </w:r>
      <w:r w:rsidR="73A630F8">
        <w:rPr/>
        <w:t xml:space="preserve"> </w:t>
      </w:r>
      <w:r w:rsidR="73A630F8">
        <w:rPr/>
        <w:t>güvenli</w:t>
      </w:r>
      <w:r w:rsidR="73A630F8">
        <w:rPr/>
        <w:t xml:space="preserve"> </w:t>
      </w:r>
      <w:r w:rsidR="73A630F8">
        <w:rPr/>
        <w:t>erişim</w:t>
      </w:r>
      <w:r w:rsidR="73A630F8">
        <w:rPr/>
        <w:t xml:space="preserve"> </w:t>
      </w:r>
      <w:r w:rsidR="73A630F8">
        <w:rPr/>
        <w:t>sağlanır</w:t>
      </w:r>
      <w:r w:rsidR="73A630F8">
        <w:rPr/>
        <w:t xml:space="preserve"> </w:t>
      </w:r>
      <w:r w:rsidR="73A630F8">
        <w:rPr/>
        <w:t>ve</w:t>
      </w:r>
      <w:r w:rsidR="73A630F8">
        <w:rPr/>
        <w:t xml:space="preserve"> </w:t>
      </w:r>
      <w:r w:rsidR="2B9B178E">
        <w:rPr/>
        <w:t>kullanıcı</w:t>
      </w:r>
      <w:r w:rsidR="2B9B178E">
        <w:rPr/>
        <w:t xml:space="preserve"> </w:t>
      </w:r>
      <w:r w:rsidR="2B9B178E">
        <w:rPr/>
        <w:t>türüne</w:t>
      </w:r>
      <w:r w:rsidR="2B9B178E">
        <w:rPr/>
        <w:t xml:space="preserve"> </w:t>
      </w:r>
      <w:r w:rsidR="2B9B178E">
        <w:rPr/>
        <w:t>özel</w:t>
      </w:r>
      <w:r w:rsidR="2B9B178E">
        <w:rPr/>
        <w:t xml:space="preserve"> arayüzler gösterili</w:t>
      </w:r>
      <w:r w:rsidR="73A630F8">
        <w:rPr/>
        <w:t>r</w:t>
      </w:r>
      <w:r w:rsidR="73A630F8">
        <w:rPr/>
        <w:t>.</w:t>
      </w:r>
    </w:p>
    <w:p w:rsidR="6181A777" w:rsidRDefault="6181A777" w14:paraId="2B262413" w14:textId="79328F37">
      <w:r w:rsidR="6181A777">
        <w:rPr/>
        <w:t>Randevu</w:t>
      </w:r>
      <w:r w:rsidR="6181A777">
        <w:rPr/>
        <w:t xml:space="preserve"> </w:t>
      </w:r>
      <w:r w:rsidR="6181A777">
        <w:rPr/>
        <w:t>Çakışma</w:t>
      </w:r>
      <w:r w:rsidR="6181A777">
        <w:rPr/>
        <w:t xml:space="preserve"> </w:t>
      </w:r>
      <w:r w:rsidR="6181A777">
        <w:rPr/>
        <w:t>Kontrolü</w:t>
      </w:r>
      <w:r w:rsidR="6181A777">
        <w:rPr/>
        <w:t xml:space="preserve">: </w:t>
      </w:r>
    </w:p>
    <w:p w:rsidR="6181A777" w:rsidP="64EDC6ED" w:rsidRDefault="6181A777" w14:paraId="1D61B61A" w14:textId="396B508E">
      <w:pPr>
        <w:pStyle w:val="Normal"/>
      </w:pPr>
      <w:r w:rsidR="6181A777">
        <w:rPr/>
        <w:t>AppointmentServiceImpl içinde yer alan existsConflict mantığı, aynı işletme için aynı saatte birden fazla randevu alınmasını engeller. Randevu kaydedilmeden önce veritabanında o saat aralığı için aktif bir kayıt olup olmadığı kontrol edilir.</w:t>
      </w:r>
    </w:p>
    <w:p w:rsidR="6181A777" w:rsidP="64EDC6ED" w:rsidRDefault="6181A777" w14:paraId="595EBDB5" w14:textId="219E509D">
      <w:pPr>
        <w:pStyle w:val="Normal"/>
      </w:pPr>
      <w:r w:rsidR="6181A777">
        <w:rPr/>
        <w:t>Dinamik</w:t>
      </w:r>
      <w:r w:rsidR="6181A777">
        <w:rPr/>
        <w:t xml:space="preserve"> Slot </w:t>
      </w:r>
      <w:r w:rsidR="6181A777">
        <w:rPr/>
        <w:t>Oluşturma</w:t>
      </w:r>
      <w:r w:rsidR="6181A777">
        <w:rPr/>
        <w:t xml:space="preserve">: </w:t>
      </w:r>
    </w:p>
    <w:p w:rsidR="6181A777" w:rsidP="64EDC6ED" w:rsidRDefault="6181A777" w14:paraId="674759C9" w14:textId="6929DCDF">
      <w:pPr>
        <w:pStyle w:val="Normal"/>
      </w:pPr>
      <w:r w:rsidR="6181A777">
        <w:rPr/>
        <w:t>SlotServiceImpl</w:t>
      </w:r>
      <w:r w:rsidR="6181A777">
        <w:rPr/>
        <w:t xml:space="preserve">, </w:t>
      </w:r>
      <w:r w:rsidR="6181A777">
        <w:rPr/>
        <w:t>işletmenin</w:t>
      </w:r>
      <w:r w:rsidR="6181A777">
        <w:rPr/>
        <w:t xml:space="preserve"> </w:t>
      </w:r>
      <w:r w:rsidR="6181A777">
        <w:rPr/>
        <w:t>çalışma</w:t>
      </w:r>
      <w:r w:rsidR="6181A777">
        <w:rPr/>
        <w:t xml:space="preserve"> </w:t>
      </w:r>
      <w:r w:rsidR="6181A777">
        <w:rPr/>
        <w:t>saatlerini</w:t>
      </w:r>
      <w:r w:rsidR="6181A777">
        <w:rPr/>
        <w:t xml:space="preserve"> (</w:t>
      </w:r>
      <w:r w:rsidR="6181A777">
        <w:rPr/>
        <w:t>WorkingHours</w:t>
      </w:r>
      <w:r w:rsidR="6181A777">
        <w:rPr/>
        <w:t xml:space="preserve">) </w:t>
      </w:r>
      <w:r w:rsidR="6181A777">
        <w:rPr/>
        <w:t>ve</w:t>
      </w:r>
      <w:r w:rsidR="6181A777">
        <w:rPr/>
        <w:t xml:space="preserve"> </w:t>
      </w:r>
      <w:r w:rsidR="6181A777">
        <w:rPr/>
        <w:t>hizmet</w:t>
      </w:r>
      <w:r w:rsidR="6181A777">
        <w:rPr/>
        <w:t xml:space="preserve"> </w:t>
      </w:r>
      <w:r w:rsidR="6181A777">
        <w:rPr/>
        <w:t>süresini</w:t>
      </w:r>
      <w:r w:rsidR="2F7DC3BF">
        <w:rPr/>
        <w:t xml:space="preserve"> </w:t>
      </w:r>
      <w:r w:rsidR="6181A777">
        <w:rPr/>
        <w:t>(</w:t>
      </w:r>
      <w:r w:rsidR="6181A777">
        <w:rPr/>
        <w:t>serviceDurationMins</w:t>
      </w:r>
      <w:r w:rsidR="6181A777">
        <w:rPr/>
        <w:t xml:space="preserve">) </w:t>
      </w:r>
      <w:r w:rsidR="6181A777">
        <w:rPr/>
        <w:t>baz</w:t>
      </w:r>
      <w:r w:rsidR="6181A777">
        <w:rPr/>
        <w:t xml:space="preserve"> </w:t>
      </w:r>
      <w:r w:rsidR="6181A777">
        <w:rPr/>
        <w:t>alarak</w:t>
      </w:r>
      <w:r w:rsidR="6181A777">
        <w:rPr/>
        <w:t xml:space="preserve">, o </w:t>
      </w:r>
      <w:r w:rsidR="6181A777">
        <w:rPr/>
        <w:t>gün</w:t>
      </w:r>
      <w:r w:rsidR="6181A777">
        <w:rPr/>
        <w:t xml:space="preserve"> </w:t>
      </w:r>
      <w:r w:rsidR="6181A777">
        <w:rPr/>
        <w:t>için</w:t>
      </w:r>
      <w:r w:rsidR="6181A777">
        <w:rPr/>
        <w:t xml:space="preserve"> </w:t>
      </w:r>
      <w:r w:rsidR="6181A777">
        <w:rPr/>
        <w:t>alınabilecek</w:t>
      </w:r>
      <w:r w:rsidR="6181A777">
        <w:rPr/>
        <w:t xml:space="preserve"> </w:t>
      </w:r>
      <w:r w:rsidR="6181A777">
        <w:rPr/>
        <w:t>tüm</w:t>
      </w:r>
      <w:r w:rsidR="6181A777">
        <w:rPr/>
        <w:t xml:space="preserve"> </w:t>
      </w:r>
      <w:r w:rsidR="6181A777">
        <w:rPr/>
        <w:t>boş</w:t>
      </w:r>
      <w:r w:rsidR="6181A777">
        <w:rPr/>
        <w:t xml:space="preserve"> </w:t>
      </w:r>
      <w:r w:rsidR="6181A777">
        <w:rPr/>
        <w:t>randevu</w:t>
      </w:r>
      <w:r w:rsidR="6181A777">
        <w:rPr/>
        <w:t xml:space="preserve"> </w:t>
      </w:r>
      <w:r w:rsidR="6181A777">
        <w:rPr/>
        <w:t>saatlerini</w:t>
      </w:r>
      <w:r w:rsidR="6181A777">
        <w:rPr/>
        <w:t xml:space="preserve"> </w:t>
      </w:r>
      <w:r w:rsidR="6181A777">
        <w:rPr/>
        <w:t>hesaplar</w:t>
      </w:r>
      <w:r w:rsidR="6181A777">
        <w:rPr/>
        <w:t xml:space="preserve"> </w:t>
      </w:r>
      <w:r w:rsidR="6181A777">
        <w:rPr/>
        <w:t>ve</w:t>
      </w:r>
      <w:r w:rsidR="6181A777">
        <w:rPr/>
        <w:t xml:space="preserve"> </w:t>
      </w:r>
      <w:r w:rsidR="6181A777">
        <w:rPr/>
        <w:t>arayüzde</w:t>
      </w:r>
      <w:r w:rsidR="6181A777">
        <w:rPr/>
        <w:t xml:space="preserve"> son </w:t>
      </w:r>
      <w:r w:rsidR="6181A777">
        <w:rPr/>
        <w:t>kullanıcıya</w:t>
      </w:r>
      <w:r w:rsidR="6181A777">
        <w:rPr/>
        <w:t xml:space="preserve"> </w:t>
      </w:r>
      <w:r w:rsidR="6181A777">
        <w:rPr/>
        <w:t>seçenek</w:t>
      </w:r>
      <w:r w:rsidR="6181A777">
        <w:rPr/>
        <w:t xml:space="preserve"> </w:t>
      </w:r>
      <w:r w:rsidR="6181A777">
        <w:rPr/>
        <w:t>olarak</w:t>
      </w:r>
      <w:r w:rsidR="6181A777">
        <w:rPr/>
        <w:t xml:space="preserve"> </w:t>
      </w:r>
      <w:r w:rsidR="6181A777">
        <w:rPr/>
        <w:t>sunar</w:t>
      </w:r>
      <w:r w:rsidR="6181A777">
        <w:rPr/>
        <w:t>.</w:t>
      </w:r>
      <w:r w:rsidR="2B58286F">
        <w:rPr/>
        <w:t xml:space="preserve"> </w:t>
      </w:r>
      <w:r w:rsidR="2B58286F">
        <w:rPr/>
        <w:t>Artık</w:t>
      </w:r>
      <w:r w:rsidR="2B58286F">
        <w:rPr/>
        <w:t xml:space="preserve"> </w:t>
      </w:r>
      <w:r w:rsidR="2B58286F">
        <w:rPr/>
        <w:t>randevu</w:t>
      </w:r>
      <w:r w:rsidR="2B58286F">
        <w:rPr/>
        <w:t xml:space="preserve"> </w:t>
      </w:r>
      <w:r w:rsidR="2B58286F">
        <w:rPr/>
        <w:t>alınması</w:t>
      </w:r>
      <w:r w:rsidR="2B58286F">
        <w:rPr/>
        <w:t xml:space="preserve"> </w:t>
      </w:r>
      <w:r w:rsidR="2B58286F">
        <w:rPr/>
        <w:t>mümkün</w:t>
      </w:r>
      <w:r w:rsidR="2B58286F">
        <w:rPr/>
        <w:t xml:space="preserve"> </w:t>
      </w:r>
      <w:r w:rsidR="2B58286F">
        <w:rPr/>
        <w:t>olmayan</w:t>
      </w:r>
      <w:r w:rsidR="2B58286F">
        <w:rPr/>
        <w:t xml:space="preserve"> geçmiş gün ve saatlerde randevu alınamaz.</w:t>
      </w:r>
    </w:p>
    <w:p w:rsidR="64EDC6ED" w:rsidRDefault="64EDC6ED" w14:paraId="33437B11" w14:textId="7398D002"/>
    <w:p w:rsidR="21C80BD6" w:rsidP="0A1E1A30" w:rsidRDefault="21C80BD6" w14:paraId="7B16F6AC" w14:textId="3EA76E9F">
      <w:pPr>
        <w:pStyle w:val="Balk2"/>
      </w:pPr>
      <w:r w:rsidR="2F622FA8">
        <w:rPr/>
        <w:t>2.3 Component Interfaces</w:t>
      </w:r>
    </w:p>
    <w:p w:rsidR="0A1E1A30" w:rsidP="64EDC6ED" w:rsidRDefault="0A1E1A30" w14:paraId="2DC535B9" w14:textId="29366653">
      <w:pPr>
        <w:pStyle w:val="Normal"/>
      </w:pPr>
      <w:r w:rsidR="014BEE53">
        <w:rPr/>
        <w:t>Sistemin</w:t>
      </w:r>
      <w:r w:rsidR="014BEE53">
        <w:rPr/>
        <w:t xml:space="preserve"> ana </w:t>
      </w:r>
      <w:r w:rsidR="014BEE53">
        <w:rPr/>
        <w:t>bileşenleri</w:t>
      </w:r>
      <w:r w:rsidR="014BEE53">
        <w:rPr/>
        <w:t xml:space="preserve"> </w:t>
      </w:r>
      <w:r w:rsidR="014BEE53">
        <w:rPr/>
        <w:t>arasındaki</w:t>
      </w:r>
      <w:r w:rsidR="014BEE53">
        <w:rPr/>
        <w:t xml:space="preserve"> </w:t>
      </w:r>
      <w:r w:rsidR="014BEE53">
        <w:rPr/>
        <w:t>etkileşim</w:t>
      </w:r>
      <w:r w:rsidR="014BEE53">
        <w:rPr/>
        <w:t xml:space="preserve"> arayüzler </w:t>
      </w:r>
      <w:r w:rsidR="014BEE53">
        <w:rPr/>
        <w:t>ve</w:t>
      </w:r>
      <w:r w:rsidR="014BEE53">
        <w:rPr/>
        <w:t xml:space="preserve"> </w:t>
      </w:r>
      <w:r w:rsidR="014BEE53">
        <w:rPr/>
        <w:t>endpoint'ler</w:t>
      </w:r>
      <w:r w:rsidR="014BEE53">
        <w:rPr/>
        <w:t xml:space="preserve"> </w:t>
      </w:r>
      <w:r w:rsidR="014BEE53">
        <w:rPr/>
        <w:t>üzerinden</w:t>
      </w:r>
      <w:r w:rsidR="014BEE53">
        <w:rPr/>
        <w:t xml:space="preserve"> </w:t>
      </w:r>
      <w:r w:rsidR="014BEE53">
        <w:rPr/>
        <w:t>sağlanır</w:t>
      </w:r>
      <w:r w:rsidR="014BEE53">
        <w:rPr/>
        <w:t>:</w:t>
      </w:r>
    </w:p>
    <w:p w:rsidR="0A1E1A30" w:rsidP="64EDC6ED" w:rsidRDefault="0A1E1A30" w14:paraId="32F7B30F" w14:textId="01438EBD">
      <w:pPr>
        <w:pStyle w:val="Normal"/>
      </w:pPr>
      <w:r w:rsidR="014BEE53">
        <w:rPr/>
        <w:t>AppointmentService Arayüzü:</w:t>
      </w:r>
    </w:p>
    <w:p w:rsidR="0A1E1A30" w:rsidP="64EDC6ED" w:rsidRDefault="0A1E1A30" w14:paraId="7ACAC975" w14:textId="16E3CE0A">
      <w:pPr>
        <w:pStyle w:val="Normal"/>
      </w:pPr>
      <w:r w:rsidR="014BEE53">
        <w:rPr/>
        <w:t>createAppointment(Long customerId, Long businessId, ...): Randevu oluşturma ve doğrulama sürecini yönetir.</w:t>
      </w:r>
    </w:p>
    <w:p w:rsidR="0A1E1A30" w:rsidP="64EDC6ED" w:rsidRDefault="0A1E1A30" w14:paraId="315F965E" w14:textId="296684FF">
      <w:pPr>
        <w:pStyle w:val="Normal"/>
      </w:pPr>
      <w:r w:rsidR="014BEE53">
        <w:rPr/>
        <w:t>cancelAppointment(Long id, Long customerId): Randevunun durumunu CANCELLED olarak günceller.</w:t>
      </w:r>
    </w:p>
    <w:p w:rsidR="0A1E1A30" w:rsidP="64EDC6ED" w:rsidRDefault="0A1E1A30" w14:paraId="2313B85A" w14:textId="3DEA728E">
      <w:pPr>
        <w:pStyle w:val="Normal"/>
      </w:pPr>
      <w:r w:rsidR="014BEE53">
        <w:rPr/>
        <w:t>SlotService Arayüzü:</w:t>
      </w:r>
    </w:p>
    <w:p w:rsidR="0A1E1A30" w:rsidP="64EDC6ED" w:rsidRDefault="0A1E1A30" w14:paraId="75F568A7" w14:textId="2ED14C30">
      <w:pPr>
        <w:pStyle w:val="Normal"/>
      </w:pPr>
      <w:r w:rsidR="014BEE53">
        <w:rPr/>
        <w:t>getAvailableSlots(Long businessId, String date, Integer duration): Belirli bir tarih ve hizmet süresi için boş saatleri döner.</w:t>
      </w:r>
    </w:p>
    <w:p w:rsidR="0A1E1A30" w:rsidP="64EDC6ED" w:rsidRDefault="0A1E1A30" w14:paraId="0BB1C51E" w14:textId="1F522202">
      <w:pPr>
        <w:pStyle w:val="Normal"/>
      </w:pPr>
      <w:r w:rsidR="014BEE53">
        <w:rPr/>
        <w:t>REST API Endpoints:</w:t>
      </w:r>
    </w:p>
    <w:p w:rsidR="0A1E1A30" w:rsidP="64EDC6ED" w:rsidRDefault="0A1E1A30" w14:paraId="088C9731" w14:textId="53EE0E4D">
      <w:pPr>
        <w:pStyle w:val="Normal"/>
      </w:pPr>
      <w:r w:rsidR="014BEE53">
        <w:rPr/>
        <w:t>POST /api/appointments: Yeni randevu talebi alır.</w:t>
      </w:r>
    </w:p>
    <w:p w:rsidR="0A1E1A30" w:rsidP="64EDC6ED" w:rsidRDefault="0A1E1A30" w14:paraId="36478475" w14:textId="1CB5A246">
      <w:pPr>
        <w:pStyle w:val="Normal"/>
      </w:pPr>
      <w:r w:rsidR="014BEE53">
        <w:rPr/>
        <w:t>GET /api/slots: Müşteriye uygun randevu saatlerini listeler.</w:t>
      </w:r>
    </w:p>
    <w:p w:rsidR="0A1E1A30" w:rsidP="64EDC6ED" w:rsidRDefault="0A1E1A30" w14:paraId="76491458" w14:textId="5BE32E8D">
      <w:pPr>
        <w:pStyle w:val="Normal"/>
      </w:pPr>
      <w:r w:rsidR="014BEE53">
        <w:rPr/>
        <w:t>POST /</w:t>
      </w:r>
      <w:r w:rsidR="014BEE53">
        <w:rPr/>
        <w:t>api</w:t>
      </w:r>
      <w:r w:rsidR="014BEE53">
        <w:rPr/>
        <w:t xml:space="preserve">/auth/register: Yeni </w:t>
      </w:r>
      <w:r w:rsidR="014BEE53">
        <w:rPr/>
        <w:t>kullanıcı</w:t>
      </w:r>
      <w:r w:rsidR="014BEE53">
        <w:rPr/>
        <w:t xml:space="preserve"> </w:t>
      </w:r>
      <w:r w:rsidR="014BEE53">
        <w:rPr/>
        <w:t>kaydı</w:t>
      </w:r>
      <w:r w:rsidR="014BEE53">
        <w:rPr/>
        <w:t xml:space="preserve"> </w:t>
      </w:r>
      <w:r w:rsidR="014BEE53">
        <w:rPr/>
        <w:t>oluşturur</w:t>
      </w:r>
      <w:r w:rsidR="014BEE53">
        <w:rPr/>
        <w:t>.</w:t>
      </w:r>
    </w:p>
    <w:p w:rsidR="21C80BD6" w:rsidP="0A1E1A30" w:rsidRDefault="21C80BD6" w14:paraId="3374CF1B" w14:textId="6A4E4CCA">
      <w:pPr>
        <w:pStyle w:val="Balk2"/>
      </w:pPr>
      <w:r>
        <w:t>2.4 Visual Interfaces</w:t>
      </w:r>
    </w:p>
    <w:p w:rsidR="0A1E1A30" w:rsidP="0A1E1A30" w:rsidRDefault="0A1E1A30" w14:paraId="2E0E0169" w14:textId="19B6FBAF">
      <w:r w:rsidR="791ECA75">
        <w:drawing>
          <wp:inline wp14:editId="357CA4A3" wp14:anchorId="7AA16672">
            <wp:extent cx="2802605" cy="1289393"/>
            <wp:effectExtent l="0" t="0" r="0" b="0"/>
            <wp:docPr id="7958071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5807128" name=""/>
                    <pic:cNvPicPr/>
                  </pic:nvPicPr>
                  <pic:blipFill>
                    <a:blip xmlns:r="http://schemas.openxmlformats.org/officeDocument/2006/relationships" r:embed="rId1288084283">
                      <a:extLst>
                        <a:ext uri="{28A0092B-C50C-407E-A947-70E740481C1C}">
                          <a14:useLocalDpi xmlns:a14="http://schemas.microsoft.com/office/drawing/2010/main"/>
                        </a:ext>
                      </a:extLst>
                    </a:blip>
                    <a:stretch>
                      <a:fillRect/>
                    </a:stretch>
                  </pic:blipFill>
                  <pic:spPr>
                    <a:xfrm rot="0">
                      <a:off x="0" y="0"/>
                      <a:ext cx="2802605" cy="1289393"/>
                    </a:xfrm>
                    <a:prstGeom prst="rect">
                      <a:avLst/>
                    </a:prstGeom>
                  </pic:spPr>
                </pic:pic>
              </a:graphicData>
            </a:graphic>
          </wp:inline>
        </w:drawing>
      </w:r>
      <w:r w:rsidR="791ECA75">
        <w:drawing>
          <wp:inline wp14:editId="1EE4EFDC" wp14:anchorId="5C202F57">
            <wp:extent cx="2819400" cy="1551649"/>
            <wp:effectExtent l="0" t="0" r="0" b="0"/>
            <wp:docPr id="3465034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6503427" name=""/>
                    <pic:cNvPicPr/>
                  </pic:nvPicPr>
                  <pic:blipFill>
                    <a:blip xmlns:r="http://schemas.openxmlformats.org/officeDocument/2006/relationships" r:embed="rId1517761453">
                      <a:extLst>
                        <a:ext uri="{28A0092B-C50C-407E-A947-70E740481C1C}">
                          <a14:useLocalDpi xmlns:a14="http://schemas.microsoft.com/office/drawing/2010/main"/>
                        </a:ext>
                      </a:extLst>
                    </a:blip>
                    <a:stretch>
                      <a:fillRect/>
                    </a:stretch>
                  </pic:blipFill>
                  <pic:spPr>
                    <a:xfrm rot="0">
                      <a:off x="0" y="0"/>
                      <a:ext cx="2819400" cy="1551649"/>
                    </a:xfrm>
                    <a:prstGeom prst="rect">
                      <a:avLst/>
                    </a:prstGeom>
                  </pic:spPr>
                </pic:pic>
              </a:graphicData>
            </a:graphic>
          </wp:inline>
        </w:drawing>
      </w:r>
      <w:r w:rsidR="791ECA75">
        <w:drawing>
          <wp:inline wp14:editId="3C0DFBAD" wp14:anchorId="596AFA9B">
            <wp:extent cx="2776105" cy="1373593"/>
            <wp:effectExtent l="0" t="0" r="0" b="0"/>
            <wp:docPr id="2744893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4489365" name=""/>
                    <pic:cNvPicPr/>
                  </pic:nvPicPr>
                  <pic:blipFill>
                    <a:blip xmlns:r="http://schemas.openxmlformats.org/officeDocument/2006/relationships" r:embed="rId2082950723">
                      <a:extLst>
                        <a:ext uri="{28A0092B-C50C-407E-A947-70E740481C1C}">
                          <a14:useLocalDpi xmlns:a14="http://schemas.microsoft.com/office/drawing/2010/main"/>
                        </a:ext>
                      </a:extLst>
                    </a:blip>
                    <a:stretch>
                      <a:fillRect/>
                    </a:stretch>
                  </pic:blipFill>
                  <pic:spPr>
                    <a:xfrm rot="0">
                      <a:off x="0" y="0"/>
                      <a:ext cx="2776105" cy="1373593"/>
                    </a:xfrm>
                    <a:prstGeom prst="rect">
                      <a:avLst/>
                    </a:prstGeom>
                  </pic:spPr>
                </pic:pic>
              </a:graphicData>
            </a:graphic>
          </wp:inline>
        </w:drawing>
      </w:r>
      <w:r w:rsidR="791ECA75">
        <w:drawing>
          <wp:inline wp14:editId="6AF02FAF" wp14:anchorId="74E876E4">
            <wp:extent cx="2802082" cy="1941025"/>
            <wp:effectExtent l="0" t="0" r="0" b="0"/>
            <wp:docPr id="12617989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1798905" name=""/>
                    <pic:cNvPicPr/>
                  </pic:nvPicPr>
                  <pic:blipFill>
                    <a:blip xmlns:r="http://schemas.openxmlformats.org/officeDocument/2006/relationships" r:embed="rId915131538">
                      <a:extLst>
                        <a:ext uri="{28A0092B-C50C-407E-A947-70E740481C1C}">
                          <a14:useLocalDpi xmlns:a14="http://schemas.microsoft.com/office/drawing/2010/main"/>
                        </a:ext>
                      </a:extLst>
                    </a:blip>
                    <a:stretch>
                      <a:fillRect/>
                    </a:stretch>
                  </pic:blipFill>
                  <pic:spPr>
                    <a:xfrm rot="0">
                      <a:off x="0" y="0"/>
                      <a:ext cx="2802082" cy="1941025"/>
                    </a:xfrm>
                    <a:prstGeom prst="rect">
                      <a:avLst/>
                    </a:prstGeom>
                  </pic:spPr>
                </pic:pic>
              </a:graphicData>
            </a:graphic>
          </wp:inline>
        </w:drawing>
      </w:r>
      <w:r w:rsidR="791ECA75">
        <w:drawing>
          <wp:inline wp14:editId="47A530B2" wp14:anchorId="5F701828">
            <wp:extent cx="2793545" cy="1033030"/>
            <wp:effectExtent l="0" t="0" r="0" b="0"/>
            <wp:docPr id="6115387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1538753" name=""/>
                    <pic:cNvPicPr/>
                  </pic:nvPicPr>
                  <pic:blipFill>
                    <a:blip xmlns:r="http://schemas.openxmlformats.org/officeDocument/2006/relationships" r:embed="rId162050456">
                      <a:extLst>
                        <a:ext uri="{28A0092B-C50C-407E-A947-70E740481C1C}">
                          <a14:useLocalDpi xmlns:a14="http://schemas.microsoft.com/office/drawing/2010/main"/>
                        </a:ext>
                      </a:extLst>
                    </a:blip>
                    <a:stretch>
                      <a:fillRect/>
                    </a:stretch>
                  </pic:blipFill>
                  <pic:spPr>
                    <a:xfrm rot="0">
                      <a:off x="0" y="0"/>
                      <a:ext cx="2793545" cy="1033030"/>
                    </a:xfrm>
                    <a:prstGeom prst="rect">
                      <a:avLst/>
                    </a:prstGeom>
                  </pic:spPr>
                </pic:pic>
              </a:graphicData>
            </a:graphic>
          </wp:inline>
        </w:drawing>
      </w:r>
      <w:r w:rsidR="791ECA75">
        <w:drawing>
          <wp:inline wp14:editId="1EAEC04C" wp14:anchorId="1DDF11B1">
            <wp:extent cx="2811167" cy="1415344"/>
            <wp:effectExtent l="0" t="0" r="0" b="0"/>
            <wp:docPr id="4436482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3648232" name=""/>
                    <pic:cNvPicPr/>
                  </pic:nvPicPr>
                  <pic:blipFill>
                    <a:blip xmlns:r="http://schemas.openxmlformats.org/officeDocument/2006/relationships" r:embed="rId179240914">
                      <a:extLst>
                        <a:ext uri="{28A0092B-C50C-407E-A947-70E740481C1C}">
                          <a14:useLocalDpi xmlns:a14="http://schemas.microsoft.com/office/drawing/2010/main"/>
                        </a:ext>
                      </a:extLst>
                    </a:blip>
                    <a:stretch>
                      <a:fillRect/>
                    </a:stretch>
                  </pic:blipFill>
                  <pic:spPr>
                    <a:xfrm rot="0">
                      <a:off x="0" y="0"/>
                      <a:ext cx="2811167" cy="1415344"/>
                    </a:xfrm>
                    <a:prstGeom prst="rect">
                      <a:avLst/>
                    </a:prstGeom>
                  </pic:spPr>
                </pic:pic>
              </a:graphicData>
            </a:graphic>
          </wp:inline>
        </w:drawing>
      </w:r>
    </w:p>
    <w:p w:rsidR="004B0674" w:rsidRDefault="0A1E1A30" w14:paraId="1D7BAA84" w14:textId="3ED3DC45">
      <w:pPr>
        <w:pStyle w:val="Balk1"/>
      </w:pPr>
      <w:r>
        <w:t xml:space="preserve">3. Use Case </w:t>
      </w:r>
      <w:r w:rsidR="4F0934A5">
        <w:t xml:space="preserve">Support </w:t>
      </w:r>
      <w:r w:rsidR="6BE50A9E">
        <w:t>i</w:t>
      </w:r>
      <w:r w:rsidR="4F0934A5">
        <w:t>n Design</w:t>
      </w:r>
    </w:p>
    <w:p w:rsidR="004B0674" w:rsidRDefault="204BFA02" w14:paraId="78DD1495" w14:textId="2BD83240">
      <w:pPr>
        <w:pStyle w:val="Balk2"/>
      </w:pPr>
      <w:r>
        <w:t>3.1</w:t>
      </w:r>
      <w:r w:rsidR="323D3A3F">
        <w:t xml:space="preserve"> FR01/FR03</w:t>
      </w:r>
      <w:r>
        <w:t xml:space="preserve"> Kullanıcı Kayıt ve Giriş</w:t>
      </w:r>
    </w:p>
    <w:p w:rsidR="004B0674" w:rsidRDefault="00000000" w14:paraId="643B1824" w14:textId="77777777">
      <w:r>
        <w:t>Aktör: Müşteri / İşletme Sahibi</w:t>
      </w:r>
    </w:p>
    <w:p w:rsidR="004B0674" w:rsidRDefault="00000000" w14:paraId="78AE55E4" w14:textId="77777777">
      <w:r>
        <w:t>Kullanıcı kayıt formunu doldurur ve sisteme kaydolur. Giriş yaptıktan sonra sistem kullanıcıyı rolüne göre yönlendirir.</w:t>
      </w:r>
    </w:p>
    <w:p w:rsidR="004B0674" w:rsidRDefault="204BFA02" w14:paraId="6D6C91B8" w14:textId="73DCCD5F">
      <w:pPr>
        <w:pStyle w:val="Balk2"/>
      </w:pPr>
      <w:r>
        <w:t>3.2</w:t>
      </w:r>
      <w:r w:rsidR="2524C89F">
        <w:t xml:space="preserve"> FR02/FR04/FR05/FR06</w:t>
      </w:r>
      <w:r>
        <w:t xml:space="preserve"> İşletme ve Hizmet Görüntüleme</w:t>
      </w:r>
    </w:p>
    <w:p w:rsidR="004B0674" w:rsidRDefault="00000000" w14:paraId="2119CC5F" w14:textId="77777777">
      <w:r>
        <w:t>Aktör: Müşteri</w:t>
      </w:r>
    </w:p>
    <w:p w:rsidR="004B0674" w:rsidRDefault="00000000" w14:paraId="725A8F62" w14:textId="77777777">
      <w:r>
        <w:t>Müşteri işletmeleri listeler ve bir işletmenin sunduğu hizmetleri görüntüler. Seçilen tarih için uygun saatler backend tarafından hesaplanarak frontend'e gönderilir.</w:t>
      </w:r>
    </w:p>
    <w:p w:rsidR="004B0674" w:rsidRDefault="204BFA02" w14:paraId="4E3492D3" w14:textId="0E814C28">
      <w:pPr>
        <w:pStyle w:val="Balk2"/>
      </w:pPr>
      <w:r>
        <w:t>3.3</w:t>
      </w:r>
      <w:r w:rsidR="056D1AAF">
        <w:t xml:space="preserve"> </w:t>
      </w:r>
      <w:r w:rsidR="3F0C5113">
        <w:t xml:space="preserve">FR05/FR06/FR07 </w:t>
      </w:r>
      <w:r>
        <w:t>Randevu Oluşturma</w:t>
      </w:r>
    </w:p>
    <w:p w:rsidR="004B0674" w:rsidRDefault="00000000" w14:paraId="254F43CE" w14:textId="77777777">
      <w:r>
        <w:t>Aktör: Müşteri</w:t>
      </w:r>
    </w:p>
    <w:p w:rsidR="004B0674" w:rsidRDefault="204BFA02" w14:paraId="2C1C6316" w14:textId="501ECF5B">
      <w:r>
        <w:t xml:space="preserve">Müşteri uygun bir zaman dilimi seçerek randevu oluşturur. Sistem </w:t>
      </w:r>
      <w:r w:rsidR="1418C95A">
        <w:t xml:space="preserve">veritabanı üzerinden </w:t>
      </w:r>
      <w:r>
        <w:t>çakışma kontrolü yapar ve başarılıysa randevuyu kaydeder.</w:t>
      </w:r>
    </w:p>
    <w:p w:rsidR="004B0674" w:rsidRDefault="204BFA02" w14:paraId="1521230F" w14:textId="1853036E">
      <w:pPr>
        <w:pStyle w:val="Balk2"/>
      </w:pPr>
      <w:r>
        <w:t xml:space="preserve">3.4 </w:t>
      </w:r>
      <w:r w:rsidR="03C59CB7">
        <w:t>FR03/FR04/FR08/FR09</w:t>
      </w:r>
      <w:r w:rsidR="2AB8DFE0">
        <w:t xml:space="preserve"> </w:t>
      </w:r>
      <w:r>
        <w:t>İşletme Sahibi Yönetimi</w:t>
      </w:r>
    </w:p>
    <w:p w:rsidR="004B0674" w:rsidRDefault="00000000" w14:paraId="079CFC9C" w14:textId="77777777">
      <w:r>
        <w:t>Aktör: İşletme Sahibi</w:t>
      </w:r>
    </w:p>
    <w:p w:rsidR="004B0674" w:rsidRDefault="00000000" w14:paraId="00C3B3D6" w14:textId="77777777">
      <w:r>
        <w:lastRenderedPageBreak/>
        <w:t>İşletme sahibi çalışma saatlerini tanımlar ve belirli tarih aralığındaki randevuları görüntüler. Gerekli durumlarda randevu iptali gerçekleştirebilir.</w:t>
      </w:r>
    </w:p>
    <w:p w:rsidR="00BF2C59" w:rsidRDefault="00BF2C59" w14:paraId="5D428C4C" w14:textId="77777777"/>
    <w:p w:rsidR="00BF2C59" w:rsidRDefault="00BF2C59" w14:paraId="5CACCA65" w14:textId="268BD890">
      <w:r>
        <w:rPr>
          <w:noProof/>
        </w:rPr>
        <w:drawing>
          <wp:inline distT="0" distB="0" distL="0" distR="0" wp14:anchorId="5DFFD55E" wp14:editId="415AD1E7">
            <wp:extent cx="4338084" cy="3477998"/>
            <wp:effectExtent l="0" t="0" r="5715" b="8255"/>
            <wp:docPr id="1532311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3118" name="Resim 15323118"/>
                    <pic:cNvPicPr/>
                  </pic:nvPicPr>
                  <pic:blipFill>
                    <a:blip r:embed="rId6"/>
                    <a:stretch>
                      <a:fillRect/>
                    </a:stretch>
                  </pic:blipFill>
                  <pic:spPr>
                    <a:xfrm>
                      <a:off x="0" y="0"/>
                      <a:ext cx="4342493" cy="3481533"/>
                    </a:xfrm>
                    <a:prstGeom prst="rect">
                      <a:avLst/>
                    </a:prstGeom>
                  </pic:spPr>
                </pic:pic>
              </a:graphicData>
            </a:graphic>
          </wp:inline>
        </w:drawing>
      </w:r>
    </w:p>
    <w:p w:rsidR="004B0674" w:rsidRDefault="0A1E1A30" w14:paraId="784510CF" w14:textId="5430EB41">
      <w:pPr>
        <w:pStyle w:val="Balk1"/>
      </w:pPr>
      <w:r>
        <w:t xml:space="preserve">4. </w:t>
      </w:r>
      <w:r w:rsidR="138B47C2">
        <w:t>Design Decisions</w:t>
      </w:r>
    </w:p>
    <w:p w:rsidR="004B0674" w:rsidRDefault="0A1E1A30" w14:paraId="67BFAD57" w14:textId="09A5156B">
      <w:pPr>
        <w:pStyle w:val="Balk2"/>
      </w:pPr>
      <w:r>
        <w:t xml:space="preserve">4.1 </w:t>
      </w:r>
      <w:r w:rsidR="24988E58">
        <w:t>Technology Comparisons/Design Justifications</w:t>
      </w:r>
    </w:p>
    <w:p w:rsidR="004B0674" w:rsidRDefault="5EA4EF75" w14:paraId="7F54ADB5" w14:textId="5ACDF9EB">
      <w:r>
        <w:t>Katmanlı</w:t>
      </w:r>
      <w:r w:rsidR="53E37D74">
        <w:t xml:space="preserve"> mimari, frontend ve backend sorumluluklarının ayrılması amacıyla tercih edilmiştir. React, kullanıcı arayüzü geliştirmeyi kolaylaştırdığı için seçilmiştir. Java 17+, güçlü t</w:t>
      </w:r>
      <w:r w:rsidR="50E654C5">
        <w:t>y</w:t>
      </w:r>
      <w:r w:rsidR="53E37D74">
        <w:t>p</w:t>
      </w:r>
      <w:r w:rsidR="13C02F6B">
        <w:t>ing</w:t>
      </w:r>
      <w:r w:rsidR="53E37D74">
        <w:t xml:space="preserve"> sistemi ve stabil çalışma ortamı nedeniyle backend için tercih edilmiştir. PostgreSQL ise veri bütünlüğü ve transaction desteği nedeniyle seçilmiştir.</w:t>
      </w:r>
    </w:p>
    <w:tbl>
      <w:tblPr>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1440"/>
        <w:gridCol w:w="1653"/>
        <w:gridCol w:w="1440"/>
        <w:gridCol w:w="1439"/>
        <w:gridCol w:w="1439"/>
        <w:gridCol w:w="1439"/>
      </w:tblGrid>
      <w:tr w:rsidR="0A1E1A30" w:rsidTr="0A1E1A30" w14:paraId="6FD07519" w14:textId="77777777">
        <w:trPr>
          <w:trHeight w:val="300"/>
        </w:trPr>
        <w:tc>
          <w:tcPr>
            <w:tcW w:w="1440" w:type="dxa"/>
            <w:tcMar>
              <w:left w:w="105" w:type="dxa"/>
              <w:right w:w="105" w:type="dxa"/>
            </w:tcMar>
          </w:tcPr>
          <w:p w:rsidR="0A1E1A30" w:rsidP="0A1E1A30" w:rsidRDefault="0A1E1A30" w14:paraId="24A74A33" w14:textId="2E1989C1">
            <w:pPr>
              <w:rPr>
                <w:rFonts w:cs="Calibri"/>
                <w:color w:val="000000" w:themeColor="text1"/>
              </w:rPr>
            </w:pPr>
            <w:r w:rsidRPr="0A1E1A30">
              <w:rPr>
                <w:rFonts w:cs="Calibri"/>
                <w:color w:val="000000" w:themeColor="text1"/>
              </w:rPr>
              <w:t>Task</w:t>
            </w:r>
          </w:p>
        </w:tc>
        <w:tc>
          <w:tcPr>
            <w:tcW w:w="1440" w:type="dxa"/>
            <w:tcMar>
              <w:left w:w="105" w:type="dxa"/>
              <w:right w:w="105" w:type="dxa"/>
            </w:tcMar>
          </w:tcPr>
          <w:p w:rsidR="0A1E1A30" w:rsidP="0A1E1A30" w:rsidRDefault="0A1E1A30" w14:paraId="1F4FDCF3" w14:textId="1EDE12E5">
            <w:pPr>
              <w:rPr>
                <w:rFonts w:cs="Calibri"/>
                <w:color w:val="000000" w:themeColor="text1"/>
              </w:rPr>
            </w:pPr>
            <w:r w:rsidRPr="0A1E1A30">
              <w:rPr>
                <w:rFonts w:cs="Calibri"/>
                <w:color w:val="000000" w:themeColor="text1"/>
              </w:rPr>
              <w:t>Description / Output</w:t>
            </w:r>
          </w:p>
        </w:tc>
        <w:tc>
          <w:tcPr>
            <w:tcW w:w="1440" w:type="dxa"/>
            <w:tcMar>
              <w:left w:w="105" w:type="dxa"/>
              <w:right w:w="105" w:type="dxa"/>
            </w:tcMar>
          </w:tcPr>
          <w:p w:rsidR="0A1E1A30" w:rsidP="0A1E1A30" w:rsidRDefault="0A1E1A30" w14:paraId="42FF8B80" w14:textId="6CBDB08A">
            <w:pPr>
              <w:rPr>
                <w:rFonts w:cs="Calibri"/>
                <w:color w:val="000000" w:themeColor="text1"/>
              </w:rPr>
            </w:pPr>
            <w:r w:rsidRPr="0A1E1A30">
              <w:rPr>
                <w:rFonts w:cs="Calibri"/>
                <w:color w:val="000000" w:themeColor="text1"/>
              </w:rPr>
              <w:t>Mehmet Efe Saraç</w:t>
            </w:r>
          </w:p>
        </w:tc>
        <w:tc>
          <w:tcPr>
            <w:tcW w:w="1440" w:type="dxa"/>
            <w:tcMar>
              <w:left w:w="105" w:type="dxa"/>
              <w:right w:w="105" w:type="dxa"/>
            </w:tcMar>
          </w:tcPr>
          <w:p w:rsidR="0A1E1A30" w:rsidP="0A1E1A30" w:rsidRDefault="0A1E1A30" w14:paraId="423825E8" w14:textId="08DD222B">
            <w:pPr>
              <w:rPr>
                <w:rFonts w:cs="Calibri"/>
                <w:color w:val="000000" w:themeColor="text1"/>
              </w:rPr>
            </w:pPr>
            <w:r w:rsidRPr="0A1E1A30">
              <w:rPr>
                <w:rFonts w:cs="Calibri"/>
                <w:color w:val="000000" w:themeColor="text1"/>
              </w:rPr>
              <w:t>Sahra Yağmur Berk</w:t>
            </w:r>
          </w:p>
        </w:tc>
        <w:tc>
          <w:tcPr>
            <w:tcW w:w="1440" w:type="dxa"/>
            <w:tcMar>
              <w:left w:w="105" w:type="dxa"/>
              <w:right w:w="105" w:type="dxa"/>
            </w:tcMar>
          </w:tcPr>
          <w:p w:rsidR="0A1E1A30" w:rsidP="0A1E1A30" w:rsidRDefault="0A1E1A30" w14:paraId="6E32C498" w14:textId="2737F29D">
            <w:pPr>
              <w:rPr>
                <w:rFonts w:cs="Calibri"/>
                <w:color w:val="000000" w:themeColor="text1"/>
              </w:rPr>
            </w:pPr>
            <w:r w:rsidRPr="0A1E1A30">
              <w:rPr>
                <w:rFonts w:cs="Calibri"/>
                <w:color w:val="000000" w:themeColor="text1"/>
              </w:rPr>
              <w:t>Hakan Beşikçi</w:t>
            </w:r>
          </w:p>
        </w:tc>
        <w:tc>
          <w:tcPr>
            <w:tcW w:w="1440" w:type="dxa"/>
            <w:tcMar>
              <w:left w:w="105" w:type="dxa"/>
              <w:right w:w="105" w:type="dxa"/>
            </w:tcMar>
          </w:tcPr>
          <w:p w:rsidR="0A1E1A30" w:rsidP="0A1E1A30" w:rsidRDefault="0A1E1A30" w14:paraId="1ACC2CC7" w14:textId="3A43F5E3">
            <w:pPr>
              <w:rPr>
                <w:rFonts w:cs="Calibri"/>
                <w:color w:val="000000" w:themeColor="text1"/>
              </w:rPr>
            </w:pPr>
            <w:r w:rsidRPr="0A1E1A30">
              <w:rPr>
                <w:rFonts w:cs="Calibri"/>
                <w:color w:val="000000" w:themeColor="text1"/>
              </w:rPr>
              <w:t>Onur Üstün</w:t>
            </w:r>
          </w:p>
        </w:tc>
      </w:tr>
      <w:tr w:rsidR="0A1E1A30" w:rsidTr="0A1E1A30" w14:paraId="06AB4784" w14:textId="77777777">
        <w:trPr>
          <w:trHeight w:val="300"/>
        </w:trPr>
        <w:tc>
          <w:tcPr>
            <w:tcW w:w="1440" w:type="dxa"/>
            <w:tcMar>
              <w:left w:w="105" w:type="dxa"/>
              <w:right w:w="105" w:type="dxa"/>
            </w:tcMar>
          </w:tcPr>
          <w:p w:rsidR="0A1E1A30" w:rsidP="0A1E1A30" w:rsidRDefault="0A1E1A30" w14:paraId="5CBA0F9A" w14:textId="74FFD78B">
            <w:pPr>
              <w:rPr>
                <w:rFonts w:cs="Calibri"/>
                <w:color w:val="000000" w:themeColor="text1"/>
              </w:rPr>
            </w:pPr>
            <w:r w:rsidRPr="0A1E1A30">
              <w:rPr>
                <w:rFonts w:cs="Calibri"/>
                <w:color w:val="000000" w:themeColor="text1"/>
              </w:rPr>
              <w:t>D-1</w:t>
            </w:r>
          </w:p>
        </w:tc>
        <w:tc>
          <w:tcPr>
            <w:tcW w:w="1440" w:type="dxa"/>
            <w:tcMar>
              <w:left w:w="105" w:type="dxa"/>
              <w:right w:w="105" w:type="dxa"/>
            </w:tcMar>
          </w:tcPr>
          <w:p w:rsidR="0A1E1A30" w:rsidP="0A1E1A30" w:rsidRDefault="0A1E1A30" w14:paraId="06BBF7AD" w14:textId="38E17C24">
            <w:pPr>
              <w:rPr>
                <w:rFonts w:cs="Calibri"/>
                <w:color w:val="000000" w:themeColor="text1"/>
              </w:rPr>
            </w:pPr>
            <w:r w:rsidRPr="0A1E1A30">
              <w:rPr>
                <w:rFonts w:cs="Calibri"/>
                <w:color w:val="000000" w:themeColor="text1"/>
              </w:rPr>
              <w:t>System overview &amp; architecture text</w:t>
            </w:r>
          </w:p>
        </w:tc>
        <w:tc>
          <w:tcPr>
            <w:tcW w:w="1440" w:type="dxa"/>
            <w:tcMar>
              <w:left w:w="105" w:type="dxa"/>
              <w:right w:w="105" w:type="dxa"/>
            </w:tcMar>
          </w:tcPr>
          <w:p w:rsidR="0A1E1A30" w:rsidP="0A1E1A30" w:rsidRDefault="0A1E1A30" w14:paraId="7EA0DA71" w14:textId="1243DF06">
            <w:pPr>
              <w:rPr>
                <w:rFonts w:cs="Calibri"/>
                <w:color w:val="000000" w:themeColor="text1"/>
              </w:rPr>
            </w:pPr>
            <w:r w:rsidRPr="0A1E1A30">
              <w:rPr>
                <w:rFonts w:cs="Calibri"/>
                <w:color w:val="000000" w:themeColor="text1"/>
              </w:rPr>
              <w:t>[</w:t>
            </w:r>
            <w:r w:rsidRPr="0A1E1A30" w:rsidR="0A7005C9">
              <w:rPr>
                <w:rFonts w:cs="Calibri"/>
                <w:color w:val="000000" w:themeColor="text1"/>
              </w:rPr>
              <w:t>X</w:t>
            </w:r>
            <w:r w:rsidRPr="0A1E1A30">
              <w:rPr>
                <w:rFonts w:cs="Calibri"/>
                <w:color w:val="000000" w:themeColor="text1"/>
              </w:rPr>
              <w:t>]</w:t>
            </w:r>
          </w:p>
        </w:tc>
        <w:tc>
          <w:tcPr>
            <w:tcW w:w="1440" w:type="dxa"/>
            <w:tcMar>
              <w:left w:w="105" w:type="dxa"/>
              <w:right w:w="105" w:type="dxa"/>
            </w:tcMar>
          </w:tcPr>
          <w:p w:rsidR="0A1E1A30" w:rsidP="0A1E1A30" w:rsidRDefault="0A1E1A30" w14:paraId="5709E4D4" w14:textId="4AD999E6">
            <w:pPr>
              <w:rPr>
                <w:rFonts w:cs="Calibri"/>
                <w:color w:val="000000" w:themeColor="text1"/>
              </w:rPr>
            </w:pPr>
            <w:r w:rsidRPr="0A1E1A30">
              <w:rPr>
                <w:rFonts w:cs="Calibri"/>
                <w:color w:val="000000" w:themeColor="text1"/>
              </w:rPr>
              <w:t>[</w:t>
            </w:r>
            <w:r w:rsidRPr="0A1E1A30" w:rsidR="57B8D0FE">
              <w:rPr>
                <w:rFonts w:cs="Calibri"/>
                <w:color w:val="000000" w:themeColor="text1"/>
              </w:rPr>
              <w:t>X</w:t>
            </w:r>
            <w:r w:rsidRPr="0A1E1A30">
              <w:rPr>
                <w:rFonts w:cs="Calibri"/>
                <w:color w:val="000000" w:themeColor="text1"/>
              </w:rPr>
              <w:t>]</w:t>
            </w:r>
          </w:p>
        </w:tc>
        <w:tc>
          <w:tcPr>
            <w:tcW w:w="1440" w:type="dxa"/>
            <w:tcMar>
              <w:left w:w="105" w:type="dxa"/>
              <w:right w:w="105" w:type="dxa"/>
            </w:tcMar>
          </w:tcPr>
          <w:p w:rsidR="0A1E1A30" w:rsidP="0A1E1A30" w:rsidRDefault="0A1E1A30" w14:paraId="2851F85D" w14:textId="509A9229">
            <w:pPr>
              <w:rPr>
                <w:rFonts w:cs="Calibri"/>
                <w:color w:val="000000" w:themeColor="text1"/>
              </w:rPr>
            </w:pPr>
            <w:r w:rsidRPr="0A1E1A30">
              <w:rPr>
                <w:rFonts w:cs="Calibri"/>
                <w:color w:val="000000" w:themeColor="text1"/>
              </w:rPr>
              <w:t>[</w:t>
            </w:r>
            <w:r w:rsidRPr="0A1E1A30" w:rsidR="0302C7BB">
              <w:rPr>
                <w:rFonts w:cs="Calibri"/>
                <w:color w:val="000000" w:themeColor="text1"/>
              </w:rPr>
              <w:t>X</w:t>
            </w:r>
            <w:r w:rsidRPr="0A1E1A30">
              <w:rPr>
                <w:rFonts w:cs="Calibri"/>
                <w:color w:val="000000" w:themeColor="text1"/>
              </w:rPr>
              <w:t>]</w:t>
            </w:r>
          </w:p>
        </w:tc>
        <w:tc>
          <w:tcPr>
            <w:tcW w:w="1440" w:type="dxa"/>
            <w:tcMar>
              <w:left w:w="105" w:type="dxa"/>
              <w:right w:w="105" w:type="dxa"/>
            </w:tcMar>
          </w:tcPr>
          <w:p w:rsidR="0A1E1A30" w:rsidP="0A1E1A30" w:rsidRDefault="0A1E1A30" w14:paraId="13049662" w14:textId="1FB6D093">
            <w:pPr>
              <w:rPr>
                <w:rFonts w:cs="Calibri"/>
                <w:color w:val="000000" w:themeColor="text1"/>
              </w:rPr>
            </w:pPr>
            <w:r w:rsidRPr="0A1E1A30">
              <w:rPr>
                <w:rFonts w:cs="Calibri"/>
                <w:color w:val="000000" w:themeColor="text1"/>
              </w:rPr>
              <w:t>[</w:t>
            </w:r>
            <w:r w:rsidRPr="0A1E1A30" w:rsidR="0A1F95D3">
              <w:rPr>
                <w:rFonts w:cs="Calibri"/>
                <w:color w:val="000000" w:themeColor="text1"/>
              </w:rPr>
              <w:t>X</w:t>
            </w:r>
            <w:r w:rsidRPr="0A1E1A30">
              <w:rPr>
                <w:rFonts w:cs="Calibri"/>
                <w:color w:val="000000" w:themeColor="text1"/>
              </w:rPr>
              <w:t>]</w:t>
            </w:r>
          </w:p>
        </w:tc>
      </w:tr>
      <w:tr w:rsidR="0A1E1A30" w:rsidTr="0A1E1A30" w14:paraId="3DAEC6AA" w14:textId="77777777">
        <w:trPr>
          <w:trHeight w:val="300"/>
        </w:trPr>
        <w:tc>
          <w:tcPr>
            <w:tcW w:w="1440" w:type="dxa"/>
            <w:tcMar>
              <w:left w:w="105" w:type="dxa"/>
              <w:right w:w="105" w:type="dxa"/>
            </w:tcMar>
          </w:tcPr>
          <w:p w:rsidR="0A1E1A30" w:rsidP="0A1E1A30" w:rsidRDefault="0A1E1A30" w14:paraId="216A030F" w14:textId="1C58802F">
            <w:pPr>
              <w:rPr>
                <w:rFonts w:cs="Calibri"/>
                <w:color w:val="000000" w:themeColor="text1"/>
              </w:rPr>
            </w:pPr>
            <w:r w:rsidRPr="0A1E1A30">
              <w:rPr>
                <w:rFonts w:cs="Calibri"/>
                <w:color w:val="000000" w:themeColor="text1"/>
              </w:rPr>
              <w:t>D-2</w:t>
            </w:r>
          </w:p>
        </w:tc>
        <w:tc>
          <w:tcPr>
            <w:tcW w:w="1440" w:type="dxa"/>
            <w:tcMar>
              <w:left w:w="105" w:type="dxa"/>
              <w:right w:w="105" w:type="dxa"/>
            </w:tcMar>
          </w:tcPr>
          <w:p w:rsidR="0A1E1A30" w:rsidP="0A1E1A30" w:rsidRDefault="0A1E1A30" w14:paraId="373D3E81" w14:textId="67A04B7B">
            <w:pPr>
              <w:rPr>
                <w:rFonts w:cs="Calibri"/>
                <w:color w:val="000000" w:themeColor="text1"/>
              </w:rPr>
            </w:pPr>
            <w:r w:rsidRPr="0A1E1A30">
              <w:rPr>
                <w:rFonts w:cs="Calibri"/>
                <w:color w:val="000000" w:themeColor="text1"/>
              </w:rPr>
              <w:t xml:space="preserve">Implementation details &amp; component </w:t>
            </w:r>
            <w:r w:rsidRPr="0A1E1A30">
              <w:rPr>
                <w:rFonts w:cs="Calibri"/>
                <w:color w:val="000000" w:themeColor="text1"/>
              </w:rPr>
              <w:lastRenderedPageBreak/>
              <w:t>interface descriptions</w:t>
            </w:r>
          </w:p>
        </w:tc>
        <w:tc>
          <w:tcPr>
            <w:tcW w:w="1440" w:type="dxa"/>
            <w:tcMar>
              <w:left w:w="105" w:type="dxa"/>
              <w:right w:w="105" w:type="dxa"/>
            </w:tcMar>
          </w:tcPr>
          <w:p w:rsidR="0A1E1A30" w:rsidP="0A1E1A30" w:rsidRDefault="0A1E1A30" w14:paraId="31A3BCE5" w14:textId="58164B83">
            <w:pPr>
              <w:rPr>
                <w:rFonts w:cs="Calibri"/>
                <w:color w:val="000000" w:themeColor="text1"/>
              </w:rPr>
            </w:pPr>
            <w:r w:rsidRPr="0A1E1A30">
              <w:rPr>
                <w:rFonts w:cs="Calibri"/>
                <w:color w:val="000000" w:themeColor="text1"/>
              </w:rPr>
              <w:lastRenderedPageBreak/>
              <w:t xml:space="preserve">[ </w:t>
            </w:r>
            <w:r w:rsidRPr="0A1E1A30" w:rsidR="5152B799">
              <w:rPr>
                <w:rFonts w:cs="Calibri"/>
                <w:color w:val="000000" w:themeColor="text1"/>
              </w:rPr>
              <w:t>X</w:t>
            </w:r>
            <w:r w:rsidRPr="0A1E1A30">
              <w:rPr>
                <w:rFonts w:cs="Calibri"/>
                <w:color w:val="000000" w:themeColor="text1"/>
              </w:rPr>
              <w:t>]</w:t>
            </w:r>
          </w:p>
        </w:tc>
        <w:tc>
          <w:tcPr>
            <w:tcW w:w="1440" w:type="dxa"/>
            <w:tcMar>
              <w:left w:w="105" w:type="dxa"/>
              <w:right w:w="105" w:type="dxa"/>
            </w:tcMar>
          </w:tcPr>
          <w:p w:rsidR="0A1E1A30" w:rsidP="0A1E1A30" w:rsidRDefault="0A1E1A30" w14:paraId="4C698949" w14:textId="5A76836F">
            <w:pPr>
              <w:rPr>
                <w:rFonts w:cs="Calibri"/>
                <w:color w:val="000000" w:themeColor="text1"/>
              </w:rPr>
            </w:pPr>
            <w:r w:rsidRPr="0A1E1A30">
              <w:rPr>
                <w:rFonts w:cs="Calibri"/>
                <w:color w:val="000000" w:themeColor="text1"/>
              </w:rPr>
              <w:t xml:space="preserve">[ </w:t>
            </w:r>
            <w:r w:rsidRPr="0A1E1A30" w:rsidR="5152B799">
              <w:rPr>
                <w:rFonts w:cs="Calibri"/>
                <w:color w:val="000000" w:themeColor="text1"/>
              </w:rPr>
              <w:t>X</w:t>
            </w:r>
            <w:r w:rsidRPr="0A1E1A30">
              <w:rPr>
                <w:rFonts w:cs="Calibri"/>
                <w:color w:val="000000" w:themeColor="text1"/>
              </w:rPr>
              <w:t>]</w:t>
            </w:r>
          </w:p>
        </w:tc>
        <w:tc>
          <w:tcPr>
            <w:tcW w:w="1440" w:type="dxa"/>
            <w:tcMar>
              <w:left w:w="105" w:type="dxa"/>
              <w:right w:w="105" w:type="dxa"/>
            </w:tcMar>
          </w:tcPr>
          <w:p w:rsidR="0A1E1A30" w:rsidP="0A1E1A30" w:rsidRDefault="0A1E1A30" w14:paraId="669D6125" w14:textId="1383B736">
            <w:pPr>
              <w:rPr>
                <w:rFonts w:cs="Calibri"/>
                <w:color w:val="000000" w:themeColor="text1"/>
              </w:rPr>
            </w:pPr>
            <w:r w:rsidRPr="0A1E1A30">
              <w:rPr>
                <w:rFonts w:cs="Calibri"/>
                <w:color w:val="000000" w:themeColor="text1"/>
              </w:rPr>
              <w:t xml:space="preserve">[ </w:t>
            </w:r>
            <w:r w:rsidRPr="0A1E1A30" w:rsidR="00137196">
              <w:rPr>
                <w:rFonts w:cs="Calibri"/>
                <w:color w:val="000000" w:themeColor="text1"/>
              </w:rPr>
              <w:t>X</w:t>
            </w:r>
            <w:r w:rsidRPr="0A1E1A30">
              <w:rPr>
                <w:rFonts w:cs="Calibri"/>
                <w:color w:val="000000" w:themeColor="text1"/>
              </w:rPr>
              <w:t>]</w:t>
            </w:r>
          </w:p>
        </w:tc>
        <w:tc>
          <w:tcPr>
            <w:tcW w:w="1440" w:type="dxa"/>
            <w:tcMar>
              <w:left w:w="105" w:type="dxa"/>
              <w:right w:w="105" w:type="dxa"/>
            </w:tcMar>
          </w:tcPr>
          <w:p w:rsidR="0A1E1A30" w:rsidP="0A1E1A30" w:rsidRDefault="0A1E1A30" w14:paraId="27D89327" w14:textId="65865F85">
            <w:pPr>
              <w:rPr>
                <w:rFonts w:cs="Calibri"/>
                <w:color w:val="000000" w:themeColor="text1"/>
              </w:rPr>
            </w:pPr>
            <w:r w:rsidRPr="0A1E1A30">
              <w:rPr>
                <w:rFonts w:cs="Calibri"/>
                <w:color w:val="000000" w:themeColor="text1"/>
              </w:rPr>
              <w:t xml:space="preserve">[ </w:t>
            </w:r>
            <w:r w:rsidRPr="0A1E1A30" w:rsidR="00137196">
              <w:rPr>
                <w:rFonts w:cs="Calibri"/>
                <w:color w:val="000000" w:themeColor="text1"/>
              </w:rPr>
              <w:t>X</w:t>
            </w:r>
            <w:r w:rsidRPr="0A1E1A30">
              <w:rPr>
                <w:rFonts w:cs="Calibri"/>
                <w:color w:val="000000" w:themeColor="text1"/>
              </w:rPr>
              <w:t>]</w:t>
            </w:r>
          </w:p>
        </w:tc>
      </w:tr>
      <w:tr w:rsidR="0A1E1A30" w:rsidTr="0A1E1A30" w14:paraId="353C211D" w14:textId="77777777">
        <w:trPr>
          <w:trHeight w:val="300"/>
        </w:trPr>
        <w:tc>
          <w:tcPr>
            <w:tcW w:w="1440" w:type="dxa"/>
            <w:tcMar>
              <w:left w:w="105" w:type="dxa"/>
              <w:right w:w="105" w:type="dxa"/>
            </w:tcMar>
          </w:tcPr>
          <w:p w:rsidR="0A1E1A30" w:rsidP="0A1E1A30" w:rsidRDefault="0A1E1A30" w14:paraId="17679C41" w14:textId="7351769D">
            <w:pPr>
              <w:rPr>
                <w:rFonts w:cs="Calibri"/>
                <w:color w:val="000000" w:themeColor="text1"/>
              </w:rPr>
            </w:pPr>
            <w:r w:rsidRPr="0A1E1A30">
              <w:rPr>
                <w:rFonts w:cs="Calibri"/>
                <w:color w:val="000000" w:themeColor="text1"/>
              </w:rPr>
              <w:t>D-3</w:t>
            </w:r>
          </w:p>
        </w:tc>
        <w:tc>
          <w:tcPr>
            <w:tcW w:w="1440" w:type="dxa"/>
            <w:tcMar>
              <w:left w:w="105" w:type="dxa"/>
              <w:right w:w="105" w:type="dxa"/>
            </w:tcMar>
          </w:tcPr>
          <w:p w:rsidR="0A1E1A30" w:rsidP="0A1E1A30" w:rsidRDefault="0A1E1A30" w14:paraId="049C0D2F" w14:textId="02ED283A">
            <w:pPr>
              <w:rPr>
                <w:rFonts w:cs="Calibri"/>
                <w:color w:val="000000" w:themeColor="text1"/>
              </w:rPr>
            </w:pPr>
            <w:r w:rsidRPr="0A1E1A30">
              <w:rPr>
                <w:rFonts w:cs="Calibri"/>
                <w:color w:val="000000" w:themeColor="text1"/>
              </w:rPr>
              <w:t>Use cases (4) + FR mapping</w:t>
            </w:r>
          </w:p>
        </w:tc>
        <w:tc>
          <w:tcPr>
            <w:tcW w:w="1440" w:type="dxa"/>
            <w:tcMar>
              <w:left w:w="105" w:type="dxa"/>
              <w:right w:w="105" w:type="dxa"/>
            </w:tcMar>
          </w:tcPr>
          <w:p w:rsidR="0A1E1A30" w:rsidP="0A1E1A30" w:rsidRDefault="0A1E1A30" w14:paraId="0F65D894" w14:textId="2FB7DDAF">
            <w:pPr>
              <w:rPr>
                <w:rFonts w:cs="Calibri"/>
                <w:color w:val="000000" w:themeColor="text1"/>
              </w:rPr>
            </w:pPr>
            <w:r w:rsidRPr="0A1E1A30">
              <w:rPr>
                <w:rFonts w:cs="Calibri"/>
                <w:color w:val="000000" w:themeColor="text1"/>
              </w:rPr>
              <w:t xml:space="preserve">[ </w:t>
            </w:r>
            <w:r w:rsidRPr="0A1E1A30" w:rsidR="2B3E51D3">
              <w:rPr>
                <w:rFonts w:cs="Calibri"/>
                <w:color w:val="000000" w:themeColor="text1"/>
              </w:rPr>
              <w:t>X</w:t>
            </w:r>
            <w:r w:rsidRPr="0A1E1A30">
              <w:rPr>
                <w:rFonts w:cs="Calibri"/>
                <w:color w:val="000000" w:themeColor="text1"/>
              </w:rPr>
              <w:t>]</w:t>
            </w:r>
          </w:p>
        </w:tc>
        <w:tc>
          <w:tcPr>
            <w:tcW w:w="1440" w:type="dxa"/>
            <w:tcMar>
              <w:left w:w="105" w:type="dxa"/>
              <w:right w:w="105" w:type="dxa"/>
            </w:tcMar>
          </w:tcPr>
          <w:p w:rsidR="0A1E1A30" w:rsidP="0A1E1A30" w:rsidRDefault="0A1E1A30" w14:paraId="3FCF9E83" w14:textId="2782F8AF">
            <w:pPr>
              <w:rPr>
                <w:rFonts w:cs="Calibri"/>
                <w:color w:val="000000" w:themeColor="text1"/>
              </w:rPr>
            </w:pPr>
            <w:r w:rsidRPr="0A1E1A30">
              <w:rPr>
                <w:rFonts w:cs="Calibri"/>
                <w:color w:val="000000" w:themeColor="text1"/>
              </w:rPr>
              <w:t xml:space="preserve">[ </w:t>
            </w:r>
            <w:r w:rsidRPr="0A1E1A30" w:rsidR="47CCE87C">
              <w:rPr>
                <w:rFonts w:cs="Calibri"/>
                <w:color w:val="000000" w:themeColor="text1"/>
              </w:rPr>
              <w:t>X</w:t>
            </w:r>
            <w:r w:rsidRPr="0A1E1A30">
              <w:rPr>
                <w:rFonts w:cs="Calibri"/>
                <w:color w:val="000000" w:themeColor="text1"/>
              </w:rPr>
              <w:t>]</w:t>
            </w:r>
          </w:p>
        </w:tc>
        <w:tc>
          <w:tcPr>
            <w:tcW w:w="1440" w:type="dxa"/>
            <w:tcMar>
              <w:left w:w="105" w:type="dxa"/>
              <w:right w:w="105" w:type="dxa"/>
            </w:tcMar>
          </w:tcPr>
          <w:p w:rsidR="0A1E1A30" w:rsidP="0A1E1A30" w:rsidRDefault="0A1E1A30" w14:paraId="3F3E7AF5" w14:textId="093E89CE">
            <w:pPr>
              <w:rPr>
                <w:rFonts w:cs="Calibri"/>
                <w:color w:val="000000" w:themeColor="text1"/>
              </w:rPr>
            </w:pPr>
            <w:r w:rsidRPr="0A1E1A30">
              <w:rPr>
                <w:rFonts w:cs="Calibri"/>
                <w:color w:val="000000" w:themeColor="text1"/>
              </w:rPr>
              <w:t xml:space="preserve">[ </w:t>
            </w:r>
            <w:r w:rsidRPr="0A1E1A30" w:rsidR="47CCE87C">
              <w:rPr>
                <w:rFonts w:cs="Calibri"/>
                <w:color w:val="000000" w:themeColor="text1"/>
              </w:rPr>
              <w:t>X</w:t>
            </w:r>
            <w:r w:rsidRPr="0A1E1A30">
              <w:rPr>
                <w:rFonts w:cs="Calibri"/>
                <w:color w:val="000000" w:themeColor="text1"/>
              </w:rPr>
              <w:t>]</w:t>
            </w:r>
          </w:p>
        </w:tc>
        <w:tc>
          <w:tcPr>
            <w:tcW w:w="1440" w:type="dxa"/>
            <w:tcMar>
              <w:left w:w="105" w:type="dxa"/>
              <w:right w:w="105" w:type="dxa"/>
            </w:tcMar>
          </w:tcPr>
          <w:p w:rsidR="0A1E1A30" w:rsidP="0A1E1A30" w:rsidRDefault="0A1E1A30" w14:paraId="0A78EF9C" w14:textId="3608D4C7">
            <w:pPr>
              <w:rPr>
                <w:rFonts w:cs="Calibri"/>
                <w:color w:val="000000" w:themeColor="text1"/>
              </w:rPr>
            </w:pPr>
            <w:r w:rsidRPr="0A1E1A30">
              <w:rPr>
                <w:rFonts w:cs="Calibri"/>
                <w:color w:val="000000" w:themeColor="text1"/>
              </w:rPr>
              <w:t xml:space="preserve">[ </w:t>
            </w:r>
            <w:r w:rsidRPr="0A1E1A30" w:rsidR="18DC5421">
              <w:rPr>
                <w:rFonts w:cs="Calibri"/>
                <w:color w:val="000000" w:themeColor="text1"/>
              </w:rPr>
              <w:t>X</w:t>
            </w:r>
            <w:r w:rsidRPr="0A1E1A30">
              <w:rPr>
                <w:rFonts w:cs="Calibri"/>
                <w:color w:val="000000" w:themeColor="text1"/>
              </w:rPr>
              <w:t>]</w:t>
            </w:r>
          </w:p>
        </w:tc>
      </w:tr>
      <w:tr w:rsidR="0A1E1A30" w:rsidTr="0A1E1A30" w14:paraId="472B669F" w14:textId="77777777">
        <w:trPr>
          <w:trHeight w:val="300"/>
        </w:trPr>
        <w:tc>
          <w:tcPr>
            <w:tcW w:w="1440" w:type="dxa"/>
            <w:tcMar>
              <w:left w:w="105" w:type="dxa"/>
              <w:right w:w="105" w:type="dxa"/>
            </w:tcMar>
          </w:tcPr>
          <w:p w:rsidR="0A1E1A30" w:rsidP="0A1E1A30" w:rsidRDefault="0A1E1A30" w14:paraId="00861FF5" w14:textId="7B217C4B">
            <w:pPr>
              <w:rPr>
                <w:rFonts w:cs="Calibri"/>
                <w:color w:val="000000" w:themeColor="text1"/>
              </w:rPr>
            </w:pPr>
            <w:r w:rsidRPr="0A1E1A30">
              <w:rPr>
                <w:rFonts w:cs="Calibri"/>
                <w:color w:val="000000" w:themeColor="text1"/>
              </w:rPr>
              <w:t>D-4</w:t>
            </w:r>
          </w:p>
        </w:tc>
        <w:tc>
          <w:tcPr>
            <w:tcW w:w="1440" w:type="dxa"/>
            <w:tcMar>
              <w:left w:w="105" w:type="dxa"/>
              <w:right w:w="105" w:type="dxa"/>
            </w:tcMar>
          </w:tcPr>
          <w:p w:rsidR="0A1E1A30" w:rsidP="0A1E1A30" w:rsidRDefault="0A1E1A30" w14:paraId="723D9A6D" w14:textId="044C29A1">
            <w:pPr>
              <w:rPr>
                <w:rFonts w:cs="Calibri"/>
                <w:color w:val="000000" w:themeColor="text1"/>
              </w:rPr>
            </w:pPr>
            <w:r w:rsidRPr="0A1E1A30">
              <w:rPr>
                <w:rFonts w:cs="Calibri"/>
                <w:color w:val="000000" w:themeColor="text1"/>
              </w:rPr>
              <w:t>Design decisions + technology comparisons</w:t>
            </w:r>
          </w:p>
        </w:tc>
        <w:tc>
          <w:tcPr>
            <w:tcW w:w="1440" w:type="dxa"/>
            <w:tcMar>
              <w:left w:w="105" w:type="dxa"/>
              <w:right w:w="105" w:type="dxa"/>
            </w:tcMar>
          </w:tcPr>
          <w:p w:rsidR="0A1E1A30" w:rsidP="0A1E1A30" w:rsidRDefault="0A1E1A30" w14:paraId="0665C953" w14:textId="66DA237C">
            <w:pPr>
              <w:rPr>
                <w:rFonts w:cs="Calibri"/>
                <w:color w:val="000000" w:themeColor="text1"/>
              </w:rPr>
            </w:pPr>
            <w:r w:rsidRPr="0A1E1A30">
              <w:rPr>
                <w:rFonts w:cs="Calibri"/>
                <w:color w:val="000000" w:themeColor="text1"/>
              </w:rPr>
              <w:t xml:space="preserve">[ </w:t>
            </w:r>
            <w:r w:rsidRPr="0A1E1A30" w:rsidR="11DF8874">
              <w:rPr>
                <w:rFonts w:cs="Calibri"/>
                <w:color w:val="000000" w:themeColor="text1"/>
              </w:rPr>
              <w:t>X</w:t>
            </w:r>
            <w:r w:rsidRPr="0A1E1A30">
              <w:rPr>
                <w:rFonts w:cs="Calibri"/>
                <w:color w:val="000000" w:themeColor="text1"/>
              </w:rPr>
              <w:t>]</w:t>
            </w:r>
          </w:p>
        </w:tc>
        <w:tc>
          <w:tcPr>
            <w:tcW w:w="1440" w:type="dxa"/>
            <w:tcMar>
              <w:left w:w="105" w:type="dxa"/>
              <w:right w:w="105" w:type="dxa"/>
            </w:tcMar>
          </w:tcPr>
          <w:p w:rsidR="0A1E1A30" w:rsidP="0A1E1A30" w:rsidRDefault="0A1E1A30" w14:paraId="714F2133" w14:textId="3ADCF3EE">
            <w:pPr>
              <w:rPr>
                <w:rFonts w:cs="Calibri"/>
                <w:color w:val="000000" w:themeColor="text1"/>
              </w:rPr>
            </w:pPr>
            <w:r w:rsidRPr="0A1E1A30">
              <w:rPr>
                <w:rFonts w:cs="Calibri"/>
                <w:color w:val="000000" w:themeColor="text1"/>
              </w:rPr>
              <w:t xml:space="preserve">[ </w:t>
            </w:r>
            <w:r w:rsidRPr="0A1E1A30" w:rsidR="11DF8874">
              <w:rPr>
                <w:rFonts w:cs="Calibri"/>
                <w:color w:val="000000" w:themeColor="text1"/>
              </w:rPr>
              <w:t>X</w:t>
            </w:r>
            <w:r w:rsidRPr="0A1E1A30">
              <w:rPr>
                <w:rFonts w:cs="Calibri"/>
                <w:color w:val="000000" w:themeColor="text1"/>
              </w:rPr>
              <w:t>]</w:t>
            </w:r>
          </w:p>
        </w:tc>
        <w:tc>
          <w:tcPr>
            <w:tcW w:w="1440" w:type="dxa"/>
            <w:tcMar>
              <w:left w:w="105" w:type="dxa"/>
              <w:right w:w="105" w:type="dxa"/>
            </w:tcMar>
          </w:tcPr>
          <w:p w:rsidR="0A1E1A30" w:rsidP="0A1E1A30" w:rsidRDefault="0A1E1A30" w14:paraId="442986BD" w14:textId="6DF8FB92">
            <w:pPr>
              <w:rPr>
                <w:rFonts w:cs="Calibri"/>
                <w:color w:val="000000" w:themeColor="text1"/>
              </w:rPr>
            </w:pPr>
            <w:r w:rsidRPr="0A1E1A30">
              <w:rPr>
                <w:rFonts w:cs="Calibri"/>
                <w:color w:val="000000" w:themeColor="text1"/>
              </w:rPr>
              <w:t xml:space="preserve">[ </w:t>
            </w:r>
            <w:r w:rsidRPr="0A1E1A30" w:rsidR="7B768ED5">
              <w:rPr>
                <w:rFonts w:cs="Calibri"/>
                <w:color w:val="000000" w:themeColor="text1"/>
              </w:rPr>
              <w:t>X</w:t>
            </w:r>
            <w:r w:rsidRPr="0A1E1A30">
              <w:rPr>
                <w:rFonts w:cs="Calibri"/>
                <w:color w:val="000000" w:themeColor="text1"/>
              </w:rPr>
              <w:t>]</w:t>
            </w:r>
          </w:p>
        </w:tc>
        <w:tc>
          <w:tcPr>
            <w:tcW w:w="1440" w:type="dxa"/>
            <w:tcMar>
              <w:left w:w="105" w:type="dxa"/>
              <w:right w:w="105" w:type="dxa"/>
            </w:tcMar>
          </w:tcPr>
          <w:p w:rsidR="0A1E1A30" w:rsidP="0A1E1A30" w:rsidRDefault="0A1E1A30" w14:paraId="4138F8C8" w14:textId="6B974C82">
            <w:pPr>
              <w:rPr>
                <w:rFonts w:cs="Calibri"/>
                <w:color w:val="000000" w:themeColor="text1"/>
              </w:rPr>
            </w:pPr>
            <w:r w:rsidRPr="0A1E1A30">
              <w:rPr>
                <w:rFonts w:cs="Calibri"/>
                <w:color w:val="000000" w:themeColor="text1"/>
              </w:rPr>
              <w:t xml:space="preserve">[ </w:t>
            </w:r>
            <w:r w:rsidRPr="0A1E1A30" w:rsidR="7B768ED5">
              <w:rPr>
                <w:rFonts w:cs="Calibri"/>
                <w:color w:val="000000" w:themeColor="text1"/>
              </w:rPr>
              <w:t>X</w:t>
            </w:r>
            <w:r w:rsidRPr="0A1E1A30">
              <w:rPr>
                <w:rFonts w:cs="Calibri"/>
                <w:color w:val="000000" w:themeColor="text1"/>
              </w:rPr>
              <w:t>]</w:t>
            </w:r>
          </w:p>
        </w:tc>
      </w:tr>
      <w:tr w:rsidR="0A1E1A30" w:rsidTr="0A1E1A30" w14:paraId="1346CCC3" w14:textId="77777777">
        <w:trPr>
          <w:trHeight w:val="300"/>
        </w:trPr>
        <w:tc>
          <w:tcPr>
            <w:tcW w:w="1440" w:type="dxa"/>
            <w:tcMar>
              <w:left w:w="105" w:type="dxa"/>
              <w:right w:w="105" w:type="dxa"/>
            </w:tcMar>
          </w:tcPr>
          <w:p w:rsidR="0A1E1A30" w:rsidP="0A1E1A30" w:rsidRDefault="0A1E1A30" w14:paraId="4412F9CA" w14:textId="043CDFA2">
            <w:pPr>
              <w:rPr>
                <w:rFonts w:cs="Calibri"/>
                <w:color w:val="000000" w:themeColor="text1"/>
              </w:rPr>
            </w:pPr>
            <w:r w:rsidRPr="0A1E1A30">
              <w:rPr>
                <w:rFonts w:cs="Calibri"/>
                <w:color w:val="000000" w:themeColor="text1"/>
              </w:rPr>
              <w:t>D-5</w:t>
            </w:r>
          </w:p>
        </w:tc>
        <w:tc>
          <w:tcPr>
            <w:tcW w:w="1440" w:type="dxa"/>
            <w:tcMar>
              <w:left w:w="105" w:type="dxa"/>
              <w:right w:w="105" w:type="dxa"/>
            </w:tcMar>
          </w:tcPr>
          <w:p w:rsidR="0A1E1A30" w:rsidP="0A1E1A30" w:rsidRDefault="0A1E1A30" w14:paraId="47B780EA" w14:textId="7787E7AC">
            <w:pPr>
              <w:rPr>
                <w:rFonts w:cs="Calibri"/>
                <w:color w:val="000000" w:themeColor="text1"/>
              </w:rPr>
            </w:pPr>
            <w:r w:rsidRPr="0A1E1A30">
              <w:rPr>
                <w:rFonts w:cs="Calibri"/>
                <w:color w:val="000000" w:themeColor="text1"/>
              </w:rPr>
              <w:t>Formatting + final review</w:t>
            </w:r>
          </w:p>
        </w:tc>
        <w:tc>
          <w:tcPr>
            <w:tcW w:w="1440" w:type="dxa"/>
            <w:tcMar>
              <w:left w:w="105" w:type="dxa"/>
              <w:right w:w="105" w:type="dxa"/>
            </w:tcMar>
          </w:tcPr>
          <w:p w:rsidR="0A1E1A30" w:rsidP="0A1E1A30" w:rsidRDefault="0A1E1A30" w14:paraId="3E5EA363" w14:textId="6AF53410">
            <w:pPr>
              <w:rPr>
                <w:rFonts w:cs="Calibri"/>
                <w:color w:val="000000" w:themeColor="text1"/>
              </w:rPr>
            </w:pPr>
            <w:r w:rsidRPr="0A1E1A30">
              <w:rPr>
                <w:rFonts w:cs="Calibri"/>
                <w:color w:val="000000" w:themeColor="text1"/>
              </w:rPr>
              <w:t xml:space="preserve">[ </w:t>
            </w:r>
            <w:r w:rsidRPr="0A1E1A30" w:rsidR="59838CC7">
              <w:rPr>
                <w:rFonts w:cs="Calibri"/>
                <w:color w:val="000000" w:themeColor="text1"/>
              </w:rPr>
              <w:t>X</w:t>
            </w:r>
            <w:r w:rsidRPr="0A1E1A30">
              <w:rPr>
                <w:rFonts w:cs="Calibri"/>
                <w:color w:val="000000" w:themeColor="text1"/>
              </w:rPr>
              <w:t>]</w:t>
            </w:r>
          </w:p>
        </w:tc>
        <w:tc>
          <w:tcPr>
            <w:tcW w:w="1440" w:type="dxa"/>
            <w:tcMar>
              <w:left w:w="105" w:type="dxa"/>
              <w:right w:w="105" w:type="dxa"/>
            </w:tcMar>
          </w:tcPr>
          <w:p w:rsidR="0A1E1A30" w:rsidP="0A1E1A30" w:rsidRDefault="0A1E1A30" w14:paraId="2202FE53" w14:textId="65E11125">
            <w:pPr>
              <w:rPr>
                <w:rFonts w:cs="Calibri"/>
                <w:color w:val="000000" w:themeColor="text1"/>
              </w:rPr>
            </w:pPr>
            <w:r w:rsidRPr="0A1E1A30">
              <w:rPr>
                <w:rFonts w:cs="Calibri"/>
                <w:color w:val="000000" w:themeColor="text1"/>
              </w:rPr>
              <w:t xml:space="preserve">[ </w:t>
            </w:r>
            <w:r w:rsidRPr="0A1E1A30" w:rsidR="76E3869C">
              <w:rPr>
                <w:rFonts w:cs="Calibri"/>
                <w:color w:val="000000" w:themeColor="text1"/>
              </w:rPr>
              <w:t>X</w:t>
            </w:r>
            <w:r w:rsidRPr="0A1E1A30">
              <w:rPr>
                <w:rFonts w:cs="Calibri"/>
                <w:color w:val="000000" w:themeColor="text1"/>
              </w:rPr>
              <w:t>]</w:t>
            </w:r>
          </w:p>
        </w:tc>
        <w:tc>
          <w:tcPr>
            <w:tcW w:w="1440" w:type="dxa"/>
            <w:tcMar>
              <w:left w:w="105" w:type="dxa"/>
              <w:right w:w="105" w:type="dxa"/>
            </w:tcMar>
          </w:tcPr>
          <w:p w:rsidR="0A1E1A30" w:rsidP="0A1E1A30" w:rsidRDefault="0A1E1A30" w14:paraId="1C2CAF8B" w14:textId="6DD65C4D">
            <w:pPr>
              <w:rPr>
                <w:rFonts w:cs="Calibri"/>
                <w:color w:val="000000" w:themeColor="text1"/>
              </w:rPr>
            </w:pPr>
            <w:r w:rsidRPr="0A1E1A30">
              <w:rPr>
                <w:rFonts w:cs="Calibri"/>
                <w:color w:val="000000" w:themeColor="text1"/>
              </w:rPr>
              <w:t>[</w:t>
            </w:r>
            <w:proofErr w:type="gramStart"/>
            <w:r w:rsidRPr="0A1E1A30" w:rsidR="2E110A89">
              <w:rPr>
                <w:rFonts w:cs="Calibri"/>
                <w:color w:val="000000" w:themeColor="text1"/>
              </w:rPr>
              <w:t>X</w:t>
            </w:r>
            <w:r w:rsidRPr="0A1E1A30">
              <w:rPr>
                <w:rFonts w:cs="Calibri"/>
                <w:color w:val="000000" w:themeColor="text1"/>
              </w:rPr>
              <w:t xml:space="preserve"> ]</w:t>
            </w:r>
            <w:proofErr w:type="gramEnd"/>
          </w:p>
        </w:tc>
        <w:tc>
          <w:tcPr>
            <w:tcW w:w="1440" w:type="dxa"/>
            <w:tcMar>
              <w:left w:w="105" w:type="dxa"/>
              <w:right w:w="105" w:type="dxa"/>
            </w:tcMar>
          </w:tcPr>
          <w:p w:rsidR="0A1E1A30" w:rsidP="0A1E1A30" w:rsidRDefault="0A1E1A30" w14:paraId="7BAD38B1" w14:textId="7FFE6BF3">
            <w:pPr>
              <w:rPr>
                <w:rFonts w:cs="Calibri"/>
                <w:color w:val="000000" w:themeColor="text1"/>
              </w:rPr>
            </w:pPr>
            <w:r w:rsidRPr="0A1E1A30">
              <w:rPr>
                <w:rFonts w:cs="Calibri"/>
                <w:color w:val="000000" w:themeColor="text1"/>
              </w:rPr>
              <w:t xml:space="preserve">[ </w:t>
            </w:r>
            <w:r w:rsidRPr="0A1E1A30" w:rsidR="2E110A89">
              <w:rPr>
                <w:rFonts w:cs="Calibri"/>
                <w:color w:val="000000" w:themeColor="text1"/>
              </w:rPr>
              <w:t>X</w:t>
            </w:r>
            <w:r w:rsidRPr="0A1E1A30">
              <w:rPr>
                <w:rFonts w:cs="Calibri"/>
                <w:color w:val="000000" w:themeColor="text1"/>
              </w:rPr>
              <w:t>]</w:t>
            </w:r>
          </w:p>
        </w:tc>
      </w:tr>
    </w:tbl>
    <w:p w:rsidR="004B0674" w:rsidRDefault="004B0674" w14:paraId="276AE9DB" w14:textId="78357D1D"/>
    <w:sectPr w:rsidR="004B0674"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hint="default" w:ascii="Symbol" w:hAnsi="Symbol"/>
      </w:rPr>
    </w:lvl>
  </w:abstractNum>
  <w:abstractNum w:abstractNumId="9" w15:restartNumberingAfterBreak="0">
    <w:nsid w:val="50FA9249"/>
    <w:multiLevelType w:val="hybridMultilevel"/>
    <w:tmpl w:val="FE48D12E"/>
    <w:lvl w:ilvl="0" w:tplc="74A41EE6">
      <w:start w:val="1"/>
      <w:numFmt w:val="bullet"/>
      <w:lvlText w:val=""/>
      <w:lvlJc w:val="left"/>
      <w:pPr>
        <w:ind w:left="360" w:hanging="360"/>
      </w:pPr>
      <w:rPr>
        <w:rFonts w:hint="default" w:ascii="Symbol" w:hAnsi="Symbol"/>
      </w:rPr>
    </w:lvl>
    <w:lvl w:ilvl="1" w:tplc="B1A45380">
      <w:start w:val="1"/>
      <w:numFmt w:val="bullet"/>
      <w:lvlText w:val="o"/>
      <w:lvlJc w:val="left"/>
      <w:pPr>
        <w:ind w:left="1440" w:hanging="360"/>
      </w:pPr>
      <w:rPr>
        <w:rFonts w:hint="default" w:ascii="Courier New" w:hAnsi="Courier New"/>
      </w:rPr>
    </w:lvl>
    <w:lvl w:ilvl="2" w:tplc="BB843C90">
      <w:start w:val="1"/>
      <w:numFmt w:val="bullet"/>
      <w:lvlText w:val=""/>
      <w:lvlJc w:val="left"/>
      <w:pPr>
        <w:ind w:left="2160" w:hanging="360"/>
      </w:pPr>
      <w:rPr>
        <w:rFonts w:hint="default" w:ascii="Wingdings" w:hAnsi="Wingdings"/>
      </w:rPr>
    </w:lvl>
    <w:lvl w:ilvl="3" w:tplc="D3666C16">
      <w:start w:val="1"/>
      <w:numFmt w:val="bullet"/>
      <w:lvlText w:val=""/>
      <w:lvlJc w:val="left"/>
      <w:pPr>
        <w:ind w:left="2880" w:hanging="360"/>
      </w:pPr>
      <w:rPr>
        <w:rFonts w:hint="default" w:ascii="Symbol" w:hAnsi="Symbol"/>
      </w:rPr>
    </w:lvl>
    <w:lvl w:ilvl="4" w:tplc="17DE28EE">
      <w:start w:val="1"/>
      <w:numFmt w:val="bullet"/>
      <w:lvlText w:val="o"/>
      <w:lvlJc w:val="left"/>
      <w:pPr>
        <w:ind w:left="3600" w:hanging="360"/>
      </w:pPr>
      <w:rPr>
        <w:rFonts w:hint="default" w:ascii="Courier New" w:hAnsi="Courier New"/>
      </w:rPr>
    </w:lvl>
    <w:lvl w:ilvl="5" w:tplc="81D67156">
      <w:start w:val="1"/>
      <w:numFmt w:val="bullet"/>
      <w:lvlText w:val=""/>
      <w:lvlJc w:val="left"/>
      <w:pPr>
        <w:ind w:left="4320" w:hanging="360"/>
      </w:pPr>
      <w:rPr>
        <w:rFonts w:hint="default" w:ascii="Wingdings" w:hAnsi="Wingdings"/>
      </w:rPr>
    </w:lvl>
    <w:lvl w:ilvl="6" w:tplc="76AE70FE">
      <w:start w:val="1"/>
      <w:numFmt w:val="bullet"/>
      <w:lvlText w:val=""/>
      <w:lvlJc w:val="left"/>
      <w:pPr>
        <w:ind w:left="5040" w:hanging="360"/>
      </w:pPr>
      <w:rPr>
        <w:rFonts w:hint="default" w:ascii="Symbol" w:hAnsi="Symbol"/>
      </w:rPr>
    </w:lvl>
    <w:lvl w:ilvl="7" w:tplc="46942416">
      <w:start w:val="1"/>
      <w:numFmt w:val="bullet"/>
      <w:lvlText w:val="o"/>
      <w:lvlJc w:val="left"/>
      <w:pPr>
        <w:ind w:left="5760" w:hanging="360"/>
      </w:pPr>
      <w:rPr>
        <w:rFonts w:hint="default" w:ascii="Courier New" w:hAnsi="Courier New"/>
      </w:rPr>
    </w:lvl>
    <w:lvl w:ilvl="8" w:tplc="DE9CAE72">
      <w:start w:val="1"/>
      <w:numFmt w:val="bullet"/>
      <w:lvlText w:val=""/>
      <w:lvlJc w:val="left"/>
      <w:pPr>
        <w:ind w:left="6480" w:hanging="360"/>
      </w:pPr>
      <w:rPr>
        <w:rFonts w:hint="default" w:ascii="Wingdings" w:hAnsi="Wingdings"/>
      </w:rPr>
    </w:lvl>
  </w:abstractNum>
  <w:abstractNum w:abstractNumId="10" w15:restartNumberingAfterBreak="0">
    <w:nsid w:val="7542F1E0"/>
    <w:multiLevelType w:val="hybridMultilevel"/>
    <w:tmpl w:val="03ECDDD8"/>
    <w:lvl w:ilvl="0" w:tplc="4B4AC53A">
      <w:start w:val="1"/>
      <w:numFmt w:val="bullet"/>
      <w:lvlText w:val=""/>
      <w:lvlJc w:val="left"/>
      <w:pPr>
        <w:ind w:left="720" w:hanging="360"/>
      </w:pPr>
      <w:rPr>
        <w:rFonts w:hint="default" w:ascii="Symbol" w:hAnsi="Symbol"/>
      </w:rPr>
    </w:lvl>
    <w:lvl w:ilvl="1" w:tplc="DAE294CC">
      <w:start w:val="1"/>
      <w:numFmt w:val="bullet"/>
      <w:lvlText w:val="o"/>
      <w:lvlJc w:val="left"/>
      <w:pPr>
        <w:ind w:left="1440" w:hanging="360"/>
      </w:pPr>
      <w:rPr>
        <w:rFonts w:hint="default" w:ascii="Courier New" w:hAnsi="Courier New"/>
      </w:rPr>
    </w:lvl>
    <w:lvl w:ilvl="2" w:tplc="00BEC0AC">
      <w:start w:val="1"/>
      <w:numFmt w:val="bullet"/>
      <w:lvlText w:val=""/>
      <w:lvlJc w:val="left"/>
      <w:pPr>
        <w:ind w:left="2160" w:hanging="360"/>
      </w:pPr>
      <w:rPr>
        <w:rFonts w:hint="default" w:ascii="Wingdings" w:hAnsi="Wingdings"/>
      </w:rPr>
    </w:lvl>
    <w:lvl w:ilvl="3" w:tplc="3158483A">
      <w:start w:val="1"/>
      <w:numFmt w:val="bullet"/>
      <w:lvlText w:val=""/>
      <w:lvlJc w:val="left"/>
      <w:pPr>
        <w:ind w:left="2880" w:hanging="360"/>
      </w:pPr>
      <w:rPr>
        <w:rFonts w:hint="default" w:ascii="Symbol" w:hAnsi="Symbol"/>
      </w:rPr>
    </w:lvl>
    <w:lvl w:ilvl="4" w:tplc="6AB2BF90">
      <w:start w:val="1"/>
      <w:numFmt w:val="bullet"/>
      <w:lvlText w:val="o"/>
      <w:lvlJc w:val="left"/>
      <w:pPr>
        <w:ind w:left="3600" w:hanging="360"/>
      </w:pPr>
      <w:rPr>
        <w:rFonts w:hint="default" w:ascii="Courier New" w:hAnsi="Courier New"/>
      </w:rPr>
    </w:lvl>
    <w:lvl w:ilvl="5" w:tplc="9000E62E">
      <w:start w:val="1"/>
      <w:numFmt w:val="bullet"/>
      <w:lvlText w:val=""/>
      <w:lvlJc w:val="left"/>
      <w:pPr>
        <w:ind w:left="4320" w:hanging="360"/>
      </w:pPr>
      <w:rPr>
        <w:rFonts w:hint="default" w:ascii="Wingdings" w:hAnsi="Wingdings"/>
      </w:rPr>
    </w:lvl>
    <w:lvl w:ilvl="6" w:tplc="24D44192">
      <w:start w:val="1"/>
      <w:numFmt w:val="bullet"/>
      <w:lvlText w:val=""/>
      <w:lvlJc w:val="left"/>
      <w:pPr>
        <w:ind w:left="5040" w:hanging="360"/>
      </w:pPr>
      <w:rPr>
        <w:rFonts w:hint="default" w:ascii="Symbol" w:hAnsi="Symbol"/>
      </w:rPr>
    </w:lvl>
    <w:lvl w:ilvl="7" w:tplc="C980D558">
      <w:start w:val="1"/>
      <w:numFmt w:val="bullet"/>
      <w:lvlText w:val="o"/>
      <w:lvlJc w:val="left"/>
      <w:pPr>
        <w:ind w:left="5760" w:hanging="360"/>
      </w:pPr>
      <w:rPr>
        <w:rFonts w:hint="default" w:ascii="Courier New" w:hAnsi="Courier New"/>
      </w:rPr>
    </w:lvl>
    <w:lvl w:ilvl="8" w:tplc="48F0A13C">
      <w:start w:val="1"/>
      <w:numFmt w:val="bullet"/>
      <w:lvlText w:val=""/>
      <w:lvlJc w:val="left"/>
      <w:pPr>
        <w:ind w:left="6480" w:hanging="360"/>
      </w:pPr>
      <w:rPr>
        <w:rFonts w:hint="default" w:ascii="Wingdings" w:hAnsi="Wingdings"/>
      </w:rPr>
    </w:lvl>
  </w:abstractNum>
  <w:num w:numId="1" w16cid:durableId="943805181">
    <w:abstractNumId w:val="10"/>
  </w:num>
  <w:num w:numId="2" w16cid:durableId="13191933">
    <w:abstractNumId w:val="9"/>
  </w:num>
  <w:num w:numId="3" w16cid:durableId="1442798793">
    <w:abstractNumId w:val="8"/>
  </w:num>
  <w:num w:numId="4" w16cid:durableId="1355765523">
    <w:abstractNumId w:val="6"/>
  </w:num>
  <w:num w:numId="5" w16cid:durableId="703600764">
    <w:abstractNumId w:val="5"/>
  </w:num>
  <w:num w:numId="6" w16cid:durableId="1299729484">
    <w:abstractNumId w:val="4"/>
  </w:num>
  <w:num w:numId="7" w16cid:durableId="280697470">
    <w:abstractNumId w:val="7"/>
  </w:num>
  <w:num w:numId="8" w16cid:durableId="1910916646">
    <w:abstractNumId w:val="3"/>
  </w:num>
  <w:num w:numId="9" w16cid:durableId="504713388">
    <w:abstractNumId w:val="2"/>
  </w:num>
  <w:num w:numId="10" w16cid:durableId="1313174965">
    <w:abstractNumId w:val="1"/>
  </w:num>
  <w:num w:numId="11" w16cid:durableId="12565940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trackRevisions w:val="false"/>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000"/>
    <w:rsid w:val="00034616"/>
    <w:rsid w:val="0006063C"/>
    <w:rsid w:val="00137196"/>
    <w:rsid w:val="0015074B"/>
    <w:rsid w:val="0029639D"/>
    <w:rsid w:val="00326F90"/>
    <w:rsid w:val="004676BC"/>
    <w:rsid w:val="004B0674"/>
    <w:rsid w:val="00AA1D8D"/>
    <w:rsid w:val="00B47730"/>
    <w:rsid w:val="00BF2C59"/>
    <w:rsid w:val="00CB0664"/>
    <w:rsid w:val="00FC693F"/>
    <w:rsid w:val="014BEE53"/>
    <w:rsid w:val="0201DF7E"/>
    <w:rsid w:val="0302C7BB"/>
    <w:rsid w:val="03C59CB7"/>
    <w:rsid w:val="045B12C9"/>
    <w:rsid w:val="056D1AAF"/>
    <w:rsid w:val="062828B9"/>
    <w:rsid w:val="0733FBBC"/>
    <w:rsid w:val="08DE438B"/>
    <w:rsid w:val="096ABB33"/>
    <w:rsid w:val="09B4A78A"/>
    <w:rsid w:val="0A1E1A30"/>
    <w:rsid w:val="0A1F95D3"/>
    <w:rsid w:val="0A7005C9"/>
    <w:rsid w:val="0AB97C8E"/>
    <w:rsid w:val="0C2F9E5C"/>
    <w:rsid w:val="0DBAA21B"/>
    <w:rsid w:val="0FBD633E"/>
    <w:rsid w:val="11DF8874"/>
    <w:rsid w:val="138B47C2"/>
    <w:rsid w:val="13C02F6B"/>
    <w:rsid w:val="1418C95A"/>
    <w:rsid w:val="18DC5421"/>
    <w:rsid w:val="1D5DB5C4"/>
    <w:rsid w:val="1FBD639B"/>
    <w:rsid w:val="1FDEC51D"/>
    <w:rsid w:val="204BFA02"/>
    <w:rsid w:val="21C80BD6"/>
    <w:rsid w:val="23AA9D6B"/>
    <w:rsid w:val="24988E58"/>
    <w:rsid w:val="2524C89F"/>
    <w:rsid w:val="257CB4F2"/>
    <w:rsid w:val="28F79941"/>
    <w:rsid w:val="2AB8DFE0"/>
    <w:rsid w:val="2B3E51D3"/>
    <w:rsid w:val="2B58286F"/>
    <w:rsid w:val="2B9B178E"/>
    <w:rsid w:val="2D64BD1D"/>
    <w:rsid w:val="2DE14E92"/>
    <w:rsid w:val="2E110A89"/>
    <w:rsid w:val="2E15E6BC"/>
    <w:rsid w:val="2F622FA8"/>
    <w:rsid w:val="2F7DC3BF"/>
    <w:rsid w:val="31801DBA"/>
    <w:rsid w:val="3188809D"/>
    <w:rsid w:val="323D3A3F"/>
    <w:rsid w:val="33D5B0C3"/>
    <w:rsid w:val="344252C0"/>
    <w:rsid w:val="3760CF7B"/>
    <w:rsid w:val="380279AD"/>
    <w:rsid w:val="39CDD1DC"/>
    <w:rsid w:val="3A7CA69F"/>
    <w:rsid w:val="3B2513FE"/>
    <w:rsid w:val="3C1BD742"/>
    <w:rsid w:val="3CB063FA"/>
    <w:rsid w:val="3ED51CD9"/>
    <w:rsid w:val="3F0C5113"/>
    <w:rsid w:val="41F13AEB"/>
    <w:rsid w:val="47CCE87C"/>
    <w:rsid w:val="4E6AF4D3"/>
    <w:rsid w:val="4F0934A5"/>
    <w:rsid w:val="4F40AA2B"/>
    <w:rsid w:val="50E654C5"/>
    <w:rsid w:val="512F7DEF"/>
    <w:rsid w:val="5152B799"/>
    <w:rsid w:val="521E4CE0"/>
    <w:rsid w:val="53E37D74"/>
    <w:rsid w:val="57B8D0FE"/>
    <w:rsid w:val="58302C31"/>
    <w:rsid w:val="583AD797"/>
    <w:rsid w:val="58D8189D"/>
    <w:rsid w:val="59838CC7"/>
    <w:rsid w:val="5A542405"/>
    <w:rsid w:val="5EA4EF75"/>
    <w:rsid w:val="5F6859B0"/>
    <w:rsid w:val="61212A41"/>
    <w:rsid w:val="6181A777"/>
    <w:rsid w:val="62AD8744"/>
    <w:rsid w:val="630305D2"/>
    <w:rsid w:val="6470D070"/>
    <w:rsid w:val="64EDC6ED"/>
    <w:rsid w:val="66B5C474"/>
    <w:rsid w:val="67514F85"/>
    <w:rsid w:val="67ABDE09"/>
    <w:rsid w:val="6877CEB3"/>
    <w:rsid w:val="69BD28DB"/>
    <w:rsid w:val="6B4ECCE5"/>
    <w:rsid w:val="6BE50A9E"/>
    <w:rsid w:val="6CB0698F"/>
    <w:rsid w:val="6E880BEB"/>
    <w:rsid w:val="6EFBB551"/>
    <w:rsid w:val="6EFFD459"/>
    <w:rsid w:val="70736AD1"/>
    <w:rsid w:val="7094F48D"/>
    <w:rsid w:val="7166996D"/>
    <w:rsid w:val="730BD614"/>
    <w:rsid w:val="73A630F8"/>
    <w:rsid w:val="76E3869C"/>
    <w:rsid w:val="788C4C95"/>
    <w:rsid w:val="791ECA75"/>
    <w:rsid w:val="793386F9"/>
    <w:rsid w:val="79C56654"/>
    <w:rsid w:val="7A234C06"/>
    <w:rsid w:val="7A41DFC4"/>
    <w:rsid w:val="7B768ED5"/>
    <w:rsid w:val="7D0D7E31"/>
    <w:rsid w:val="7D877272"/>
    <w:rsid w:val="7EC86EB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79E6A62-8CA3-44A1-A313-92800BB27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Calibri" w:hAnsi="Calibri" w:eastAsia="Calibri"/>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VarsaylanParagrafYazTipi" w:default="1">
    <w:name w:val="Default Paragraph Font"/>
    <w:uiPriority w:val="1"/>
    <w:semiHidden/>
    <w:unhideWhenUsed/>
  </w:style>
  <w:style w:type="table" w:styleId="NormalTablo" w:default="1">
    <w:name w:val="Normal Table"/>
    <w:uiPriority w:val="99"/>
    <w:semiHidden/>
    <w:unhideWhenUsed/>
    <w:tblPr>
      <w:tblInd w:w="0" w:type="dxa"/>
      <w:tblCellMar>
        <w:top w:w="0" w:type="dxa"/>
        <w:left w:w="108" w:type="dxa"/>
        <w:bottom w:w="0" w:type="dxa"/>
        <w:right w:w="108" w:type="dxa"/>
      </w:tblCellMar>
    </w:tblPr>
  </w:style>
  <w:style w:type="numbering" w:styleId="ListeYok" w:default="1">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styleId="stBilgiChar" w:customStyle="1">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styleId="AltBilgiChar" w:customStyle="1">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styleId="Balk1Char" w:customStyle="1">
    <w:name w:val="Başlık 1 Char"/>
    <w:basedOn w:val="VarsaylanParagrafYazTipi"/>
    <w:link w:val="Balk1"/>
    <w:uiPriority w:val="9"/>
    <w:rsid w:val="00FC693F"/>
    <w:rPr>
      <w:rFonts w:asciiTheme="majorHAnsi" w:hAnsiTheme="majorHAnsi" w:eastAsiaTheme="majorEastAsia" w:cstheme="majorBidi"/>
      <w:b/>
      <w:bCs/>
      <w:color w:val="365F91" w:themeColor="accent1" w:themeShade="BF"/>
      <w:sz w:val="28"/>
      <w:szCs w:val="28"/>
    </w:rPr>
  </w:style>
  <w:style w:type="character" w:styleId="Balk2Char" w:customStyle="1">
    <w:name w:val="Başlık 2 Char"/>
    <w:basedOn w:val="VarsaylanParagrafYazTipi"/>
    <w:link w:val="Balk2"/>
    <w:uiPriority w:val="9"/>
    <w:rsid w:val="00FC693F"/>
    <w:rPr>
      <w:rFonts w:asciiTheme="majorHAnsi" w:hAnsiTheme="majorHAnsi" w:eastAsiaTheme="majorEastAsia" w:cstheme="majorBidi"/>
      <w:b/>
      <w:bCs/>
      <w:color w:val="4F81BD" w:themeColor="accent1"/>
      <w:sz w:val="26"/>
      <w:szCs w:val="26"/>
    </w:rPr>
  </w:style>
  <w:style w:type="character" w:styleId="Balk3Char" w:customStyle="1">
    <w:name w:val="Başlık 3 Char"/>
    <w:basedOn w:val="VarsaylanParagrafYazTipi"/>
    <w:link w:val="Balk3"/>
    <w:uiPriority w:val="9"/>
    <w:rsid w:val="00FC693F"/>
    <w:rPr>
      <w:rFonts w:asciiTheme="majorHAnsi" w:hAnsiTheme="majorHAnsi" w:eastAsiaTheme="majorEastAsia" w:cstheme="majorBidi"/>
      <w:b/>
      <w:bCs/>
      <w:color w:val="4F81BD" w:themeColor="accent1"/>
    </w:rPr>
  </w:style>
  <w:style w:type="paragraph" w:styleId="KonuBal">
    <w:name w:val="Title"/>
    <w:basedOn w:val="Normal"/>
    <w:next w:val="Normal"/>
    <w:link w:val="KonuBal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KonuBalChar" w:customStyle="1">
    <w:name w:val="Konu Başlığı Char"/>
    <w:basedOn w:val="VarsaylanParagrafYazTipi"/>
    <w:link w:val="KonuBal"/>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AltyazChar" w:customStyle="1">
    <w:name w:val="Altyazı Char"/>
    <w:basedOn w:val="VarsaylanParagrafYazTipi"/>
    <w:link w:val="Altyaz"/>
    <w:uiPriority w:val="11"/>
    <w:rsid w:val="00FC693F"/>
    <w:rPr>
      <w:rFonts w:asciiTheme="majorHAnsi" w:hAnsiTheme="majorHAnsi" w:eastAsiaTheme="majorEastAsia"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styleId="GvdeMetniChar" w:customStyle="1">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styleId="GvdeMetni2Char" w:customStyle="1">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styleId="GvdeMetni3Char" w:customStyle="1">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3"/>
      </w:numPr>
      <w:contextualSpacing/>
    </w:pPr>
  </w:style>
  <w:style w:type="paragraph" w:styleId="ListeMaddemi2">
    <w:name w:val="List Bullet 2"/>
    <w:basedOn w:val="Normal"/>
    <w:uiPriority w:val="99"/>
    <w:unhideWhenUsed/>
    <w:rsid w:val="00326F90"/>
    <w:pPr>
      <w:numPr>
        <w:numId w:val="4"/>
      </w:numPr>
      <w:contextualSpacing/>
    </w:pPr>
  </w:style>
  <w:style w:type="paragraph" w:styleId="ListeMaddemi3">
    <w:name w:val="List Bullet 3"/>
    <w:basedOn w:val="Normal"/>
    <w:uiPriority w:val="99"/>
    <w:unhideWhenUsed/>
    <w:rsid w:val="00326F90"/>
    <w:pPr>
      <w:numPr>
        <w:numId w:val="5"/>
      </w:numPr>
      <w:contextualSpacing/>
    </w:pPr>
  </w:style>
  <w:style w:type="paragraph" w:styleId="ListeNumaras">
    <w:name w:val="List Number"/>
    <w:basedOn w:val="Normal"/>
    <w:uiPriority w:val="99"/>
    <w:unhideWhenUsed/>
    <w:rsid w:val="00326F90"/>
    <w:pPr>
      <w:numPr>
        <w:numId w:val="7"/>
      </w:numPr>
      <w:contextualSpacing/>
    </w:pPr>
  </w:style>
  <w:style w:type="paragraph" w:styleId="ListeNumaras2">
    <w:name w:val="List Number 2"/>
    <w:basedOn w:val="Normal"/>
    <w:uiPriority w:val="99"/>
    <w:unhideWhenUsed/>
    <w:rsid w:val="0029639D"/>
    <w:pPr>
      <w:numPr>
        <w:numId w:val="8"/>
      </w:numPr>
      <w:contextualSpacing/>
    </w:pPr>
  </w:style>
  <w:style w:type="paragraph" w:styleId="ListeNumaras3">
    <w:name w:val="List Number 3"/>
    <w:basedOn w:val="Normal"/>
    <w:uiPriority w:val="99"/>
    <w:unhideWhenUsed/>
    <w:rsid w:val="0029639D"/>
    <w:pPr>
      <w:numPr>
        <w:numId w:val="9"/>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kroMetniChar" w:customStyle="1">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styleId="AlntChar" w:customStyle="1">
    <w:name w:val="Alıntı Char"/>
    <w:basedOn w:val="VarsaylanParagrafYazTipi"/>
    <w:link w:val="Alnt"/>
    <w:uiPriority w:val="29"/>
    <w:rsid w:val="00FC693F"/>
    <w:rPr>
      <w:i/>
      <w:iCs/>
      <w:color w:val="000000" w:themeColor="text1"/>
    </w:rPr>
  </w:style>
  <w:style w:type="character" w:styleId="Balk4Char" w:customStyle="1">
    <w:name w:val="Başlık 4 Char"/>
    <w:basedOn w:val="VarsaylanParagrafYazTipi"/>
    <w:link w:val="Balk4"/>
    <w:uiPriority w:val="9"/>
    <w:semiHidden/>
    <w:rsid w:val="00FC693F"/>
    <w:rPr>
      <w:rFonts w:asciiTheme="majorHAnsi" w:hAnsiTheme="majorHAnsi" w:eastAsiaTheme="majorEastAsia" w:cstheme="majorBidi"/>
      <w:b/>
      <w:bCs/>
      <w:i/>
      <w:iCs/>
      <w:color w:val="4F81BD" w:themeColor="accent1"/>
    </w:rPr>
  </w:style>
  <w:style w:type="character" w:styleId="Balk5Char" w:customStyle="1">
    <w:name w:val="Başlık 5 Char"/>
    <w:basedOn w:val="VarsaylanParagrafYazTipi"/>
    <w:link w:val="Balk5"/>
    <w:uiPriority w:val="9"/>
    <w:semiHidden/>
    <w:rsid w:val="00FC693F"/>
    <w:rPr>
      <w:rFonts w:asciiTheme="majorHAnsi" w:hAnsiTheme="majorHAnsi" w:eastAsiaTheme="majorEastAsia" w:cstheme="majorBidi"/>
      <w:color w:val="243F60" w:themeColor="accent1" w:themeShade="7F"/>
    </w:rPr>
  </w:style>
  <w:style w:type="character" w:styleId="Balk6Char" w:customStyle="1">
    <w:name w:val="Başlık 6 Char"/>
    <w:basedOn w:val="VarsaylanParagrafYazTipi"/>
    <w:link w:val="Balk6"/>
    <w:uiPriority w:val="9"/>
    <w:semiHidden/>
    <w:rsid w:val="00FC693F"/>
    <w:rPr>
      <w:rFonts w:asciiTheme="majorHAnsi" w:hAnsiTheme="majorHAnsi" w:eastAsiaTheme="majorEastAsia" w:cstheme="majorBidi"/>
      <w:i/>
      <w:iCs/>
      <w:color w:val="243F60" w:themeColor="accent1" w:themeShade="7F"/>
    </w:rPr>
  </w:style>
  <w:style w:type="character" w:styleId="Balk7Char" w:customStyle="1">
    <w:name w:val="Başlık 7 Char"/>
    <w:basedOn w:val="VarsaylanParagrafYazTipi"/>
    <w:link w:val="Balk7"/>
    <w:uiPriority w:val="9"/>
    <w:semiHidden/>
    <w:rsid w:val="00FC693F"/>
    <w:rPr>
      <w:rFonts w:asciiTheme="majorHAnsi" w:hAnsiTheme="majorHAnsi" w:eastAsiaTheme="majorEastAsia" w:cstheme="majorBidi"/>
      <w:i/>
      <w:iCs/>
      <w:color w:val="404040" w:themeColor="text1" w:themeTint="BF"/>
    </w:rPr>
  </w:style>
  <w:style w:type="character" w:styleId="Balk8Char" w:customStyle="1">
    <w:name w:val="Başlık 8 Char"/>
    <w:basedOn w:val="VarsaylanParagrafYazTipi"/>
    <w:link w:val="Balk8"/>
    <w:uiPriority w:val="9"/>
    <w:semiHidden/>
    <w:rsid w:val="00FC693F"/>
    <w:rPr>
      <w:rFonts w:asciiTheme="majorHAnsi" w:hAnsiTheme="majorHAnsi" w:eastAsiaTheme="majorEastAsia" w:cstheme="majorBidi"/>
      <w:color w:val="4F81BD" w:themeColor="accent1"/>
      <w:sz w:val="20"/>
      <w:szCs w:val="20"/>
    </w:rPr>
  </w:style>
  <w:style w:type="character" w:styleId="Balk9Char" w:customStyle="1">
    <w:name w:val="Başlık 9 Char"/>
    <w:basedOn w:val="VarsaylanParagrafYazTipi"/>
    <w:link w:val="Balk9"/>
    <w:uiPriority w:val="9"/>
    <w:semiHidden/>
    <w:rsid w:val="00FC693F"/>
    <w:rPr>
      <w:rFonts w:asciiTheme="majorHAnsi" w:hAnsiTheme="majorHAnsi" w:eastAsiaTheme="majorEastAsia"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GlAlntChar" w:customStyle="1">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tyles" Target="styles.xml" Id="rId3"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image" Target="media/image1.png"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image" Target="/media/image2.png" Id="rId1288084283" /><Relationship Type="http://schemas.openxmlformats.org/officeDocument/2006/relationships/image" Target="/media/image3.png" Id="rId1517761453" /><Relationship Type="http://schemas.openxmlformats.org/officeDocument/2006/relationships/image" Target="/media/image4.png" Id="rId2082950723" /><Relationship Type="http://schemas.openxmlformats.org/officeDocument/2006/relationships/image" Target="/media/image5.png" Id="rId915131538" /><Relationship Type="http://schemas.openxmlformats.org/officeDocument/2006/relationships/image" Target="/media/image6.png" Id="rId162050456" /><Relationship Type="http://schemas.openxmlformats.org/officeDocument/2006/relationships/image" Target="/media/image7.png" Id="rId1792409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Onur Üstün</lastModifiedBy>
  <revision>5</revision>
  <dcterms:created xsi:type="dcterms:W3CDTF">2013-12-23T23:15:00.0000000Z</dcterms:created>
  <dcterms:modified xsi:type="dcterms:W3CDTF">2026-03-28T16:54:26.8297422Z</dcterms:modified>
  <category/>
</coreProperties>
</file>